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charts/chart32.xml" ContentType="application/vnd.openxmlformats-officedocument.drawingml.chart+xml"/>
  <Override PartName="/word/theme/themeOverride27.xml" ContentType="application/vnd.openxmlformats-officedocument.themeOverride+xml"/>
  <Override PartName="/word/charts/chart33.xml" ContentType="application/vnd.openxmlformats-officedocument.drawingml.chart+xml"/>
  <Override PartName="/word/theme/themeOverride28.xml" ContentType="application/vnd.openxmlformats-officedocument.themeOverride+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theme/themeOverride30.xml" ContentType="application/vnd.openxmlformats-officedocument.themeOverride+xml"/>
  <Override PartName="/word/charts/chart36.xml" ContentType="application/vnd.openxmlformats-officedocument.drawingml.chart+xml"/>
  <Override PartName="/word/theme/themeOverride31.xml" ContentType="application/vnd.openxmlformats-officedocument.themeOverride+xml"/>
  <Override PartName="/word/charts/chart37.xml" ContentType="application/vnd.openxmlformats-officedocument.drawingml.chart+xml"/>
  <Override PartName="/word/theme/themeOverride32.xml" ContentType="application/vnd.openxmlformats-officedocument.themeOverride+xml"/>
  <Override PartName="/word/charts/chart38.xml" ContentType="application/vnd.openxmlformats-officedocument.drawingml.chart+xml"/>
  <Override PartName="/word/theme/themeOverride33.xml" ContentType="application/vnd.openxmlformats-officedocument.themeOverride+xml"/>
  <Override PartName="/word/charts/chart39.xml" ContentType="application/vnd.openxmlformats-officedocument.drawingml.chart+xml"/>
  <Override PartName="/word/theme/themeOverride34.xml" ContentType="application/vnd.openxmlformats-officedocument.themeOverride+xml"/>
  <Override PartName="/word/charts/chart40.xml" ContentType="application/vnd.openxmlformats-officedocument.drawingml.chart+xml"/>
  <Override PartName="/word/theme/themeOverride35.xml" ContentType="application/vnd.openxmlformats-officedocument.themeOverride+xml"/>
  <Override PartName="/word/charts/chart41.xml" ContentType="application/vnd.openxmlformats-officedocument.drawingml.chart+xml"/>
  <Override PartName="/word/theme/themeOverride36.xml" ContentType="application/vnd.openxmlformats-officedocument.themeOverride+xml"/>
  <Override PartName="/word/charts/chart42.xml" ContentType="application/vnd.openxmlformats-officedocument.drawingml.chart+xml"/>
  <Override PartName="/word/theme/themeOverride37.xml" ContentType="application/vnd.openxmlformats-officedocument.themeOverride+xml"/>
  <Override PartName="/word/charts/chart43.xml" ContentType="application/vnd.openxmlformats-officedocument.drawingml.chart+xml"/>
  <Override PartName="/word/theme/themeOverride38.xml" ContentType="application/vnd.openxmlformats-officedocument.themeOverride+xml"/>
  <Override PartName="/word/charts/chart44.xml" ContentType="application/vnd.openxmlformats-officedocument.drawingml.chart+xml"/>
  <Override PartName="/word/theme/themeOverride39.xml" ContentType="application/vnd.openxmlformats-officedocument.themeOverride+xml"/>
  <Override PartName="/word/charts/chart45.xml" ContentType="application/vnd.openxmlformats-officedocument.drawingml.chart+xml"/>
  <Override PartName="/word/theme/themeOverride40.xml" ContentType="application/vnd.openxmlformats-officedocument.themeOverride+xml"/>
  <Override PartName="/word/charts/chart46.xml" ContentType="application/vnd.openxmlformats-officedocument.drawingml.chart+xml"/>
  <Override PartName="/word/theme/themeOverride41.xml" ContentType="application/vnd.openxmlformats-officedocument.themeOverride+xml"/>
  <Override PartName="/word/charts/chart47.xml" ContentType="application/vnd.openxmlformats-officedocument.drawingml.chart+xml"/>
  <Override PartName="/word/theme/themeOverride42.xml" ContentType="application/vnd.openxmlformats-officedocument.themeOverride+xml"/>
  <Override PartName="/word/charts/chart48.xml" ContentType="application/vnd.openxmlformats-officedocument.drawingml.chart+xml"/>
  <Override PartName="/word/theme/themeOverride43.xml" ContentType="application/vnd.openxmlformats-officedocument.themeOverride+xml"/>
  <Override PartName="/word/charts/chart49.xml" ContentType="application/vnd.openxmlformats-officedocument.drawingml.chart+xml"/>
  <Override PartName="/word/theme/themeOverride44.xml" ContentType="application/vnd.openxmlformats-officedocument.themeOverride+xml"/>
  <Override PartName="/word/charts/chart50.xml" ContentType="application/vnd.openxmlformats-officedocument.drawingml.chart+xml"/>
  <Override PartName="/word/theme/themeOverride45.xml" ContentType="application/vnd.openxmlformats-officedocument.themeOverride+xml"/>
  <Override PartName="/word/charts/chart51.xml" ContentType="application/vnd.openxmlformats-officedocument.drawingml.chart+xml"/>
  <Override PartName="/word/theme/themeOverride46.xml" ContentType="application/vnd.openxmlformats-officedocument.themeOverride+xml"/>
  <Override PartName="/word/charts/chart52.xml" ContentType="application/vnd.openxmlformats-officedocument.drawingml.chart+xml"/>
  <Override PartName="/word/theme/themeOverride47.xml" ContentType="application/vnd.openxmlformats-officedocument.themeOverride+xml"/>
  <Override PartName="/word/charts/chart53.xml" ContentType="application/vnd.openxmlformats-officedocument.drawingml.chart+xml"/>
  <Override PartName="/word/theme/themeOverride48.xml" ContentType="application/vnd.openxmlformats-officedocument.themeOverride+xml"/>
  <Override PartName="/word/charts/chart54.xml" ContentType="application/vnd.openxmlformats-officedocument.drawingml.chart+xml"/>
  <Override PartName="/word/theme/themeOverride49.xml" ContentType="application/vnd.openxmlformats-officedocument.themeOverride+xml"/>
  <Override PartName="/word/charts/chart55.xml" ContentType="application/vnd.openxmlformats-officedocument.drawingml.chart+xml"/>
  <Override PartName="/word/theme/themeOverride50.xml" ContentType="application/vnd.openxmlformats-officedocument.themeOverride+xml"/>
  <Override PartName="/word/charts/chart56.xml" ContentType="application/vnd.openxmlformats-officedocument.drawingml.chart+xml"/>
  <Override PartName="/word/theme/themeOverride51.xml" ContentType="application/vnd.openxmlformats-officedocument.themeOverride+xml"/>
  <Override PartName="/word/charts/chart57.xml" ContentType="application/vnd.openxmlformats-officedocument.drawingml.chart+xml"/>
  <Override PartName="/word/theme/themeOverride52.xml" ContentType="application/vnd.openxmlformats-officedocument.themeOverride+xml"/>
  <Override PartName="/word/charts/chart58.xml" ContentType="application/vnd.openxmlformats-officedocument.drawingml.chart+xml"/>
  <Override PartName="/word/theme/themeOverride53.xml" ContentType="application/vnd.openxmlformats-officedocument.themeOverride+xml"/>
  <Override PartName="/word/charts/chart59.xml" ContentType="application/vnd.openxmlformats-officedocument.drawingml.chart+xml"/>
  <Override PartName="/word/theme/themeOverride54.xml" ContentType="application/vnd.openxmlformats-officedocument.themeOverride+xml"/>
  <Override PartName="/word/charts/chart60.xml" ContentType="application/vnd.openxmlformats-officedocument.drawingml.chart+xml"/>
  <Override PartName="/word/theme/themeOverride55.xml" ContentType="application/vnd.openxmlformats-officedocument.themeOverride+xml"/>
  <Override PartName="/word/charts/chart61.xml" ContentType="application/vnd.openxmlformats-officedocument.drawingml.chart+xml"/>
  <Override PartName="/word/theme/themeOverride56.xml" ContentType="application/vnd.openxmlformats-officedocument.themeOverride+xml"/>
  <Override PartName="/word/charts/chart62.xml" ContentType="application/vnd.openxmlformats-officedocument.drawingml.chart+xml"/>
  <Override PartName="/word/theme/themeOverride57.xml" ContentType="application/vnd.openxmlformats-officedocument.themeOverride+xml"/>
  <Override PartName="/word/charts/chart63.xml" ContentType="application/vnd.openxmlformats-officedocument.drawingml.chart+xml"/>
  <Override PartName="/word/theme/themeOverride58.xml" ContentType="application/vnd.openxmlformats-officedocument.themeOverride+xml"/>
  <Override PartName="/word/charts/chart64.xml" ContentType="application/vnd.openxmlformats-officedocument.drawingml.chart+xml"/>
  <Override PartName="/word/theme/themeOverride59.xml" ContentType="application/vnd.openxmlformats-officedocument.themeOverride+xml"/>
  <Override PartName="/word/charts/chart65.xml" ContentType="application/vnd.openxmlformats-officedocument.drawingml.chart+xml"/>
  <Override PartName="/word/theme/themeOverride60.xml" ContentType="application/vnd.openxmlformats-officedocument.themeOverride+xml"/>
  <Override PartName="/word/charts/chart66.xml" ContentType="application/vnd.openxmlformats-officedocument.drawingml.chart+xml"/>
  <Override PartName="/word/theme/themeOverride61.xml" ContentType="application/vnd.openxmlformats-officedocument.themeOverride+xml"/>
  <Override PartName="/word/charts/chart67.xml" ContentType="application/vnd.openxmlformats-officedocument.drawingml.chart+xml"/>
  <Override PartName="/word/theme/themeOverride62.xml" ContentType="application/vnd.openxmlformats-officedocument.themeOverride+xml"/>
  <Override PartName="/word/charts/chart68.xml" ContentType="application/vnd.openxmlformats-officedocument.drawingml.chart+xml"/>
  <Override PartName="/word/theme/themeOverride63.xml" ContentType="application/vnd.openxmlformats-officedocument.themeOverride+xml"/>
  <Override PartName="/word/charts/chart69.xml" ContentType="application/vnd.openxmlformats-officedocument.drawingml.chart+xml"/>
  <Override PartName="/word/theme/themeOverride64.xml" ContentType="application/vnd.openxmlformats-officedocument.themeOverride+xml"/>
  <Override PartName="/word/charts/chart70.xml" ContentType="application/vnd.openxmlformats-officedocument.drawingml.chart+xml"/>
  <Override PartName="/word/theme/themeOverride65.xml" ContentType="application/vnd.openxmlformats-officedocument.themeOverride+xml"/>
  <Override PartName="/word/charts/chart71.xml" ContentType="application/vnd.openxmlformats-officedocument.drawingml.chart+xml"/>
  <Override PartName="/word/theme/themeOverride66.xml" ContentType="application/vnd.openxmlformats-officedocument.themeOverride+xml"/>
  <Override PartName="/word/charts/chart72.xml" ContentType="application/vnd.openxmlformats-officedocument.drawingml.chart+xml"/>
  <Override PartName="/word/theme/themeOverride67.xml" ContentType="application/vnd.openxmlformats-officedocument.themeOverride+xml"/>
  <Override PartName="/word/charts/chart73.xml" ContentType="application/vnd.openxmlformats-officedocument.drawingml.chart+xml"/>
  <Override PartName="/word/theme/themeOverride68.xml" ContentType="application/vnd.openxmlformats-officedocument.themeOverride+xml"/>
  <Override PartName="/word/charts/chart74.xml" ContentType="application/vnd.openxmlformats-officedocument.drawingml.chart+xml"/>
  <Override PartName="/word/theme/themeOverride69.xml" ContentType="application/vnd.openxmlformats-officedocument.themeOverride+xml"/>
  <Override PartName="/word/charts/chart75.xml" ContentType="application/vnd.openxmlformats-officedocument.drawingml.chart+xml"/>
  <Override PartName="/word/theme/themeOverride70.xml" ContentType="application/vnd.openxmlformats-officedocument.themeOverride+xml"/>
  <Override PartName="/word/charts/chart76.xml" ContentType="application/vnd.openxmlformats-officedocument.drawingml.chart+xml"/>
  <Override PartName="/word/theme/themeOverride71.xml" ContentType="application/vnd.openxmlformats-officedocument.themeOverride+xml"/>
  <Override PartName="/word/charts/chart77.xml" ContentType="application/vnd.openxmlformats-officedocument.drawingml.chart+xml"/>
  <Override PartName="/word/theme/themeOverride72.xml" ContentType="application/vnd.openxmlformats-officedocument.themeOverride+xml"/>
  <Override PartName="/word/charts/chart78.xml" ContentType="application/vnd.openxmlformats-officedocument.drawingml.chart+xml"/>
  <Override PartName="/word/charts/chart79.xml" ContentType="application/vnd.openxmlformats-officedocument.drawingml.chart+xml"/>
  <Override PartName="/word/theme/themeOverride7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809DE" w14:textId="46CB71A8" w:rsidR="00633E25" w:rsidRPr="009A7D7B" w:rsidRDefault="00581A6B" w:rsidP="00F45971">
      <w:pPr>
        <w:pBdr>
          <w:top w:val="thinThickSmallGap" w:sz="24" w:space="1" w:color="auto"/>
          <w:left w:val="thinThickSmallGap" w:sz="24" w:space="4" w:color="auto"/>
          <w:bottom w:val="thickThinSmallGap" w:sz="24" w:space="1" w:color="auto"/>
          <w:right w:val="thickThinSmallGap" w:sz="24" w:space="4" w:color="auto"/>
        </w:pBdr>
        <w:ind w:firstLine="0"/>
        <w:jc w:val="center"/>
        <w:rPr>
          <w:rFonts w:ascii="Times New Roman" w:hAnsi="Times New Roman" w:cs="Times New Roman"/>
          <w:b/>
          <w:bCs/>
          <w:color w:val="000000" w:themeColor="text1"/>
          <w:sz w:val="28"/>
          <w:szCs w:val="28"/>
        </w:rPr>
      </w:pPr>
      <w:r w:rsidRPr="009A7D7B">
        <w:rPr>
          <w:rFonts w:ascii="Times New Roman" w:hAnsi="Times New Roman" w:cs="Times New Roman"/>
          <w:b/>
          <w:bCs/>
          <w:color w:val="000000" w:themeColor="text1"/>
          <w:sz w:val="28"/>
          <w:szCs w:val="28"/>
        </w:rPr>
        <w:t>ỦY BAN NHÂN DÂN TỈNH THỪA THIÊN HUẾ</w:t>
      </w:r>
    </w:p>
    <w:p w14:paraId="665C72FD" w14:textId="03B4516B" w:rsidR="00581A6B" w:rsidRPr="009A7D7B" w:rsidRDefault="00581A6B"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37A432DD" w14:textId="31401C95" w:rsidR="00581A6B" w:rsidRPr="009A7D7B" w:rsidRDefault="00581A6B"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039540DF" w14:textId="3D539C05" w:rsidR="00581A6B" w:rsidRPr="009A7D7B" w:rsidRDefault="00581A6B"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4B955251" w14:textId="3A83D9D9" w:rsidR="00EC78FF" w:rsidRPr="009A7D7B" w:rsidRDefault="00EC78FF"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6F492D4D" w14:textId="655BCA26" w:rsidR="00EC78FF" w:rsidRPr="009A7D7B" w:rsidRDefault="00EC78FF"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0D66F24B" w14:textId="4169DC98" w:rsidR="00EC78FF" w:rsidRPr="009A7D7B" w:rsidRDefault="00EC78FF"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154099A6" w14:textId="6A533464" w:rsidR="00EC78FF" w:rsidRPr="009A7D7B" w:rsidRDefault="00EC78FF"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150DDE49" w14:textId="501556F5" w:rsidR="00EC78FF" w:rsidRPr="009A7D7B" w:rsidRDefault="00EC78FF"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5DB5D6EF" w14:textId="6E868E1D" w:rsidR="00EC78FF" w:rsidRPr="009A7D7B" w:rsidRDefault="00EC78FF"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3B06D8C9" w14:textId="10B76061" w:rsidR="001269EC" w:rsidRPr="009A7D7B" w:rsidRDefault="001269EC"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65F9160B" w14:textId="1FCF95AA" w:rsidR="001269EC" w:rsidRPr="009A7D7B" w:rsidRDefault="001269EC"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79AD6349" w14:textId="0BC6E122" w:rsidR="001269EC" w:rsidRPr="009A7D7B" w:rsidRDefault="001269EC"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67B78155" w14:textId="77777777" w:rsidR="001269EC" w:rsidRPr="009A7D7B" w:rsidRDefault="001269EC"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0484E727" w14:textId="77777777" w:rsidR="0076054C" w:rsidRPr="009A7D7B" w:rsidRDefault="0076054C"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7DBBA043" w14:textId="77777777" w:rsidR="0076054C" w:rsidRPr="009A7D7B" w:rsidRDefault="0076054C" w:rsidP="00EC78FF">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27532F8A" w14:textId="7E3A308A" w:rsidR="00EC78FF" w:rsidRPr="009A7D7B" w:rsidRDefault="00581A6B" w:rsidP="00EC78FF">
      <w:pPr>
        <w:pBdr>
          <w:top w:val="thinThickSmallGap" w:sz="24" w:space="1" w:color="auto"/>
          <w:left w:val="thinThickSmallGap" w:sz="24" w:space="4" w:color="auto"/>
          <w:bottom w:val="thickThinSmallGap" w:sz="24" w:space="1" w:color="auto"/>
          <w:right w:val="thickThinSmallGap" w:sz="24" w:space="4" w:color="auto"/>
        </w:pBdr>
        <w:spacing w:after="120"/>
        <w:ind w:firstLine="0"/>
        <w:jc w:val="center"/>
        <w:rPr>
          <w:rFonts w:ascii="Times New Roman" w:hAnsi="Times New Roman" w:cs="Times New Roman"/>
          <w:b/>
          <w:bCs/>
          <w:color w:val="000000" w:themeColor="text1"/>
          <w:sz w:val="40"/>
          <w:szCs w:val="40"/>
        </w:rPr>
      </w:pPr>
      <w:r w:rsidRPr="009A7D7B">
        <w:rPr>
          <w:rFonts w:ascii="Times New Roman" w:hAnsi="Times New Roman" w:cs="Times New Roman"/>
          <w:b/>
          <w:bCs/>
          <w:color w:val="000000" w:themeColor="text1"/>
          <w:sz w:val="40"/>
          <w:szCs w:val="40"/>
        </w:rPr>
        <w:t xml:space="preserve">BÁO CÁO </w:t>
      </w:r>
      <w:r w:rsidR="00EC78FF" w:rsidRPr="009A7D7B">
        <w:rPr>
          <w:rFonts w:ascii="Times New Roman" w:hAnsi="Times New Roman" w:cs="Times New Roman"/>
          <w:b/>
          <w:bCs/>
          <w:color w:val="000000" w:themeColor="text1"/>
          <w:sz w:val="40"/>
          <w:szCs w:val="40"/>
        </w:rPr>
        <w:t xml:space="preserve">TỔNG </w:t>
      </w:r>
      <w:r w:rsidR="00603F33" w:rsidRPr="009A7D7B">
        <w:rPr>
          <w:rFonts w:ascii="Times New Roman" w:hAnsi="Times New Roman" w:cs="Times New Roman"/>
          <w:b/>
          <w:bCs/>
          <w:color w:val="000000" w:themeColor="text1"/>
          <w:sz w:val="40"/>
          <w:szCs w:val="40"/>
        </w:rPr>
        <w:t>HỢP</w:t>
      </w:r>
    </w:p>
    <w:p w14:paraId="1BADF485" w14:textId="37C54E22" w:rsidR="00581A6B" w:rsidRPr="009A7D7B" w:rsidRDefault="00581A6B" w:rsidP="00EC78FF">
      <w:pPr>
        <w:pBdr>
          <w:top w:val="thinThickSmallGap" w:sz="24" w:space="1" w:color="auto"/>
          <w:left w:val="thinThickSmallGap" w:sz="24" w:space="4" w:color="auto"/>
          <w:bottom w:val="thickThinSmallGap" w:sz="24" w:space="1" w:color="auto"/>
          <w:right w:val="thickThinSmallGap" w:sz="24" w:space="4" w:color="auto"/>
        </w:pBdr>
        <w:ind w:firstLine="0"/>
        <w:jc w:val="center"/>
        <w:rPr>
          <w:rFonts w:ascii="Times New Roman" w:hAnsi="Times New Roman" w:cs="Times New Roman"/>
          <w:b/>
          <w:bCs/>
          <w:color w:val="000000" w:themeColor="text1"/>
          <w:sz w:val="40"/>
          <w:szCs w:val="40"/>
        </w:rPr>
      </w:pPr>
      <w:r w:rsidRPr="009A7D7B">
        <w:rPr>
          <w:rFonts w:ascii="Times New Roman" w:hAnsi="Times New Roman" w:cs="Times New Roman"/>
          <w:b/>
          <w:bCs/>
          <w:color w:val="000000" w:themeColor="text1"/>
          <w:sz w:val="40"/>
          <w:szCs w:val="40"/>
        </w:rPr>
        <w:t>ĐÁNH GIÁ KHÍ HẬU TỈNH THỪA THIÊN HUẾ</w:t>
      </w:r>
    </w:p>
    <w:p w14:paraId="17770D3C" w14:textId="4D438792" w:rsidR="00581A6B" w:rsidRPr="009A7D7B" w:rsidRDefault="00581A6B" w:rsidP="00EC78FF">
      <w:pPr>
        <w:pBdr>
          <w:top w:val="thinThickSmallGap" w:sz="24" w:space="1" w:color="auto"/>
          <w:left w:val="thinThickSmallGap" w:sz="24" w:space="4" w:color="auto"/>
          <w:bottom w:val="thickThinSmallGap" w:sz="24" w:space="1" w:color="auto"/>
          <w:right w:val="thickThinSmallGap" w:sz="24" w:space="4" w:color="auto"/>
        </w:pBdr>
        <w:ind w:firstLine="0"/>
        <w:jc w:val="center"/>
        <w:rPr>
          <w:color w:val="000000" w:themeColor="text1"/>
        </w:rPr>
      </w:pPr>
    </w:p>
    <w:p w14:paraId="12808797" w14:textId="68C4D53D" w:rsidR="00D035C8" w:rsidRPr="009A7D7B" w:rsidRDefault="0076475E" w:rsidP="0076475E">
      <w:pPr>
        <w:pBdr>
          <w:top w:val="thinThickSmallGap" w:sz="24" w:space="1" w:color="auto"/>
          <w:left w:val="thinThickSmallGap" w:sz="24" w:space="4" w:color="auto"/>
          <w:bottom w:val="thickThinSmallGap" w:sz="24" w:space="1" w:color="auto"/>
          <w:right w:val="thickThinSmallGap" w:sz="24" w:space="4" w:color="auto"/>
        </w:pBdr>
        <w:spacing w:line="264" w:lineRule="auto"/>
        <w:ind w:firstLine="0"/>
        <w:jc w:val="center"/>
        <w:rPr>
          <w:rFonts w:ascii="Times New Roman" w:hAnsi="Times New Roman" w:cs="Times New Roman"/>
          <w:i/>
          <w:iCs/>
          <w:color w:val="000000" w:themeColor="text1"/>
          <w:sz w:val="26"/>
          <w:szCs w:val="26"/>
        </w:rPr>
      </w:pPr>
      <w:r w:rsidRPr="009A7D7B">
        <w:rPr>
          <w:rFonts w:ascii="Times New Roman" w:hAnsi="Times New Roman" w:cs="Times New Roman"/>
          <w:i/>
          <w:iCs/>
          <w:color w:val="000000" w:themeColor="text1"/>
          <w:sz w:val="26"/>
          <w:szCs w:val="26"/>
        </w:rPr>
        <w:t xml:space="preserve">(Kèm theo Quyết định số </w:t>
      </w:r>
      <w:r w:rsidR="007A3B63">
        <w:rPr>
          <w:rFonts w:ascii="Times New Roman" w:hAnsi="Times New Roman" w:cs="Times New Roman"/>
          <w:i/>
          <w:iCs/>
          <w:color w:val="000000" w:themeColor="text1"/>
          <w:sz w:val="26"/>
          <w:szCs w:val="26"/>
        </w:rPr>
        <w:t>1789</w:t>
      </w:r>
      <w:r w:rsidRPr="009A7D7B">
        <w:rPr>
          <w:rFonts w:ascii="Times New Roman" w:hAnsi="Times New Roman" w:cs="Times New Roman"/>
          <w:i/>
          <w:iCs/>
          <w:color w:val="000000" w:themeColor="text1"/>
          <w:sz w:val="26"/>
          <w:szCs w:val="26"/>
        </w:rPr>
        <w:t xml:space="preserve"> /QĐ-UBND ngày  </w:t>
      </w:r>
      <w:r w:rsidR="007A3B63">
        <w:rPr>
          <w:rFonts w:ascii="Times New Roman" w:hAnsi="Times New Roman" w:cs="Times New Roman"/>
          <w:i/>
          <w:iCs/>
          <w:color w:val="000000" w:themeColor="text1"/>
          <w:sz w:val="26"/>
          <w:szCs w:val="26"/>
        </w:rPr>
        <w:t>22</w:t>
      </w:r>
      <w:r w:rsidRPr="009A7D7B">
        <w:rPr>
          <w:rFonts w:ascii="Times New Roman" w:hAnsi="Times New Roman" w:cs="Times New Roman"/>
          <w:i/>
          <w:iCs/>
          <w:color w:val="000000" w:themeColor="text1"/>
          <w:sz w:val="26"/>
          <w:szCs w:val="26"/>
        </w:rPr>
        <w:t xml:space="preserve"> tháng </w:t>
      </w:r>
      <w:r w:rsidR="006C1C32" w:rsidRPr="009A7D7B">
        <w:rPr>
          <w:rFonts w:ascii="Times New Roman" w:hAnsi="Times New Roman" w:cs="Times New Roman"/>
          <w:i/>
          <w:iCs/>
          <w:color w:val="000000" w:themeColor="text1"/>
          <w:sz w:val="26"/>
          <w:szCs w:val="26"/>
        </w:rPr>
        <w:t xml:space="preserve"> </w:t>
      </w:r>
      <w:r w:rsidR="007A3B63">
        <w:rPr>
          <w:rFonts w:ascii="Times New Roman" w:hAnsi="Times New Roman" w:cs="Times New Roman"/>
          <w:i/>
          <w:iCs/>
          <w:color w:val="000000" w:themeColor="text1"/>
          <w:sz w:val="26"/>
          <w:szCs w:val="26"/>
        </w:rPr>
        <w:t>7</w:t>
      </w:r>
      <w:r w:rsidRPr="009A7D7B">
        <w:rPr>
          <w:rFonts w:ascii="Times New Roman" w:hAnsi="Times New Roman" w:cs="Times New Roman"/>
          <w:i/>
          <w:iCs/>
          <w:color w:val="000000" w:themeColor="text1"/>
          <w:sz w:val="26"/>
          <w:szCs w:val="26"/>
        </w:rPr>
        <w:t xml:space="preserve"> năm 202</w:t>
      </w:r>
      <w:r w:rsidR="006C1C32" w:rsidRPr="009A7D7B">
        <w:rPr>
          <w:rFonts w:ascii="Times New Roman" w:hAnsi="Times New Roman" w:cs="Times New Roman"/>
          <w:i/>
          <w:iCs/>
          <w:color w:val="000000" w:themeColor="text1"/>
          <w:sz w:val="26"/>
          <w:szCs w:val="26"/>
        </w:rPr>
        <w:t>1</w:t>
      </w:r>
      <w:r w:rsidRPr="009A7D7B">
        <w:rPr>
          <w:rFonts w:ascii="Times New Roman" w:hAnsi="Times New Roman" w:cs="Times New Roman"/>
          <w:i/>
          <w:iCs/>
          <w:color w:val="000000" w:themeColor="text1"/>
          <w:sz w:val="26"/>
          <w:szCs w:val="26"/>
        </w:rPr>
        <w:t xml:space="preserve"> của </w:t>
      </w:r>
    </w:p>
    <w:p w14:paraId="477EB39B" w14:textId="40D6FBA4" w:rsidR="00B62893" w:rsidRPr="009A7D7B" w:rsidRDefault="0076475E" w:rsidP="0076475E">
      <w:pPr>
        <w:pBdr>
          <w:top w:val="thinThickSmallGap" w:sz="24" w:space="1" w:color="auto"/>
          <w:left w:val="thinThickSmallGap" w:sz="24" w:space="4" w:color="auto"/>
          <w:bottom w:val="thickThinSmallGap" w:sz="24" w:space="1" w:color="auto"/>
          <w:right w:val="thickThinSmallGap" w:sz="24" w:space="4" w:color="auto"/>
        </w:pBdr>
        <w:spacing w:line="264" w:lineRule="auto"/>
        <w:ind w:firstLine="0"/>
        <w:jc w:val="center"/>
        <w:rPr>
          <w:rFonts w:ascii="Times New Roman" w:hAnsi="Times New Roman" w:cs="Times New Roman"/>
          <w:i/>
          <w:iCs/>
          <w:color w:val="000000" w:themeColor="text1"/>
          <w:sz w:val="26"/>
          <w:szCs w:val="26"/>
        </w:rPr>
      </w:pPr>
      <w:r w:rsidRPr="009A7D7B">
        <w:rPr>
          <w:rFonts w:ascii="Times New Roman" w:hAnsi="Times New Roman" w:cs="Times New Roman"/>
          <w:i/>
          <w:iCs/>
          <w:color w:val="000000" w:themeColor="text1"/>
          <w:sz w:val="26"/>
          <w:szCs w:val="26"/>
        </w:rPr>
        <w:t>Ủy ban nhân dân tỉnh Thừa Thiên Huế</w:t>
      </w:r>
    </w:p>
    <w:p w14:paraId="09602E28" w14:textId="77777777" w:rsidR="00B62893" w:rsidRPr="009A7D7B" w:rsidRDefault="00B62893" w:rsidP="00EC78FF">
      <w:pPr>
        <w:pBdr>
          <w:top w:val="thinThickSmallGap" w:sz="24" w:space="1" w:color="auto"/>
          <w:left w:val="thinThickSmallGap" w:sz="24" w:space="4" w:color="auto"/>
          <w:bottom w:val="thickThinSmallGap" w:sz="24" w:space="1" w:color="auto"/>
          <w:right w:val="thickThinSmallGap" w:sz="24" w:space="4" w:color="auto"/>
        </w:pBdr>
        <w:ind w:firstLine="0"/>
        <w:jc w:val="center"/>
        <w:rPr>
          <w:color w:val="000000" w:themeColor="text1"/>
        </w:rPr>
      </w:pPr>
    </w:p>
    <w:p w14:paraId="140D7B99" w14:textId="2A0E3EDB" w:rsidR="00581A6B" w:rsidRPr="009A7D7B" w:rsidRDefault="00C40A52" w:rsidP="00C40A52">
      <w:pPr>
        <w:pBdr>
          <w:top w:val="thinThickSmallGap" w:sz="24" w:space="1" w:color="auto"/>
          <w:left w:val="thinThickSmallGap" w:sz="24" w:space="4" w:color="auto"/>
          <w:bottom w:val="thickThinSmallGap" w:sz="24" w:space="1" w:color="auto"/>
          <w:right w:val="thickThinSmallGap" w:sz="24" w:space="4" w:color="auto"/>
        </w:pBdr>
        <w:ind w:firstLine="0"/>
        <w:jc w:val="center"/>
        <w:rPr>
          <w:color w:val="000000" w:themeColor="text1"/>
        </w:rPr>
      </w:pPr>
      <w:r w:rsidRPr="009A7D7B">
        <w:rPr>
          <w:rFonts w:ascii="Times New Roman" w:eastAsia="Arial" w:hAnsi="Times New Roman" w:cs="Times New Roman"/>
          <w:noProof/>
          <w:color w:val="000000" w:themeColor="text1"/>
          <w:sz w:val="28"/>
          <w:szCs w:val="28"/>
        </w:rPr>
        <w:drawing>
          <wp:inline distT="0" distB="0" distL="0" distR="0" wp14:anchorId="00176681" wp14:editId="14534633">
            <wp:extent cx="5760056" cy="3945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do_hue.jpg"/>
                    <pic:cNvPicPr/>
                  </pic:nvPicPr>
                  <pic:blipFill>
                    <a:blip r:embed="rId9">
                      <a:extLst>
                        <a:ext uri="{28A0092B-C50C-407E-A947-70E740481C1C}">
                          <a14:useLocalDpi xmlns:a14="http://schemas.microsoft.com/office/drawing/2010/main" val="0"/>
                        </a:ext>
                      </a:extLst>
                    </a:blip>
                    <a:stretch>
                      <a:fillRect/>
                    </a:stretch>
                  </pic:blipFill>
                  <pic:spPr>
                    <a:xfrm>
                      <a:off x="0" y="0"/>
                      <a:ext cx="5806649" cy="3977168"/>
                    </a:xfrm>
                    <a:prstGeom prst="rect">
                      <a:avLst/>
                    </a:prstGeom>
                  </pic:spPr>
                </pic:pic>
              </a:graphicData>
            </a:graphic>
          </wp:inline>
        </w:drawing>
      </w:r>
    </w:p>
    <w:p w14:paraId="47D64B17" w14:textId="030B934A" w:rsidR="00581A6B" w:rsidRPr="009A7D7B" w:rsidRDefault="00581A6B" w:rsidP="00C40A52">
      <w:pPr>
        <w:pBdr>
          <w:top w:val="thinThickSmallGap" w:sz="24" w:space="1" w:color="auto"/>
          <w:left w:val="thinThickSmallGap" w:sz="24" w:space="4" w:color="auto"/>
          <w:bottom w:val="thickThinSmallGap" w:sz="24" w:space="1" w:color="auto"/>
          <w:right w:val="thickThinSmallGap" w:sz="24" w:space="4" w:color="auto"/>
        </w:pBdr>
        <w:ind w:firstLine="0"/>
        <w:rPr>
          <w:color w:val="000000" w:themeColor="text1"/>
        </w:rPr>
      </w:pPr>
    </w:p>
    <w:p w14:paraId="6E1E40DE" w14:textId="2366D66C" w:rsidR="00581A6B" w:rsidRPr="009A7D7B" w:rsidRDefault="00581A6B" w:rsidP="00EC78FF">
      <w:pPr>
        <w:pBdr>
          <w:top w:val="thinThickSmallGap" w:sz="24" w:space="1" w:color="auto"/>
          <w:left w:val="thinThickSmallGap" w:sz="24" w:space="4" w:color="auto"/>
          <w:bottom w:val="thickThinSmallGap" w:sz="24" w:space="1" w:color="auto"/>
          <w:right w:val="thickThinSmallGap" w:sz="24" w:space="4" w:color="auto"/>
        </w:pBdr>
        <w:ind w:firstLine="0"/>
        <w:jc w:val="center"/>
        <w:rPr>
          <w:color w:val="000000" w:themeColor="text1"/>
        </w:rPr>
      </w:pPr>
    </w:p>
    <w:p w14:paraId="7A5614DC" w14:textId="77777777" w:rsidR="0076054C" w:rsidRPr="009A7D7B" w:rsidRDefault="0076054C" w:rsidP="00C40A52">
      <w:pPr>
        <w:pBdr>
          <w:top w:val="thinThickSmallGap" w:sz="24" w:space="1" w:color="auto"/>
          <w:left w:val="thinThickSmallGap" w:sz="24" w:space="4" w:color="auto"/>
          <w:bottom w:val="thickThinSmallGap" w:sz="24" w:space="1" w:color="auto"/>
          <w:right w:val="thickThinSmallGap" w:sz="24" w:space="4" w:color="auto"/>
        </w:pBdr>
        <w:ind w:firstLine="0"/>
        <w:jc w:val="center"/>
        <w:rPr>
          <w:color w:val="000000" w:themeColor="text1"/>
        </w:rPr>
      </w:pPr>
    </w:p>
    <w:p w14:paraId="2FBC7252" w14:textId="77777777" w:rsidR="0076475E" w:rsidRPr="009A7D7B" w:rsidRDefault="0076475E" w:rsidP="004F6C1F">
      <w:pPr>
        <w:pBdr>
          <w:top w:val="thinThickSmallGap" w:sz="24" w:space="1" w:color="auto"/>
          <w:left w:val="thinThickSmallGap" w:sz="24" w:space="4" w:color="auto"/>
          <w:bottom w:val="thickThinSmallGap" w:sz="24" w:space="1" w:color="auto"/>
          <w:right w:val="thickThinSmallGap" w:sz="24" w:space="4" w:color="auto"/>
        </w:pBdr>
        <w:ind w:firstLine="0"/>
        <w:jc w:val="center"/>
        <w:rPr>
          <w:rFonts w:ascii="Times New Roman" w:hAnsi="Times New Roman" w:cs="Times New Roman"/>
          <w:b/>
          <w:bCs/>
          <w:color w:val="000000" w:themeColor="text1"/>
          <w:sz w:val="28"/>
          <w:szCs w:val="28"/>
        </w:rPr>
      </w:pPr>
    </w:p>
    <w:p w14:paraId="030D4E7C" w14:textId="362C6BCF" w:rsidR="00814A76" w:rsidRPr="009A7D7B" w:rsidRDefault="00AB14D0" w:rsidP="004F6C1F">
      <w:pPr>
        <w:pBdr>
          <w:top w:val="thinThickSmallGap" w:sz="24" w:space="1" w:color="auto"/>
          <w:left w:val="thinThickSmallGap" w:sz="24" w:space="4" w:color="auto"/>
          <w:bottom w:val="thickThinSmallGap" w:sz="24" w:space="1" w:color="auto"/>
          <w:right w:val="thickThinSmallGap" w:sz="24" w:space="4" w:color="auto"/>
        </w:pBdr>
        <w:ind w:firstLine="0"/>
        <w:jc w:val="center"/>
        <w:rPr>
          <w:rFonts w:ascii="Times New Roman" w:hAnsi="Times New Roman" w:cs="Times New Roman"/>
          <w:b/>
          <w:bCs/>
          <w:color w:val="000000" w:themeColor="text1"/>
          <w:sz w:val="28"/>
          <w:szCs w:val="28"/>
        </w:rPr>
      </w:pPr>
      <w:r w:rsidRPr="009A7D7B">
        <w:rPr>
          <w:rFonts w:ascii="Times New Roman" w:hAnsi="Times New Roman" w:cs="Times New Roman"/>
          <w:b/>
          <w:bCs/>
          <w:color w:val="000000" w:themeColor="text1"/>
          <w:sz w:val="28"/>
          <w:szCs w:val="28"/>
        </w:rPr>
        <w:t>THỪA THIÊN HUẾ, 202</w:t>
      </w:r>
      <w:bookmarkStart w:id="0" w:name="_Hlk50373468"/>
      <w:r w:rsidRPr="009A7D7B">
        <w:rPr>
          <w:rFonts w:ascii="Times New Roman" w:hAnsi="Times New Roman" w:cs="Times New Roman"/>
          <w:b/>
          <w:bCs/>
          <w:color w:val="000000" w:themeColor="text1"/>
          <w:sz w:val="28"/>
          <w:szCs w:val="28"/>
        </w:rPr>
        <w:t>1</w:t>
      </w:r>
    </w:p>
    <w:p w14:paraId="10F8BA10" w14:textId="6933CB5B" w:rsidR="007C7C46" w:rsidRPr="009A7D7B" w:rsidRDefault="007C7C46" w:rsidP="007C7C46">
      <w:pPr>
        <w:ind w:firstLine="0"/>
        <w:jc w:val="center"/>
        <w:rPr>
          <w:rFonts w:ascii="Times New Roman" w:hAnsi="Times New Roman" w:cs="Times New Roman"/>
          <w:b/>
          <w:bCs/>
          <w:color w:val="000000" w:themeColor="text1"/>
          <w:sz w:val="28"/>
          <w:szCs w:val="28"/>
        </w:rPr>
      </w:pPr>
      <w:r w:rsidRPr="009A7D7B">
        <w:rPr>
          <w:rFonts w:ascii="Times New Roman" w:hAnsi="Times New Roman" w:cs="Times New Roman"/>
          <w:b/>
          <w:bCs/>
          <w:color w:val="000000" w:themeColor="text1"/>
          <w:sz w:val="28"/>
          <w:szCs w:val="28"/>
        </w:rPr>
        <w:lastRenderedPageBreak/>
        <w:t>ỦY BAN NHÂN DÂN TỈNH THỪA THIÊN HUẾ</w:t>
      </w:r>
    </w:p>
    <w:p w14:paraId="6DCCA0C8" w14:textId="77777777" w:rsidR="007C7C46" w:rsidRPr="009A7D7B" w:rsidRDefault="007C7C46" w:rsidP="007C7C46">
      <w:pPr>
        <w:ind w:firstLine="0"/>
        <w:jc w:val="center"/>
        <w:rPr>
          <w:color w:val="000000" w:themeColor="text1"/>
        </w:rPr>
      </w:pPr>
    </w:p>
    <w:p w14:paraId="5E41000E" w14:textId="77777777" w:rsidR="007C7C46" w:rsidRPr="009A7D7B" w:rsidRDefault="007C7C46" w:rsidP="007C7C46">
      <w:pPr>
        <w:ind w:firstLine="0"/>
        <w:jc w:val="center"/>
        <w:rPr>
          <w:color w:val="000000" w:themeColor="text1"/>
        </w:rPr>
      </w:pPr>
    </w:p>
    <w:p w14:paraId="7EAC0C66" w14:textId="77777777" w:rsidR="007C7C46" w:rsidRPr="009A7D7B" w:rsidRDefault="007C7C46" w:rsidP="007C7C46">
      <w:pPr>
        <w:ind w:firstLine="0"/>
        <w:jc w:val="center"/>
        <w:rPr>
          <w:color w:val="000000" w:themeColor="text1"/>
        </w:rPr>
      </w:pPr>
    </w:p>
    <w:p w14:paraId="296493CD" w14:textId="77777777" w:rsidR="007C7C46" w:rsidRPr="009A7D7B" w:rsidRDefault="007C7C46" w:rsidP="007C7C46">
      <w:pPr>
        <w:ind w:firstLine="0"/>
        <w:jc w:val="center"/>
        <w:rPr>
          <w:color w:val="000000" w:themeColor="text1"/>
        </w:rPr>
      </w:pPr>
    </w:p>
    <w:p w14:paraId="5C0966E9" w14:textId="037CC430" w:rsidR="007C7C46" w:rsidRPr="009A7D7B" w:rsidRDefault="007C7C46" w:rsidP="007C7C46">
      <w:pPr>
        <w:ind w:firstLine="0"/>
        <w:jc w:val="center"/>
        <w:rPr>
          <w:color w:val="000000" w:themeColor="text1"/>
        </w:rPr>
      </w:pPr>
    </w:p>
    <w:p w14:paraId="647F1F0E" w14:textId="7BD75012" w:rsidR="008C243C" w:rsidRPr="009A7D7B" w:rsidRDefault="008C243C" w:rsidP="007C7C46">
      <w:pPr>
        <w:ind w:firstLine="0"/>
        <w:jc w:val="center"/>
        <w:rPr>
          <w:color w:val="000000" w:themeColor="text1"/>
        </w:rPr>
      </w:pPr>
    </w:p>
    <w:p w14:paraId="0E27C9A3" w14:textId="77777777" w:rsidR="008C243C" w:rsidRPr="009A7D7B" w:rsidRDefault="008C243C" w:rsidP="007C7C46">
      <w:pPr>
        <w:ind w:firstLine="0"/>
        <w:jc w:val="center"/>
        <w:rPr>
          <w:color w:val="000000" w:themeColor="text1"/>
        </w:rPr>
      </w:pPr>
    </w:p>
    <w:p w14:paraId="6FBDDA6C" w14:textId="77777777" w:rsidR="007C7C46" w:rsidRPr="009A7D7B" w:rsidRDefault="007C7C46" w:rsidP="007C7C46">
      <w:pPr>
        <w:ind w:firstLine="0"/>
        <w:jc w:val="center"/>
        <w:rPr>
          <w:color w:val="000000" w:themeColor="text1"/>
        </w:rPr>
      </w:pPr>
    </w:p>
    <w:p w14:paraId="61716302" w14:textId="150CE4EF" w:rsidR="007C7C46" w:rsidRPr="009A7D7B" w:rsidRDefault="007C7C46" w:rsidP="007C7C46">
      <w:pPr>
        <w:ind w:firstLine="0"/>
        <w:jc w:val="center"/>
        <w:rPr>
          <w:color w:val="000000" w:themeColor="text1"/>
        </w:rPr>
      </w:pPr>
    </w:p>
    <w:p w14:paraId="2AB76F4E" w14:textId="5A35CBF1" w:rsidR="001269EC" w:rsidRPr="009A7D7B" w:rsidRDefault="001269EC" w:rsidP="007C7C46">
      <w:pPr>
        <w:ind w:firstLine="0"/>
        <w:jc w:val="center"/>
        <w:rPr>
          <w:color w:val="000000" w:themeColor="text1"/>
        </w:rPr>
      </w:pPr>
    </w:p>
    <w:p w14:paraId="5CDDB6C3" w14:textId="40B94B5B" w:rsidR="001269EC" w:rsidRPr="009A7D7B" w:rsidRDefault="001269EC" w:rsidP="007C7C46">
      <w:pPr>
        <w:ind w:firstLine="0"/>
        <w:jc w:val="center"/>
        <w:rPr>
          <w:color w:val="000000" w:themeColor="text1"/>
        </w:rPr>
      </w:pPr>
    </w:p>
    <w:p w14:paraId="1F8CA6D8" w14:textId="71E97C90" w:rsidR="001269EC" w:rsidRPr="009A7D7B" w:rsidRDefault="001269EC" w:rsidP="007C7C46">
      <w:pPr>
        <w:ind w:firstLine="0"/>
        <w:jc w:val="center"/>
        <w:rPr>
          <w:color w:val="000000" w:themeColor="text1"/>
        </w:rPr>
      </w:pPr>
    </w:p>
    <w:p w14:paraId="255CA72F" w14:textId="77777777" w:rsidR="001269EC" w:rsidRPr="009A7D7B" w:rsidRDefault="001269EC" w:rsidP="007C7C46">
      <w:pPr>
        <w:ind w:firstLine="0"/>
        <w:jc w:val="center"/>
        <w:rPr>
          <w:color w:val="000000" w:themeColor="text1"/>
        </w:rPr>
      </w:pPr>
    </w:p>
    <w:p w14:paraId="55F034A4" w14:textId="77777777" w:rsidR="007C7C46" w:rsidRPr="009A7D7B" w:rsidRDefault="007C7C46" w:rsidP="007C7C46">
      <w:pPr>
        <w:ind w:firstLine="0"/>
        <w:jc w:val="center"/>
        <w:rPr>
          <w:color w:val="000000" w:themeColor="text1"/>
        </w:rPr>
      </w:pPr>
    </w:p>
    <w:p w14:paraId="7B206D83" w14:textId="77777777" w:rsidR="007C7C46" w:rsidRPr="009A7D7B" w:rsidRDefault="007C7C46" w:rsidP="007C7C46">
      <w:pPr>
        <w:ind w:firstLine="0"/>
        <w:jc w:val="center"/>
        <w:rPr>
          <w:color w:val="000000" w:themeColor="text1"/>
        </w:rPr>
      </w:pPr>
    </w:p>
    <w:p w14:paraId="3D4A95F6" w14:textId="273D0513" w:rsidR="007C7C46" w:rsidRPr="009A7D7B" w:rsidRDefault="007C7C46" w:rsidP="00C40A52">
      <w:pPr>
        <w:spacing w:before="120" w:after="120"/>
        <w:ind w:firstLine="0"/>
        <w:jc w:val="center"/>
        <w:rPr>
          <w:rFonts w:ascii="Times New Roman" w:hAnsi="Times New Roman" w:cs="Times New Roman"/>
          <w:b/>
          <w:bCs/>
          <w:color w:val="000000" w:themeColor="text1"/>
          <w:sz w:val="40"/>
          <w:szCs w:val="40"/>
        </w:rPr>
      </w:pPr>
      <w:r w:rsidRPr="009A7D7B">
        <w:rPr>
          <w:rFonts w:ascii="Times New Roman" w:hAnsi="Times New Roman" w:cs="Times New Roman"/>
          <w:b/>
          <w:bCs/>
          <w:color w:val="000000" w:themeColor="text1"/>
          <w:sz w:val="40"/>
          <w:szCs w:val="40"/>
        </w:rPr>
        <w:t xml:space="preserve">BÁO CÁO TỔNG </w:t>
      </w:r>
      <w:r w:rsidR="00603F33" w:rsidRPr="009A7D7B">
        <w:rPr>
          <w:rFonts w:ascii="Times New Roman" w:hAnsi="Times New Roman" w:cs="Times New Roman"/>
          <w:b/>
          <w:bCs/>
          <w:color w:val="000000" w:themeColor="text1"/>
          <w:sz w:val="40"/>
          <w:szCs w:val="40"/>
        </w:rPr>
        <w:t>HỢP</w:t>
      </w:r>
    </w:p>
    <w:p w14:paraId="7167C698" w14:textId="77777777" w:rsidR="007C7C46" w:rsidRPr="009A7D7B" w:rsidRDefault="007C7C46" w:rsidP="00C40A52">
      <w:pPr>
        <w:spacing w:before="120" w:after="120"/>
        <w:ind w:firstLine="0"/>
        <w:jc w:val="center"/>
        <w:rPr>
          <w:rFonts w:ascii="Times New Roman" w:hAnsi="Times New Roman" w:cs="Times New Roman"/>
          <w:b/>
          <w:bCs/>
          <w:color w:val="000000" w:themeColor="text1"/>
          <w:sz w:val="40"/>
          <w:szCs w:val="40"/>
        </w:rPr>
      </w:pPr>
      <w:r w:rsidRPr="009A7D7B">
        <w:rPr>
          <w:rFonts w:ascii="Times New Roman" w:hAnsi="Times New Roman" w:cs="Times New Roman"/>
          <w:b/>
          <w:bCs/>
          <w:color w:val="000000" w:themeColor="text1"/>
          <w:sz w:val="40"/>
          <w:szCs w:val="40"/>
        </w:rPr>
        <w:t>ĐÁNH GIÁ KHÍ HẬU TỈNH THỪA THIÊN HUẾ</w:t>
      </w:r>
    </w:p>
    <w:p w14:paraId="1F1D446E" w14:textId="492B1ECF" w:rsidR="00D035C8" w:rsidRPr="009A7D7B" w:rsidRDefault="0076475E" w:rsidP="0076475E">
      <w:pPr>
        <w:ind w:firstLine="0"/>
        <w:jc w:val="center"/>
        <w:rPr>
          <w:rFonts w:ascii="Times New Roman" w:hAnsi="Times New Roman" w:cs="Times New Roman"/>
          <w:i/>
          <w:iCs/>
          <w:color w:val="000000" w:themeColor="text1"/>
          <w:sz w:val="26"/>
          <w:szCs w:val="26"/>
        </w:rPr>
      </w:pPr>
      <w:r w:rsidRPr="009A7D7B">
        <w:rPr>
          <w:rFonts w:ascii="Times New Roman" w:hAnsi="Times New Roman" w:cs="Times New Roman"/>
          <w:i/>
          <w:iCs/>
          <w:color w:val="000000" w:themeColor="text1"/>
          <w:sz w:val="26"/>
          <w:szCs w:val="26"/>
        </w:rPr>
        <w:t xml:space="preserve">(Kèm theo Quyết định số </w:t>
      </w:r>
      <w:r w:rsidR="007A3B63">
        <w:rPr>
          <w:rFonts w:ascii="Times New Roman" w:hAnsi="Times New Roman" w:cs="Times New Roman"/>
          <w:i/>
          <w:iCs/>
          <w:color w:val="000000" w:themeColor="text1"/>
          <w:sz w:val="26"/>
          <w:szCs w:val="26"/>
        </w:rPr>
        <w:t>1789</w:t>
      </w:r>
      <w:r w:rsidRPr="009A7D7B">
        <w:rPr>
          <w:rFonts w:ascii="Times New Roman" w:hAnsi="Times New Roman" w:cs="Times New Roman"/>
          <w:i/>
          <w:iCs/>
          <w:color w:val="000000" w:themeColor="text1"/>
          <w:sz w:val="26"/>
          <w:szCs w:val="26"/>
        </w:rPr>
        <w:t xml:space="preserve"> /QĐ-UBND ngày  </w:t>
      </w:r>
      <w:r w:rsidR="007A3B63">
        <w:rPr>
          <w:rFonts w:ascii="Times New Roman" w:hAnsi="Times New Roman" w:cs="Times New Roman"/>
          <w:i/>
          <w:iCs/>
          <w:color w:val="000000" w:themeColor="text1"/>
          <w:sz w:val="26"/>
          <w:szCs w:val="26"/>
        </w:rPr>
        <w:t xml:space="preserve">22 </w:t>
      </w:r>
      <w:r w:rsidRPr="009A7D7B">
        <w:rPr>
          <w:rFonts w:ascii="Times New Roman" w:hAnsi="Times New Roman" w:cs="Times New Roman"/>
          <w:i/>
          <w:iCs/>
          <w:color w:val="000000" w:themeColor="text1"/>
          <w:sz w:val="26"/>
          <w:szCs w:val="26"/>
        </w:rPr>
        <w:t xml:space="preserve"> tháng </w:t>
      </w:r>
      <w:r w:rsidR="00D035C8" w:rsidRPr="009A7D7B">
        <w:rPr>
          <w:rFonts w:ascii="Times New Roman" w:hAnsi="Times New Roman" w:cs="Times New Roman"/>
          <w:i/>
          <w:iCs/>
          <w:color w:val="000000" w:themeColor="text1"/>
          <w:sz w:val="26"/>
          <w:szCs w:val="26"/>
        </w:rPr>
        <w:t xml:space="preserve"> </w:t>
      </w:r>
      <w:r w:rsidR="007A3B63">
        <w:rPr>
          <w:rFonts w:ascii="Times New Roman" w:hAnsi="Times New Roman" w:cs="Times New Roman"/>
          <w:i/>
          <w:iCs/>
          <w:color w:val="000000" w:themeColor="text1"/>
          <w:sz w:val="26"/>
          <w:szCs w:val="26"/>
        </w:rPr>
        <w:t>7</w:t>
      </w:r>
      <w:bookmarkStart w:id="1" w:name="_GoBack"/>
      <w:bookmarkEnd w:id="1"/>
      <w:r w:rsidRPr="009A7D7B">
        <w:rPr>
          <w:rFonts w:ascii="Times New Roman" w:hAnsi="Times New Roman" w:cs="Times New Roman"/>
          <w:i/>
          <w:iCs/>
          <w:color w:val="000000" w:themeColor="text1"/>
          <w:sz w:val="26"/>
          <w:szCs w:val="26"/>
        </w:rPr>
        <w:t xml:space="preserve"> năm 202</w:t>
      </w:r>
      <w:r w:rsidR="006C1C32" w:rsidRPr="009A7D7B">
        <w:rPr>
          <w:rFonts w:ascii="Times New Roman" w:hAnsi="Times New Roman" w:cs="Times New Roman"/>
          <w:i/>
          <w:iCs/>
          <w:color w:val="000000" w:themeColor="text1"/>
          <w:sz w:val="26"/>
          <w:szCs w:val="26"/>
        </w:rPr>
        <w:t>1</w:t>
      </w:r>
      <w:r w:rsidRPr="009A7D7B">
        <w:rPr>
          <w:rFonts w:ascii="Times New Roman" w:hAnsi="Times New Roman" w:cs="Times New Roman"/>
          <w:i/>
          <w:iCs/>
          <w:color w:val="000000" w:themeColor="text1"/>
          <w:sz w:val="26"/>
          <w:szCs w:val="26"/>
        </w:rPr>
        <w:t xml:space="preserve"> của </w:t>
      </w:r>
    </w:p>
    <w:p w14:paraId="3B2A0BEA" w14:textId="2F680E62" w:rsidR="0076475E" w:rsidRPr="009A7D7B" w:rsidRDefault="0076475E" w:rsidP="0076475E">
      <w:pPr>
        <w:ind w:firstLine="0"/>
        <w:jc w:val="center"/>
        <w:rPr>
          <w:rFonts w:ascii="Times New Roman" w:hAnsi="Times New Roman" w:cs="Times New Roman"/>
          <w:i/>
          <w:iCs/>
          <w:color w:val="000000" w:themeColor="text1"/>
          <w:sz w:val="26"/>
          <w:szCs w:val="26"/>
        </w:rPr>
      </w:pPr>
      <w:r w:rsidRPr="009A7D7B">
        <w:rPr>
          <w:rFonts w:ascii="Times New Roman" w:hAnsi="Times New Roman" w:cs="Times New Roman"/>
          <w:i/>
          <w:iCs/>
          <w:color w:val="000000" w:themeColor="text1"/>
          <w:sz w:val="26"/>
          <w:szCs w:val="26"/>
        </w:rPr>
        <w:t>Ủy ban nhân dân tỉnh Thừa Thiên Huế</w:t>
      </w:r>
      <w:r w:rsidR="007957D9" w:rsidRPr="009A7D7B">
        <w:rPr>
          <w:rFonts w:ascii="Times New Roman" w:hAnsi="Times New Roman" w:cs="Times New Roman"/>
          <w:i/>
          <w:iCs/>
          <w:color w:val="000000" w:themeColor="text1"/>
          <w:sz w:val="26"/>
          <w:szCs w:val="26"/>
        </w:rPr>
        <w:t>)</w:t>
      </w:r>
    </w:p>
    <w:p w14:paraId="28E43B42" w14:textId="21FE987C" w:rsidR="007C7C46" w:rsidRPr="009A7D7B" w:rsidRDefault="007C7C46" w:rsidP="007C7C46">
      <w:pPr>
        <w:ind w:firstLine="0"/>
        <w:jc w:val="center"/>
        <w:rPr>
          <w:color w:val="000000" w:themeColor="text1"/>
        </w:rPr>
      </w:pPr>
    </w:p>
    <w:tbl>
      <w:tblPr>
        <w:tblW w:w="0" w:type="auto"/>
        <w:tblLook w:val="04A0" w:firstRow="1" w:lastRow="0" w:firstColumn="1" w:lastColumn="0" w:noHBand="0" w:noVBand="1"/>
      </w:tblPr>
      <w:tblGrid>
        <w:gridCol w:w="5190"/>
        <w:gridCol w:w="4053"/>
      </w:tblGrid>
      <w:tr w:rsidR="001E7655" w:rsidRPr="009A7D7B" w14:paraId="3DA38795" w14:textId="77777777" w:rsidTr="007957D9">
        <w:trPr>
          <w:trHeight w:val="3412"/>
        </w:trPr>
        <w:tc>
          <w:tcPr>
            <w:tcW w:w="5190" w:type="dxa"/>
            <w:shd w:val="clear" w:color="auto" w:fill="auto"/>
          </w:tcPr>
          <w:p w14:paraId="11C57F08" w14:textId="77777777" w:rsidR="001E7655" w:rsidRPr="009A7D7B" w:rsidRDefault="001E7655" w:rsidP="001E7655">
            <w:pPr>
              <w:pStyle w:val="Default"/>
              <w:widowControl w:val="0"/>
              <w:spacing w:before="120"/>
              <w:jc w:val="center"/>
              <w:rPr>
                <w:rFonts w:ascii="Times New Roman" w:eastAsia="MS Mincho" w:hAnsi="Times New Roman" w:cs="Times New Roman"/>
                <w:bCs/>
                <w:color w:val="000000" w:themeColor="text1"/>
                <w:sz w:val="26"/>
                <w:szCs w:val="26"/>
              </w:rPr>
            </w:pPr>
            <w:r w:rsidRPr="009A7D7B">
              <w:rPr>
                <w:rFonts w:ascii="Times New Roman" w:eastAsia="MS Mincho" w:hAnsi="Times New Roman" w:cs="Times New Roman"/>
                <w:bCs/>
                <w:color w:val="000000" w:themeColor="text1"/>
                <w:sz w:val="26"/>
                <w:szCs w:val="26"/>
              </w:rPr>
              <w:t xml:space="preserve">ĐƠN VỊ CHỦ TRÌ       </w:t>
            </w:r>
          </w:p>
          <w:p w14:paraId="60A70DBA" w14:textId="77777777" w:rsidR="001E7655" w:rsidRPr="009A7D7B" w:rsidRDefault="001E7655" w:rsidP="001E7655">
            <w:pPr>
              <w:pStyle w:val="Default"/>
              <w:widowControl w:val="0"/>
              <w:jc w:val="center"/>
              <w:rPr>
                <w:rFonts w:ascii="Times New Roman" w:hAnsi="Times New Roman" w:cs="Times New Roman"/>
                <w:b/>
                <w:color w:val="000000" w:themeColor="text1"/>
              </w:rPr>
            </w:pPr>
            <w:r w:rsidRPr="009A7D7B">
              <w:rPr>
                <w:rFonts w:ascii="Times New Roman" w:eastAsia="MS Mincho" w:hAnsi="Times New Roman" w:cs="Times New Roman"/>
                <w:b/>
                <w:bCs/>
                <w:color w:val="000000" w:themeColor="text1"/>
                <w:sz w:val="26"/>
                <w:szCs w:val="26"/>
              </w:rPr>
              <w:t xml:space="preserve">SỞ TÀI NGUYÊN VÀ MÔI TRƯỜNG TỈNH </w:t>
            </w:r>
            <w:r w:rsidRPr="009A7D7B">
              <w:rPr>
                <w:rFonts w:ascii="Times New Roman" w:hAnsi="Times New Roman" w:cs="Times New Roman"/>
                <w:b/>
                <w:color w:val="000000" w:themeColor="text1"/>
              </w:rPr>
              <w:t>THỪA THIÊN HUẾ</w:t>
            </w:r>
          </w:p>
          <w:p w14:paraId="00EAEB67" w14:textId="77777777" w:rsidR="007957D9" w:rsidRPr="009A7D7B" w:rsidRDefault="001E7655" w:rsidP="007957D9">
            <w:pPr>
              <w:pStyle w:val="Default"/>
              <w:widowControl w:val="0"/>
              <w:jc w:val="center"/>
              <w:rPr>
                <w:rFonts w:ascii="Times New Roman" w:hAnsi="Times New Roman" w:cs="Times New Roman"/>
                <w:b/>
                <w:color w:val="000000" w:themeColor="text1"/>
              </w:rPr>
            </w:pPr>
            <w:r w:rsidRPr="009A7D7B">
              <w:rPr>
                <w:rFonts w:ascii="Times New Roman" w:hAnsi="Times New Roman" w:cs="Times New Roman"/>
                <w:b/>
                <w:color w:val="000000" w:themeColor="text1"/>
              </w:rPr>
              <w:t>GIÁM ĐỐC</w:t>
            </w:r>
          </w:p>
          <w:p w14:paraId="1F50B543" w14:textId="77777777" w:rsidR="007957D9" w:rsidRPr="009A7D7B" w:rsidRDefault="007957D9" w:rsidP="007957D9">
            <w:pPr>
              <w:pStyle w:val="Default"/>
              <w:widowControl w:val="0"/>
              <w:jc w:val="center"/>
              <w:rPr>
                <w:rFonts w:ascii="Times New Roman" w:hAnsi="Times New Roman" w:cs="Times New Roman"/>
                <w:b/>
                <w:color w:val="000000" w:themeColor="text1"/>
              </w:rPr>
            </w:pPr>
          </w:p>
          <w:p w14:paraId="0C3C29EB" w14:textId="77777777" w:rsidR="007957D9" w:rsidRPr="009A7D7B" w:rsidRDefault="007957D9" w:rsidP="007957D9">
            <w:pPr>
              <w:pStyle w:val="Default"/>
              <w:widowControl w:val="0"/>
              <w:jc w:val="center"/>
              <w:rPr>
                <w:rFonts w:ascii="Times New Roman" w:hAnsi="Times New Roman" w:cs="Times New Roman"/>
                <w:b/>
                <w:color w:val="000000" w:themeColor="text1"/>
              </w:rPr>
            </w:pPr>
          </w:p>
          <w:p w14:paraId="32EF9F3B" w14:textId="77777777" w:rsidR="007957D9" w:rsidRPr="009A7D7B" w:rsidRDefault="007957D9" w:rsidP="007957D9">
            <w:pPr>
              <w:pStyle w:val="Default"/>
              <w:widowControl w:val="0"/>
              <w:jc w:val="center"/>
              <w:rPr>
                <w:rFonts w:ascii="Times New Roman" w:hAnsi="Times New Roman" w:cs="Times New Roman"/>
                <w:b/>
                <w:color w:val="000000" w:themeColor="text1"/>
              </w:rPr>
            </w:pPr>
          </w:p>
          <w:p w14:paraId="31FEF084" w14:textId="77777777" w:rsidR="007957D9" w:rsidRPr="009A7D7B" w:rsidRDefault="007957D9" w:rsidP="007957D9">
            <w:pPr>
              <w:pStyle w:val="Default"/>
              <w:widowControl w:val="0"/>
              <w:jc w:val="center"/>
              <w:rPr>
                <w:rFonts w:ascii="Times New Roman" w:hAnsi="Times New Roman" w:cs="Times New Roman"/>
                <w:b/>
                <w:color w:val="000000" w:themeColor="text1"/>
              </w:rPr>
            </w:pPr>
          </w:p>
          <w:p w14:paraId="555A7506" w14:textId="77777777" w:rsidR="007957D9" w:rsidRPr="009A7D7B" w:rsidRDefault="007957D9" w:rsidP="007957D9">
            <w:pPr>
              <w:pStyle w:val="Default"/>
              <w:widowControl w:val="0"/>
              <w:jc w:val="center"/>
              <w:rPr>
                <w:rFonts w:ascii="Times New Roman" w:hAnsi="Times New Roman" w:cs="Times New Roman"/>
                <w:b/>
                <w:color w:val="000000" w:themeColor="text1"/>
              </w:rPr>
            </w:pPr>
          </w:p>
          <w:p w14:paraId="0FC83BF1" w14:textId="77777777" w:rsidR="007957D9" w:rsidRPr="009A7D7B" w:rsidRDefault="007957D9" w:rsidP="007957D9">
            <w:pPr>
              <w:pStyle w:val="Default"/>
              <w:widowControl w:val="0"/>
              <w:jc w:val="center"/>
              <w:rPr>
                <w:rFonts w:ascii="Times New Roman" w:hAnsi="Times New Roman" w:cs="Times New Roman"/>
                <w:b/>
                <w:color w:val="000000" w:themeColor="text1"/>
              </w:rPr>
            </w:pPr>
          </w:p>
          <w:p w14:paraId="7880D39B" w14:textId="77777777" w:rsidR="007957D9" w:rsidRPr="009A7D7B" w:rsidRDefault="007957D9" w:rsidP="007957D9">
            <w:pPr>
              <w:pStyle w:val="Default"/>
              <w:widowControl w:val="0"/>
              <w:jc w:val="center"/>
              <w:rPr>
                <w:rFonts w:ascii="Times New Roman" w:hAnsi="Times New Roman" w:cs="Times New Roman"/>
                <w:b/>
                <w:color w:val="000000" w:themeColor="text1"/>
              </w:rPr>
            </w:pPr>
          </w:p>
          <w:p w14:paraId="03C67EC7" w14:textId="0142E869" w:rsidR="007957D9" w:rsidRPr="009A7D7B" w:rsidRDefault="007957D9" w:rsidP="007957D9">
            <w:pPr>
              <w:pStyle w:val="Default"/>
              <w:widowControl w:val="0"/>
              <w:jc w:val="center"/>
              <w:rPr>
                <w:rFonts w:ascii="Times New Roman" w:hAnsi="Times New Roman" w:cs="Times New Roman"/>
                <w:b/>
                <w:color w:val="000000" w:themeColor="text1"/>
              </w:rPr>
            </w:pPr>
            <w:r w:rsidRPr="009A7D7B">
              <w:rPr>
                <w:rFonts w:ascii="Times New Roman" w:eastAsia="MS Mincho" w:hAnsi="Times New Roman" w:cs="Times New Roman"/>
                <w:b/>
                <w:color w:val="000000" w:themeColor="text1"/>
                <w:sz w:val="26"/>
                <w:szCs w:val="26"/>
              </w:rPr>
              <w:t>Lê Bá Phúc</w:t>
            </w:r>
          </w:p>
        </w:tc>
        <w:tc>
          <w:tcPr>
            <w:tcW w:w="4053" w:type="dxa"/>
            <w:shd w:val="clear" w:color="auto" w:fill="auto"/>
          </w:tcPr>
          <w:p w14:paraId="70FA427A" w14:textId="77777777" w:rsidR="001E7655" w:rsidRPr="009A7D7B" w:rsidRDefault="001E7655" w:rsidP="001E7655">
            <w:pPr>
              <w:pStyle w:val="Default"/>
              <w:widowControl w:val="0"/>
              <w:spacing w:before="120"/>
              <w:jc w:val="center"/>
              <w:rPr>
                <w:rFonts w:ascii="Times New Roman" w:eastAsia="MS Mincho" w:hAnsi="Times New Roman" w:cs="Times New Roman"/>
                <w:bCs/>
                <w:color w:val="000000" w:themeColor="text1"/>
                <w:sz w:val="26"/>
                <w:szCs w:val="26"/>
              </w:rPr>
            </w:pPr>
            <w:r w:rsidRPr="009A7D7B">
              <w:rPr>
                <w:rFonts w:ascii="Times New Roman" w:eastAsia="MS Mincho" w:hAnsi="Times New Roman" w:cs="Times New Roman"/>
                <w:bCs/>
                <w:color w:val="000000" w:themeColor="text1"/>
                <w:sz w:val="26"/>
                <w:szCs w:val="26"/>
              </w:rPr>
              <w:t>ĐƠN VỊ TƯ VẤN</w:t>
            </w:r>
          </w:p>
          <w:p w14:paraId="4BD52646" w14:textId="77777777" w:rsidR="001E7655" w:rsidRPr="009A7D7B" w:rsidRDefault="001E7655" w:rsidP="001E7655">
            <w:pPr>
              <w:pStyle w:val="Default"/>
              <w:widowControl w:val="0"/>
              <w:jc w:val="center"/>
              <w:rPr>
                <w:rFonts w:ascii="Times New Roman" w:eastAsia="MS Mincho" w:hAnsi="Times New Roman" w:cs="Times New Roman"/>
                <w:b/>
                <w:bCs/>
                <w:color w:val="000000" w:themeColor="text1"/>
                <w:sz w:val="26"/>
                <w:szCs w:val="26"/>
              </w:rPr>
            </w:pPr>
            <w:r w:rsidRPr="009A7D7B">
              <w:rPr>
                <w:rFonts w:ascii="Times New Roman" w:eastAsia="MS Mincho" w:hAnsi="Times New Roman" w:cs="Times New Roman"/>
                <w:b/>
                <w:bCs/>
                <w:color w:val="000000" w:themeColor="text1"/>
                <w:sz w:val="26"/>
                <w:szCs w:val="26"/>
              </w:rPr>
              <w:t xml:space="preserve">TRUNG TÂM ỨNG PHÓ </w:t>
            </w:r>
          </w:p>
          <w:p w14:paraId="4B2A3142" w14:textId="77777777" w:rsidR="001E7655" w:rsidRPr="009A7D7B" w:rsidRDefault="001E7655" w:rsidP="001E7655">
            <w:pPr>
              <w:pStyle w:val="Default"/>
              <w:widowControl w:val="0"/>
              <w:jc w:val="center"/>
              <w:rPr>
                <w:rFonts w:ascii="Times New Roman" w:eastAsia="MS Mincho" w:hAnsi="Times New Roman" w:cs="Times New Roman"/>
                <w:b/>
                <w:bCs/>
                <w:color w:val="000000" w:themeColor="text1"/>
                <w:sz w:val="26"/>
                <w:szCs w:val="26"/>
              </w:rPr>
            </w:pPr>
            <w:r w:rsidRPr="009A7D7B">
              <w:rPr>
                <w:rFonts w:ascii="Times New Roman" w:eastAsia="MS Mincho" w:hAnsi="Times New Roman" w:cs="Times New Roman"/>
                <w:b/>
                <w:bCs/>
                <w:color w:val="000000" w:themeColor="text1"/>
                <w:sz w:val="26"/>
                <w:szCs w:val="26"/>
              </w:rPr>
              <w:t>BIẾN ĐỔI KHÍ HẬU</w:t>
            </w:r>
          </w:p>
          <w:p w14:paraId="5E0D39CB" w14:textId="75C8E069" w:rsidR="006C1C32" w:rsidRPr="009A7D7B" w:rsidRDefault="006C1C32" w:rsidP="001E7655">
            <w:pPr>
              <w:pStyle w:val="Default"/>
              <w:widowControl w:val="0"/>
              <w:jc w:val="center"/>
              <w:rPr>
                <w:rFonts w:ascii="Times New Roman" w:eastAsia="MS Mincho" w:hAnsi="Times New Roman" w:cs="Times New Roman"/>
                <w:b/>
                <w:bCs/>
                <w:color w:val="000000" w:themeColor="text1"/>
                <w:sz w:val="26"/>
                <w:szCs w:val="26"/>
              </w:rPr>
            </w:pPr>
            <w:r w:rsidRPr="009A7D7B">
              <w:rPr>
                <w:rFonts w:ascii="Times New Roman" w:eastAsia="MS Mincho" w:hAnsi="Times New Roman" w:cs="Times New Roman"/>
                <w:b/>
                <w:bCs/>
                <w:color w:val="000000" w:themeColor="text1"/>
                <w:sz w:val="26"/>
                <w:szCs w:val="26"/>
              </w:rPr>
              <w:t>KT.</w:t>
            </w:r>
            <w:r w:rsidR="00D035C8" w:rsidRPr="009A7D7B">
              <w:rPr>
                <w:rFonts w:ascii="Times New Roman" w:eastAsia="MS Mincho" w:hAnsi="Times New Roman" w:cs="Times New Roman"/>
                <w:b/>
                <w:bCs/>
                <w:color w:val="000000" w:themeColor="text1"/>
                <w:sz w:val="26"/>
                <w:szCs w:val="26"/>
              </w:rPr>
              <w:t xml:space="preserve"> </w:t>
            </w:r>
            <w:r w:rsidRPr="009A7D7B">
              <w:rPr>
                <w:rFonts w:ascii="Times New Roman" w:eastAsia="MS Mincho" w:hAnsi="Times New Roman" w:cs="Times New Roman"/>
                <w:b/>
                <w:bCs/>
                <w:color w:val="000000" w:themeColor="text1"/>
                <w:sz w:val="26"/>
                <w:szCs w:val="26"/>
              </w:rPr>
              <w:t>GIÁM ĐỐC</w:t>
            </w:r>
          </w:p>
          <w:p w14:paraId="2CB0850C" w14:textId="1CD67CC8" w:rsidR="001E7655" w:rsidRPr="009A7D7B" w:rsidRDefault="001E7655" w:rsidP="001E7655">
            <w:pPr>
              <w:pStyle w:val="Default"/>
              <w:widowControl w:val="0"/>
              <w:jc w:val="center"/>
              <w:rPr>
                <w:rFonts w:ascii="Times New Roman" w:eastAsia="MS Mincho" w:hAnsi="Times New Roman" w:cs="Times New Roman"/>
                <w:b/>
                <w:bCs/>
                <w:color w:val="000000" w:themeColor="text1"/>
                <w:sz w:val="26"/>
                <w:szCs w:val="26"/>
              </w:rPr>
            </w:pPr>
            <w:r w:rsidRPr="009A7D7B">
              <w:rPr>
                <w:rFonts w:ascii="Times New Roman" w:eastAsia="MS Mincho" w:hAnsi="Times New Roman" w:cs="Times New Roman"/>
                <w:b/>
                <w:bCs/>
                <w:color w:val="000000" w:themeColor="text1"/>
                <w:sz w:val="26"/>
                <w:szCs w:val="26"/>
              </w:rPr>
              <w:t>PHÓ GIÁM ĐỐC</w:t>
            </w:r>
          </w:p>
          <w:p w14:paraId="6B7DC5B1" w14:textId="53160A9D" w:rsidR="007957D9" w:rsidRPr="009A7D7B" w:rsidRDefault="007957D9" w:rsidP="001E7655">
            <w:pPr>
              <w:pStyle w:val="Default"/>
              <w:widowControl w:val="0"/>
              <w:jc w:val="center"/>
              <w:rPr>
                <w:rFonts w:ascii="Times New Roman" w:eastAsia="MS Mincho" w:hAnsi="Times New Roman" w:cs="Times New Roman"/>
                <w:b/>
                <w:bCs/>
                <w:color w:val="000000" w:themeColor="text1"/>
                <w:sz w:val="26"/>
                <w:szCs w:val="26"/>
              </w:rPr>
            </w:pPr>
          </w:p>
          <w:p w14:paraId="0FA217DB" w14:textId="5879F8D6" w:rsidR="007957D9" w:rsidRPr="009A7D7B" w:rsidRDefault="007957D9" w:rsidP="001E7655">
            <w:pPr>
              <w:pStyle w:val="Default"/>
              <w:widowControl w:val="0"/>
              <w:jc w:val="center"/>
              <w:rPr>
                <w:rFonts w:ascii="Times New Roman" w:eastAsia="MS Mincho" w:hAnsi="Times New Roman" w:cs="Times New Roman"/>
                <w:b/>
                <w:bCs/>
                <w:color w:val="000000" w:themeColor="text1"/>
                <w:sz w:val="26"/>
                <w:szCs w:val="26"/>
              </w:rPr>
            </w:pPr>
          </w:p>
          <w:p w14:paraId="5A4C0022" w14:textId="30AE02C0" w:rsidR="007957D9" w:rsidRPr="009A7D7B" w:rsidRDefault="007957D9" w:rsidP="001E7655">
            <w:pPr>
              <w:pStyle w:val="Default"/>
              <w:widowControl w:val="0"/>
              <w:jc w:val="center"/>
              <w:rPr>
                <w:rFonts w:ascii="Times New Roman" w:eastAsia="MS Mincho" w:hAnsi="Times New Roman" w:cs="Times New Roman"/>
                <w:b/>
                <w:bCs/>
                <w:color w:val="000000" w:themeColor="text1"/>
                <w:sz w:val="26"/>
                <w:szCs w:val="26"/>
              </w:rPr>
            </w:pPr>
          </w:p>
          <w:p w14:paraId="1EAC56E5" w14:textId="548E4C2F" w:rsidR="007957D9" w:rsidRPr="009A7D7B" w:rsidRDefault="007957D9" w:rsidP="001E7655">
            <w:pPr>
              <w:pStyle w:val="Default"/>
              <w:widowControl w:val="0"/>
              <w:jc w:val="center"/>
              <w:rPr>
                <w:rFonts w:ascii="Times New Roman" w:eastAsia="MS Mincho" w:hAnsi="Times New Roman" w:cs="Times New Roman"/>
                <w:b/>
                <w:bCs/>
                <w:color w:val="000000" w:themeColor="text1"/>
                <w:sz w:val="26"/>
                <w:szCs w:val="26"/>
              </w:rPr>
            </w:pPr>
          </w:p>
          <w:p w14:paraId="3AD6EAB1" w14:textId="61F6612A" w:rsidR="007957D9" w:rsidRPr="009A7D7B" w:rsidRDefault="007957D9" w:rsidP="007957D9">
            <w:pPr>
              <w:pStyle w:val="Default"/>
              <w:widowControl w:val="0"/>
              <w:spacing w:before="120"/>
              <w:rPr>
                <w:rFonts w:ascii="Times New Roman" w:eastAsia="MS Mincho" w:hAnsi="Times New Roman" w:cs="Times New Roman"/>
                <w:b/>
                <w:bCs/>
                <w:color w:val="000000" w:themeColor="text1"/>
                <w:sz w:val="26"/>
                <w:szCs w:val="26"/>
              </w:rPr>
            </w:pPr>
          </w:p>
          <w:p w14:paraId="4D0B17F9" w14:textId="257533AB" w:rsidR="001E7655" w:rsidRPr="009A7D7B" w:rsidRDefault="007957D9" w:rsidP="007957D9">
            <w:pPr>
              <w:pStyle w:val="Default"/>
              <w:widowControl w:val="0"/>
              <w:jc w:val="center"/>
              <w:rPr>
                <w:rFonts w:ascii="Times New Roman" w:eastAsia="MS Mincho" w:hAnsi="Times New Roman" w:cs="Times New Roman"/>
                <w:b/>
                <w:bCs/>
                <w:color w:val="000000" w:themeColor="text1"/>
                <w:sz w:val="26"/>
                <w:szCs w:val="26"/>
              </w:rPr>
            </w:pPr>
            <w:r w:rsidRPr="009A7D7B">
              <w:rPr>
                <w:rFonts w:ascii="Times New Roman" w:eastAsia="MS Mincho" w:hAnsi="Times New Roman" w:cs="Times New Roman"/>
                <w:b/>
                <w:color w:val="000000" w:themeColor="text1"/>
                <w:sz w:val="26"/>
                <w:szCs w:val="26"/>
              </w:rPr>
              <w:t>Nguyễn Hùng Minh</w:t>
            </w:r>
          </w:p>
        </w:tc>
      </w:tr>
    </w:tbl>
    <w:p w14:paraId="3F2C9068" w14:textId="2BACCAF0" w:rsidR="001E7655" w:rsidRPr="009A7D7B" w:rsidRDefault="001E7655" w:rsidP="007C7C46">
      <w:pPr>
        <w:ind w:firstLine="0"/>
        <w:jc w:val="center"/>
        <w:rPr>
          <w:color w:val="000000" w:themeColor="text1"/>
        </w:rPr>
      </w:pPr>
    </w:p>
    <w:p w14:paraId="1EF214E8" w14:textId="77777777" w:rsidR="001E7655" w:rsidRPr="009A7D7B" w:rsidRDefault="001E7655" w:rsidP="007C7C46">
      <w:pPr>
        <w:ind w:firstLine="0"/>
        <w:jc w:val="center"/>
        <w:rPr>
          <w:color w:val="000000" w:themeColor="text1"/>
        </w:rPr>
      </w:pPr>
    </w:p>
    <w:p w14:paraId="56C21CDB" w14:textId="77777777" w:rsidR="007C7C46" w:rsidRPr="009A7D7B" w:rsidRDefault="007C7C46" w:rsidP="007C7C46">
      <w:pPr>
        <w:ind w:firstLine="0"/>
        <w:jc w:val="center"/>
        <w:rPr>
          <w:color w:val="000000" w:themeColor="text1"/>
        </w:rPr>
      </w:pPr>
    </w:p>
    <w:p w14:paraId="38BFA87E" w14:textId="77777777" w:rsidR="007C7C46" w:rsidRPr="009A7D7B" w:rsidRDefault="007C7C46" w:rsidP="008C243C">
      <w:pPr>
        <w:ind w:firstLine="0"/>
        <w:rPr>
          <w:color w:val="000000" w:themeColor="text1"/>
        </w:rPr>
      </w:pPr>
    </w:p>
    <w:p w14:paraId="3686344E" w14:textId="77777777" w:rsidR="007C7C46" w:rsidRPr="009A7D7B" w:rsidRDefault="007C7C46" w:rsidP="001E7655">
      <w:pPr>
        <w:ind w:firstLine="0"/>
        <w:rPr>
          <w:color w:val="000000" w:themeColor="text1"/>
        </w:rPr>
      </w:pPr>
    </w:p>
    <w:p w14:paraId="5591712C" w14:textId="77777777" w:rsidR="007C7C46" w:rsidRPr="009A7D7B" w:rsidRDefault="007C7C46" w:rsidP="007C7C46">
      <w:pPr>
        <w:ind w:firstLine="0"/>
        <w:jc w:val="center"/>
        <w:rPr>
          <w:color w:val="000000" w:themeColor="text1"/>
        </w:rPr>
      </w:pPr>
    </w:p>
    <w:p w14:paraId="052A60D3" w14:textId="77777777" w:rsidR="007C7C46" w:rsidRPr="009A7D7B" w:rsidRDefault="007C7C46" w:rsidP="00C40A52">
      <w:pPr>
        <w:ind w:firstLine="0"/>
        <w:rPr>
          <w:color w:val="000000" w:themeColor="text1"/>
        </w:rPr>
      </w:pPr>
    </w:p>
    <w:p w14:paraId="45D11F06" w14:textId="77777777" w:rsidR="007C7C46" w:rsidRPr="009A7D7B" w:rsidRDefault="007C7C46" w:rsidP="007C7C46">
      <w:pPr>
        <w:ind w:firstLine="0"/>
        <w:jc w:val="center"/>
        <w:rPr>
          <w:color w:val="000000" w:themeColor="text1"/>
        </w:rPr>
      </w:pPr>
    </w:p>
    <w:p w14:paraId="029FFA24" w14:textId="1156BBD9" w:rsidR="007C7C46" w:rsidRPr="009A7D7B" w:rsidRDefault="007C7C46" w:rsidP="007C7C46">
      <w:pPr>
        <w:ind w:firstLine="0"/>
        <w:jc w:val="center"/>
        <w:rPr>
          <w:color w:val="000000" w:themeColor="text1"/>
        </w:rPr>
      </w:pPr>
    </w:p>
    <w:p w14:paraId="123665C1" w14:textId="77777777" w:rsidR="007C7C46" w:rsidRPr="009A7D7B" w:rsidRDefault="007C7C46" w:rsidP="00C40A52">
      <w:pPr>
        <w:ind w:firstLine="0"/>
        <w:rPr>
          <w:color w:val="000000" w:themeColor="text1"/>
        </w:rPr>
      </w:pPr>
    </w:p>
    <w:p w14:paraId="51C1E9E7" w14:textId="77777777" w:rsidR="00836A8A" w:rsidRPr="009A7D7B" w:rsidRDefault="00836A8A" w:rsidP="0035265C">
      <w:pPr>
        <w:ind w:firstLine="0"/>
        <w:jc w:val="center"/>
        <w:rPr>
          <w:rFonts w:ascii="Times New Roman" w:hAnsi="Times New Roman" w:cs="Times New Roman"/>
          <w:b/>
          <w:bCs/>
          <w:color w:val="000000" w:themeColor="text1"/>
          <w:sz w:val="28"/>
          <w:szCs w:val="28"/>
        </w:rPr>
      </w:pPr>
    </w:p>
    <w:p w14:paraId="3C4AE2A0" w14:textId="77777777" w:rsidR="00836A8A" w:rsidRPr="009A7D7B" w:rsidRDefault="00836A8A" w:rsidP="0035265C">
      <w:pPr>
        <w:ind w:firstLine="0"/>
        <w:jc w:val="center"/>
        <w:rPr>
          <w:rFonts w:ascii="Times New Roman" w:hAnsi="Times New Roman" w:cs="Times New Roman"/>
          <w:b/>
          <w:bCs/>
          <w:color w:val="000000" w:themeColor="text1"/>
          <w:sz w:val="28"/>
          <w:szCs w:val="28"/>
        </w:rPr>
      </w:pPr>
    </w:p>
    <w:p w14:paraId="36F805ED" w14:textId="4818D934" w:rsidR="001E7655" w:rsidRPr="009A7D7B" w:rsidRDefault="001E7655" w:rsidP="004F6C1F">
      <w:pPr>
        <w:ind w:firstLine="0"/>
        <w:jc w:val="center"/>
        <w:rPr>
          <w:rFonts w:ascii="Times New Roman" w:hAnsi="Times New Roman" w:cs="Times New Roman"/>
          <w:b/>
          <w:bCs/>
          <w:color w:val="000000" w:themeColor="text1"/>
          <w:sz w:val="28"/>
          <w:szCs w:val="28"/>
        </w:rPr>
      </w:pPr>
    </w:p>
    <w:p w14:paraId="28AA229D" w14:textId="77777777" w:rsidR="001E7655" w:rsidRPr="009A7D7B" w:rsidRDefault="001E7655" w:rsidP="006C1C32">
      <w:pPr>
        <w:ind w:firstLine="0"/>
        <w:rPr>
          <w:rFonts w:ascii="Times New Roman" w:hAnsi="Times New Roman" w:cs="Times New Roman"/>
          <w:b/>
          <w:bCs/>
          <w:color w:val="000000" w:themeColor="text1"/>
          <w:sz w:val="28"/>
          <w:szCs w:val="28"/>
        </w:rPr>
      </w:pPr>
    </w:p>
    <w:p w14:paraId="783D753D" w14:textId="5C3BEFDD" w:rsidR="00814A76" w:rsidRPr="009A7D7B" w:rsidRDefault="00AB14D0" w:rsidP="004F6C1F">
      <w:pPr>
        <w:ind w:firstLine="0"/>
        <w:jc w:val="center"/>
        <w:rPr>
          <w:rFonts w:ascii="Times New Roman" w:hAnsi="Times New Roman" w:cs="Times New Roman"/>
          <w:b/>
          <w:bCs/>
          <w:color w:val="000000" w:themeColor="text1"/>
          <w:sz w:val="28"/>
          <w:szCs w:val="28"/>
        </w:rPr>
      </w:pPr>
      <w:r w:rsidRPr="009A7D7B">
        <w:rPr>
          <w:rFonts w:ascii="Times New Roman" w:hAnsi="Times New Roman" w:cs="Times New Roman"/>
          <w:b/>
          <w:bCs/>
          <w:color w:val="000000" w:themeColor="text1"/>
          <w:sz w:val="28"/>
          <w:szCs w:val="28"/>
        </w:rPr>
        <w:t>THỪA THIÊN HUẾ, 202</w:t>
      </w:r>
      <w:bookmarkEnd w:id="0"/>
      <w:r w:rsidRPr="009A7D7B">
        <w:rPr>
          <w:rFonts w:ascii="Times New Roman" w:hAnsi="Times New Roman" w:cs="Times New Roman"/>
          <w:b/>
          <w:bCs/>
          <w:color w:val="000000" w:themeColor="text1"/>
          <w:sz w:val="28"/>
          <w:szCs w:val="28"/>
        </w:rPr>
        <w:t>1</w:t>
      </w:r>
    </w:p>
    <w:p w14:paraId="0341F75A" w14:textId="77777777" w:rsidR="0035265C" w:rsidRPr="009A7D7B" w:rsidRDefault="0035265C" w:rsidP="00275426">
      <w:pPr>
        <w:ind w:firstLine="0"/>
        <w:jc w:val="center"/>
        <w:outlineLvl w:val="0"/>
        <w:rPr>
          <w:rFonts w:ascii="Times New Roman" w:hAnsi="Times New Roman" w:cs="Times New Roman"/>
          <w:b/>
          <w:bCs/>
          <w:color w:val="000000" w:themeColor="text1"/>
          <w:sz w:val="28"/>
          <w:szCs w:val="28"/>
        </w:rPr>
        <w:sectPr w:rsidR="0035265C" w:rsidRPr="009A7D7B" w:rsidSect="00E505A7">
          <w:pgSz w:w="11907" w:h="16839" w:code="9"/>
          <w:pgMar w:top="1134" w:right="1134" w:bottom="1134" w:left="1701" w:header="720" w:footer="720" w:gutter="0"/>
          <w:cols w:space="720"/>
          <w:docGrid w:linePitch="360"/>
        </w:sectPr>
      </w:pPr>
    </w:p>
    <w:p w14:paraId="22C9ADDC" w14:textId="7334B04B" w:rsidR="007C7C46" w:rsidRPr="009A7D7B" w:rsidRDefault="007C7C46" w:rsidP="00275426">
      <w:pPr>
        <w:ind w:firstLine="0"/>
        <w:jc w:val="center"/>
        <w:outlineLvl w:val="0"/>
        <w:rPr>
          <w:rFonts w:ascii="Times New Roman" w:hAnsi="Times New Roman" w:cs="Times New Roman"/>
          <w:b/>
          <w:bCs/>
          <w:color w:val="000000" w:themeColor="text1"/>
          <w:sz w:val="28"/>
          <w:szCs w:val="28"/>
        </w:rPr>
      </w:pPr>
      <w:bookmarkStart w:id="2" w:name="_Toc70369614"/>
      <w:r w:rsidRPr="009A7D7B">
        <w:rPr>
          <w:rFonts w:ascii="Times New Roman" w:hAnsi="Times New Roman" w:cs="Times New Roman"/>
          <w:b/>
          <w:bCs/>
          <w:color w:val="000000" w:themeColor="text1"/>
          <w:sz w:val="28"/>
          <w:szCs w:val="28"/>
        </w:rPr>
        <w:lastRenderedPageBreak/>
        <w:t>MỤC LỤC</w:t>
      </w:r>
      <w:bookmarkEnd w:id="2"/>
    </w:p>
    <w:p w14:paraId="475C2D39" w14:textId="77777777" w:rsidR="003753FB" w:rsidRPr="009A7D7B" w:rsidRDefault="003753FB" w:rsidP="00DA4EF2">
      <w:pPr>
        <w:spacing w:after="60"/>
        <w:ind w:firstLine="0"/>
        <w:jc w:val="center"/>
        <w:outlineLvl w:val="0"/>
        <w:rPr>
          <w:rFonts w:ascii="Times New Roman" w:hAnsi="Times New Roman" w:cs="Times New Roman"/>
          <w:color w:val="000000" w:themeColor="text1"/>
          <w:sz w:val="26"/>
          <w:szCs w:val="26"/>
        </w:rPr>
      </w:pPr>
    </w:p>
    <w:p w14:paraId="25FE1F7E" w14:textId="5625FBC3" w:rsidR="007F1B07" w:rsidRPr="009A7D7B" w:rsidRDefault="00222C30">
      <w:pPr>
        <w:pStyle w:val="TOC1"/>
        <w:rPr>
          <w:rFonts w:asciiTheme="minorHAnsi" w:eastAsiaTheme="minorEastAsia" w:hAnsiTheme="minorHAnsi" w:cstheme="minorBidi"/>
          <w:b w:val="0"/>
          <w:bCs w:val="0"/>
          <w:color w:val="000000" w:themeColor="text1"/>
          <w:sz w:val="22"/>
          <w:szCs w:val="22"/>
          <w:lang w:val="en-US" w:eastAsia="en-US"/>
        </w:rPr>
      </w:pPr>
      <w:r w:rsidRPr="009A7D7B">
        <w:rPr>
          <w:color w:val="000000" w:themeColor="text1"/>
        </w:rPr>
        <w:fldChar w:fldCharType="begin"/>
      </w:r>
      <w:r w:rsidRPr="009A7D7B">
        <w:rPr>
          <w:color w:val="000000" w:themeColor="text1"/>
        </w:rPr>
        <w:instrText xml:space="preserve"> TOC \o "1-3" \h \z \u </w:instrText>
      </w:r>
      <w:r w:rsidRPr="009A7D7B">
        <w:rPr>
          <w:color w:val="000000" w:themeColor="text1"/>
        </w:rPr>
        <w:fldChar w:fldCharType="separate"/>
      </w:r>
      <w:hyperlink w:anchor="_Toc70369614" w:history="1">
        <w:r w:rsidR="007F1B07" w:rsidRPr="009A7D7B">
          <w:rPr>
            <w:rStyle w:val="Hyperlink"/>
            <w:color w:val="000000" w:themeColor="text1"/>
          </w:rPr>
          <w:t>MỤC LỤC</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_Toc70369614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i</w:t>
        </w:r>
        <w:r w:rsidR="007F1B07" w:rsidRPr="009A7D7B">
          <w:rPr>
            <w:webHidden/>
            <w:color w:val="000000" w:themeColor="text1"/>
          </w:rPr>
          <w:fldChar w:fldCharType="end"/>
        </w:r>
      </w:hyperlink>
    </w:p>
    <w:p w14:paraId="210AF925" w14:textId="12550A0A"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15" w:history="1">
        <w:r w:rsidR="007F1B07" w:rsidRPr="009A7D7B">
          <w:rPr>
            <w:rStyle w:val="Hyperlink"/>
            <w:color w:val="000000" w:themeColor="text1"/>
          </w:rPr>
          <w:t>DANH MỤC CÁC TỪ VIẾT TẮT</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_Toc70369615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iii</w:t>
        </w:r>
        <w:r w:rsidR="007F1B07" w:rsidRPr="009A7D7B">
          <w:rPr>
            <w:webHidden/>
            <w:color w:val="000000" w:themeColor="text1"/>
          </w:rPr>
          <w:fldChar w:fldCharType="end"/>
        </w:r>
      </w:hyperlink>
    </w:p>
    <w:p w14:paraId="3D04C826" w14:textId="7260828B"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16" w:history="1">
        <w:r w:rsidR="007F1B07" w:rsidRPr="009A7D7B">
          <w:rPr>
            <w:rStyle w:val="Hyperlink"/>
            <w:color w:val="000000" w:themeColor="text1"/>
          </w:rPr>
          <w:t>DANH MỤC BẢNG</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_Toc70369616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iv</w:t>
        </w:r>
        <w:r w:rsidR="007F1B07" w:rsidRPr="009A7D7B">
          <w:rPr>
            <w:webHidden/>
            <w:color w:val="000000" w:themeColor="text1"/>
          </w:rPr>
          <w:fldChar w:fldCharType="end"/>
        </w:r>
      </w:hyperlink>
    </w:p>
    <w:p w14:paraId="7B7F2D1F" w14:textId="294AF2E1"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17" w:history="1">
        <w:r w:rsidR="007F1B07" w:rsidRPr="009A7D7B">
          <w:rPr>
            <w:rStyle w:val="Hyperlink"/>
            <w:color w:val="000000" w:themeColor="text1"/>
          </w:rPr>
          <w:t>DANH MỤC HÌNH</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_Toc70369617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vii</w:t>
        </w:r>
        <w:r w:rsidR="007F1B07" w:rsidRPr="009A7D7B">
          <w:rPr>
            <w:webHidden/>
            <w:color w:val="000000" w:themeColor="text1"/>
          </w:rPr>
          <w:fldChar w:fldCharType="end"/>
        </w:r>
      </w:hyperlink>
    </w:p>
    <w:p w14:paraId="58F2FDDD" w14:textId="1CF180D0"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18" w:history="1">
        <w:r w:rsidR="007F1B07" w:rsidRPr="009A7D7B">
          <w:rPr>
            <w:rStyle w:val="Hyperlink"/>
            <w:color w:val="000000" w:themeColor="text1"/>
          </w:rPr>
          <w:t>MỞ ĐẦU</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_Toc70369618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w:t>
        </w:r>
        <w:r w:rsidR="007F1B07" w:rsidRPr="009A7D7B">
          <w:rPr>
            <w:webHidden/>
            <w:color w:val="000000" w:themeColor="text1"/>
          </w:rPr>
          <w:fldChar w:fldCharType="end"/>
        </w:r>
      </w:hyperlink>
    </w:p>
    <w:p w14:paraId="7D01EE02" w14:textId="55EE8482"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19" w:history="1">
        <w:r w:rsidR="007F1B07" w:rsidRPr="009A7D7B">
          <w:rPr>
            <w:rStyle w:val="Hyperlink"/>
            <w:color w:val="000000" w:themeColor="text1"/>
          </w:rPr>
          <w:t>1. Sự cần thiết của Đánh giá khí hậu</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_Toc70369619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w:t>
        </w:r>
        <w:r w:rsidR="007F1B07" w:rsidRPr="009A7D7B">
          <w:rPr>
            <w:webHidden/>
            <w:color w:val="000000" w:themeColor="text1"/>
          </w:rPr>
          <w:fldChar w:fldCharType="end"/>
        </w:r>
      </w:hyperlink>
    </w:p>
    <w:p w14:paraId="4E14C40D" w14:textId="0E6B8BF7"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20" w:history="1">
        <w:r w:rsidR="007F1B07" w:rsidRPr="009A7D7B">
          <w:rPr>
            <w:rStyle w:val="Hyperlink"/>
            <w:color w:val="000000" w:themeColor="text1"/>
            <w:lang w:val="pt-BR"/>
          </w:rPr>
          <w:t>2. Cơ sở pháp lý</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_Toc70369620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2</w:t>
        </w:r>
        <w:r w:rsidR="007F1B07" w:rsidRPr="009A7D7B">
          <w:rPr>
            <w:webHidden/>
            <w:color w:val="000000" w:themeColor="text1"/>
          </w:rPr>
          <w:fldChar w:fldCharType="end"/>
        </w:r>
      </w:hyperlink>
    </w:p>
    <w:p w14:paraId="0DB21459" w14:textId="5991BB1E"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21" w:history="1">
        <w:r w:rsidR="007F1B07" w:rsidRPr="009A7D7B">
          <w:rPr>
            <w:rStyle w:val="Hyperlink"/>
            <w:color w:val="000000" w:themeColor="text1"/>
          </w:rPr>
          <w:t>3. Mục tiêu</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_Toc70369621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3</w:t>
        </w:r>
        <w:r w:rsidR="007F1B07" w:rsidRPr="009A7D7B">
          <w:rPr>
            <w:webHidden/>
            <w:color w:val="000000" w:themeColor="text1"/>
          </w:rPr>
          <w:fldChar w:fldCharType="end"/>
        </w:r>
      </w:hyperlink>
    </w:p>
    <w:p w14:paraId="03C343D9" w14:textId="0B7FF85B"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22" w:history="1">
        <w:r w:rsidR="007F1B07" w:rsidRPr="009A7D7B">
          <w:rPr>
            <w:rStyle w:val="Hyperlink"/>
            <w:rFonts w:eastAsia="MS Mincho"/>
            <w:color w:val="000000" w:themeColor="text1"/>
          </w:rPr>
          <w:t>CHƯƠNG 1: TỔNG QUAN ĐẶC ĐIỂM TỰ NHIÊN, KINH TẾ - XÃ HỘI TỈNH THỪA THIÊN HUẾ</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_Toc70369622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4</w:t>
        </w:r>
        <w:r w:rsidR="007F1B07" w:rsidRPr="009A7D7B">
          <w:rPr>
            <w:webHidden/>
            <w:color w:val="000000" w:themeColor="text1"/>
          </w:rPr>
          <w:fldChar w:fldCharType="end"/>
        </w:r>
      </w:hyperlink>
    </w:p>
    <w:p w14:paraId="750E8112" w14:textId="0EDF3594"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23" w:history="1">
        <w:r w:rsidR="007F1B07" w:rsidRPr="009A7D7B">
          <w:rPr>
            <w:rStyle w:val="Hyperlink"/>
            <w:color w:val="000000" w:themeColor="text1"/>
          </w:rPr>
          <w:t>1.1. Điều kiện tự nhiên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_Toc70369623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4</w:t>
        </w:r>
        <w:r w:rsidR="007F1B07" w:rsidRPr="009A7D7B">
          <w:rPr>
            <w:webHidden/>
            <w:color w:val="000000" w:themeColor="text1"/>
          </w:rPr>
          <w:fldChar w:fldCharType="end"/>
        </w:r>
      </w:hyperlink>
    </w:p>
    <w:p w14:paraId="487A73F1" w14:textId="674C2B1F"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24" w:history="1">
        <w:r w:rsidR="007F1B07" w:rsidRPr="009A7D7B">
          <w:rPr>
            <w:rStyle w:val="Hyperlink"/>
            <w:color w:val="000000" w:themeColor="text1"/>
          </w:rPr>
          <w:t>1.1.1. Vị trí địa lý</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_Toc70369624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4</w:t>
        </w:r>
        <w:r w:rsidR="007F1B07" w:rsidRPr="009A7D7B">
          <w:rPr>
            <w:webHidden/>
            <w:color w:val="000000" w:themeColor="text1"/>
          </w:rPr>
          <w:fldChar w:fldCharType="end"/>
        </w:r>
      </w:hyperlink>
    </w:p>
    <w:p w14:paraId="1CBECDAD" w14:textId="288F6827"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25" w:history="1">
        <w:r w:rsidR="007F1B07" w:rsidRPr="009A7D7B">
          <w:rPr>
            <w:rStyle w:val="Hyperlink"/>
            <w:color w:val="000000" w:themeColor="text1"/>
          </w:rPr>
          <w:t>1.1.2. Đặc điểm địa hình</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_Toc70369625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5</w:t>
        </w:r>
        <w:r w:rsidR="007F1B07" w:rsidRPr="009A7D7B">
          <w:rPr>
            <w:webHidden/>
            <w:color w:val="000000" w:themeColor="text1"/>
          </w:rPr>
          <w:fldChar w:fldCharType="end"/>
        </w:r>
      </w:hyperlink>
    </w:p>
    <w:p w14:paraId="5EE5399E" w14:textId="745B597E"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26" w:history="1">
        <w:r w:rsidR="007F1B07" w:rsidRPr="009A7D7B">
          <w:rPr>
            <w:rStyle w:val="Hyperlink"/>
            <w:color w:val="000000" w:themeColor="text1"/>
            <w:lang w:val="fr-FR"/>
          </w:rPr>
          <w:t>1.1.3. Đặc điểm thổ nhưỡng và tài nguyên đất</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_Toc70369626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6</w:t>
        </w:r>
        <w:r w:rsidR="007F1B07" w:rsidRPr="009A7D7B">
          <w:rPr>
            <w:webHidden/>
            <w:color w:val="000000" w:themeColor="text1"/>
          </w:rPr>
          <w:fldChar w:fldCharType="end"/>
        </w:r>
      </w:hyperlink>
    </w:p>
    <w:p w14:paraId="1AE03F16" w14:textId="58CF2780"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27" w:history="1">
        <w:r w:rsidR="007F1B07" w:rsidRPr="009A7D7B">
          <w:rPr>
            <w:rStyle w:val="Hyperlink"/>
            <w:color w:val="000000" w:themeColor="text1"/>
          </w:rPr>
          <w:t>1.1.4. Đặc điểm sông ngòi</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_Toc70369627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8</w:t>
        </w:r>
        <w:r w:rsidR="007F1B07" w:rsidRPr="009A7D7B">
          <w:rPr>
            <w:webHidden/>
            <w:color w:val="000000" w:themeColor="text1"/>
          </w:rPr>
          <w:fldChar w:fldCharType="end"/>
        </w:r>
      </w:hyperlink>
    </w:p>
    <w:p w14:paraId="27E0FCEB" w14:textId="43B3914D"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28" w:history="1">
        <w:r w:rsidR="007F1B07" w:rsidRPr="009A7D7B">
          <w:rPr>
            <w:rStyle w:val="Hyperlink"/>
            <w:color w:val="000000" w:themeColor="text1"/>
          </w:rPr>
          <w:t>1.2. Đặc điểm kinh tế - xã hội</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_Toc70369628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10</w:t>
        </w:r>
        <w:r w:rsidR="007F1B07" w:rsidRPr="009A7D7B">
          <w:rPr>
            <w:webHidden/>
            <w:color w:val="000000" w:themeColor="text1"/>
          </w:rPr>
          <w:fldChar w:fldCharType="end"/>
        </w:r>
      </w:hyperlink>
    </w:p>
    <w:p w14:paraId="7D53999C" w14:textId="1F0D05B1"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29" w:history="1">
        <w:r w:rsidR="007F1B07" w:rsidRPr="009A7D7B">
          <w:rPr>
            <w:rStyle w:val="Hyperlink"/>
            <w:color w:val="000000" w:themeColor="text1"/>
          </w:rPr>
          <w:t>1.2.1. Dân số, lao động, việc làm</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_Toc70369629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10</w:t>
        </w:r>
        <w:r w:rsidR="007F1B07" w:rsidRPr="009A7D7B">
          <w:rPr>
            <w:webHidden/>
            <w:color w:val="000000" w:themeColor="text1"/>
          </w:rPr>
          <w:fldChar w:fldCharType="end"/>
        </w:r>
      </w:hyperlink>
    </w:p>
    <w:p w14:paraId="0B38F880" w14:textId="6F95C679"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30" w:history="1">
        <w:r w:rsidR="007F1B07" w:rsidRPr="009A7D7B">
          <w:rPr>
            <w:rStyle w:val="Hyperlink"/>
            <w:color w:val="000000" w:themeColor="text1"/>
          </w:rPr>
          <w:t>1.2.2. Hiện trạng phát triển kinh tế - xã hội</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_Toc70369630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11</w:t>
        </w:r>
        <w:r w:rsidR="007F1B07" w:rsidRPr="009A7D7B">
          <w:rPr>
            <w:webHidden/>
            <w:color w:val="000000" w:themeColor="text1"/>
          </w:rPr>
          <w:fldChar w:fldCharType="end"/>
        </w:r>
      </w:hyperlink>
    </w:p>
    <w:p w14:paraId="23A1FFAC" w14:textId="02F1067B"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31" w:history="1">
        <w:r w:rsidR="007F1B07" w:rsidRPr="009A7D7B">
          <w:rPr>
            <w:rStyle w:val="Hyperlink"/>
            <w:rFonts w:eastAsia="Calibri"/>
            <w:color w:val="000000" w:themeColor="text1"/>
            <w:lang w:val="af-ZA" w:eastAsia="x-none"/>
          </w:rPr>
          <w:t>CHƯƠNG 2: ĐÁNH GIÁ ĐẶC ĐIỂM KHÍ HẬU, DAO ĐỘNG KHÍ HẬU TỈNH THỪA THIÊN HUẾ</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_Toc70369631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18</w:t>
        </w:r>
        <w:r w:rsidR="007F1B07" w:rsidRPr="009A7D7B">
          <w:rPr>
            <w:webHidden/>
            <w:color w:val="000000" w:themeColor="text1"/>
          </w:rPr>
          <w:fldChar w:fldCharType="end"/>
        </w:r>
      </w:hyperlink>
    </w:p>
    <w:p w14:paraId="18DA33AB" w14:textId="1513AF45"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32" w:history="1">
        <w:r w:rsidR="007F1B07" w:rsidRPr="009A7D7B">
          <w:rPr>
            <w:rStyle w:val="Hyperlink"/>
            <w:color w:val="000000" w:themeColor="text1"/>
          </w:rPr>
          <w:t>2.1. Phương pháp và số liệu nghiên cứu</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_Toc70369632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18</w:t>
        </w:r>
        <w:r w:rsidR="007F1B07" w:rsidRPr="009A7D7B">
          <w:rPr>
            <w:webHidden/>
            <w:color w:val="000000" w:themeColor="text1"/>
          </w:rPr>
          <w:fldChar w:fldCharType="end"/>
        </w:r>
      </w:hyperlink>
    </w:p>
    <w:p w14:paraId="05FCD3DB" w14:textId="54FE22A7"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33" w:history="1">
        <w:r w:rsidR="007F1B07" w:rsidRPr="009A7D7B">
          <w:rPr>
            <w:rStyle w:val="Hyperlink"/>
            <w:color w:val="000000" w:themeColor="text1"/>
          </w:rPr>
          <w:t xml:space="preserve">2.1.1. </w:t>
        </w:r>
        <w:r w:rsidR="007F1B07" w:rsidRPr="009A7D7B">
          <w:rPr>
            <w:rStyle w:val="Hyperlink"/>
            <w:rFonts w:eastAsia="Calibri"/>
            <w:color w:val="000000" w:themeColor="text1"/>
            <w:lang w:val="nb-NO"/>
          </w:rPr>
          <w:t>Phương pháp nghiên cứu</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_Toc70369633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18</w:t>
        </w:r>
        <w:r w:rsidR="007F1B07" w:rsidRPr="009A7D7B">
          <w:rPr>
            <w:webHidden/>
            <w:color w:val="000000" w:themeColor="text1"/>
          </w:rPr>
          <w:fldChar w:fldCharType="end"/>
        </w:r>
      </w:hyperlink>
    </w:p>
    <w:p w14:paraId="4F583CE5" w14:textId="2697B11B"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34" w:history="1">
        <w:r w:rsidR="007F1B07" w:rsidRPr="009A7D7B">
          <w:rPr>
            <w:rStyle w:val="Hyperlink"/>
            <w:rFonts w:eastAsia="Calibri"/>
            <w:color w:val="000000" w:themeColor="text1"/>
          </w:rPr>
          <w:t xml:space="preserve">2.1.2. </w:t>
        </w:r>
        <w:r w:rsidR="007F1B07" w:rsidRPr="009A7D7B">
          <w:rPr>
            <w:rStyle w:val="Hyperlink"/>
            <w:rFonts w:eastAsia="Calibri"/>
            <w:color w:val="000000" w:themeColor="text1"/>
            <w:lang w:val="nb-NO"/>
          </w:rPr>
          <w:t>Nguồn số liệu khai thác</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_Toc70369634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20</w:t>
        </w:r>
        <w:r w:rsidR="007F1B07" w:rsidRPr="009A7D7B">
          <w:rPr>
            <w:webHidden/>
            <w:color w:val="000000" w:themeColor="text1"/>
          </w:rPr>
          <w:fldChar w:fldCharType="end"/>
        </w:r>
      </w:hyperlink>
    </w:p>
    <w:p w14:paraId="0724E9D9" w14:textId="510D1CEF"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35" w:history="1">
        <w:r w:rsidR="007F1B07" w:rsidRPr="009A7D7B">
          <w:rPr>
            <w:rStyle w:val="Hyperlink"/>
            <w:rFonts w:eastAsia="Malgun Gothic"/>
            <w:color w:val="000000" w:themeColor="text1"/>
            <w:lang w:val="nb-NO" w:eastAsia="ja-JP"/>
          </w:rPr>
          <w:t>2.2. Đặc điểm khí hậu và nước biển dâng tỉnh Thừa Thiên Huế</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_Toc70369635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23</w:t>
        </w:r>
        <w:r w:rsidR="007F1B07" w:rsidRPr="009A7D7B">
          <w:rPr>
            <w:webHidden/>
            <w:color w:val="000000" w:themeColor="text1"/>
          </w:rPr>
          <w:fldChar w:fldCharType="end"/>
        </w:r>
      </w:hyperlink>
    </w:p>
    <w:p w14:paraId="2E2BD657" w14:textId="2C6C0A23"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36" w:history="1">
        <w:r w:rsidR="007F1B07" w:rsidRPr="009A7D7B">
          <w:rPr>
            <w:rStyle w:val="Hyperlink"/>
            <w:rFonts w:eastAsia="Malgun Gothic"/>
            <w:color w:val="000000" w:themeColor="text1"/>
            <w:lang w:val="nb-NO"/>
          </w:rPr>
          <w:t>2.2.1. Diễn biến nhiệt độ</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_Toc70369636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23</w:t>
        </w:r>
        <w:r w:rsidR="007F1B07" w:rsidRPr="009A7D7B">
          <w:rPr>
            <w:webHidden/>
            <w:color w:val="000000" w:themeColor="text1"/>
          </w:rPr>
          <w:fldChar w:fldCharType="end"/>
        </w:r>
      </w:hyperlink>
    </w:p>
    <w:p w14:paraId="62CA9D66" w14:textId="386EEEFE"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37" w:history="1">
        <w:r w:rsidR="007F1B07" w:rsidRPr="009A7D7B">
          <w:rPr>
            <w:rStyle w:val="Hyperlink"/>
            <w:color w:val="000000" w:themeColor="text1"/>
            <w:lang w:val="nb-NO"/>
          </w:rPr>
          <w:t>2.2.2. Diễn biến lượng mưa và mưa lớn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_Toc70369637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30</w:t>
        </w:r>
        <w:r w:rsidR="007F1B07" w:rsidRPr="009A7D7B">
          <w:rPr>
            <w:webHidden/>
            <w:color w:val="000000" w:themeColor="text1"/>
          </w:rPr>
          <w:fldChar w:fldCharType="end"/>
        </w:r>
      </w:hyperlink>
    </w:p>
    <w:p w14:paraId="12052B13" w14:textId="7CBFACB5"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38" w:history="1">
        <w:r w:rsidR="007F1B07" w:rsidRPr="009A7D7B">
          <w:rPr>
            <w:rStyle w:val="Hyperlink"/>
            <w:rFonts w:eastAsia="Malgun Gothic"/>
            <w:color w:val="000000" w:themeColor="text1"/>
          </w:rPr>
          <w:t>2.2.3. Diễn biến số giờ nắng, độ ẩm, bốc hơi</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_Toc70369638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41</w:t>
        </w:r>
        <w:r w:rsidR="007F1B07" w:rsidRPr="009A7D7B">
          <w:rPr>
            <w:webHidden/>
            <w:color w:val="000000" w:themeColor="text1"/>
          </w:rPr>
          <w:fldChar w:fldCharType="end"/>
        </w:r>
      </w:hyperlink>
    </w:p>
    <w:p w14:paraId="6B522349" w14:textId="70803C73"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39" w:history="1">
        <w:r w:rsidR="007F1B07" w:rsidRPr="009A7D7B">
          <w:rPr>
            <w:rStyle w:val="Hyperlink"/>
            <w:rFonts w:eastAsia="Malgun Gothic"/>
            <w:color w:val="000000" w:themeColor="text1"/>
          </w:rPr>
          <w:t>2.2.4. Diễn biến các hiện tượng khí hậu cực đoan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_Toc70369639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45</w:t>
        </w:r>
        <w:r w:rsidR="007F1B07" w:rsidRPr="009A7D7B">
          <w:rPr>
            <w:webHidden/>
            <w:color w:val="000000" w:themeColor="text1"/>
          </w:rPr>
          <w:fldChar w:fldCharType="end"/>
        </w:r>
      </w:hyperlink>
    </w:p>
    <w:p w14:paraId="492087E1" w14:textId="66008B80"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40" w:history="1">
        <w:r w:rsidR="007F1B07" w:rsidRPr="009A7D7B">
          <w:rPr>
            <w:rStyle w:val="Hyperlink"/>
            <w:rFonts w:eastAsia="Malgun Gothic"/>
            <w:color w:val="000000" w:themeColor="text1"/>
          </w:rPr>
          <w:t>2.2.5. Diễn biến nước biển dâng</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_Toc70369640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56</w:t>
        </w:r>
        <w:r w:rsidR="007F1B07" w:rsidRPr="009A7D7B">
          <w:rPr>
            <w:webHidden/>
            <w:color w:val="000000" w:themeColor="text1"/>
          </w:rPr>
          <w:fldChar w:fldCharType="end"/>
        </w:r>
      </w:hyperlink>
    </w:p>
    <w:p w14:paraId="00098CFF" w14:textId="62707504"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41" w:history="1">
        <w:r w:rsidR="007F1B07" w:rsidRPr="009A7D7B">
          <w:rPr>
            <w:rStyle w:val="Hyperlink"/>
            <w:rFonts w:ascii="Times New Roman Bold" w:eastAsia="Malgun Gothic" w:hAnsi="Times New Roman Bold"/>
            <w:color w:val="000000" w:themeColor="text1"/>
            <w:lang w:val="nb-NO" w:eastAsia="ja-JP"/>
          </w:rPr>
          <w:t>2.3. Dao động của các yếu tố, cực trị khí hậu và hiện tượng khí hậu cực đoan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_Toc70369641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58</w:t>
        </w:r>
        <w:r w:rsidR="007F1B07" w:rsidRPr="009A7D7B">
          <w:rPr>
            <w:webHidden/>
            <w:color w:val="000000" w:themeColor="text1"/>
          </w:rPr>
          <w:fldChar w:fldCharType="end"/>
        </w:r>
      </w:hyperlink>
    </w:p>
    <w:p w14:paraId="0972C657" w14:textId="3D17BAA7"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42" w:history="1">
        <w:r w:rsidR="007F1B07" w:rsidRPr="009A7D7B">
          <w:rPr>
            <w:rStyle w:val="Hyperlink"/>
            <w:rFonts w:eastAsia="Malgun Gothic"/>
            <w:color w:val="000000" w:themeColor="text1"/>
            <w:lang w:val="nb-NO"/>
          </w:rPr>
          <w:t>2.3.1. Mức độ dao động của các yếu tố khí hậu</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_Toc70369642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58</w:t>
        </w:r>
        <w:r w:rsidR="007F1B07" w:rsidRPr="009A7D7B">
          <w:rPr>
            <w:webHidden/>
            <w:color w:val="000000" w:themeColor="text1"/>
          </w:rPr>
          <w:fldChar w:fldCharType="end"/>
        </w:r>
      </w:hyperlink>
    </w:p>
    <w:p w14:paraId="132FB7D3" w14:textId="66433145"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43" w:history="1">
        <w:r w:rsidR="007F1B07" w:rsidRPr="009A7D7B">
          <w:rPr>
            <w:rStyle w:val="Hyperlink"/>
            <w:rFonts w:eastAsia="Malgun Gothic"/>
            <w:color w:val="000000" w:themeColor="text1"/>
          </w:rPr>
          <w:t>2.3.2. Mức độ dao động của các yếu tố cực trị khí hậu</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_Toc70369643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80</w:t>
        </w:r>
        <w:r w:rsidR="007F1B07" w:rsidRPr="009A7D7B">
          <w:rPr>
            <w:webHidden/>
            <w:color w:val="000000" w:themeColor="text1"/>
          </w:rPr>
          <w:fldChar w:fldCharType="end"/>
        </w:r>
      </w:hyperlink>
    </w:p>
    <w:p w14:paraId="28ABCDF9" w14:textId="71E6A6A2"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44" w:history="1">
        <w:r w:rsidR="007F1B07" w:rsidRPr="009A7D7B">
          <w:rPr>
            <w:rStyle w:val="Hyperlink"/>
            <w:rFonts w:eastAsia="Malgun Gothic"/>
            <w:color w:val="000000" w:themeColor="text1"/>
          </w:rPr>
          <w:t>2.3.3. Mức độ dao động của các hiện tượng khí hậu cực đoan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_Toc70369644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88</w:t>
        </w:r>
        <w:r w:rsidR="007F1B07" w:rsidRPr="009A7D7B">
          <w:rPr>
            <w:webHidden/>
            <w:color w:val="000000" w:themeColor="text1"/>
          </w:rPr>
          <w:fldChar w:fldCharType="end"/>
        </w:r>
      </w:hyperlink>
    </w:p>
    <w:p w14:paraId="62099334" w14:textId="61718687"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45" w:history="1">
        <w:r w:rsidR="007F1B07" w:rsidRPr="009A7D7B">
          <w:rPr>
            <w:rStyle w:val="Hyperlink"/>
            <w:color w:val="000000" w:themeColor="text1"/>
          </w:rPr>
          <w:t>CHƯƠNG 3: ĐÁNH GIÁ TÁC ĐỘNG CỦA BIẾN ĐỔI KHÍ HẬU ĐẾN THIÊN TAI, TÀI NGUYÊN VÀ HOẠT ĐỘNG KINH TẾ - XÃ HỘI TỈNH THỪA THIÊN HUẾ</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_Toc70369645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97</w:t>
        </w:r>
        <w:r w:rsidR="007F1B07" w:rsidRPr="009A7D7B">
          <w:rPr>
            <w:webHidden/>
            <w:color w:val="000000" w:themeColor="text1"/>
          </w:rPr>
          <w:fldChar w:fldCharType="end"/>
        </w:r>
      </w:hyperlink>
    </w:p>
    <w:p w14:paraId="2461200A" w14:textId="69CFE0EC"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46" w:history="1">
        <w:r w:rsidR="007F1B07" w:rsidRPr="009A7D7B">
          <w:rPr>
            <w:rStyle w:val="Hyperlink"/>
            <w:rFonts w:eastAsia="Times New Roman"/>
            <w:color w:val="000000" w:themeColor="text1"/>
            <w:lang w:val="en-GB"/>
          </w:rPr>
          <w:t>3.1. Tác động của biến đổi khí hậu đến thiên tai</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_Toc70369646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97</w:t>
        </w:r>
        <w:r w:rsidR="007F1B07" w:rsidRPr="009A7D7B">
          <w:rPr>
            <w:webHidden/>
            <w:color w:val="000000" w:themeColor="text1"/>
          </w:rPr>
          <w:fldChar w:fldCharType="end"/>
        </w:r>
      </w:hyperlink>
    </w:p>
    <w:p w14:paraId="3D16D38F" w14:textId="7181BA3B"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47" w:history="1">
        <w:r w:rsidR="007F1B07" w:rsidRPr="009A7D7B">
          <w:rPr>
            <w:rStyle w:val="Hyperlink"/>
            <w:rFonts w:eastAsia="Times New Roman"/>
            <w:color w:val="000000" w:themeColor="text1"/>
            <w:lang w:val="en-GB" w:eastAsia="vi-VN"/>
          </w:rPr>
          <w:t xml:space="preserve">3.1.1. Tác động đối với bão, </w:t>
        </w:r>
        <w:r w:rsidR="003B4849" w:rsidRPr="009A7D7B">
          <w:rPr>
            <w:rStyle w:val="Hyperlink"/>
            <w:rFonts w:eastAsia="Times New Roman"/>
            <w:color w:val="000000" w:themeColor="text1"/>
            <w:lang w:val="en-GB" w:eastAsia="vi-VN"/>
          </w:rPr>
          <w:t>ATNĐ</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_Toc70369647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97</w:t>
        </w:r>
        <w:r w:rsidR="007F1B07" w:rsidRPr="009A7D7B">
          <w:rPr>
            <w:webHidden/>
            <w:color w:val="000000" w:themeColor="text1"/>
          </w:rPr>
          <w:fldChar w:fldCharType="end"/>
        </w:r>
      </w:hyperlink>
    </w:p>
    <w:p w14:paraId="2FBEEA12" w14:textId="5225E349"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48" w:history="1">
        <w:r w:rsidR="007F1B07" w:rsidRPr="009A7D7B">
          <w:rPr>
            <w:rStyle w:val="Hyperlink"/>
            <w:color w:val="000000" w:themeColor="text1"/>
            <w:lang w:val="nl-NL"/>
          </w:rPr>
          <w:t xml:space="preserve">3.1.2. Tác động của </w:t>
        </w:r>
        <w:r w:rsidR="002676BE" w:rsidRPr="009A7D7B">
          <w:rPr>
            <w:rStyle w:val="Hyperlink"/>
            <w:color w:val="000000" w:themeColor="text1"/>
            <w:lang w:val="nl-NL"/>
          </w:rPr>
          <w:t>BĐKH</w:t>
        </w:r>
        <w:r w:rsidR="007F1B07" w:rsidRPr="009A7D7B">
          <w:rPr>
            <w:rStyle w:val="Hyperlink"/>
            <w:color w:val="000000" w:themeColor="text1"/>
            <w:lang w:val="nl-NL"/>
          </w:rPr>
          <w:t xml:space="preserve"> đến nắng nóng</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_Toc70369648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100</w:t>
        </w:r>
        <w:r w:rsidR="007F1B07" w:rsidRPr="009A7D7B">
          <w:rPr>
            <w:webHidden/>
            <w:color w:val="000000" w:themeColor="text1"/>
          </w:rPr>
          <w:fldChar w:fldCharType="end"/>
        </w:r>
      </w:hyperlink>
    </w:p>
    <w:p w14:paraId="4A267534" w14:textId="1C2E9DE4"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49" w:history="1">
        <w:r w:rsidR="007F1B07" w:rsidRPr="009A7D7B">
          <w:rPr>
            <w:rStyle w:val="Hyperlink"/>
            <w:rFonts w:eastAsia="Calibri"/>
            <w:color w:val="000000" w:themeColor="text1"/>
            <w:lang w:val="nb-NO"/>
          </w:rPr>
          <w:t xml:space="preserve">3.1.3. Tác động của </w:t>
        </w:r>
        <w:r w:rsidR="002676BE" w:rsidRPr="009A7D7B">
          <w:rPr>
            <w:rStyle w:val="Hyperlink"/>
            <w:rFonts w:eastAsia="Calibri"/>
            <w:color w:val="000000" w:themeColor="text1"/>
            <w:lang w:val="nb-NO"/>
          </w:rPr>
          <w:t xml:space="preserve">BĐKH </w:t>
        </w:r>
        <w:r w:rsidR="007F1B07" w:rsidRPr="009A7D7B">
          <w:rPr>
            <w:rStyle w:val="Hyperlink"/>
            <w:rFonts w:eastAsia="Calibri"/>
            <w:color w:val="000000" w:themeColor="text1"/>
            <w:lang w:val="nb-NO"/>
          </w:rPr>
          <w:t>đến hạn hán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_Toc70369649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101</w:t>
        </w:r>
        <w:r w:rsidR="007F1B07" w:rsidRPr="009A7D7B">
          <w:rPr>
            <w:webHidden/>
            <w:color w:val="000000" w:themeColor="text1"/>
          </w:rPr>
          <w:fldChar w:fldCharType="end"/>
        </w:r>
      </w:hyperlink>
    </w:p>
    <w:p w14:paraId="406B1C5D" w14:textId="1F758CFE"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50" w:history="1">
        <w:r w:rsidR="007F1B07" w:rsidRPr="009A7D7B">
          <w:rPr>
            <w:rStyle w:val="Hyperlink"/>
            <w:rFonts w:eastAsia="Calibri"/>
            <w:color w:val="000000" w:themeColor="text1"/>
          </w:rPr>
          <w:t xml:space="preserve">3.1.4. Tác động của </w:t>
        </w:r>
        <w:r w:rsidR="002676BE" w:rsidRPr="009A7D7B">
          <w:rPr>
            <w:rStyle w:val="Hyperlink"/>
            <w:rFonts w:eastAsia="Calibri"/>
            <w:color w:val="000000" w:themeColor="text1"/>
          </w:rPr>
          <w:t xml:space="preserve">BĐKH </w:t>
        </w:r>
        <w:r w:rsidR="007F1B07" w:rsidRPr="009A7D7B">
          <w:rPr>
            <w:rStyle w:val="Hyperlink"/>
            <w:rFonts w:eastAsia="Calibri"/>
            <w:color w:val="000000" w:themeColor="text1"/>
          </w:rPr>
          <w:t>đến mưa lớn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_Toc70369650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103</w:t>
        </w:r>
        <w:r w:rsidR="007F1B07" w:rsidRPr="009A7D7B">
          <w:rPr>
            <w:webHidden/>
            <w:color w:val="000000" w:themeColor="text1"/>
          </w:rPr>
          <w:fldChar w:fldCharType="end"/>
        </w:r>
      </w:hyperlink>
    </w:p>
    <w:p w14:paraId="682BF8C5" w14:textId="55BC4B07"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51" w:history="1">
        <w:r w:rsidR="007F1B07" w:rsidRPr="009A7D7B">
          <w:rPr>
            <w:rStyle w:val="Hyperlink"/>
            <w:color w:val="000000" w:themeColor="text1"/>
          </w:rPr>
          <w:t xml:space="preserve">3.1.5. Tác động của </w:t>
        </w:r>
        <w:r w:rsidR="008371B2" w:rsidRPr="009A7D7B">
          <w:rPr>
            <w:rStyle w:val="Hyperlink"/>
            <w:color w:val="000000" w:themeColor="text1"/>
          </w:rPr>
          <w:t xml:space="preserve">BĐKH </w:t>
        </w:r>
        <w:r w:rsidR="007F1B07" w:rsidRPr="009A7D7B">
          <w:rPr>
            <w:rStyle w:val="Hyperlink"/>
            <w:color w:val="000000" w:themeColor="text1"/>
          </w:rPr>
          <w:t>đối với lũ, lụt, lũ quét và ngập úng</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_Toc70369651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106</w:t>
        </w:r>
        <w:r w:rsidR="007F1B07" w:rsidRPr="009A7D7B">
          <w:rPr>
            <w:webHidden/>
            <w:color w:val="000000" w:themeColor="text1"/>
          </w:rPr>
          <w:fldChar w:fldCharType="end"/>
        </w:r>
      </w:hyperlink>
    </w:p>
    <w:p w14:paraId="79F3875D" w14:textId="1E3B8695"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52" w:history="1">
        <w:r w:rsidR="007F1B07" w:rsidRPr="009A7D7B">
          <w:rPr>
            <w:rStyle w:val="Hyperlink"/>
            <w:color w:val="000000" w:themeColor="text1"/>
            <w:shd w:val="clear" w:color="auto" w:fill="FFFFFF"/>
            <w:lang w:val="es-ES"/>
          </w:rPr>
          <w:t>3.1.6. Tác động đối với sóng, nước dâng, xâm nhập mặn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_Toc70369652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113</w:t>
        </w:r>
        <w:r w:rsidR="007F1B07" w:rsidRPr="009A7D7B">
          <w:rPr>
            <w:webHidden/>
            <w:color w:val="000000" w:themeColor="text1"/>
          </w:rPr>
          <w:fldChar w:fldCharType="end"/>
        </w:r>
      </w:hyperlink>
    </w:p>
    <w:p w14:paraId="0E9CE6E9" w14:textId="4A38425A"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53" w:history="1">
        <w:r w:rsidR="007F1B07" w:rsidRPr="009A7D7B">
          <w:rPr>
            <w:rStyle w:val="Hyperlink"/>
            <w:color w:val="000000" w:themeColor="text1"/>
            <w:lang w:val="nb-NO"/>
          </w:rPr>
          <w:t xml:space="preserve">3.1.7. </w:t>
        </w:r>
        <w:r w:rsidR="007F1B07" w:rsidRPr="009A7D7B">
          <w:rPr>
            <w:rStyle w:val="Hyperlink"/>
            <w:color w:val="000000" w:themeColor="text1"/>
          </w:rPr>
          <w:t xml:space="preserve">Tác động của </w:t>
        </w:r>
        <w:r w:rsidR="008371B2" w:rsidRPr="009A7D7B">
          <w:rPr>
            <w:rStyle w:val="Hyperlink"/>
            <w:color w:val="000000" w:themeColor="text1"/>
          </w:rPr>
          <w:t>BĐKH</w:t>
        </w:r>
        <w:r w:rsidR="007F1B07" w:rsidRPr="009A7D7B">
          <w:rPr>
            <w:rStyle w:val="Hyperlink"/>
            <w:color w:val="000000" w:themeColor="text1"/>
          </w:rPr>
          <w:t xml:space="preserve"> đối với lốc, tố, động đất</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_Toc70369653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116</w:t>
        </w:r>
        <w:r w:rsidR="007F1B07" w:rsidRPr="009A7D7B">
          <w:rPr>
            <w:webHidden/>
            <w:color w:val="000000" w:themeColor="text1"/>
          </w:rPr>
          <w:fldChar w:fldCharType="end"/>
        </w:r>
      </w:hyperlink>
    </w:p>
    <w:p w14:paraId="34533051" w14:textId="1F19B6D1"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54" w:history="1">
        <w:r w:rsidR="007F1B07" w:rsidRPr="009A7D7B">
          <w:rPr>
            <w:rStyle w:val="Hyperlink"/>
            <w:rFonts w:eastAsia="Times New Roman"/>
            <w:color w:val="000000" w:themeColor="text1"/>
            <w:lang w:val="en-GB"/>
          </w:rPr>
          <w:t>3.2. Tác động của biến đổi khí hậu đến tài nguyên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_Toc70369654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120</w:t>
        </w:r>
        <w:r w:rsidR="007F1B07" w:rsidRPr="009A7D7B">
          <w:rPr>
            <w:webHidden/>
            <w:color w:val="000000" w:themeColor="text1"/>
          </w:rPr>
          <w:fldChar w:fldCharType="end"/>
        </w:r>
      </w:hyperlink>
    </w:p>
    <w:p w14:paraId="76716BB0" w14:textId="5200AD04"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55" w:history="1">
        <w:r w:rsidR="007F1B07" w:rsidRPr="009A7D7B">
          <w:rPr>
            <w:rStyle w:val="Hyperlink"/>
            <w:rFonts w:eastAsia="Times New Roman"/>
            <w:color w:val="000000" w:themeColor="text1"/>
            <w:lang w:val="en-GB" w:eastAsia="vi-VN"/>
          </w:rPr>
          <w:t xml:space="preserve">3.2.1. Tác động của </w:t>
        </w:r>
        <w:r w:rsidR="008371B2" w:rsidRPr="009A7D7B">
          <w:rPr>
            <w:rStyle w:val="Hyperlink"/>
            <w:rFonts w:eastAsia="Times New Roman"/>
            <w:color w:val="000000" w:themeColor="text1"/>
            <w:lang w:val="en-GB" w:eastAsia="vi-VN"/>
          </w:rPr>
          <w:t>BĐKH</w:t>
        </w:r>
        <w:r w:rsidR="007F1B07" w:rsidRPr="009A7D7B">
          <w:rPr>
            <w:rStyle w:val="Hyperlink"/>
            <w:rFonts w:eastAsia="Times New Roman"/>
            <w:color w:val="000000" w:themeColor="text1"/>
            <w:lang w:val="en-GB" w:eastAsia="vi-VN"/>
          </w:rPr>
          <w:t xml:space="preserve"> đến tài nguyên nước</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_Toc70369655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120</w:t>
        </w:r>
        <w:r w:rsidR="007F1B07" w:rsidRPr="009A7D7B">
          <w:rPr>
            <w:webHidden/>
            <w:color w:val="000000" w:themeColor="text1"/>
          </w:rPr>
          <w:fldChar w:fldCharType="end"/>
        </w:r>
      </w:hyperlink>
    </w:p>
    <w:p w14:paraId="783D3E16" w14:textId="6C975C0B"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56" w:history="1">
        <w:r w:rsidR="007F1B07" w:rsidRPr="009A7D7B">
          <w:rPr>
            <w:rStyle w:val="Hyperlink"/>
            <w:color w:val="000000" w:themeColor="text1"/>
            <w:lang w:val="en-GB" w:eastAsia="vi-VN"/>
          </w:rPr>
          <w:t xml:space="preserve">3.2.2. Tác động của </w:t>
        </w:r>
        <w:r w:rsidR="008371B2" w:rsidRPr="009A7D7B">
          <w:rPr>
            <w:rStyle w:val="Hyperlink"/>
            <w:color w:val="000000" w:themeColor="text1"/>
            <w:lang w:val="en-GB" w:eastAsia="vi-VN"/>
          </w:rPr>
          <w:t>BĐKH</w:t>
        </w:r>
        <w:r w:rsidR="007F1B07" w:rsidRPr="009A7D7B">
          <w:rPr>
            <w:rStyle w:val="Hyperlink"/>
            <w:color w:val="000000" w:themeColor="text1"/>
            <w:lang w:val="en-GB" w:eastAsia="vi-VN"/>
          </w:rPr>
          <w:t xml:space="preserve"> đến tài nguyên đất</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_Toc70369656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124</w:t>
        </w:r>
        <w:r w:rsidR="007F1B07" w:rsidRPr="009A7D7B">
          <w:rPr>
            <w:webHidden/>
            <w:color w:val="000000" w:themeColor="text1"/>
          </w:rPr>
          <w:fldChar w:fldCharType="end"/>
        </w:r>
      </w:hyperlink>
    </w:p>
    <w:p w14:paraId="6083DBA2" w14:textId="58410702"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57" w:history="1">
        <w:r w:rsidR="007F1B07" w:rsidRPr="009A7D7B">
          <w:rPr>
            <w:rStyle w:val="Hyperlink"/>
            <w:rFonts w:eastAsia="Times New Roman"/>
            <w:color w:val="000000" w:themeColor="text1"/>
            <w:lang w:val="en-GB" w:eastAsia="vi-VN"/>
          </w:rPr>
          <w:t xml:space="preserve">3.2.3. Tác động của </w:t>
        </w:r>
        <w:r w:rsidR="008371B2" w:rsidRPr="009A7D7B">
          <w:rPr>
            <w:rStyle w:val="Hyperlink"/>
            <w:rFonts w:eastAsia="Times New Roman"/>
            <w:color w:val="000000" w:themeColor="text1"/>
            <w:lang w:val="en-GB" w:eastAsia="vi-VN"/>
          </w:rPr>
          <w:t>BĐKH</w:t>
        </w:r>
        <w:r w:rsidR="007F1B07" w:rsidRPr="009A7D7B">
          <w:rPr>
            <w:rStyle w:val="Hyperlink"/>
            <w:rFonts w:eastAsia="Times New Roman"/>
            <w:color w:val="000000" w:themeColor="text1"/>
            <w:lang w:val="en-GB" w:eastAsia="vi-VN"/>
          </w:rPr>
          <w:t xml:space="preserve"> đến tài nguyên rừng</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_Toc70369657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130</w:t>
        </w:r>
        <w:r w:rsidR="007F1B07" w:rsidRPr="009A7D7B">
          <w:rPr>
            <w:webHidden/>
            <w:color w:val="000000" w:themeColor="text1"/>
          </w:rPr>
          <w:fldChar w:fldCharType="end"/>
        </w:r>
      </w:hyperlink>
    </w:p>
    <w:p w14:paraId="3D8DC99E" w14:textId="75B8AE84"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58" w:history="1">
        <w:r w:rsidR="007F1B07" w:rsidRPr="009A7D7B">
          <w:rPr>
            <w:rStyle w:val="Hyperlink"/>
            <w:rFonts w:eastAsia="Times New Roman"/>
            <w:color w:val="000000" w:themeColor="text1"/>
            <w:lang w:val="en-GB" w:eastAsia="vi-VN"/>
          </w:rPr>
          <w:t xml:space="preserve">3.2.4. Tác động của </w:t>
        </w:r>
        <w:r w:rsidR="008371B2" w:rsidRPr="009A7D7B">
          <w:rPr>
            <w:rStyle w:val="Hyperlink"/>
            <w:rFonts w:eastAsia="Times New Roman"/>
            <w:color w:val="000000" w:themeColor="text1"/>
            <w:lang w:val="en-GB" w:eastAsia="vi-VN"/>
          </w:rPr>
          <w:t>BĐKH</w:t>
        </w:r>
        <w:r w:rsidR="007F1B07" w:rsidRPr="009A7D7B">
          <w:rPr>
            <w:rStyle w:val="Hyperlink"/>
            <w:rFonts w:eastAsia="Times New Roman"/>
            <w:color w:val="000000" w:themeColor="text1"/>
            <w:lang w:val="en-GB" w:eastAsia="vi-VN"/>
          </w:rPr>
          <w:t xml:space="preserve"> đến tài nguyên biển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_Toc70369658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131</w:t>
        </w:r>
        <w:r w:rsidR="007F1B07" w:rsidRPr="009A7D7B">
          <w:rPr>
            <w:webHidden/>
            <w:color w:val="000000" w:themeColor="text1"/>
          </w:rPr>
          <w:fldChar w:fldCharType="end"/>
        </w:r>
      </w:hyperlink>
    </w:p>
    <w:p w14:paraId="037C7E3B" w14:textId="47ECFFE4"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59" w:history="1">
        <w:r w:rsidR="007F1B07" w:rsidRPr="009A7D7B">
          <w:rPr>
            <w:rStyle w:val="Hyperlink"/>
            <w:rFonts w:eastAsia="Times New Roman"/>
            <w:color w:val="000000" w:themeColor="text1"/>
            <w:lang w:val="en-GB" w:eastAsia="vi-VN"/>
          </w:rPr>
          <w:t xml:space="preserve">3.2.5. Tác động của </w:t>
        </w:r>
        <w:r w:rsidR="008371B2" w:rsidRPr="009A7D7B">
          <w:rPr>
            <w:rStyle w:val="Hyperlink"/>
            <w:rFonts w:eastAsia="Times New Roman"/>
            <w:color w:val="000000" w:themeColor="text1"/>
            <w:lang w:val="en-GB" w:eastAsia="vi-VN"/>
          </w:rPr>
          <w:t>BĐKH</w:t>
        </w:r>
        <w:r w:rsidR="007F1B07" w:rsidRPr="009A7D7B">
          <w:rPr>
            <w:rStyle w:val="Hyperlink"/>
            <w:rFonts w:eastAsia="Times New Roman"/>
            <w:color w:val="000000" w:themeColor="text1"/>
            <w:lang w:val="en-GB" w:eastAsia="vi-VN"/>
          </w:rPr>
          <w:t xml:space="preserve"> đến năng lượng</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_Toc70369659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133</w:t>
        </w:r>
        <w:r w:rsidR="007F1B07" w:rsidRPr="009A7D7B">
          <w:rPr>
            <w:webHidden/>
            <w:color w:val="000000" w:themeColor="text1"/>
          </w:rPr>
          <w:fldChar w:fldCharType="end"/>
        </w:r>
      </w:hyperlink>
    </w:p>
    <w:p w14:paraId="5A034A04" w14:textId="4D4560DA"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60" w:history="1">
        <w:r w:rsidR="007F1B07" w:rsidRPr="009A7D7B">
          <w:rPr>
            <w:rStyle w:val="Hyperlink"/>
            <w:rFonts w:eastAsia="Times New Roman"/>
            <w:color w:val="000000" w:themeColor="text1"/>
            <w:lang w:val="en-GB" w:eastAsia="vi-VN"/>
          </w:rPr>
          <w:t xml:space="preserve">3.2.6. Tác động của </w:t>
        </w:r>
        <w:r w:rsidR="008371B2" w:rsidRPr="009A7D7B">
          <w:rPr>
            <w:rStyle w:val="Hyperlink"/>
            <w:rFonts w:eastAsia="Times New Roman"/>
            <w:color w:val="000000" w:themeColor="text1"/>
            <w:lang w:val="en-GB" w:eastAsia="vi-VN"/>
          </w:rPr>
          <w:t>BĐKH</w:t>
        </w:r>
        <w:r w:rsidR="007F1B07" w:rsidRPr="009A7D7B">
          <w:rPr>
            <w:rStyle w:val="Hyperlink"/>
            <w:rFonts w:eastAsia="Times New Roman"/>
            <w:color w:val="000000" w:themeColor="text1"/>
            <w:lang w:val="en-GB" w:eastAsia="vi-VN"/>
          </w:rPr>
          <w:t xml:space="preserve"> đến khoáng sản</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_Toc70369660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135</w:t>
        </w:r>
        <w:r w:rsidR="007F1B07" w:rsidRPr="009A7D7B">
          <w:rPr>
            <w:webHidden/>
            <w:color w:val="000000" w:themeColor="text1"/>
          </w:rPr>
          <w:fldChar w:fldCharType="end"/>
        </w:r>
      </w:hyperlink>
    </w:p>
    <w:p w14:paraId="4B3B5837" w14:textId="194ADF92"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61" w:history="1">
        <w:r w:rsidR="007F1B07" w:rsidRPr="009A7D7B">
          <w:rPr>
            <w:rStyle w:val="Hyperlink"/>
            <w:rFonts w:eastAsia="Times New Roman"/>
            <w:color w:val="000000" w:themeColor="text1"/>
            <w:lang w:val="en-GB" w:eastAsia="vi-VN"/>
          </w:rPr>
          <w:t xml:space="preserve">3.2.7. Tác động của </w:t>
        </w:r>
        <w:r w:rsidR="008371B2" w:rsidRPr="009A7D7B">
          <w:rPr>
            <w:rStyle w:val="Hyperlink"/>
            <w:rFonts w:eastAsia="Times New Roman"/>
            <w:color w:val="000000" w:themeColor="text1"/>
            <w:lang w:val="en-GB" w:eastAsia="vi-VN"/>
          </w:rPr>
          <w:t>BĐKH</w:t>
        </w:r>
        <w:r w:rsidR="007F1B07" w:rsidRPr="009A7D7B">
          <w:rPr>
            <w:rStyle w:val="Hyperlink"/>
            <w:rFonts w:eastAsia="Times New Roman"/>
            <w:color w:val="000000" w:themeColor="text1"/>
            <w:lang w:val="en-GB" w:eastAsia="vi-VN"/>
          </w:rPr>
          <w:t xml:space="preserve"> đến đa dạng sinh học</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_Toc70369661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136</w:t>
        </w:r>
        <w:r w:rsidR="007F1B07" w:rsidRPr="009A7D7B">
          <w:rPr>
            <w:webHidden/>
            <w:color w:val="000000" w:themeColor="text1"/>
          </w:rPr>
          <w:fldChar w:fldCharType="end"/>
        </w:r>
      </w:hyperlink>
    </w:p>
    <w:p w14:paraId="3EB40AE0" w14:textId="59164A0B"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62" w:history="1">
        <w:r w:rsidR="007F1B07" w:rsidRPr="009A7D7B">
          <w:rPr>
            <w:rStyle w:val="Hyperlink"/>
            <w:color w:val="000000" w:themeColor="text1"/>
          </w:rPr>
          <w:t>3.3. Tác động của biến đổi khí hậu đến môi trường, hệ sinh thái</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_Toc70369662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137</w:t>
        </w:r>
        <w:r w:rsidR="007F1B07" w:rsidRPr="009A7D7B">
          <w:rPr>
            <w:webHidden/>
            <w:color w:val="000000" w:themeColor="text1"/>
          </w:rPr>
          <w:fldChar w:fldCharType="end"/>
        </w:r>
      </w:hyperlink>
    </w:p>
    <w:p w14:paraId="1C120580" w14:textId="17DC8370"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63" w:history="1">
        <w:r w:rsidR="007F1B07" w:rsidRPr="009A7D7B">
          <w:rPr>
            <w:rStyle w:val="Hyperlink"/>
            <w:rFonts w:eastAsia="Times New Roman"/>
            <w:color w:val="000000" w:themeColor="text1"/>
            <w:lang w:val="en-GB"/>
          </w:rPr>
          <w:t>3.4. Tác động của biến đổi khí hậu đến hoạt động kinh tế - xã hội</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_Toc70369663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139</w:t>
        </w:r>
        <w:r w:rsidR="007F1B07" w:rsidRPr="009A7D7B">
          <w:rPr>
            <w:webHidden/>
            <w:color w:val="000000" w:themeColor="text1"/>
          </w:rPr>
          <w:fldChar w:fldCharType="end"/>
        </w:r>
      </w:hyperlink>
    </w:p>
    <w:p w14:paraId="7A69B5F8" w14:textId="47F47B75"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64" w:history="1">
        <w:r w:rsidR="007F1B07" w:rsidRPr="009A7D7B">
          <w:rPr>
            <w:rStyle w:val="Hyperlink"/>
            <w:rFonts w:eastAsia="Times New Roman"/>
            <w:color w:val="000000" w:themeColor="text1"/>
            <w:lang w:val="en-GB" w:eastAsia="vi-VN"/>
          </w:rPr>
          <w:t xml:space="preserve">3.4.1. Tác động tích cực trong ngắn hạn, dài hạn của </w:t>
        </w:r>
        <w:r w:rsidR="008371B2" w:rsidRPr="009A7D7B">
          <w:rPr>
            <w:rStyle w:val="Hyperlink"/>
            <w:rFonts w:eastAsia="Times New Roman"/>
            <w:color w:val="000000" w:themeColor="text1"/>
            <w:lang w:val="en-GB" w:eastAsia="vi-VN"/>
          </w:rPr>
          <w:t>BĐKH</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_Toc70369664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139</w:t>
        </w:r>
        <w:r w:rsidR="007F1B07" w:rsidRPr="009A7D7B">
          <w:rPr>
            <w:webHidden/>
            <w:color w:val="000000" w:themeColor="text1"/>
          </w:rPr>
          <w:fldChar w:fldCharType="end"/>
        </w:r>
      </w:hyperlink>
    </w:p>
    <w:p w14:paraId="4476ED52" w14:textId="0B0D2D66"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65" w:history="1">
        <w:r w:rsidR="007F1B07" w:rsidRPr="009A7D7B">
          <w:rPr>
            <w:rStyle w:val="Hyperlink"/>
            <w:rFonts w:eastAsia="Times New Roman"/>
            <w:color w:val="000000" w:themeColor="text1"/>
            <w:lang w:val="en-GB" w:eastAsia="vi-VN"/>
          </w:rPr>
          <w:t xml:space="preserve">3.4.2. Tác động tiêu cực trong ngắn hạn, dài hạn của </w:t>
        </w:r>
        <w:r w:rsidR="008371B2" w:rsidRPr="009A7D7B">
          <w:rPr>
            <w:rStyle w:val="Hyperlink"/>
            <w:rFonts w:eastAsia="Times New Roman"/>
            <w:color w:val="000000" w:themeColor="text1"/>
            <w:lang w:val="en-GB" w:eastAsia="vi-VN"/>
          </w:rPr>
          <w:t>BĐKH</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_Toc70369665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140</w:t>
        </w:r>
        <w:r w:rsidR="007F1B07" w:rsidRPr="009A7D7B">
          <w:rPr>
            <w:webHidden/>
            <w:color w:val="000000" w:themeColor="text1"/>
          </w:rPr>
          <w:fldChar w:fldCharType="end"/>
        </w:r>
      </w:hyperlink>
    </w:p>
    <w:p w14:paraId="217B30F1" w14:textId="29D66BBA"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66" w:history="1">
        <w:r w:rsidR="007F1B07" w:rsidRPr="009A7D7B">
          <w:rPr>
            <w:rStyle w:val="Hyperlink"/>
            <w:color w:val="000000" w:themeColor="text1"/>
          </w:rPr>
          <w:t>3.5. Đề xuất giải pháp ứng phó với biến đổi đổi khí hậu</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_Toc70369666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154</w:t>
        </w:r>
        <w:r w:rsidR="007F1B07" w:rsidRPr="009A7D7B">
          <w:rPr>
            <w:webHidden/>
            <w:color w:val="000000" w:themeColor="text1"/>
          </w:rPr>
          <w:fldChar w:fldCharType="end"/>
        </w:r>
      </w:hyperlink>
    </w:p>
    <w:p w14:paraId="0E115257" w14:textId="55159A94"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67" w:history="1">
        <w:r w:rsidR="007F1B07" w:rsidRPr="009A7D7B">
          <w:rPr>
            <w:rStyle w:val="Hyperlink"/>
            <w:color w:val="000000" w:themeColor="text1"/>
          </w:rPr>
          <w:t>3.5.1. Giải pháp đối với tài nguyên, môi trường, hệ sinh thái</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_Toc70369667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154</w:t>
        </w:r>
        <w:r w:rsidR="007F1B07" w:rsidRPr="009A7D7B">
          <w:rPr>
            <w:webHidden/>
            <w:color w:val="000000" w:themeColor="text1"/>
          </w:rPr>
          <w:fldChar w:fldCharType="end"/>
        </w:r>
      </w:hyperlink>
    </w:p>
    <w:p w14:paraId="49907D57" w14:textId="516FCCA4"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68" w:history="1">
        <w:r w:rsidR="007F1B07" w:rsidRPr="009A7D7B">
          <w:rPr>
            <w:rStyle w:val="Hyperlink"/>
            <w:color w:val="000000" w:themeColor="text1"/>
          </w:rPr>
          <w:t>3.5.2. Giải pháp đối với lĩnh vực kinh tế - xã hội</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_Toc70369668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155</w:t>
        </w:r>
        <w:r w:rsidR="007F1B07" w:rsidRPr="009A7D7B">
          <w:rPr>
            <w:webHidden/>
            <w:color w:val="000000" w:themeColor="text1"/>
          </w:rPr>
          <w:fldChar w:fldCharType="end"/>
        </w:r>
      </w:hyperlink>
    </w:p>
    <w:p w14:paraId="4725531D" w14:textId="7C78BA27"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69" w:history="1">
        <w:r w:rsidR="007F1B07" w:rsidRPr="009A7D7B">
          <w:rPr>
            <w:rStyle w:val="Hyperlink"/>
            <w:color w:val="000000" w:themeColor="text1"/>
          </w:rPr>
          <w:t>CHƯƠNG 4: ĐÁNH GIÁ KẾT QUẢ CỦA HOẠT ĐỘNG ỨNG PHÓ VỚI BIẾN ĐỔI KHÍ HẬU TỈNH THỪA THIÊN HUẾ</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_Toc70369669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163</w:t>
        </w:r>
        <w:r w:rsidR="007F1B07" w:rsidRPr="009A7D7B">
          <w:rPr>
            <w:webHidden/>
            <w:color w:val="000000" w:themeColor="text1"/>
          </w:rPr>
          <w:fldChar w:fldCharType="end"/>
        </w:r>
      </w:hyperlink>
    </w:p>
    <w:p w14:paraId="7DF25793" w14:textId="0FE29D9F"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70" w:history="1">
        <w:r w:rsidR="007F1B07" w:rsidRPr="009A7D7B">
          <w:rPr>
            <w:rStyle w:val="Hyperlink"/>
            <w:rFonts w:eastAsia="Times New Roman"/>
            <w:color w:val="000000" w:themeColor="text1"/>
            <w:lang w:val="en-GB"/>
          </w:rPr>
          <w:t>4.1. Thực trạng và hiệu quả các hoạt động thích ứng với biến đổi khí hậu tỉnh Thừa Thiên Huế</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_Toc70369670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163</w:t>
        </w:r>
        <w:r w:rsidR="007F1B07" w:rsidRPr="009A7D7B">
          <w:rPr>
            <w:webHidden/>
            <w:color w:val="000000" w:themeColor="text1"/>
          </w:rPr>
          <w:fldChar w:fldCharType="end"/>
        </w:r>
      </w:hyperlink>
    </w:p>
    <w:p w14:paraId="55168CA6" w14:textId="12F6A728" w:rsidR="007F1B07" w:rsidRPr="009A7D7B" w:rsidRDefault="00A71CA9" w:rsidP="007F1B07">
      <w:pPr>
        <w:pStyle w:val="TOC2"/>
        <w:ind w:firstLine="205"/>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71" w:history="1">
        <w:r w:rsidR="007F1B07" w:rsidRPr="009A7D7B">
          <w:rPr>
            <w:rStyle w:val="Hyperlink"/>
            <w:rFonts w:eastAsia="Times New Roman"/>
            <w:b w:val="0"/>
            <w:bCs w:val="0"/>
            <w:color w:val="000000" w:themeColor="text1"/>
            <w:lang w:val="en-GB"/>
          </w:rPr>
          <w:t>4.1.1. Thực trạng các hoạt động thích ứng phó v</w:t>
        </w:r>
        <w:r w:rsidR="008371B2" w:rsidRPr="009A7D7B">
          <w:rPr>
            <w:rStyle w:val="Hyperlink"/>
            <w:rFonts w:eastAsia="Times New Roman"/>
            <w:b w:val="0"/>
            <w:bCs w:val="0"/>
            <w:color w:val="000000" w:themeColor="text1"/>
            <w:lang w:val="en-GB"/>
          </w:rPr>
          <w:t>ới BĐKH</w:t>
        </w:r>
        <w:r w:rsidR="007F1B07" w:rsidRPr="009A7D7B">
          <w:rPr>
            <w:rStyle w:val="Hyperlink"/>
            <w:rFonts w:eastAsia="Times New Roman"/>
            <w:b w:val="0"/>
            <w:bCs w:val="0"/>
            <w:color w:val="000000" w:themeColor="text1"/>
            <w:lang w:val="en-GB"/>
          </w:rPr>
          <w:t xml:space="preserve"> tỉnh Thừa Thiên Huế</w:t>
        </w:r>
        <w:r w:rsidR="007F1B07" w:rsidRPr="009A7D7B">
          <w:rPr>
            <w:b w:val="0"/>
            <w:bCs w:val="0"/>
            <w:webHidden/>
            <w:color w:val="000000" w:themeColor="text1"/>
          </w:rPr>
          <w:tab/>
        </w:r>
        <w:r w:rsidR="007F1B07" w:rsidRPr="009A7D7B">
          <w:rPr>
            <w:b w:val="0"/>
            <w:bCs w:val="0"/>
            <w:webHidden/>
            <w:color w:val="000000" w:themeColor="text1"/>
          </w:rPr>
          <w:fldChar w:fldCharType="begin"/>
        </w:r>
        <w:r w:rsidR="007F1B07" w:rsidRPr="009A7D7B">
          <w:rPr>
            <w:b w:val="0"/>
            <w:bCs w:val="0"/>
            <w:webHidden/>
            <w:color w:val="000000" w:themeColor="text1"/>
          </w:rPr>
          <w:instrText xml:space="preserve"> PAGEREF _Toc70369671 \h </w:instrText>
        </w:r>
        <w:r w:rsidR="007F1B07" w:rsidRPr="009A7D7B">
          <w:rPr>
            <w:b w:val="0"/>
            <w:bCs w:val="0"/>
            <w:webHidden/>
            <w:color w:val="000000" w:themeColor="text1"/>
          </w:rPr>
        </w:r>
        <w:r w:rsidR="007F1B07" w:rsidRPr="009A7D7B">
          <w:rPr>
            <w:b w:val="0"/>
            <w:bCs w:val="0"/>
            <w:webHidden/>
            <w:color w:val="000000" w:themeColor="text1"/>
          </w:rPr>
          <w:fldChar w:fldCharType="separate"/>
        </w:r>
        <w:r w:rsidR="009A7D7B" w:rsidRPr="009A7D7B">
          <w:rPr>
            <w:b w:val="0"/>
            <w:bCs w:val="0"/>
            <w:webHidden/>
            <w:color w:val="000000" w:themeColor="text1"/>
          </w:rPr>
          <w:t>163</w:t>
        </w:r>
        <w:r w:rsidR="007F1B07" w:rsidRPr="009A7D7B">
          <w:rPr>
            <w:b w:val="0"/>
            <w:bCs w:val="0"/>
            <w:webHidden/>
            <w:color w:val="000000" w:themeColor="text1"/>
          </w:rPr>
          <w:fldChar w:fldCharType="end"/>
        </w:r>
      </w:hyperlink>
    </w:p>
    <w:p w14:paraId="5D1EAC05" w14:textId="277E7748" w:rsidR="007F1B07" w:rsidRPr="009A7D7B" w:rsidRDefault="00A71CA9" w:rsidP="007F1B07">
      <w:pPr>
        <w:pStyle w:val="TOC2"/>
        <w:ind w:firstLine="205"/>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72" w:history="1">
        <w:r w:rsidR="007F1B07" w:rsidRPr="009A7D7B">
          <w:rPr>
            <w:rStyle w:val="Hyperlink"/>
            <w:rFonts w:eastAsia="Times New Roman"/>
            <w:b w:val="0"/>
            <w:bCs w:val="0"/>
            <w:color w:val="000000" w:themeColor="text1"/>
            <w:lang w:val="en-GB"/>
          </w:rPr>
          <w:t xml:space="preserve">4.1.2. Hiệu quả các hoạt động thích ứng với </w:t>
        </w:r>
        <w:r w:rsidR="008371B2" w:rsidRPr="009A7D7B">
          <w:rPr>
            <w:rStyle w:val="Hyperlink"/>
            <w:rFonts w:eastAsia="Times New Roman"/>
            <w:b w:val="0"/>
            <w:bCs w:val="0"/>
            <w:color w:val="000000" w:themeColor="text1"/>
            <w:lang w:val="en-GB"/>
          </w:rPr>
          <w:t>BĐKH</w:t>
        </w:r>
        <w:r w:rsidR="007F1B07" w:rsidRPr="009A7D7B">
          <w:rPr>
            <w:rStyle w:val="Hyperlink"/>
            <w:rFonts w:eastAsia="Times New Roman"/>
            <w:b w:val="0"/>
            <w:bCs w:val="0"/>
            <w:color w:val="000000" w:themeColor="text1"/>
            <w:lang w:val="en-GB"/>
          </w:rPr>
          <w:t xml:space="preserve"> tỉnh Thừa Thiên Huế</w:t>
        </w:r>
        <w:r w:rsidR="007F1B07" w:rsidRPr="009A7D7B">
          <w:rPr>
            <w:b w:val="0"/>
            <w:bCs w:val="0"/>
            <w:webHidden/>
            <w:color w:val="000000" w:themeColor="text1"/>
          </w:rPr>
          <w:tab/>
        </w:r>
        <w:r w:rsidR="007F1B07" w:rsidRPr="009A7D7B">
          <w:rPr>
            <w:b w:val="0"/>
            <w:bCs w:val="0"/>
            <w:webHidden/>
            <w:color w:val="000000" w:themeColor="text1"/>
          </w:rPr>
          <w:fldChar w:fldCharType="begin"/>
        </w:r>
        <w:r w:rsidR="007F1B07" w:rsidRPr="009A7D7B">
          <w:rPr>
            <w:b w:val="0"/>
            <w:bCs w:val="0"/>
            <w:webHidden/>
            <w:color w:val="000000" w:themeColor="text1"/>
          </w:rPr>
          <w:instrText xml:space="preserve"> PAGEREF _Toc70369672 \h </w:instrText>
        </w:r>
        <w:r w:rsidR="007F1B07" w:rsidRPr="009A7D7B">
          <w:rPr>
            <w:b w:val="0"/>
            <w:bCs w:val="0"/>
            <w:webHidden/>
            <w:color w:val="000000" w:themeColor="text1"/>
          </w:rPr>
        </w:r>
        <w:r w:rsidR="007F1B07" w:rsidRPr="009A7D7B">
          <w:rPr>
            <w:b w:val="0"/>
            <w:bCs w:val="0"/>
            <w:webHidden/>
            <w:color w:val="000000" w:themeColor="text1"/>
          </w:rPr>
          <w:fldChar w:fldCharType="separate"/>
        </w:r>
        <w:r w:rsidR="009A7D7B" w:rsidRPr="009A7D7B">
          <w:rPr>
            <w:b w:val="0"/>
            <w:bCs w:val="0"/>
            <w:webHidden/>
            <w:color w:val="000000" w:themeColor="text1"/>
          </w:rPr>
          <w:t>170</w:t>
        </w:r>
        <w:r w:rsidR="007F1B07" w:rsidRPr="009A7D7B">
          <w:rPr>
            <w:b w:val="0"/>
            <w:bCs w:val="0"/>
            <w:webHidden/>
            <w:color w:val="000000" w:themeColor="text1"/>
          </w:rPr>
          <w:fldChar w:fldCharType="end"/>
        </w:r>
      </w:hyperlink>
    </w:p>
    <w:p w14:paraId="7CBA3559" w14:textId="2CCE4A2E"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73" w:history="1">
        <w:r w:rsidR="007F1B07" w:rsidRPr="009A7D7B">
          <w:rPr>
            <w:rStyle w:val="Hyperlink"/>
            <w:rFonts w:eastAsia="Times New Roman"/>
            <w:color w:val="000000" w:themeColor="text1"/>
            <w:lang w:val="en-GB"/>
          </w:rPr>
          <w:t>4.2. Thực trạng và hiệu quả các giải pháp giảm nhẹ phát thải khí nhà kính tỉnh Thừa Thiên Huế</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_Toc70369673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172</w:t>
        </w:r>
        <w:r w:rsidR="007F1B07" w:rsidRPr="009A7D7B">
          <w:rPr>
            <w:webHidden/>
            <w:color w:val="000000" w:themeColor="text1"/>
          </w:rPr>
          <w:fldChar w:fldCharType="end"/>
        </w:r>
      </w:hyperlink>
    </w:p>
    <w:p w14:paraId="0E9D8900" w14:textId="067A5402"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74" w:history="1">
        <w:r w:rsidR="007F1B07" w:rsidRPr="009A7D7B">
          <w:rPr>
            <w:rStyle w:val="Hyperlink"/>
            <w:color w:val="000000" w:themeColor="text1"/>
          </w:rPr>
          <w:t>CHƯƠNG 5: MỨC ĐỘ PHÙ HỢP CỦA KỊCH BẢN BIẾN ĐỔI KHÍ HẬU SO VỚI KHÍ HẬU TỈNH THỪA THIÊN HUẾ</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_Toc70369674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179</w:t>
        </w:r>
        <w:r w:rsidR="007F1B07" w:rsidRPr="009A7D7B">
          <w:rPr>
            <w:webHidden/>
            <w:color w:val="000000" w:themeColor="text1"/>
          </w:rPr>
          <w:fldChar w:fldCharType="end"/>
        </w:r>
      </w:hyperlink>
    </w:p>
    <w:p w14:paraId="4C9D8D9B" w14:textId="1FB53BFA"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75" w:history="1">
        <w:r w:rsidR="007F1B07" w:rsidRPr="009A7D7B">
          <w:rPr>
            <w:rStyle w:val="Hyperlink"/>
            <w:rFonts w:eastAsia="Times New Roman"/>
            <w:color w:val="000000" w:themeColor="text1"/>
            <w:lang w:val="en-GB"/>
          </w:rPr>
          <w:t>5.1. Kết quả kịch bản biến đổi khí hậu tỉnh Thừa Thiên Huế</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_Toc70369675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179</w:t>
        </w:r>
        <w:r w:rsidR="007F1B07" w:rsidRPr="009A7D7B">
          <w:rPr>
            <w:webHidden/>
            <w:color w:val="000000" w:themeColor="text1"/>
          </w:rPr>
          <w:fldChar w:fldCharType="end"/>
        </w:r>
      </w:hyperlink>
    </w:p>
    <w:p w14:paraId="534E4D85" w14:textId="4CEEC6B4"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76" w:history="1">
        <w:r w:rsidR="007F1B07" w:rsidRPr="009A7D7B">
          <w:rPr>
            <w:rStyle w:val="Hyperlink"/>
            <w:rFonts w:eastAsia="Calibri"/>
            <w:color w:val="000000" w:themeColor="text1"/>
          </w:rPr>
          <w:t>5.1.1. Nhiệt độ trung bình năm</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_Toc70369676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179</w:t>
        </w:r>
        <w:r w:rsidR="007F1B07" w:rsidRPr="009A7D7B">
          <w:rPr>
            <w:webHidden/>
            <w:color w:val="000000" w:themeColor="text1"/>
          </w:rPr>
          <w:fldChar w:fldCharType="end"/>
        </w:r>
      </w:hyperlink>
    </w:p>
    <w:p w14:paraId="7E00DBD4" w14:textId="478A7C02" w:rsidR="007F1B07" w:rsidRPr="009A7D7B" w:rsidRDefault="00A71CA9" w:rsidP="007F1B07">
      <w:pPr>
        <w:pStyle w:val="TOC3"/>
        <w:ind w:firstLine="256"/>
        <w:rPr>
          <w:rFonts w:asciiTheme="minorHAnsi" w:eastAsiaTheme="minorEastAsia" w:hAnsiTheme="minorHAnsi" w:cstheme="minorBidi"/>
          <w:color w:val="000000" w:themeColor="text1"/>
          <w:sz w:val="22"/>
          <w:szCs w:val="22"/>
          <w:lang w:eastAsia="en-US"/>
        </w:rPr>
      </w:pPr>
      <w:hyperlink w:anchor="_Toc70369677" w:history="1">
        <w:r w:rsidR="007F1B07" w:rsidRPr="009A7D7B">
          <w:rPr>
            <w:rStyle w:val="Hyperlink"/>
            <w:rFonts w:eastAsia="MS Gothic"/>
            <w:color w:val="000000" w:themeColor="text1"/>
            <w:lang w:eastAsia="x-none"/>
          </w:rPr>
          <w:t>5.1.2. L</w:t>
        </w:r>
        <w:r w:rsidR="007F1B07" w:rsidRPr="009A7D7B">
          <w:rPr>
            <w:rStyle w:val="Hyperlink"/>
            <w:rFonts w:eastAsia="MS Gothic"/>
            <w:color w:val="000000" w:themeColor="text1"/>
            <w:lang w:val="x-none" w:eastAsia="x-none"/>
          </w:rPr>
          <w:t>ượng mưa năm</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_Toc70369677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180</w:t>
        </w:r>
        <w:r w:rsidR="007F1B07" w:rsidRPr="009A7D7B">
          <w:rPr>
            <w:webHidden/>
            <w:color w:val="000000" w:themeColor="text1"/>
          </w:rPr>
          <w:fldChar w:fldCharType="end"/>
        </w:r>
      </w:hyperlink>
    </w:p>
    <w:p w14:paraId="01FE3F2B" w14:textId="20F4F42B"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78" w:history="1">
        <w:r w:rsidR="007F1B07" w:rsidRPr="009A7D7B">
          <w:rPr>
            <w:rStyle w:val="Hyperlink"/>
            <w:rFonts w:eastAsia="Calibri"/>
            <w:color w:val="000000" w:themeColor="text1"/>
          </w:rPr>
          <w:t>5.2. Mức độ phù hợp của kịch bản biến đổi khí hậu</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_Toc70369678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182</w:t>
        </w:r>
        <w:r w:rsidR="007F1B07" w:rsidRPr="009A7D7B">
          <w:rPr>
            <w:webHidden/>
            <w:color w:val="000000" w:themeColor="text1"/>
          </w:rPr>
          <w:fldChar w:fldCharType="end"/>
        </w:r>
      </w:hyperlink>
    </w:p>
    <w:p w14:paraId="11C9FE82" w14:textId="22FC61BE" w:rsidR="007F1B07" w:rsidRPr="009A7D7B" w:rsidRDefault="00A71CA9">
      <w:pPr>
        <w:pStyle w:val="TOC2"/>
        <w:rPr>
          <w:rFonts w:asciiTheme="minorHAnsi" w:eastAsiaTheme="minorEastAsia" w:hAnsiTheme="minorHAnsi" w:cstheme="minorBidi"/>
          <w:b w:val="0"/>
          <w:bCs w:val="0"/>
          <w:color w:val="000000" w:themeColor="text1"/>
          <w:spacing w:val="0"/>
          <w:sz w:val="22"/>
          <w:szCs w:val="22"/>
          <w:shd w:val="clear" w:color="auto" w:fill="auto"/>
          <w:lang w:val="en-US" w:eastAsia="en-US"/>
        </w:rPr>
      </w:pPr>
      <w:hyperlink w:anchor="_Toc70369679" w:history="1">
        <w:r w:rsidR="007F1B07" w:rsidRPr="009A7D7B">
          <w:rPr>
            <w:rStyle w:val="Hyperlink"/>
            <w:color w:val="000000" w:themeColor="text1"/>
            <w:lang w:val="it-IT"/>
          </w:rPr>
          <w:t>5.3. Mức độ sử dụng kịch bản biến đổi khí hậu trong ứng phó với biến đổi khí hậu</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_Toc70369679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182</w:t>
        </w:r>
        <w:r w:rsidR="007F1B07" w:rsidRPr="009A7D7B">
          <w:rPr>
            <w:webHidden/>
            <w:color w:val="000000" w:themeColor="text1"/>
          </w:rPr>
          <w:fldChar w:fldCharType="end"/>
        </w:r>
      </w:hyperlink>
    </w:p>
    <w:p w14:paraId="0D358950" w14:textId="31A60D6C"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80" w:history="1">
        <w:r w:rsidR="007F1B07" w:rsidRPr="009A7D7B">
          <w:rPr>
            <w:rStyle w:val="Hyperlink"/>
            <w:color w:val="000000" w:themeColor="text1"/>
          </w:rPr>
          <w:t>KẾT LUẬN VÀ KIẾN NGHỊ</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_Toc70369680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185</w:t>
        </w:r>
        <w:r w:rsidR="007F1B07" w:rsidRPr="009A7D7B">
          <w:rPr>
            <w:webHidden/>
            <w:color w:val="000000" w:themeColor="text1"/>
          </w:rPr>
          <w:fldChar w:fldCharType="end"/>
        </w:r>
      </w:hyperlink>
    </w:p>
    <w:p w14:paraId="59E18280" w14:textId="7F66AEFA" w:rsidR="007F1B07" w:rsidRPr="009A7D7B" w:rsidRDefault="00A71CA9">
      <w:pPr>
        <w:pStyle w:val="TOC1"/>
        <w:rPr>
          <w:rFonts w:asciiTheme="minorHAnsi" w:eastAsiaTheme="minorEastAsia" w:hAnsiTheme="minorHAnsi" w:cstheme="minorBidi"/>
          <w:b w:val="0"/>
          <w:bCs w:val="0"/>
          <w:color w:val="000000" w:themeColor="text1"/>
          <w:sz w:val="22"/>
          <w:szCs w:val="22"/>
          <w:lang w:val="en-US" w:eastAsia="en-US"/>
        </w:rPr>
      </w:pPr>
      <w:hyperlink w:anchor="_Toc70369681" w:history="1">
        <w:r w:rsidR="007F1B07" w:rsidRPr="009A7D7B">
          <w:rPr>
            <w:rStyle w:val="Hyperlink"/>
            <w:color w:val="000000" w:themeColor="text1"/>
            <w:lang w:val="de-DE"/>
          </w:rPr>
          <w:t>TÀI LIỆU THAM KHẢO</w:t>
        </w:r>
        <w:r w:rsidR="007F1B07" w:rsidRPr="009A7D7B">
          <w:rPr>
            <w:webHidden/>
            <w:color w:val="000000" w:themeColor="text1"/>
          </w:rPr>
          <w:tab/>
        </w:r>
        <w:r w:rsidR="007F1B07" w:rsidRPr="009A7D7B">
          <w:rPr>
            <w:webHidden/>
            <w:color w:val="000000" w:themeColor="text1"/>
          </w:rPr>
          <w:fldChar w:fldCharType="begin"/>
        </w:r>
        <w:r w:rsidR="007F1B07" w:rsidRPr="009A7D7B">
          <w:rPr>
            <w:webHidden/>
            <w:color w:val="000000" w:themeColor="text1"/>
          </w:rPr>
          <w:instrText xml:space="preserve"> PAGEREF _Toc70369681 \h </w:instrText>
        </w:r>
        <w:r w:rsidR="007F1B07" w:rsidRPr="009A7D7B">
          <w:rPr>
            <w:webHidden/>
            <w:color w:val="000000" w:themeColor="text1"/>
          </w:rPr>
        </w:r>
        <w:r w:rsidR="007F1B07" w:rsidRPr="009A7D7B">
          <w:rPr>
            <w:webHidden/>
            <w:color w:val="000000" w:themeColor="text1"/>
          </w:rPr>
          <w:fldChar w:fldCharType="separate"/>
        </w:r>
        <w:r w:rsidR="009A7D7B" w:rsidRPr="009A7D7B">
          <w:rPr>
            <w:webHidden/>
            <w:color w:val="000000" w:themeColor="text1"/>
          </w:rPr>
          <w:t>189</w:t>
        </w:r>
        <w:r w:rsidR="007F1B07" w:rsidRPr="009A7D7B">
          <w:rPr>
            <w:webHidden/>
            <w:color w:val="000000" w:themeColor="text1"/>
          </w:rPr>
          <w:fldChar w:fldCharType="end"/>
        </w:r>
      </w:hyperlink>
    </w:p>
    <w:p w14:paraId="38AD0CC0" w14:textId="3B584A6F" w:rsidR="007C7C46" w:rsidRPr="009A7D7B" w:rsidRDefault="00222C30" w:rsidP="007A2FFB">
      <w:pPr>
        <w:spacing w:after="60"/>
        <w:ind w:firstLine="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6"/>
          <w:szCs w:val="26"/>
        </w:rPr>
        <w:fldChar w:fldCharType="end"/>
      </w:r>
      <w:r w:rsidR="007C7C46" w:rsidRPr="009A7D7B">
        <w:rPr>
          <w:rFonts w:ascii="Times New Roman" w:hAnsi="Times New Roman" w:cs="Times New Roman"/>
          <w:color w:val="000000" w:themeColor="text1"/>
          <w:sz w:val="28"/>
          <w:szCs w:val="28"/>
        </w:rPr>
        <w:br w:type="page"/>
      </w:r>
    </w:p>
    <w:p w14:paraId="61429E60" w14:textId="3964E3AE" w:rsidR="00DA21D5" w:rsidRPr="009A7D7B" w:rsidRDefault="00DA21D5" w:rsidP="0039338B">
      <w:pPr>
        <w:spacing w:after="120" w:line="312" w:lineRule="auto"/>
        <w:ind w:firstLine="0"/>
        <w:jc w:val="center"/>
        <w:outlineLvl w:val="0"/>
        <w:rPr>
          <w:rFonts w:ascii="Times New Roman" w:hAnsi="Times New Roman" w:cs="Times New Roman"/>
          <w:b/>
          <w:bCs/>
          <w:color w:val="000000" w:themeColor="text1"/>
          <w:sz w:val="28"/>
          <w:szCs w:val="28"/>
        </w:rPr>
      </w:pPr>
      <w:bookmarkStart w:id="3" w:name="_Toc70369615"/>
      <w:r w:rsidRPr="009A7D7B">
        <w:rPr>
          <w:rFonts w:ascii="Times New Roman" w:hAnsi="Times New Roman" w:cs="Times New Roman"/>
          <w:b/>
          <w:bCs/>
          <w:color w:val="000000" w:themeColor="text1"/>
          <w:sz w:val="28"/>
          <w:szCs w:val="28"/>
        </w:rPr>
        <w:lastRenderedPageBreak/>
        <w:t>DANH MỤC CÁC TỪ VIẾT TẮT</w:t>
      </w:r>
      <w:bookmarkEnd w:id="3"/>
    </w:p>
    <w:tbl>
      <w:tblPr>
        <w:tblStyle w:val="TableGrid"/>
        <w:tblW w:w="0" w:type="auto"/>
        <w:tblInd w:w="108" w:type="dxa"/>
        <w:tblLook w:val="04A0" w:firstRow="1" w:lastRow="0" w:firstColumn="1" w:lastColumn="0" w:noHBand="0" w:noVBand="1"/>
      </w:tblPr>
      <w:tblGrid>
        <w:gridCol w:w="4218"/>
        <w:gridCol w:w="4736"/>
      </w:tblGrid>
      <w:tr w:rsidR="009A7D7B" w:rsidRPr="009A7D7B" w14:paraId="4E9DE279" w14:textId="77777777" w:rsidTr="0009140F">
        <w:tc>
          <w:tcPr>
            <w:tcW w:w="4218" w:type="dxa"/>
            <w:vAlign w:val="center"/>
          </w:tcPr>
          <w:p w14:paraId="738E9C45" w14:textId="77777777" w:rsidR="00067DB9" w:rsidRPr="009A7D7B" w:rsidRDefault="00067DB9" w:rsidP="002B210D">
            <w:pPr>
              <w:widowControl w:val="0"/>
              <w:spacing w:before="60" w:after="60"/>
              <w:jc w:val="center"/>
              <w:rPr>
                <w:color w:val="000000" w:themeColor="text1"/>
                <w:sz w:val="26"/>
                <w:szCs w:val="26"/>
              </w:rPr>
            </w:pPr>
            <w:r w:rsidRPr="009A7D7B">
              <w:rPr>
                <w:color w:val="000000" w:themeColor="text1"/>
                <w:sz w:val="26"/>
                <w:szCs w:val="26"/>
              </w:rPr>
              <w:t>ATNĐ</w:t>
            </w:r>
          </w:p>
        </w:tc>
        <w:tc>
          <w:tcPr>
            <w:tcW w:w="4736" w:type="dxa"/>
            <w:vAlign w:val="center"/>
          </w:tcPr>
          <w:p w14:paraId="410DEF30" w14:textId="77777777" w:rsidR="00067DB9" w:rsidRPr="009A7D7B" w:rsidRDefault="00067DB9" w:rsidP="002B210D">
            <w:pPr>
              <w:widowControl w:val="0"/>
              <w:spacing w:before="60" w:after="60"/>
              <w:rPr>
                <w:color w:val="000000" w:themeColor="text1"/>
                <w:sz w:val="26"/>
                <w:szCs w:val="26"/>
              </w:rPr>
            </w:pPr>
            <w:r w:rsidRPr="009A7D7B">
              <w:rPr>
                <w:color w:val="000000" w:themeColor="text1"/>
                <w:sz w:val="26"/>
                <w:szCs w:val="26"/>
              </w:rPr>
              <w:t>: Áp thấp nhiệt đới</w:t>
            </w:r>
          </w:p>
        </w:tc>
      </w:tr>
      <w:tr w:rsidR="009A7D7B" w:rsidRPr="009A7D7B" w14:paraId="76209657" w14:textId="77777777" w:rsidTr="0009140F">
        <w:tc>
          <w:tcPr>
            <w:tcW w:w="4218" w:type="dxa"/>
            <w:vAlign w:val="center"/>
          </w:tcPr>
          <w:p w14:paraId="1A06143A" w14:textId="77777777" w:rsidR="00067DB9" w:rsidRPr="009A7D7B" w:rsidRDefault="00067DB9" w:rsidP="002B210D">
            <w:pPr>
              <w:widowControl w:val="0"/>
              <w:spacing w:before="60" w:after="60"/>
              <w:jc w:val="center"/>
              <w:rPr>
                <w:color w:val="000000" w:themeColor="text1"/>
                <w:sz w:val="26"/>
                <w:szCs w:val="26"/>
              </w:rPr>
            </w:pPr>
            <w:r w:rsidRPr="009A7D7B">
              <w:rPr>
                <w:color w:val="000000" w:themeColor="text1"/>
                <w:sz w:val="26"/>
                <w:szCs w:val="26"/>
              </w:rPr>
              <w:t>BĐKH</w:t>
            </w:r>
          </w:p>
        </w:tc>
        <w:tc>
          <w:tcPr>
            <w:tcW w:w="4736" w:type="dxa"/>
            <w:vAlign w:val="center"/>
          </w:tcPr>
          <w:p w14:paraId="7642A77E" w14:textId="77777777" w:rsidR="00067DB9" w:rsidRPr="009A7D7B" w:rsidRDefault="00067DB9" w:rsidP="002B210D">
            <w:pPr>
              <w:widowControl w:val="0"/>
              <w:spacing w:before="60" w:after="60"/>
              <w:rPr>
                <w:color w:val="000000" w:themeColor="text1"/>
                <w:sz w:val="26"/>
                <w:szCs w:val="26"/>
              </w:rPr>
            </w:pPr>
            <w:r w:rsidRPr="009A7D7B">
              <w:rPr>
                <w:color w:val="000000" w:themeColor="text1"/>
                <w:sz w:val="26"/>
                <w:szCs w:val="26"/>
              </w:rPr>
              <w:t>: Biến đổi khí hậu</w:t>
            </w:r>
          </w:p>
        </w:tc>
      </w:tr>
      <w:tr w:rsidR="009A7D7B" w:rsidRPr="009A7D7B" w14:paraId="194755B4" w14:textId="77777777" w:rsidTr="0009140F">
        <w:tc>
          <w:tcPr>
            <w:tcW w:w="4218" w:type="dxa"/>
            <w:vAlign w:val="center"/>
          </w:tcPr>
          <w:p w14:paraId="5B347453"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Cs</w:t>
            </w:r>
          </w:p>
        </w:tc>
        <w:tc>
          <w:tcPr>
            <w:tcW w:w="4736" w:type="dxa"/>
            <w:vAlign w:val="center"/>
          </w:tcPr>
          <w:p w14:paraId="065F8393"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Biến suất</w:t>
            </w:r>
          </w:p>
        </w:tc>
      </w:tr>
      <w:tr w:rsidR="009A7D7B" w:rsidRPr="009A7D7B" w14:paraId="3D309756" w14:textId="77777777" w:rsidTr="0009140F">
        <w:tc>
          <w:tcPr>
            <w:tcW w:w="4218" w:type="dxa"/>
            <w:vAlign w:val="center"/>
          </w:tcPr>
          <w:p w14:paraId="60AF8FD0" w14:textId="77777777" w:rsidR="00067DB9" w:rsidRPr="009A7D7B" w:rsidRDefault="00067DB9" w:rsidP="002B210D">
            <w:pPr>
              <w:widowControl w:val="0"/>
              <w:spacing w:before="60" w:after="60"/>
              <w:jc w:val="center"/>
              <w:rPr>
                <w:color w:val="000000" w:themeColor="text1"/>
                <w:sz w:val="26"/>
                <w:szCs w:val="26"/>
              </w:rPr>
            </w:pPr>
            <w:r w:rsidRPr="009A7D7B">
              <w:rPr>
                <w:color w:val="000000" w:themeColor="text1"/>
                <w:sz w:val="26"/>
                <w:szCs w:val="26"/>
              </w:rPr>
              <w:t>ĐDSH</w:t>
            </w:r>
          </w:p>
        </w:tc>
        <w:tc>
          <w:tcPr>
            <w:tcW w:w="4736" w:type="dxa"/>
            <w:vAlign w:val="center"/>
          </w:tcPr>
          <w:p w14:paraId="4A2D0BF5" w14:textId="77777777" w:rsidR="00067DB9" w:rsidRPr="009A7D7B" w:rsidRDefault="00067DB9" w:rsidP="002B210D">
            <w:pPr>
              <w:widowControl w:val="0"/>
              <w:spacing w:before="60" w:after="60"/>
              <w:rPr>
                <w:color w:val="000000" w:themeColor="text1"/>
                <w:sz w:val="26"/>
                <w:szCs w:val="26"/>
              </w:rPr>
            </w:pPr>
            <w:r w:rsidRPr="009A7D7B">
              <w:rPr>
                <w:color w:val="000000" w:themeColor="text1"/>
                <w:sz w:val="26"/>
                <w:szCs w:val="26"/>
              </w:rPr>
              <w:t>: Đa dạng sinh học</w:t>
            </w:r>
          </w:p>
        </w:tc>
      </w:tr>
      <w:tr w:rsidR="009A7D7B" w:rsidRPr="009A7D7B" w14:paraId="71581F18" w14:textId="77777777" w:rsidTr="0009140F">
        <w:tc>
          <w:tcPr>
            <w:tcW w:w="4218" w:type="dxa"/>
            <w:vAlign w:val="center"/>
          </w:tcPr>
          <w:p w14:paraId="0C2A9636" w14:textId="77777777" w:rsidR="00067DB9" w:rsidRPr="009A7D7B" w:rsidRDefault="00067DB9" w:rsidP="002B210D">
            <w:pPr>
              <w:widowControl w:val="0"/>
              <w:spacing w:before="60" w:after="60"/>
              <w:jc w:val="center"/>
              <w:rPr>
                <w:bCs/>
                <w:color w:val="000000" w:themeColor="text1"/>
                <w:sz w:val="26"/>
                <w:szCs w:val="26"/>
                <w:vertAlign w:val="subscript"/>
              </w:rPr>
            </w:pPr>
            <w:r w:rsidRPr="009A7D7B">
              <w:rPr>
                <w:bCs/>
                <w:color w:val="000000" w:themeColor="text1"/>
                <w:sz w:val="26"/>
                <w:szCs w:val="26"/>
              </w:rPr>
              <w:t>g</w:t>
            </w:r>
            <w:r w:rsidRPr="009A7D7B">
              <w:rPr>
                <w:bCs/>
                <w:color w:val="000000" w:themeColor="text1"/>
                <w:sz w:val="26"/>
                <w:szCs w:val="26"/>
                <w:vertAlign w:val="subscript"/>
              </w:rPr>
              <w:t>1</w:t>
            </w:r>
          </w:p>
        </w:tc>
        <w:tc>
          <w:tcPr>
            <w:tcW w:w="4736" w:type="dxa"/>
            <w:vAlign w:val="center"/>
          </w:tcPr>
          <w:p w14:paraId="58D15288"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Độ chệch</w:t>
            </w:r>
          </w:p>
        </w:tc>
      </w:tr>
      <w:tr w:rsidR="009A7D7B" w:rsidRPr="009A7D7B" w14:paraId="09C683A9" w14:textId="77777777" w:rsidTr="0009140F">
        <w:tc>
          <w:tcPr>
            <w:tcW w:w="4218" w:type="dxa"/>
            <w:vAlign w:val="center"/>
          </w:tcPr>
          <w:p w14:paraId="5CADC6F1"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g</w:t>
            </w:r>
            <w:r w:rsidRPr="009A7D7B">
              <w:rPr>
                <w:bCs/>
                <w:color w:val="000000" w:themeColor="text1"/>
                <w:sz w:val="26"/>
                <w:szCs w:val="26"/>
                <w:vertAlign w:val="subscript"/>
              </w:rPr>
              <w:t>2</w:t>
            </w:r>
          </w:p>
        </w:tc>
        <w:tc>
          <w:tcPr>
            <w:tcW w:w="4736" w:type="dxa"/>
            <w:vAlign w:val="center"/>
          </w:tcPr>
          <w:p w14:paraId="11B5E2B2"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Độ nhọn</w:t>
            </w:r>
          </w:p>
        </w:tc>
      </w:tr>
      <w:tr w:rsidR="009A7D7B" w:rsidRPr="009A7D7B" w14:paraId="0C37CBE5" w14:textId="77777777" w:rsidTr="0009140F">
        <w:tc>
          <w:tcPr>
            <w:tcW w:w="4218" w:type="dxa"/>
            <w:vAlign w:val="center"/>
          </w:tcPr>
          <w:p w14:paraId="067603A9" w14:textId="185CDCD4" w:rsidR="009B16B9" w:rsidRPr="009A7D7B" w:rsidRDefault="009B16B9" w:rsidP="002B210D">
            <w:pPr>
              <w:widowControl w:val="0"/>
              <w:spacing w:before="60" w:after="60"/>
              <w:jc w:val="center"/>
              <w:rPr>
                <w:color w:val="000000" w:themeColor="text1"/>
                <w:sz w:val="26"/>
                <w:szCs w:val="26"/>
              </w:rPr>
            </w:pPr>
            <w:r w:rsidRPr="009A7D7B">
              <w:rPr>
                <w:color w:val="000000" w:themeColor="text1"/>
                <w:sz w:val="26"/>
                <w:szCs w:val="26"/>
              </w:rPr>
              <w:t>KKL</w:t>
            </w:r>
          </w:p>
        </w:tc>
        <w:tc>
          <w:tcPr>
            <w:tcW w:w="4736" w:type="dxa"/>
            <w:vAlign w:val="center"/>
          </w:tcPr>
          <w:p w14:paraId="78771A45" w14:textId="75819734" w:rsidR="009B16B9" w:rsidRPr="009A7D7B" w:rsidRDefault="009B16B9" w:rsidP="002B210D">
            <w:pPr>
              <w:widowControl w:val="0"/>
              <w:spacing w:before="60" w:after="60"/>
              <w:rPr>
                <w:color w:val="000000" w:themeColor="text1"/>
                <w:sz w:val="26"/>
                <w:szCs w:val="26"/>
              </w:rPr>
            </w:pPr>
            <w:r w:rsidRPr="009A7D7B">
              <w:rPr>
                <w:color w:val="000000" w:themeColor="text1"/>
                <w:sz w:val="26"/>
                <w:szCs w:val="26"/>
              </w:rPr>
              <w:t>: Không khí lạnh</w:t>
            </w:r>
          </w:p>
        </w:tc>
      </w:tr>
      <w:tr w:rsidR="009A7D7B" w:rsidRPr="009A7D7B" w14:paraId="1501880F" w14:textId="77777777" w:rsidTr="0009140F">
        <w:tc>
          <w:tcPr>
            <w:tcW w:w="4218" w:type="dxa"/>
            <w:vAlign w:val="center"/>
          </w:tcPr>
          <w:p w14:paraId="1FB59854" w14:textId="77777777" w:rsidR="00067DB9" w:rsidRPr="009A7D7B" w:rsidRDefault="00067DB9" w:rsidP="002B210D">
            <w:pPr>
              <w:widowControl w:val="0"/>
              <w:spacing w:before="60" w:after="60"/>
              <w:jc w:val="center"/>
              <w:rPr>
                <w:color w:val="000000" w:themeColor="text1"/>
                <w:sz w:val="26"/>
                <w:szCs w:val="26"/>
              </w:rPr>
            </w:pPr>
            <w:r w:rsidRPr="009A7D7B">
              <w:rPr>
                <w:color w:val="000000" w:themeColor="text1"/>
                <w:sz w:val="26"/>
                <w:szCs w:val="26"/>
              </w:rPr>
              <w:t>KNK</w:t>
            </w:r>
          </w:p>
        </w:tc>
        <w:tc>
          <w:tcPr>
            <w:tcW w:w="4736" w:type="dxa"/>
            <w:vAlign w:val="center"/>
          </w:tcPr>
          <w:p w14:paraId="14A18F42" w14:textId="77777777" w:rsidR="00067DB9" w:rsidRPr="009A7D7B" w:rsidRDefault="00067DB9" w:rsidP="002B210D">
            <w:pPr>
              <w:widowControl w:val="0"/>
              <w:spacing w:before="60" w:after="60"/>
              <w:rPr>
                <w:color w:val="000000" w:themeColor="text1"/>
                <w:sz w:val="26"/>
                <w:szCs w:val="26"/>
              </w:rPr>
            </w:pPr>
            <w:r w:rsidRPr="009A7D7B">
              <w:rPr>
                <w:color w:val="000000" w:themeColor="text1"/>
                <w:sz w:val="26"/>
                <w:szCs w:val="26"/>
              </w:rPr>
              <w:t>: Khí nhà kính</w:t>
            </w:r>
          </w:p>
        </w:tc>
      </w:tr>
      <w:tr w:rsidR="009A7D7B" w:rsidRPr="009A7D7B" w14:paraId="17718974" w14:textId="77777777" w:rsidTr="0009140F">
        <w:tc>
          <w:tcPr>
            <w:tcW w:w="4218" w:type="dxa"/>
            <w:vAlign w:val="center"/>
          </w:tcPr>
          <w:p w14:paraId="76CD59F3"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nR50</w:t>
            </w:r>
          </w:p>
        </w:tc>
        <w:tc>
          <w:tcPr>
            <w:tcW w:w="4736" w:type="dxa"/>
            <w:vAlign w:val="center"/>
          </w:tcPr>
          <w:p w14:paraId="3F00A973"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xml:space="preserve">: Số </w:t>
            </w:r>
            <w:r w:rsidRPr="009A7D7B">
              <w:rPr>
                <w:bCs/>
                <w:color w:val="000000" w:themeColor="text1"/>
                <w:sz w:val="26"/>
                <w:szCs w:val="26"/>
                <w:u w:color="FF0000"/>
              </w:rPr>
              <w:t>ngày có lượng</w:t>
            </w:r>
            <w:r w:rsidRPr="009A7D7B">
              <w:rPr>
                <w:bCs/>
                <w:color w:val="000000" w:themeColor="text1"/>
                <w:sz w:val="26"/>
                <w:szCs w:val="26"/>
              </w:rPr>
              <w:t xml:space="preserve"> mưa lớn hơn 50mm</w:t>
            </w:r>
          </w:p>
        </w:tc>
      </w:tr>
      <w:tr w:rsidR="009A7D7B" w:rsidRPr="009A7D7B" w14:paraId="787018E8" w14:textId="77777777" w:rsidTr="0009140F">
        <w:tc>
          <w:tcPr>
            <w:tcW w:w="4218" w:type="dxa"/>
            <w:vAlign w:val="center"/>
          </w:tcPr>
          <w:p w14:paraId="79B2F776"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R</w:t>
            </w:r>
          </w:p>
        </w:tc>
        <w:tc>
          <w:tcPr>
            <w:tcW w:w="4736" w:type="dxa"/>
            <w:vAlign w:val="center"/>
          </w:tcPr>
          <w:p w14:paraId="61CC5F47"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Lượng mưa</w:t>
            </w:r>
          </w:p>
        </w:tc>
      </w:tr>
      <w:tr w:rsidR="009A7D7B" w:rsidRPr="009A7D7B" w14:paraId="7AFD1046" w14:textId="77777777" w:rsidTr="0009140F">
        <w:tc>
          <w:tcPr>
            <w:tcW w:w="4218" w:type="dxa"/>
            <w:vAlign w:val="center"/>
          </w:tcPr>
          <w:p w14:paraId="7F786E9E"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RCP</w:t>
            </w:r>
          </w:p>
        </w:tc>
        <w:tc>
          <w:tcPr>
            <w:tcW w:w="4736" w:type="dxa"/>
            <w:vAlign w:val="center"/>
          </w:tcPr>
          <w:p w14:paraId="4A38AACB"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Kịch bản nồng độ KNK</w:t>
            </w:r>
          </w:p>
        </w:tc>
      </w:tr>
      <w:tr w:rsidR="009A7D7B" w:rsidRPr="009A7D7B" w14:paraId="3247A8CB" w14:textId="77777777" w:rsidTr="0009140F">
        <w:tc>
          <w:tcPr>
            <w:tcW w:w="4218" w:type="dxa"/>
            <w:vAlign w:val="center"/>
          </w:tcPr>
          <w:p w14:paraId="59664829"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RCP4.5</w:t>
            </w:r>
          </w:p>
        </w:tc>
        <w:tc>
          <w:tcPr>
            <w:tcW w:w="4736" w:type="dxa"/>
            <w:vAlign w:val="center"/>
          </w:tcPr>
          <w:p w14:paraId="43EB3B1D"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Kịch bản nồng độ KNK trung bình thấp</w:t>
            </w:r>
          </w:p>
        </w:tc>
      </w:tr>
      <w:tr w:rsidR="009A7D7B" w:rsidRPr="009A7D7B" w14:paraId="1049668E" w14:textId="77777777" w:rsidTr="0009140F">
        <w:tc>
          <w:tcPr>
            <w:tcW w:w="4218" w:type="dxa"/>
            <w:vAlign w:val="center"/>
          </w:tcPr>
          <w:p w14:paraId="022344BF"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RCP8.5</w:t>
            </w:r>
          </w:p>
        </w:tc>
        <w:tc>
          <w:tcPr>
            <w:tcW w:w="4736" w:type="dxa"/>
            <w:vAlign w:val="center"/>
          </w:tcPr>
          <w:p w14:paraId="1E11146D"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Kịch bản nồng độ KNK cao</w:t>
            </w:r>
          </w:p>
        </w:tc>
      </w:tr>
      <w:tr w:rsidR="009A7D7B" w:rsidRPr="009A7D7B" w14:paraId="76471658" w14:textId="77777777" w:rsidTr="0009140F">
        <w:tc>
          <w:tcPr>
            <w:tcW w:w="4218" w:type="dxa"/>
            <w:vAlign w:val="center"/>
          </w:tcPr>
          <w:p w14:paraId="6AF00E9B"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RH</w:t>
            </w:r>
          </w:p>
        </w:tc>
        <w:tc>
          <w:tcPr>
            <w:tcW w:w="4736" w:type="dxa"/>
            <w:vAlign w:val="center"/>
          </w:tcPr>
          <w:p w14:paraId="166D32EB"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Độ ẩm tương đối</w:t>
            </w:r>
          </w:p>
        </w:tc>
      </w:tr>
      <w:tr w:rsidR="009A7D7B" w:rsidRPr="009A7D7B" w14:paraId="4AB12FA3" w14:textId="77777777" w:rsidTr="0009140F">
        <w:tc>
          <w:tcPr>
            <w:tcW w:w="4218" w:type="dxa"/>
            <w:vAlign w:val="center"/>
          </w:tcPr>
          <w:p w14:paraId="203117EB"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RHm</w:t>
            </w:r>
          </w:p>
        </w:tc>
        <w:tc>
          <w:tcPr>
            <w:tcW w:w="4736" w:type="dxa"/>
            <w:vAlign w:val="center"/>
          </w:tcPr>
          <w:p w14:paraId="166F6638"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Độ ẩm tương đối thấp nhất</w:t>
            </w:r>
          </w:p>
        </w:tc>
      </w:tr>
      <w:tr w:rsidR="009A7D7B" w:rsidRPr="009A7D7B" w14:paraId="65521343" w14:textId="77777777" w:rsidTr="0009140F">
        <w:tc>
          <w:tcPr>
            <w:tcW w:w="4218" w:type="dxa"/>
            <w:vAlign w:val="center"/>
          </w:tcPr>
          <w:p w14:paraId="0A7D4A06"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Rx1day</w:t>
            </w:r>
          </w:p>
        </w:tc>
        <w:tc>
          <w:tcPr>
            <w:tcW w:w="4736" w:type="dxa"/>
            <w:vAlign w:val="center"/>
          </w:tcPr>
          <w:p w14:paraId="038D7870"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xml:space="preserve">: Lượng mưa 1 ngày lớn nhất </w:t>
            </w:r>
          </w:p>
        </w:tc>
      </w:tr>
      <w:tr w:rsidR="009A7D7B" w:rsidRPr="009A7D7B" w14:paraId="5F92ADFC" w14:textId="77777777" w:rsidTr="0009140F">
        <w:tc>
          <w:tcPr>
            <w:tcW w:w="4218" w:type="dxa"/>
            <w:vAlign w:val="center"/>
          </w:tcPr>
          <w:p w14:paraId="18B9E27C"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Rx5day</w:t>
            </w:r>
          </w:p>
        </w:tc>
        <w:tc>
          <w:tcPr>
            <w:tcW w:w="4736" w:type="dxa"/>
            <w:vAlign w:val="center"/>
          </w:tcPr>
          <w:p w14:paraId="2E326D2A"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Lượng mưa 5 ngày liên tục lớn nhất</w:t>
            </w:r>
          </w:p>
        </w:tc>
      </w:tr>
      <w:tr w:rsidR="009A7D7B" w:rsidRPr="009A7D7B" w14:paraId="6E121E7E" w14:textId="77777777" w:rsidTr="0009140F">
        <w:tc>
          <w:tcPr>
            <w:tcW w:w="4218" w:type="dxa"/>
            <w:vAlign w:val="center"/>
          </w:tcPr>
          <w:p w14:paraId="19299290"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S</w:t>
            </w:r>
          </w:p>
        </w:tc>
        <w:tc>
          <w:tcPr>
            <w:tcW w:w="4736" w:type="dxa"/>
            <w:vAlign w:val="center"/>
          </w:tcPr>
          <w:p w14:paraId="6AE85502"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Độ lệch tiêu chuẩn</w:t>
            </w:r>
          </w:p>
        </w:tc>
      </w:tr>
      <w:tr w:rsidR="009A7D7B" w:rsidRPr="009A7D7B" w14:paraId="7A74D13D" w14:textId="77777777" w:rsidTr="0009140F">
        <w:tc>
          <w:tcPr>
            <w:tcW w:w="4218" w:type="dxa"/>
            <w:vAlign w:val="center"/>
          </w:tcPr>
          <w:p w14:paraId="4828AFD9"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TBNN</w:t>
            </w:r>
          </w:p>
        </w:tc>
        <w:tc>
          <w:tcPr>
            <w:tcW w:w="4736" w:type="dxa"/>
            <w:vAlign w:val="center"/>
          </w:tcPr>
          <w:p w14:paraId="5BEEFD35"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Trung bình nhiều năm</w:t>
            </w:r>
          </w:p>
        </w:tc>
      </w:tr>
      <w:tr w:rsidR="009A7D7B" w:rsidRPr="009A7D7B" w14:paraId="79E83EE3" w14:textId="77777777" w:rsidTr="0009140F">
        <w:tc>
          <w:tcPr>
            <w:tcW w:w="4218" w:type="dxa"/>
            <w:vAlign w:val="center"/>
          </w:tcPr>
          <w:p w14:paraId="6E8BFC15"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THCS</w:t>
            </w:r>
          </w:p>
        </w:tc>
        <w:tc>
          <w:tcPr>
            <w:tcW w:w="4736" w:type="dxa"/>
            <w:vAlign w:val="center"/>
          </w:tcPr>
          <w:p w14:paraId="0B529344"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Trung học cơ sở</w:t>
            </w:r>
          </w:p>
        </w:tc>
      </w:tr>
      <w:tr w:rsidR="009A7D7B" w:rsidRPr="009A7D7B" w14:paraId="347F01FD" w14:textId="77777777" w:rsidTr="0009140F">
        <w:tc>
          <w:tcPr>
            <w:tcW w:w="4218" w:type="dxa"/>
            <w:vAlign w:val="center"/>
          </w:tcPr>
          <w:p w14:paraId="5DC18A97"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THPT</w:t>
            </w:r>
          </w:p>
        </w:tc>
        <w:tc>
          <w:tcPr>
            <w:tcW w:w="4736" w:type="dxa"/>
            <w:vAlign w:val="center"/>
          </w:tcPr>
          <w:p w14:paraId="64EEB412"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Trung học phổ thông</w:t>
            </w:r>
          </w:p>
        </w:tc>
      </w:tr>
      <w:tr w:rsidR="009A7D7B" w:rsidRPr="009A7D7B" w14:paraId="3B745525" w14:textId="77777777" w:rsidTr="0009140F">
        <w:tc>
          <w:tcPr>
            <w:tcW w:w="4218" w:type="dxa"/>
            <w:vAlign w:val="center"/>
          </w:tcPr>
          <w:p w14:paraId="077C0C86"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Tntb</w:t>
            </w:r>
          </w:p>
        </w:tc>
        <w:tc>
          <w:tcPr>
            <w:tcW w:w="4736" w:type="dxa"/>
            <w:vAlign w:val="center"/>
          </w:tcPr>
          <w:p w14:paraId="3CF91A57"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Nhiệt độ tối thấp trung bình</w:t>
            </w:r>
          </w:p>
        </w:tc>
      </w:tr>
      <w:tr w:rsidR="009A7D7B" w:rsidRPr="009A7D7B" w14:paraId="19F8B618" w14:textId="77777777" w:rsidTr="0009140F">
        <w:tc>
          <w:tcPr>
            <w:tcW w:w="4218" w:type="dxa"/>
            <w:vAlign w:val="center"/>
          </w:tcPr>
          <w:p w14:paraId="78F3489A"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Ttb</w:t>
            </w:r>
          </w:p>
        </w:tc>
        <w:tc>
          <w:tcPr>
            <w:tcW w:w="4736" w:type="dxa"/>
            <w:vAlign w:val="center"/>
          </w:tcPr>
          <w:p w14:paraId="283525D2"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Nhiệt độ trung bình</w:t>
            </w:r>
          </w:p>
        </w:tc>
      </w:tr>
      <w:tr w:rsidR="009A7D7B" w:rsidRPr="009A7D7B" w14:paraId="5AFF9BDE" w14:textId="77777777" w:rsidTr="0009140F">
        <w:tc>
          <w:tcPr>
            <w:tcW w:w="4218" w:type="dxa"/>
            <w:vAlign w:val="center"/>
          </w:tcPr>
          <w:p w14:paraId="763E614D"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Txtb</w:t>
            </w:r>
          </w:p>
        </w:tc>
        <w:tc>
          <w:tcPr>
            <w:tcW w:w="4736" w:type="dxa"/>
            <w:vAlign w:val="center"/>
          </w:tcPr>
          <w:p w14:paraId="5227C6BA"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Nhiệt độ tối cao trung bình</w:t>
            </w:r>
          </w:p>
        </w:tc>
      </w:tr>
      <w:tr w:rsidR="009A7D7B" w:rsidRPr="009A7D7B" w14:paraId="4398496D" w14:textId="77777777" w:rsidTr="0009140F">
        <w:tc>
          <w:tcPr>
            <w:tcW w:w="4218" w:type="dxa"/>
            <w:vAlign w:val="center"/>
          </w:tcPr>
          <w:p w14:paraId="1B0B8CBC" w14:textId="77777777" w:rsidR="00067DB9" w:rsidRPr="009A7D7B" w:rsidRDefault="00067DB9" w:rsidP="002B210D">
            <w:pPr>
              <w:widowControl w:val="0"/>
              <w:spacing w:before="60" w:after="60"/>
              <w:jc w:val="center"/>
              <w:rPr>
                <w:color w:val="000000" w:themeColor="text1"/>
                <w:sz w:val="26"/>
                <w:szCs w:val="26"/>
              </w:rPr>
            </w:pPr>
            <w:r w:rsidRPr="009A7D7B">
              <w:rPr>
                <w:color w:val="000000" w:themeColor="text1"/>
                <w:sz w:val="26"/>
                <w:szCs w:val="26"/>
              </w:rPr>
              <w:t>UBND</w:t>
            </w:r>
          </w:p>
        </w:tc>
        <w:tc>
          <w:tcPr>
            <w:tcW w:w="4736" w:type="dxa"/>
            <w:vAlign w:val="center"/>
          </w:tcPr>
          <w:p w14:paraId="2522D028" w14:textId="77777777" w:rsidR="00067DB9" w:rsidRPr="009A7D7B" w:rsidRDefault="00067DB9" w:rsidP="002B210D">
            <w:pPr>
              <w:widowControl w:val="0"/>
              <w:spacing w:before="60" w:after="60"/>
              <w:rPr>
                <w:color w:val="000000" w:themeColor="text1"/>
                <w:sz w:val="26"/>
                <w:szCs w:val="26"/>
              </w:rPr>
            </w:pPr>
            <w:r w:rsidRPr="009A7D7B">
              <w:rPr>
                <w:color w:val="000000" w:themeColor="text1"/>
                <w:sz w:val="26"/>
                <w:szCs w:val="26"/>
              </w:rPr>
              <w:t>: Ủy ban nhân dân</w:t>
            </w:r>
          </w:p>
        </w:tc>
      </w:tr>
      <w:tr w:rsidR="009A7D7B" w:rsidRPr="009A7D7B" w14:paraId="61E119B6" w14:textId="77777777" w:rsidTr="0009140F">
        <w:tc>
          <w:tcPr>
            <w:tcW w:w="4218" w:type="dxa"/>
            <w:vAlign w:val="center"/>
          </w:tcPr>
          <w:p w14:paraId="4445AB98"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Vc</w:t>
            </w:r>
          </w:p>
        </w:tc>
        <w:tc>
          <w:tcPr>
            <w:tcW w:w="4736" w:type="dxa"/>
            <w:vAlign w:val="center"/>
          </w:tcPr>
          <w:p w14:paraId="3FD4CD9F"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Hệ số biến thiên</w:t>
            </w:r>
          </w:p>
        </w:tc>
      </w:tr>
      <w:tr w:rsidR="00067DB9" w:rsidRPr="009A7D7B" w14:paraId="776369BB" w14:textId="77777777" w:rsidTr="0009140F">
        <w:tc>
          <w:tcPr>
            <w:tcW w:w="4218" w:type="dxa"/>
            <w:vAlign w:val="center"/>
          </w:tcPr>
          <w:p w14:paraId="13A449DD" w14:textId="77777777" w:rsidR="00067DB9" w:rsidRPr="009A7D7B" w:rsidRDefault="00067DB9" w:rsidP="002B210D">
            <w:pPr>
              <w:widowControl w:val="0"/>
              <w:spacing w:before="60" w:after="60"/>
              <w:jc w:val="center"/>
              <w:rPr>
                <w:bCs/>
                <w:color w:val="000000" w:themeColor="text1"/>
                <w:sz w:val="26"/>
                <w:szCs w:val="26"/>
              </w:rPr>
            </w:pPr>
            <w:r w:rsidRPr="009A7D7B">
              <w:rPr>
                <w:bCs/>
                <w:color w:val="000000" w:themeColor="text1"/>
                <w:sz w:val="26"/>
                <w:szCs w:val="26"/>
              </w:rPr>
              <w:t>XTNĐ</w:t>
            </w:r>
          </w:p>
        </w:tc>
        <w:tc>
          <w:tcPr>
            <w:tcW w:w="4736" w:type="dxa"/>
            <w:vAlign w:val="center"/>
          </w:tcPr>
          <w:p w14:paraId="20B26899" w14:textId="77777777" w:rsidR="00067DB9" w:rsidRPr="009A7D7B" w:rsidRDefault="00067DB9" w:rsidP="002B210D">
            <w:pPr>
              <w:widowControl w:val="0"/>
              <w:spacing w:before="60" w:after="60"/>
              <w:rPr>
                <w:bCs/>
                <w:color w:val="000000" w:themeColor="text1"/>
                <w:sz w:val="26"/>
                <w:szCs w:val="26"/>
              </w:rPr>
            </w:pPr>
            <w:r w:rsidRPr="009A7D7B">
              <w:rPr>
                <w:bCs/>
                <w:color w:val="000000" w:themeColor="text1"/>
                <w:sz w:val="26"/>
                <w:szCs w:val="26"/>
              </w:rPr>
              <w:t>: Xoáy thuận nhiệt đới</w:t>
            </w:r>
          </w:p>
        </w:tc>
      </w:tr>
    </w:tbl>
    <w:p w14:paraId="6ED781E8" w14:textId="5B7CC9BD" w:rsidR="00DA21D5" w:rsidRPr="009A7D7B" w:rsidRDefault="00DA21D5" w:rsidP="003753FB">
      <w:pPr>
        <w:spacing w:line="312" w:lineRule="auto"/>
        <w:ind w:firstLine="0"/>
        <w:rPr>
          <w:rFonts w:ascii="Times New Roman" w:hAnsi="Times New Roman" w:cs="Times New Roman"/>
          <w:b/>
          <w:bCs/>
          <w:color w:val="000000" w:themeColor="text1"/>
          <w:sz w:val="28"/>
          <w:szCs w:val="28"/>
        </w:rPr>
      </w:pPr>
    </w:p>
    <w:p w14:paraId="6C5EEAA7" w14:textId="77777777" w:rsidR="00404843" w:rsidRPr="009A7D7B" w:rsidRDefault="003753FB">
      <w:pPr>
        <w:spacing w:line="312" w:lineRule="auto"/>
        <w:rPr>
          <w:rFonts w:ascii="Times New Roman" w:hAnsi="Times New Roman" w:cs="Times New Roman"/>
          <w:b/>
          <w:bCs/>
          <w:color w:val="000000" w:themeColor="text1"/>
          <w:sz w:val="28"/>
          <w:szCs w:val="28"/>
        </w:rPr>
      </w:pPr>
      <w:r w:rsidRPr="009A7D7B">
        <w:rPr>
          <w:rFonts w:ascii="Times New Roman" w:hAnsi="Times New Roman" w:cs="Times New Roman"/>
          <w:b/>
          <w:bCs/>
          <w:color w:val="000000" w:themeColor="text1"/>
          <w:sz w:val="28"/>
          <w:szCs w:val="28"/>
        </w:rPr>
        <w:br w:type="page"/>
      </w:r>
    </w:p>
    <w:p w14:paraId="6A7720C6" w14:textId="5D5447FA" w:rsidR="007C7C46" w:rsidRPr="009A7D7B" w:rsidRDefault="007C7C46" w:rsidP="002B210D">
      <w:pPr>
        <w:spacing w:after="120"/>
        <w:ind w:firstLine="0"/>
        <w:jc w:val="center"/>
        <w:outlineLvl w:val="0"/>
        <w:rPr>
          <w:rFonts w:ascii="Times New Roman" w:hAnsi="Times New Roman" w:cs="Times New Roman"/>
          <w:b/>
          <w:bCs/>
          <w:color w:val="000000" w:themeColor="text1"/>
          <w:sz w:val="28"/>
          <w:szCs w:val="28"/>
        </w:rPr>
      </w:pPr>
      <w:bookmarkStart w:id="4" w:name="_Toc70369616"/>
      <w:r w:rsidRPr="009A7D7B">
        <w:rPr>
          <w:rFonts w:ascii="Times New Roman" w:hAnsi="Times New Roman" w:cs="Times New Roman"/>
          <w:b/>
          <w:bCs/>
          <w:color w:val="000000" w:themeColor="text1"/>
          <w:sz w:val="28"/>
          <w:szCs w:val="28"/>
        </w:rPr>
        <w:lastRenderedPageBreak/>
        <w:t>DANH MỤC BẢNG</w:t>
      </w:r>
      <w:bookmarkEnd w:id="4"/>
    </w:p>
    <w:p w14:paraId="435343DF" w14:textId="71C898E4" w:rsidR="008B5D39" w:rsidRPr="009A7D7B" w:rsidRDefault="00222C30" w:rsidP="008B5D39">
      <w:pPr>
        <w:pStyle w:val="TableofFigures"/>
        <w:tabs>
          <w:tab w:val="right" w:leader="dot" w:pos="9062"/>
        </w:tabs>
        <w:spacing w:before="20" w:after="20"/>
        <w:jc w:val="both"/>
        <w:rPr>
          <w:rFonts w:eastAsiaTheme="minorEastAsia"/>
          <w:noProof/>
          <w:color w:val="000000" w:themeColor="text1"/>
          <w:szCs w:val="26"/>
          <w:lang w:eastAsia="en-US"/>
        </w:rPr>
      </w:pPr>
      <w:r w:rsidRPr="009A7D7B">
        <w:rPr>
          <w:color w:val="000000" w:themeColor="text1"/>
          <w:szCs w:val="26"/>
        </w:rPr>
        <w:fldChar w:fldCharType="begin"/>
      </w:r>
      <w:r w:rsidRPr="009A7D7B">
        <w:rPr>
          <w:color w:val="000000" w:themeColor="text1"/>
          <w:szCs w:val="26"/>
        </w:rPr>
        <w:instrText xml:space="preserve"> TOC \h \z \c "Bảng 2." </w:instrText>
      </w:r>
      <w:r w:rsidRPr="009A7D7B">
        <w:rPr>
          <w:color w:val="000000" w:themeColor="text1"/>
          <w:szCs w:val="26"/>
        </w:rPr>
        <w:fldChar w:fldCharType="separate"/>
      </w:r>
      <w:hyperlink w:anchor="_Toc71738714" w:history="1">
        <w:r w:rsidR="008B5D39" w:rsidRPr="009A7D7B">
          <w:rPr>
            <w:rStyle w:val="Hyperlink"/>
            <w:noProof/>
            <w:color w:val="000000" w:themeColor="text1"/>
            <w:szCs w:val="26"/>
          </w:rPr>
          <w:t>Bảng 2.1: Danh sách các trạm khí tượng đại diện được sử dụng tính toán</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_Toc71738714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21</w:t>
        </w:r>
        <w:r w:rsidR="008B5D39" w:rsidRPr="009A7D7B">
          <w:rPr>
            <w:noProof/>
            <w:webHidden/>
            <w:color w:val="000000" w:themeColor="text1"/>
            <w:szCs w:val="26"/>
          </w:rPr>
          <w:fldChar w:fldCharType="end"/>
        </w:r>
      </w:hyperlink>
    </w:p>
    <w:p w14:paraId="6C5F95A1" w14:textId="7FECCA0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15" w:history="1">
        <w:r w:rsidR="008B5D39" w:rsidRPr="009A7D7B">
          <w:rPr>
            <w:rStyle w:val="Hyperlink"/>
            <w:noProof/>
            <w:color w:val="000000" w:themeColor="text1"/>
            <w:szCs w:val="26"/>
          </w:rPr>
          <w:t xml:space="preserve">Bảng 2.2: </w:t>
        </w:r>
        <w:r w:rsidR="008B5D39" w:rsidRPr="009A7D7B">
          <w:rPr>
            <w:rStyle w:val="Hyperlink"/>
            <w:noProof/>
            <w:color w:val="000000" w:themeColor="text1"/>
            <w:szCs w:val="26"/>
            <w:lang w:val="nb-NO"/>
          </w:rPr>
          <w:t>Các yếu tố và thời gian bộ số liệu</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_Toc71738715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21</w:t>
        </w:r>
        <w:r w:rsidR="008B5D39" w:rsidRPr="009A7D7B">
          <w:rPr>
            <w:noProof/>
            <w:webHidden/>
            <w:color w:val="000000" w:themeColor="text1"/>
            <w:szCs w:val="26"/>
          </w:rPr>
          <w:fldChar w:fldCharType="end"/>
        </w:r>
      </w:hyperlink>
    </w:p>
    <w:p w14:paraId="29FC369A" w14:textId="322C4A1E"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16" w:history="1">
        <w:r w:rsidR="008B5D39" w:rsidRPr="009A7D7B">
          <w:rPr>
            <w:rStyle w:val="Hyperlink"/>
            <w:noProof/>
            <w:color w:val="000000" w:themeColor="text1"/>
            <w:szCs w:val="26"/>
          </w:rPr>
          <w:t>Bảng 2.3: Các đặc trưng nhiệt độ của trạm Huế, Nam Đông, A Lưới</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_Toc71738716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23</w:t>
        </w:r>
        <w:r w:rsidR="008B5D39" w:rsidRPr="009A7D7B">
          <w:rPr>
            <w:noProof/>
            <w:webHidden/>
            <w:color w:val="000000" w:themeColor="text1"/>
            <w:szCs w:val="26"/>
          </w:rPr>
          <w:fldChar w:fldCharType="end"/>
        </w:r>
      </w:hyperlink>
    </w:p>
    <w:p w14:paraId="4BC78830" w14:textId="05A2D743"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17" w:history="1">
        <w:r w:rsidR="008B5D39" w:rsidRPr="009A7D7B">
          <w:rPr>
            <w:rStyle w:val="Hyperlink"/>
            <w:noProof/>
            <w:color w:val="000000" w:themeColor="text1"/>
            <w:szCs w:val="26"/>
          </w:rPr>
          <w:t>Bảng 2.4: Nhiệt độ trung bình tháng 1, tháng 7 và cả năm tại các trạm khí tượng trên địa bàn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_Toc71738717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24</w:t>
        </w:r>
        <w:r w:rsidR="008B5D39" w:rsidRPr="009A7D7B">
          <w:rPr>
            <w:noProof/>
            <w:webHidden/>
            <w:color w:val="000000" w:themeColor="text1"/>
            <w:szCs w:val="26"/>
          </w:rPr>
          <w:fldChar w:fldCharType="end"/>
        </w:r>
      </w:hyperlink>
    </w:p>
    <w:p w14:paraId="40C075E6" w14:textId="4BAB7FEA"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18" w:history="1">
        <w:r w:rsidR="008B5D39" w:rsidRPr="009A7D7B">
          <w:rPr>
            <w:rStyle w:val="Hyperlink"/>
            <w:noProof/>
            <w:color w:val="000000" w:themeColor="text1"/>
            <w:szCs w:val="26"/>
          </w:rPr>
          <w:t>Bảng 2.5: Nhiệt độ trung bình tháng và năm tại các trạm tỉnh Thừa Thiên Huế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_Toc71738718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25</w:t>
        </w:r>
        <w:r w:rsidR="008B5D39" w:rsidRPr="009A7D7B">
          <w:rPr>
            <w:noProof/>
            <w:webHidden/>
            <w:color w:val="000000" w:themeColor="text1"/>
            <w:szCs w:val="26"/>
          </w:rPr>
          <w:fldChar w:fldCharType="end"/>
        </w:r>
      </w:hyperlink>
    </w:p>
    <w:p w14:paraId="3277D7F1" w14:textId="58F8EDFB"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19" w:history="1">
        <w:r w:rsidR="008B5D39" w:rsidRPr="009A7D7B">
          <w:rPr>
            <w:rStyle w:val="Hyperlink"/>
            <w:noProof/>
            <w:color w:val="000000" w:themeColor="text1"/>
            <w:szCs w:val="26"/>
          </w:rPr>
          <w:t>Bảng 2.6: Nhiệt độ tối cao trung bình tháng và năm tại các trạm tỉnh Thừa Thiên Huế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_Toc71738719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26</w:t>
        </w:r>
        <w:r w:rsidR="008B5D39" w:rsidRPr="009A7D7B">
          <w:rPr>
            <w:noProof/>
            <w:webHidden/>
            <w:color w:val="000000" w:themeColor="text1"/>
            <w:szCs w:val="26"/>
          </w:rPr>
          <w:fldChar w:fldCharType="end"/>
        </w:r>
      </w:hyperlink>
    </w:p>
    <w:p w14:paraId="3AA3F4CB" w14:textId="09DBE225"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20" w:history="1">
        <w:r w:rsidR="008B5D39" w:rsidRPr="009A7D7B">
          <w:rPr>
            <w:rStyle w:val="Hyperlink"/>
            <w:noProof/>
            <w:color w:val="000000" w:themeColor="text1"/>
            <w:szCs w:val="26"/>
          </w:rPr>
          <w:t>Bảng 2.7: Nhiệt độ tối thấp trung bình tháng và năm tại các trạm tỉnh Thừa Thiên Huế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_Toc71738720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27</w:t>
        </w:r>
        <w:r w:rsidR="008B5D39" w:rsidRPr="009A7D7B">
          <w:rPr>
            <w:noProof/>
            <w:webHidden/>
            <w:color w:val="000000" w:themeColor="text1"/>
            <w:szCs w:val="26"/>
          </w:rPr>
          <w:fldChar w:fldCharType="end"/>
        </w:r>
      </w:hyperlink>
    </w:p>
    <w:p w14:paraId="3EF2EB16" w14:textId="14B34C14"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21" w:history="1">
        <w:r w:rsidR="008B5D39" w:rsidRPr="009A7D7B">
          <w:rPr>
            <w:rStyle w:val="Hyperlink"/>
            <w:noProof/>
            <w:color w:val="000000" w:themeColor="text1"/>
            <w:szCs w:val="26"/>
          </w:rPr>
          <w:t>Bảng 2.8: Nhiệt độ tối cao tuyệt đối tháng và năm tại các trạm tỉnh Thừa Thiên Huế thời kỳ 1976-2000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_Toc71738721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27</w:t>
        </w:r>
        <w:r w:rsidR="008B5D39" w:rsidRPr="009A7D7B">
          <w:rPr>
            <w:noProof/>
            <w:webHidden/>
            <w:color w:val="000000" w:themeColor="text1"/>
            <w:szCs w:val="26"/>
          </w:rPr>
          <w:fldChar w:fldCharType="end"/>
        </w:r>
      </w:hyperlink>
    </w:p>
    <w:p w14:paraId="08316E95" w14:textId="48A3B774"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22" w:history="1">
        <w:r w:rsidR="008B5D39" w:rsidRPr="009A7D7B">
          <w:rPr>
            <w:rStyle w:val="Hyperlink"/>
            <w:noProof/>
            <w:color w:val="000000" w:themeColor="text1"/>
            <w:szCs w:val="26"/>
          </w:rPr>
          <w:t>Bảng 2.9: Nhiệt độ tối thấp tuyệt đối tháng và năm tại các trạm tỉnh Thừa Thiên Huế thời kỳ 1976-2000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_Toc71738722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28</w:t>
        </w:r>
        <w:r w:rsidR="008B5D39" w:rsidRPr="009A7D7B">
          <w:rPr>
            <w:noProof/>
            <w:webHidden/>
            <w:color w:val="000000" w:themeColor="text1"/>
            <w:szCs w:val="26"/>
          </w:rPr>
          <w:fldChar w:fldCharType="end"/>
        </w:r>
      </w:hyperlink>
    </w:p>
    <w:p w14:paraId="6B6BF775" w14:textId="7E6F30D9"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23" w:history="1">
        <w:r w:rsidR="008B5D39" w:rsidRPr="009A7D7B">
          <w:rPr>
            <w:rStyle w:val="Hyperlink"/>
            <w:noProof/>
            <w:color w:val="000000" w:themeColor="text1"/>
            <w:szCs w:val="26"/>
          </w:rPr>
          <w:t>Bảng 2.10: Nhiệt độ tối cao và tối thấp qua từng thập kỷ</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_Toc71738723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29</w:t>
        </w:r>
        <w:r w:rsidR="008B5D39" w:rsidRPr="009A7D7B">
          <w:rPr>
            <w:noProof/>
            <w:webHidden/>
            <w:color w:val="000000" w:themeColor="text1"/>
            <w:szCs w:val="26"/>
          </w:rPr>
          <w:fldChar w:fldCharType="end"/>
        </w:r>
      </w:hyperlink>
    </w:p>
    <w:p w14:paraId="28013F96" w14:textId="1620522C"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24" w:history="1">
        <w:r w:rsidR="008B5D39" w:rsidRPr="009A7D7B">
          <w:rPr>
            <w:rStyle w:val="Hyperlink"/>
            <w:noProof/>
            <w:color w:val="000000" w:themeColor="text1"/>
            <w:szCs w:val="26"/>
          </w:rPr>
          <w:t>Bảng 2.11: Lượng mưa trung bình tháng 1, tháng 7 và trung bình năm trong các thập kỷ gần đây (mm)</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_Toc71738724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32</w:t>
        </w:r>
        <w:r w:rsidR="008B5D39" w:rsidRPr="009A7D7B">
          <w:rPr>
            <w:noProof/>
            <w:webHidden/>
            <w:color w:val="000000" w:themeColor="text1"/>
            <w:szCs w:val="26"/>
          </w:rPr>
          <w:fldChar w:fldCharType="end"/>
        </w:r>
      </w:hyperlink>
    </w:p>
    <w:p w14:paraId="52F12F8A" w14:textId="712ED5E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25" w:history="1">
        <w:r w:rsidR="008B5D39" w:rsidRPr="009A7D7B">
          <w:rPr>
            <w:rStyle w:val="Hyperlink"/>
            <w:noProof/>
            <w:color w:val="000000" w:themeColor="text1"/>
            <w:szCs w:val="26"/>
          </w:rPr>
          <w:t>Bảng 2.12: Lượng mưa trung bình tháng và năm tại các trạm tỉnh Thừa Thiên Huế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_Toc71738725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33</w:t>
        </w:r>
        <w:r w:rsidR="008B5D39" w:rsidRPr="009A7D7B">
          <w:rPr>
            <w:noProof/>
            <w:webHidden/>
            <w:color w:val="000000" w:themeColor="text1"/>
            <w:szCs w:val="26"/>
          </w:rPr>
          <w:fldChar w:fldCharType="end"/>
        </w:r>
      </w:hyperlink>
    </w:p>
    <w:p w14:paraId="09B99701" w14:textId="738DA915"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26" w:history="1">
        <w:r w:rsidR="008B5D39" w:rsidRPr="009A7D7B">
          <w:rPr>
            <w:rStyle w:val="Hyperlink"/>
            <w:noProof/>
            <w:color w:val="000000" w:themeColor="text1"/>
            <w:szCs w:val="26"/>
          </w:rPr>
          <w:t xml:space="preserve">Bảng 2.13: Tần suất (%) xuất hiện hiện tượng mưa tháng </w:t>
        </w:r>
        <w:r w:rsidR="008B5D39" w:rsidRPr="009A7D7B">
          <w:rPr>
            <w:rStyle w:val="Hyperlink"/>
            <w:noProof/>
            <w:color w:val="000000" w:themeColor="text1"/>
            <w:szCs w:val="26"/>
          </w:rPr>
          <w:sym w:font="Symbol" w:char="F0B3"/>
        </w:r>
        <w:r w:rsidR="008B5D39" w:rsidRPr="009A7D7B">
          <w:rPr>
            <w:rStyle w:val="Hyperlink"/>
            <w:noProof/>
            <w:color w:val="000000" w:themeColor="text1"/>
            <w:szCs w:val="26"/>
          </w:rPr>
          <w:t xml:space="preserve"> 100 mm</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_Toc71738726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35</w:t>
        </w:r>
        <w:r w:rsidR="008B5D39" w:rsidRPr="009A7D7B">
          <w:rPr>
            <w:noProof/>
            <w:webHidden/>
            <w:color w:val="000000" w:themeColor="text1"/>
            <w:szCs w:val="26"/>
          </w:rPr>
          <w:fldChar w:fldCharType="end"/>
        </w:r>
      </w:hyperlink>
    </w:p>
    <w:p w14:paraId="2FE2BAFC" w14:textId="024BFBE1"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27" w:history="1">
        <w:r w:rsidR="008B5D39" w:rsidRPr="009A7D7B">
          <w:rPr>
            <w:rStyle w:val="Hyperlink"/>
            <w:noProof/>
            <w:color w:val="000000" w:themeColor="text1"/>
            <w:szCs w:val="26"/>
          </w:rPr>
          <w:t>Bảng 2.14: Lượng mưa mùa mưa và mùa khô trong thời kỳ 1976-2019 và thời kỳ đánh giá 2010-2019 (mm)</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_Toc71738727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36</w:t>
        </w:r>
        <w:r w:rsidR="008B5D39" w:rsidRPr="009A7D7B">
          <w:rPr>
            <w:noProof/>
            <w:webHidden/>
            <w:color w:val="000000" w:themeColor="text1"/>
            <w:szCs w:val="26"/>
          </w:rPr>
          <w:fldChar w:fldCharType="end"/>
        </w:r>
      </w:hyperlink>
    </w:p>
    <w:p w14:paraId="282C232D" w14:textId="033E1790"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28" w:history="1">
        <w:r w:rsidR="008B5D39" w:rsidRPr="009A7D7B">
          <w:rPr>
            <w:rStyle w:val="Hyperlink"/>
            <w:noProof/>
            <w:color w:val="000000" w:themeColor="text1"/>
            <w:szCs w:val="26"/>
          </w:rPr>
          <w:t>Bảng 2.15: Số ngày mưa trung bình tháng và năm tại các trạm tỉnh Thừa Thiên Huế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_Toc71738728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37</w:t>
        </w:r>
        <w:r w:rsidR="008B5D39" w:rsidRPr="009A7D7B">
          <w:rPr>
            <w:noProof/>
            <w:webHidden/>
            <w:color w:val="000000" w:themeColor="text1"/>
            <w:szCs w:val="26"/>
          </w:rPr>
          <w:fldChar w:fldCharType="end"/>
        </w:r>
      </w:hyperlink>
    </w:p>
    <w:p w14:paraId="404E2FB8" w14:textId="388B062A"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29" w:history="1">
        <w:r w:rsidR="008B5D39" w:rsidRPr="009A7D7B">
          <w:rPr>
            <w:rStyle w:val="Hyperlink"/>
            <w:noProof/>
            <w:color w:val="000000" w:themeColor="text1"/>
            <w:szCs w:val="26"/>
          </w:rPr>
          <w:t>Bảng 2.16: Lượng mưa ngày lớn nhất tại các trạm tỉnh Thừa Thiên Huế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_Toc71738729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37</w:t>
        </w:r>
        <w:r w:rsidR="008B5D39" w:rsidRPr="009A7D7B">
          <w:rPr>
            <w:noProof/>
            <w:webHidden/>
            <w:color w:val="000000" w:themeColor="text1"/>
            <w:szCs w:val="26"/>
          </w:rPr>
          <w:fldChar w:fldCharType="end"/>
        </w:r>
      </w:hyperlink>
    </w:p>
    <w:p w14:paraId="12896C6E" w14:textId="613982DB"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30" w:history="1">
        <w:r w:rsidR="008B5D39" w:rsidRPr="009A7D7B">
          <w:rPr>
            <w:rStyle w:val="Hyperlink"/>
            <w:noProof/>
            <w:color w:val="000000" w:themeColor="text1"/>
            <w:szCs w:val="26"/>
          </w:rPr>
          <w:t>Bảng 2.17: Lượng mưa ngày lớn nhất qua các thời kỳ</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_Toc71738730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38</w:t>
        </w:r>
        <w:r w:rsidR="008B5D39" w:rsidRPr="009A7D7B">
          <w:rPr>
            <w:noProof/>
            <w:webHidden/>
            <w:color w:val="000000" w:themeColor="text1"/>
            <w:szCs w:val="26"/>
          </w:rPr>
          <w:fldChar w:fldCharType="end"/>
        </w:r>
      </w:hyperlink>
    </w:p>
    <w:p w14:paraId="3D116F7C" w14:textId="30A1B6D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31" w:history="1">
        <w:r w:rsidR="008B5D39" w:rsidRPr="009A7D7B">
          <w:rPr>
            <w:rStyle w:val="Hyperlink"/>
            <w:noProof/>
            <w:color w:val="000000" w:themeColor="text1"/>
            <w:szCs w:val="26"/>
          </w:rPr>
          <w:t>Bảng 2.18: Lượng mưa trung bình năm, tháng lớn nhất và ngày lớn nhất tại trạm Huế (mm)</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_Toc71738731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38</w:t>
        </w:r>
        <w:r w:rsidR="008B5D39" w:rsidRPr="009A7D7B">
          <w:rPr>
            <w:noProof/>
            <w:webHidden/>
            <w:color w:val="000000" w:themeColor="text1"/>
            <w:szCs w:val="26"/>
          </w:rPr>
          <w:fldChar w:fldCharType="end"/>
        </w:r>
      </w:hyperlink>
    </w:p>
    <w:p w14:paraId="60EEB260" w14:textId="381C5066"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32" w:history="1">
        <w:r w:rsidR="008B5D39" w:rsidRPr="009A7D7B">
          <w:rPr>
            <w:rStyle w:val="Hyperlink"/>
            <w:noProof/>
            <w:color w:val="000000" w:themeColor="text1"/>
            <w:szCs w:val="26"/>
          </w:rPr>
          <w:t>Bảng 2.19: Lượng mưa 5 ngày lớn nhất tại các trạm tỉnh Thừa Thiên Huế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_Toc71738732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39</w:t>
        </w:r>
        <w:r w:rsidR="008B5D39" w:rsidRPr="009A7D7B">
          <w:rPr>
            <w:noProof/>
            <w:webHidden/>
            <w:color w:val="000000" w:themeColor="text1"/>
            <w:szCs w:val="26"/>
          </w:rPr>
          <w:fldChar w:fldCharType="end"/>
        </w:r>
      </w:hyperlink>
    </w:p>
    <w:p w14:paraId="403DEDE8" w14:textId="17967C6D"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33" w:history="1">
        <w:r w:rsidR="008B5D39" w:rsidRPr="009A7D7B">
          <w:rPr>
            <w:rStyle w:val="Hyperlink"/>
            <w:noProof/>
            <w:color w:val="000000" w:themeColor="text1"/>
            <w:spacing w:val="-2"/>
            <w:szCs w:val="26"/>
            <w:lang w:val="nb-NO"/>
          </w:rPr>
          <w:t>Bảng 2.20: Lượng mưa 5 ngày lớn nhất tại các trạm tỉnh Thừa Thiên Huế qua các thời kỳ</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_Toc71738733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40</w:t>
        </w:r>
        <w:r w:rsidR="008B5D39" w:rsidRPr="009A7D7B">
          <w:rPr>
            <w:noProof/>
            <w:webHidden/>
            <w:color w:val="000000" w:themeColor="text1"/>
            <w:szCs w:val="26"/>
          </w:rPr>
          <w:fldChar w:fldCharType="end"/>
        </w:r>
      </w:hyperlink>
    </w:p>
    <w:p w14:paraId="22DCBFBD" w14:textId="687D567E"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34" w:history="1">
        <w:r w:rsidR="008B5D39" w:rsidRPr="009A7D7B">
          <w:rPr>
            <w:rStyle w:val="Hyperlink"/>
            <w:noProof/>
            <w:color w:val="000000" w:themeColor="text1"/>
            <w:szCs w:val="26"/>
          </w:rPr>
          <w:t>Bảng 2.21: Tổng hợp các kết quả phân tích xu thế biến đổi của lượng mưa trong thời kỳ 2010-2019 so với thời kỳ chuẩn 1981-2010</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_Toc71738734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40</w:t>
        </w:r>
        <w:r w:rsidR="008B5D39" w:rsidRPr="009A7D7B">
          <w:rPr>
            <w:noProof/>
            <w:webHidden/>
            <w:color w:val="000000" w:themeColor="text1"/>
            <w:szCs w:val="26"/>
          </w:rPr>
          <w:fldChar w:fldCharType="end"/>
        </w:r>
      </w:hyperlink>
    </w:p>
    <w:p w14:paraId="09B48311" w14:textId="5B872B0D"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35" w:history="1">
        <w:r w:rsidR="008B5D39" w:rsidRPr="009A7D7B">
          <w:rPr>
            <w:rStyle w:val="Hyperlink"/>
            <w:noProof/>
            <w:color w:val="000000" w:themeColor="text1"/>
            <w:szCs w:val="26"/>
          </w:rPr>
          <w:t>Bảng 2.22: Số giờ nắng tháng và năm tại các trạm tỉnh Thừa Thiên Huế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_Toc71738735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41</w:t>
        </w:r>
        <w:r w:rsidR="008B5D39" w:rsidRPr="009A7D7B">
          <w:rPr>
            <w:noProof/>
            <w:webHidden/>
            <w:color w:val="000000" w:themeColor="text1"/>
            <w:szCs w:val="26"/>
          </w:rPr>
          <w:fldChar w:fldCharType="end"/>
        </w:r>
      </w:hyperlink>
    </w:p>
    <w:p w14:paraId="6D14C8A3" w14:textId="393F844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36" w:history="1">
        <w:r w:rsidR="008B5D39" w:rsidRPr="009A7D7B">
          <w:rPr>
            <w:rStyle w:val="Hyperlink"/>
            <w:noProof/>
            <w:color w:val="000000" w:themeColor="text1"/>
            <w:szCs w:val="26"/>
          </w:rPr>
          <w:t>Bảng 2.23: Lượng bốc hơi ngày lớn nhất</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_Toc71738736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42</w:t>
        </w:r>
        <w:r w:rsidR="008B5D39" w:rsidRPr="009A7D7B">
          <w:rPr>
            <w:noProof/>
            <w:webHidden/>
            <w:color w:val="000000" w:themeColor="text1"/>
            <w:szCs w:val="26"/>
          </w:rPr>
          <w:fldChar w:fldCharType="end"/>
        </w:r>
      </w:hyperlink>
    </w:p>
    <w:p w14:paraId="51620E86" w14:textId="7478699A"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37" w:history="1">
        <w:r w:rsidR="008B5D39" w:rsidRPr="009A7D7B">
          <w:rPr>
            <w:rStyle w:val="Hyperlink"/>
            <w:noProof/>
            <w:color w:val="000000" w:themeColor="text1"/>
            <w:szCs w:val="26"/>
          </w:rPr>
          <w:t>Bảng 2.24</w:t>
        </w:r>
        <w:r w:rsidR="008B5D39" w:rsidRPr="009A7D7B">
          <w:rPr>
            <w:rStyle w:val="Hyperlink"/>
            <w:noProof/>
            <w:color w:val="000000" w:themeColor="text1"/>
            <w:szCs w:val="26"/>
            <w:shd w:val="clear" w:color="auto" w:fill="FFFFFF"/>
          </w:rPr>
          <w:t>: Lượng bốc hơi tháng và năm (mm) tại các trạm tỉnh Thừa Thiên Huế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_Toc71738737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43</w:t>
        </w:r>
        <w:r w:rsidR="008B5D39" w:rsidRPr="009A7D7B">
          <w:rPr>
            <w:noProof/>
            <w:webHidden/>
            <w:color w:val="000000" w:themeColor="text1"/>
            <w:szCs w:val="26"/>
          </w:rPr>
          <w:fldChar w:fldCharType="end"/>
        </w:r>
      </w:hyperlink>
    </w:p>
    <w:p w14:paraId="39D40784" w14:textId="2EAEC946"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38" w:history="1">
        <w:r w:rsidR="008B5D39" w:rsidRPr="009A7D7B">
          <w:rPr>
            <w:rStyle w:val="Hyperlink"/>
            <w:noProof/>
            <w:color w:val="000000" w:themeColor="text1"/>
            <w:szCs w:val="26"/>
          </w:rPr>
          <w:t>Bảng 2.25: Độ ẩm trung bình tháng và năm tại các trạm tỉnh Thừa Thiên Huế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_Toc71738738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44</w:t>
        </w:r>
        <w:r w:rsidR="008B5D39" w:rsidRPr="009A7D7B">
          <w:rPr>
            <w:noProof/>
            <w:webHidden/>
            <w:color w:val="000000" w:themeColor="text1"/>
            <w:szCs w:val="26"/>
          </w:rPr>
          <w:fldChar w:fldCharType="end"/>
        </w:r>
      </w:hyperlink>
    </w:p>
    <w:p w14:paraId="16312ED1" w14:textId="1EE3F1B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39" w:history="1">
        <w:r w:rsidR="008B5D39" w:rsidRPr="009A7D7B">
          <w:rPr>
            <w:rStyle w:val="Hyperlink"/>
            <w:noProof/>
            <w:color w:val="000000" w:themeColor="text1"/>
            <w:szCs w:val="26"/>
          </w:rPr>
          <w:t>Bảng 2.26: Độ ẩm tương đối (%) thấp nhất thời kỳ 1976-2019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_Toc71738739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45</w:t>
        </w:r>
        <w:r w:rsidR="008B5D39" w:rsidRPr="009A7D7B">
          <w:rPr>
            <w:noProof/>
            <w:webHidden/>
            <w:color w:val="000000" w:themeColor="text1"/>
            <w:szCs w:val="26"/>
          </w:rPr>
          <w:fldChar w:fldCharType="end"/>
        </w:r>
      </w:hyperlink>
    </w:p>
    <w:p w14:paraId="77DDD5EC" w14:textId="640BED98"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40" w:history="1">
        <w:r w:rsidR="008B5D39" w:rsidRPr="009A7D7B">
          <w:rPr>
            <w:rStyle w:val="Hyperlink"/>
            <w:noProof/>
            <w:color w:val="000000" w:themeColor="text1"/>
            <w:szCs w:val="26"/>
          </w:rPr>
          <w:t>Bảng 2.27: Số ngày nắng nóng (Tx ≥ 35</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 tháng và năm trung bình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_Toc71738740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46</w:t>
        </w:r>
        <w:r w:rsidR="008B5D39" w:rsidRPr="009A7D7B">
          <w:rPr>
            <w:noProof/>
            <w:webHidden/>
            <w:color w:val="000000" w:themeColor="text1"/>
            <w:szCs w:val="26"/>
          </w:rPr>
          <w:fldChar w:fldCharType="end"/>
        </w:r>
      </w:hyperlink>
    </w:p>
    <w:p w14:paraId="1464C250" w14:textId="77E87469"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41" w:history="1">
        <w:r w:rsidR="008B5D39" w:rsidRPr="009A7D7B">
          <w:rPr>
            <w:rStyle w:val="Hyperlink"/>
            <w:noProof/>
            <w:color w:val="000000" w:themeColor="text1"/>
            <w:szCs w:val="26"/>
          </w:rPr>
          <w:t>Bảng 2.28: Chỉ số khô hạn (K) trung bình tháng, năm tại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_Toc71738741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47</w:t>
        </w:r>
        <w:r w:rsidR="008B5D39" w:rsidRPr="009A7D7B">
          <w:rPr>
            <w:noProof/>
            <w:webHidden/>
            <w:color w:val="000000" w:themeColor="text1"/>
            <w:szCs w:val="26"/>
          </w:rPr>
          <w:fldChar w:fldCharType="end"/>
        </w:r>
      </w:hyperlink>
    </w:p>
    <w:p w14:paraId="787F2909" w14:textId="6D43F635"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42" w:history="1">
        <w:r w:rsidR="008B5D39" w:rsidRPr="009A7D7B">
          <w:rPr>
            <w:rStyle w:val="Hyperlink"/>
            <w:noProof/>
            <w:color w:val="000000" w:themeColor="text1"/>
            <w:szCs w:val="26"/>
          </w:rPr>
          <w:t>Bảng 2.29: Chỉ số khô hạn trung bình trong vụ đông xuân và hè thu ở vùng đồng bằng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_Toc71738742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48</w:t>
        </w:r>
        <w:r w:rsidR="008B5D39" w:rsidRPr="009A7D7B">
          <w:rPr>
            <w:noProof/>
            <w:webHidden/>
            <w:color w:val="000000" w:themeColor="text1"/>
            <w:szCs w:val="26"/>
          </w:rPr>
          <w:fldChar w:fldCharType="end"/>
        </w:r>
      </w:hyperlink>
    </w:p>
    <w:p w14:paraId="41564464" w14:textId="79744C8A"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43" w:history="1">
        <w:r w:rsidR="008B5D39" w:rsidRPr="009A7D7B">
          <w:rPr>
            <w:rStyle w:val="Hyperlink"/>
            <w:noProof/>
            <w:color w:val="000000" w:themeColor="text1"/>
            <w:szCs w:val="26"/>
          </w:rPr>
          <w:t>Bảng 2.30: Những cơn bão ảnh hưởng đến Thừa Thiên Huế từ 1952-2020</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_Toc71738743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51</w:t>
        </w:r>
        <w:r w:rsidR="008B5D39" w:rsidRPr="009A7D7B">
          <w:rPr>
            <w:noProof/>
            <w:webHidden/>
            <w:color w:val="000000" w:themeColor="text1"/>
            <w:szCs w:val="26"/>
          </w:rPr>
          <w:fldChar w:fldCharType="end"/>
        </w:r>
      </w:hyperlink>
    </w:p>
    <w:p w14:paraId="258A8F90" w14:textId="2D5CBF01"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44" w:history="1">
        <w:r w:rsidR="008B5D39" w:rsidRPr="009A7D7B">
          <w:rPr>
            <w:rStyle w:val="Hyperlink"/>
            <w:rFonts w:eastAsia="Calibri"/>
            <w:noProof/>
            <w:color w:val="000000" w:themeColor="text1"/>
            <w:szCs w:val="26"/>
            <w:lang w:val="nl-NL"/>
          </w:rPr>
          <w:t>Bảng 2.31. Tốc độ gió mạnh nhất (m/s) ứng với thời gian lặp lại (năm)</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_Toc71738744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52</w:t>
        </w:r>
        <w:r w:rsidR="008B5D39" w:rsidRPr="009A7D7B">
          <w:rPr>
            <w:noProof/>
            <w:webHidden/>
            <w:color w:val="000000" w:themeColor="text1"/>
            <w:szCs w:val="26"/>
          </w:rPr>
          <w:fldChar w:fldCharType="end"/>
        </w:r>
      </w:hyperlink>
    </w:p>
    <w:p w14:paraId="4FB25BFB" w14:textId="6CC9F8C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45" w:history="1">
        <w:r w:rsidR="008B5D39" w:rsidRPr="009A7D7B">
          <w:rPr>
            <w:rStyle w:val="Hyperlink"/>
            <w:noProof/>
            <w:color w:val="000000" w:themeColor="text1"/>
            <w:szCs w:val="26"/>
          </w:rPr>
          <w:t>Bảng 2.32: Số đợt lũ trên sông Hương và sông Bồ qua các thời kỳ</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_Toc71738745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53</w:t>
        </w:r>
        <w:r w:rsidR="008B5D39" w:rsidRPr="009A7D7B">
          <w:rPr>
            <w:noProof/>
            <w:webHidden/>
            <w:color w:val="000000" w:themeColor="text1"/>
            <w:szCs w:val="26"/>
          </w:rPr>
          <w:fldChar w:fldCharType="end"/>
        </w:r>
      </w:hyperlink>
    </w:p>
    <w:p w14:paraId="087F8FC4" w14:textId="4D1AB893"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46" w:history="1">
        <w:r w:rsidR="008B5D39" w:rsidRPr="009A7D7B">
          <w:rPr>
            <w:rStyle w:val="Hyperlink"/>
            <w:noProof/>
            <w:color w:val="000000" w:themeColor="text1"/>
            <w:szCs w:val="26"/>
          </w:rPr>
          <w:t>Bảng 2.33</w:t>
        </w:r>
        <w:r w:rsidR="008B5D39" w:rsidRPr="009A7D7B">
          <w:rPr>
            <w:rStyle w:val="Hyperlink"/>
            <w:noProof/>
            <w:color w:val="000000" w:themeColor="text1"/>
            <w:szCs w:val="26"/>
            <w:lang w:val="pt-BR"/>
          </w:rPr>
          <w:t xml:space="preserve">: </w:t>
        </w:r>
        <w:r w:rsidR="008B5D39" w:rsidRPr="009A7D7B">
          <w:rPr>
            <w:rStyle w:val="Hyperlink"/>
            <w:noProof/>
            <w:color w:val="000000" w:themeColor="text1"/>
            <w:szCs w:val="26"/>
          </w:rPr>
          <w:t>Số ngày rét đậm trung bình tháng và năm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_Toc71738746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54</w:t>
        </w:r>
        <w:r w:rsidR="008B5D39" w:rsidRPr="009A7D7B">
          <w:rPr>
            <w:noProof/>
            <w:webHidden/>
            <w:color w:val="000000" w:themeColor="text1"/>
            <w:szCs w:val="26"/>
          </w:rPr>
          <w:fldChar w:fldCharType="end"/>
        </w:r>
      </w:hyperlink>
    </w:p>
    <w:p w14:paraId="20BB150B" w14:textId="3CB1572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47" w:history="1">
        <w:r w:rsidR="008B5D39" w:rsidRPr="009A7D7B">
          <w:rPr>
            <w:rStyle w:val="Hyperlink"/>
            <w:noProof/>
            <w:color w:val="000000" w:themeColor="text1"/>
            <w:szCs w:val="26"/>
          </w:rPr>
          <w:t>Bảng 2.34: Độ lệch tiêu chuẩn S (giờ), biến suất Cs (%) của số giờ nắng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_Toc71738747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58</w:t>
        </w:r>
        <w:r w:rsidR="008B5D39" w:rsidRPr="009A7D7B">
          <w:rPr>
            <w:noProof/>
            <w:webHidden/>
            <w:color w:val="000000" w:themeColor="text1"/>
            <w:szCs w:val="26"/>
          </w:rPr>
          <w:fldChar w:fldCharType="end"/>
        </w:r>
      </w:hyperlink>
    </w:p>
    <w:p w14:paraId="4422FB5F" w14:textId="17AA756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48" w:history="1">
        <w:r w:rsidR="008B5D39" w:rsidRPr="009A7D7B">
          <w:rPr>
            <w:rStyle w:val="Hyperlink"/>
            <w:noProof/>
            <w:color w:val="000000" w:themeColor="text1"/>
            <w:szCs w:val="26"/>
          </w:rPr>
          <w:t>Bảng 2.35: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số giờ nắng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_Toc71738748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60</w:t>
        </w:r>
        <w:r w:rsidR="008B5D39" w:rsidRPr="009A7D7B">
          <w:rPr>
            <w:noProof/>
            <w:webHidden/>
            <w:color w:val="000000" w:themeColor="text1"/>
            <w:szCs w:val="26"/>
          </w:rPr>
          <w:fldChar w:fldCharType="end"/>
        </w:r>
      </w:hyperlink>
    </w:p>
    <w:p w14:paraId="0D124415" w14:textId="5B62173B"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49" w:history="1">
        <w:r w:rsidR="008B5D39" w:rsidRPr="009A7D7B">
          <w:rPr>
            <w:rStyle w:val="Hyperlink"/>
            <w:noProof/>
            <w:color w:val="000000" w:themeColor="text1"/>
            <w:szCs w:val="26"/>
          </w:rPr>
          <w:t>Bảng 2.36: Độ lệch tiêu chuẩn S (</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 biến suất Cs (%) của nhiệt độ trung bình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_Toc71738749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62</w:t>
        </w:r>
        <w:r w:rsidR="008B5D39" w:rsidRPr="009A7D7B">
          <w:rPr>
            <w:noProof/>
            <w:webHidden/>
            <w:color w:val="000000" w:themeColor="text1"/>
            <w:szCs w:val="26"/>
          </w:rPr>
          <w:fldChar w:fldCharType="end"/>
        </w:r>
      </w:hyperlink>
    </w:p>
    <w:p w14:paraId="10CA8192" w14:textId="533DD2E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50" w:history="1">
        <w:r w:rsidR="008B5D39" w:rsidRPr="009A7D7B">
          <w:rPr>
            <w:rStyle w:val="Hyperlink"/>
            <w:noProof/>
            <w:color w:val="000000" w:themeColor="text1"/>
            <w:szCs w:val="26"/>
          </w:rPr>
          <w:t>Bảng 2.37: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nhiệt độ trung bình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_Toc71738750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63</w:t>
        </w:r>
        <w:r w:rsidR="008B5D39" w:rsidRPr="009A7D7B">
          <w:rPr>
            <w:noProof/>
            <w:webHidden/>
            <w:color w:val="000000" w:themeColor="text1"/>
            <w:szCs w:val="26"/>
          </w:rPr>
          <w:fldChar w:fldCharType="end"/>
        </w:r>
      </w:hyperlink>
    </w:p>
    <w:p w14:paraId="43D96A66" w14:textId="5ECE410B"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51" w:history="1">
        <w:r w:rsidR="008B5D39" w:rsidRPr="009A7D7B">
          <w:rPr>
            <w:rStyle w:val="Hyperlink"/>
            <w:noProof/>
            <w:color w:val="000000" w:themeColor="text1"/>
            <w:szCs w:val="26"/>
          </w:rPr>
          <w:t>Bảng 2.38: Độ lệch tiêu chuẩn S (</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 biến suất Cs (%) của Txtb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_Toc71738751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65</w:t>
        </w:r>
        <w:r w:rsidR="008B5D39" w:rsidRPr="009A7D7B">
          <w:rPr>
            <w:noProof/>
            <w:webHidden/>
            <w:color w:val="000000" w:themeColor="text1"/>
            <w:szCs w:val="26"/>
          </w:rPr>
          <w:fldChar w:fldCharType="end"/>
        </w:r>
      </w:hyperlink>
    </w:p>
    <w:p w14:paraId="06D392EA" w14:textId="3DCA3961"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52" w:history="1">
        <w:r w:rsidR="008B5D39" w:rsidRPr="009A7D7B">
          <w:rPr>
            <w:rStyle w:val="Hyperlink"/>
            <w:noProof/>
            <w:color w:val="000000" w:themeColor="text1"/>
            <w:szCs w:val="26"/>
          </w:rPr>
          <w:t>Bảng 2.39: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Txtb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_Toc71738752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66</w:t>
        </w:r>
        <w:r w:rsidR="008B5D39" w:rsidRPr="009A7D7B">
          <w:rPr>
            <w:noProof/>
            <w:webHidden/>
            <w:color w:val="000000" w:themeColor="text1"/>
            <w:szCs w:val="26"/>
          </w:rPr>
          <w:fldChar w:fldCharType="end"/>
        </w:r>
      </w:hyperlink>
    </w:p>
    <w:p w14:paraId="7DB7D5E6" w14:textId="4CB117F5"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53" w:history="1">
        <w:r w:rsidR="008B5D39" w:rsidRPr="009A7D7B">
          <w:rPr>
            <w:rStyle w:val="Hyperlink"/>
            <w:noProof/>
            <w:color w:val="000000" w:themeColor="text1"/>
            <w:szCs w:val="26"/>
          </w:rPr>
          <w:t>Bảng 2.40: Độ lệch tiêu chuẩn S (</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 biến suất Cs (%) của Tntb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_Toc71738753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68</w:t>
        </w:r>
        <w:r w:rsidR="008B5D39" w:rsidRPr="009A7D7B">
          <w:rPr>
            <w:noProof/>
            <w:webHidden/>
            <w:color w:val="000000" w:themeColor="text1"/>
            <w:szCs w:val="26"/>
          </w:rPr>
          <w:fldChar w:fldCharType="end"/>
        </w:r>
      </w:hyperlink>
    </w:p>
    <w:p w14:paraId="1095CFEB" w14:textId="6ED8A94C"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54" w:history="1">
        <w:r w:rsidR="008B5D39" w:rsidRPr="009A7D7B">
          <w:rPr>
            <w:rStyle w:val="Hyperlink"/>
            <w:noProof/>
            <w:color w:val="000000" w:themeColor="text1"/>
            <w:szCs w:val="26"/>
          </w:rPr>
          <w:t>Bảng 2.41: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Tntb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_Toc71738754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69</w:t>
        </w:r>
        <w:r w:rsidR="008B5D39" w:rsidRPr="009A7D7B">
          <w:rPr>
            <w:noProof/>
            <w:webHidden/>
            <w:color w:val="000000" w:themeColor="text1"/>
            <w:szCs w:val="26"/>
          </w:rPr>
          <w:fldChar w:fldCharType="end"/>
        </w:r>
      </w:hyperlink>
    </w:p>
    <w:p w14:paraId="5E562B7B" w14:textId="381EEDED"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55" w:history="1">
        <w:r w:rsidR="008B5D39" w:rsidRPr="009A7D7B">
          <w:rPr>
            <w:rStyle w:val="Hyperlink"/>
            <w:noProof/>
            <w:color w:val="000000" w:themeColor="text1"/>
            <w:szCs w:val="26"/>
          </w:rPr>
          <w:t>Bảng 2.42: Độ lệch tiêu chuẩn S (mm), biến suất Cs (%) của lượng mưa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_Toc71738755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71</w:t>
        </w:r>
        <w:r w:rsidR="008B5D39" w:rsidRPr="009A7D7B">
          <w:rPr>
            <w:noProof/>
            <w:webHidden/>
            <w:color w:val="000000" w:themeColor="text1"/>
            <w:szCs w:val="26"/>
          </w:rPr>
          <w:fldChar w:fldCharType="end"/>
        </w:r>
      </w:hyperlink>
    </w:p>
    <w:p w14:paraId="2ACF07F8" w14:textId="23D22FA6"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56" w:history="1">
        <w:r w:rsidR="008B5D39" w:rsidRPr="009A7D7B">
          <w:rPr>
            <w:rStyle w:val="Hyperlink"/>
            <w:noProof/>
            <w:color w:val="000000" w:themeColor="text1"/>
            <w:szCs w:val="26"/>
          </w:rPr>
          <w:t>Bảng 2.43: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lượng mưa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_Toc71738756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73</w:t>
        </w:r>
        <w:r w:rsidR="008B5D39" w:rsidRPr="009A7D7B">
          <w:rPr>
            <w:noProof/>
            <w:webHidden/>
            <w:color w:val="000000" w:themeColor="text1"/>
            <w:szCs w:val="26"/>
          </w:rPr>
          <w:fldChar w:fldCharType="end"/>
        </w:r>
      </w:hyperlink>
    </w:p>
    <w:p w14:paraId="6371795A" w14:textId="7987B49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57" w:history="1">
        <w:r w:rsidR="008B5D39" w:rsidRPr="009A7D7B">
          <w:rPr>
            <w:rStyle w:val="Hyperlink"/>
            <w:noProof/>
            <w:color w:val="000000" w:themeColor="text1"/>
            <w:szCs w:val="26"/>
          </w:rPr>
          <w:t>Bảng 2.44: Độ lệch tiêu chuẩn S (mm), biến suất Cs (%) của lượng bốc hơi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_Toc71738757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74</w:t>
        </w:r>
        <w:r w:rsidR="008B5D39" w:rsidRPr="009A7D7B">
          <w:rPr>
            <w:noProof/>
            <w:webHidden/>
            <w:color w:val="000000" w:themeColor="text1"/>
            <w:szCs w:val="26"/>
          </w:rPr>
          <w:fldChar w:fldCharType="end"/>
        </w:r>
      </w:hyperlink>
    </w:p>
    <w:p w14:paraId="13495DBF" w14:textId="0E7DFAD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58" w:history="1">
        <w:r w:rsidR="008B5D39" w:rsidRPr="009A7D7B">
          <w:rPr>
            <w:rStyle w:val="Hyperlink"/>
            <w:noProof/>
            <w:color w:val="000000" w:themeColor="text1"/>
            <w:szCs w:val="26"/>
          </w:rPr>
          <w:t>Bảng 2.45: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lượng bốc hơi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_Toc71738758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75</w:t>
        </w:r>
        <w:r w:rsidR="008B5D39" w:rsidRPr="009A7D7B">
          <w:rPr>
            <w:noProof/>
            <w:webHidden/>
            <w:color w:val="000000" w:themeColor="text1"/>
            <w:szCs w:val="26"/>
          </w:rPr>
          <w:fldChar w:fldCharType="end"/>
        </w:r>
      </w:hyperlink>
    </w:p>
    <w:p w14:paraId="009E1905" w14:textId="4EB81665"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59" w:history="1">
        <w:r w:rsidR="008B5D39" w:rsidRPr="009A7D7B">
          <w:rPr>
            <w:rStyle w:val="Hyperlink"/>
            <w:noProof/>
            <w:color w:val="000000" w:themeColor="text1"/>
            <w:szCs w:val="26"/>
          </w:rPr>
          <w:t>Bảng 2.46: Độ lệch tiêu chuẩn S (%), biến suất Cs (%) của độ ẩm tương đối trung bình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_Toc71738759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77</w:t>
        </w:r>
        <w:r w:rsidR="008B5D39" w:rsidRPr="009A7D7B">
          <w:rPr>
            <w:noProof/>
            <w:webHidden/>
            <w:color w:val="000000" w:themeColor="text1"/>
            <w:szCs w:val="26"/>
          </w:rPr>
          <w:fldChar w:fldCharType="end"/>
        </w:r>
      </w:hyperlink>
    </w:p>
    <w:p w14:paraId="4C3283DF" w14:textId="429FF545"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60" w:history="1">
        <w:r w:rsidR="008B5D39" w:rsidRPr="009A7D7B">
          <w:rPr>
            <w:rStyle w:val="Hyperlink"/>
            <w:noProof/>
            <w:color w:val="000000" w:themeColor="text1"/>
            <w:szCs w:val="26"/>
          </w:rPr>
          <w:t>Bảng 2.47</w:t>
        </w:r>
        <w:r w:rsidR="008B5D39" w:rsidRPr="009A7D7B">
          <w:rPr>
            <w:rStyle w:val="Hyperlink"/>
            <w:noProof/>
            <w:color w:val="000000" w:themeColor="text1"/>
            <w:szCs w:val="26"/>
            <w:shd w:val="clear" w:color="auto" w:fill="FFFFFF"/>
          </w:rPr>
          <w:t>: Hệ số biến thiên, độ chệch g</w:t>
        </w:r>
        <w:r w:rsidR="008B5D39" w:rsidRPr="009A7D7B">
          <w:rPr>
            <w:rStyle w:val="Hyperlink"/>
            <w:noProof/>
            <w:color w:val="000000" w:themeColor="text1"/>
            <w:szCs w:val="26"/>
            <w:shd w:val="clear" w:color="auto" w:fill="FFFFFF"/>
            <w:vertAlign w:val="subscript"/>
          </w:rPr>
          <w:t>1</w:t>
        </w:r>
        <w:r w:rsidR="008B5D39" w:rsidRPr="009A7D7B">
          <w:rPr>
            <w:rStyle w:val="Hyperlink"/>
            <w:noProof/>
            <w:color w:val="000000" w:themeColor="text1"/>
            <w:szCs w:val="26"/>
            <w:shd w:val="clear" w:color="auto" w:fill="FFFFFF"/>
          </w:rPr>
          <w:t>, độ nhọn g</w:t>
        </w:r>
        <w:r w:rsidR="008B5D39" w:rsidRPr="009A7D7B">
          <w:rPr>
            <w:rStyle w:val="Hyperlink"/>
            <w:noProof/>
            <w:color w:val="000000" w:themeColor="text1"/>
            <w:szCs w:val="26"/>
            <w:shd w:val="clear" w:color="auto" w:fill="FFFFFF"/>
            <w:vertAlign w:val="subscript"/>
          </w:rPr>
          <w:t>2</w:t>
        </w:r>
        <w:r w:rsidR="008B5D39" w:rsidRPr="009A7D7B">
          <w:rPr>
            <w:rStyle w:val="Hyperlink"/>
            <w:noProof/>
            <w:color w:val="000000" w:themeColor="text1"/>
            <w:szCs w:val="26"/>
            <w:shd w:val="clear" w:color="auto" w:fill="FFFFFF"/>
          </w:rPr>
          <w:t xml:space="preserve"> của độ ẩm tương đối trung bình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_Toc71738760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79</w:t>
        </w:r>
        <w:r w:rsidR="008B5D39" w:rsidRPr="009A7D7B">
          <w:rPr>
            <w:noProof/>
            <w:webHidden/>
            <w:color w:val="000000" w:themeColor="text1"/>
            <w:szCs w:val="26"/>
          </w:rPr>
          <w:fldChar w:fldCharType="end"/>
        </w:r>
      </w:hyperlink>
    </w:p>
    <w:p w14:paraId="48F9DE8D" w14:textId="3DF59906"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61" w:history="1">
        <w:r w:rsidR="008B5D39" w:rsidRPr="009A7D7B">
          <w:rPr>
            <w:rStyle w:val="Hyperlink"/>
            <w:noProof/>
            <w:color w:val="000000" w:themeColor="text1"/>
            <w:szCs w:val="26"/>
          </w:rPr>
          <w:t>Bảng 2.48: Độ lệch tiêu chuẩn S (</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 biến suất Cs (%) của nhiệt độ tối cao tuyệt đối tháng và năm thời kỳ 1976-2019 tại các trạm khí tượng trên địa bàn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_Toc71738761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80</w:t>
        </w:r>
        <w:r w:rsidR="008B5D39" w:rsidRPr="009A7D7B">
          <w:rPr>
            <w:noProof/>
            <w:webHidden/>
            <w:color w:val="000000" w:themeColor="text1"/>
            <w:szCs w:val="26"/>
          </w:rPr>
          <w:fldChar w:fldCharType="end"/>
        </w:r>
      </w:hyperlink>
    </w:p>
    <w:p w14:paraId="34DB92AD" w14:textId="146B5AC1"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62" w:history="1">
        <w:r w:rsidR="008B5D39" w:rsidRPr="009A7D7B">
          <w:rPr>
            <w:rStyle w:val="Hyperlink"/>
            <w:noProof/>
            <w:color w:val="000000" w:themeColor="text1"/>
            <w:szCs w:val="26"/>
          </w:rPr>
          <w:t>Bảng 2.49: Nhiệt độ cao nhất (</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 các thời kỳ và thời kỳ dài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_Toc71738762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81</w:t>
        </w:r>
        <w:r w:rsidR="008B5D39" w:rsidRPr="009A7D7B">
          <w:rPr>
            <w:noProof/>
            <w:webHidden/>
            <w:color w:val="000000" w:themeColor="text1"/>
            <w:szCs w:val="26"/>
          </w:rPr>
          <w:fldChar w:fldCharType="end"/>
        </w:r>
      </w:hyperlink>
    </w:p>
    <w:p w14:paraId="6696CD50" w14:textId="24728E26"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63" w:history="1">
        <w:r w:rsidR="008B5D39" w:rsidRPr="009A7D7B">
          <w:rPr>
            <w:rStyle w:val="Hyperlink"/>
            <w:noProof/>
            <w:color w:val="000000" w:themeColor="text1"/>
            <w:szCs w:val="26"/>
          </w:rPr>
          <w:t>Bảng 2.50: Độ lệch tiêu chuẩn S (</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 biến suất Cs (%) của nhiệt độ tối thấp tuyệt đối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_Toc71738763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82</w:t>
        </w:r>
        <w:r w:rsidR="008B5D39" w:rsidRPr="009A7D7B">
          <w:rPr>
            <w:noProof/>
            <w:webHidden/>
            <w:color w:val="000000" w:themeColor="text1"/>
            <w:szCs w:val="26"/>
          </w:rPr>
          <w:fldChar w:fldCharType="end"/>
        </w:r>
      </w:hyperlink>
    </w:p>
    <w:p w14:paraId="424F676E" w14:textId="262FC4F8"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64" w:history="1">
        <w:r w:rsidR="008B5D39" w:rsidRPr="009A7D7B">
          <w:rPr>
            <w:rStyle w:val="Hyperlink"/>
            <w:noProof/>
            <w:color w:val="000000" w:themeColor="text1"/>
            <w:szCs w:val="26"/>
          </w:rPr>
          <w:t>Bảng 2.51: Nhiệt độ thấp nhất (</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 các thời kỳ và thời kỳ dài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_Toc71738764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83</w:t>
        </w:r>
        <w:r w:rsidR="008B5D39" w:rsidRPr="009A7D7B">
          <w:rPr>
            <w:noProof/>
            <w:webHidden/>
            <w:color w:val="000000" w:themeColor="text1"/>
            <w:szCs w:val="26"/>
          </w:rPr>
          <w:fldChar w:fldCharType="end"/>
        </w:r>
      </w:hyperlink>
    </w:p>
    <w:p w14:paraId="7B3FB9FA" w14:textId="26A98434"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65" w:history="1">
        <w:r w:rsidR="008B5D39" w:rsidRPr="009A7D7B">
          <w:rPr>
            <w:rStyle w:val="Hyperlink"/>
            <w:noProof/>
            <w:color w:val="000000" w:themeColor="text1"/>
            <w:szCs w:val="26"/>
          </w:rPr>
          <w:t>Bảng 2.52: Độ lệch tiêu chuẩn S (</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 biến suất Cs (%) của Rx1day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_Toc71738765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85</w:t>
        </w:r>
        <w:r w:rsidR="008B5D39" w:rsidRPr="009A7D7B">
          <w:rPr>
            <w:noProof/>
            <w:webHidden/>
            <w:color w:val="000000" w:themeColor="text1"/>
            <w:szCs w:val="26"/>
          </w:rPr>
          <w:fldChar w:fldCharType="end"/>
        </w:r>
      </w:hyperlink>
    </w:p>
    <w:p w14:paraId="56CEB5E9" w14:textId="63E0C215"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66" w:history="1">
        <w:r w:rsidR="008B5D39" w:rsidRPr="009A7D7B">
          <w:rPr>
            <w:rStyle w:val="Hyperlink"/>
            <w:noProof/>
            <w:color w:val="000000" w:themeColor="text1"/>
            <w:szCs w:val="26"/>
          </w:rPr>
          <w:t>Bảng 2.53: Độ lệch tiêu chuẩn S (mm), biến suất Cs (%) của Rx5day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_Toc71738766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86</w:t>
        </w:r>
        <w:r w:rsidR="008B5D39" w:rsidRPr="009A7D7B">
          <w:rPr>
            <w:noProof/>
            <w:webHidden/>
            <w:color w:val="000000" w:themeColor="text1"/>
            <w:szCs w:val="26"/>
          </w:rPr>
          <w:fldChar w:fldCharType="end"/>
        </w:r>
      </w:hyperlink>
    </w:p>
    <w:p w14:paraId="5325A2DB" w14:textId="0562F3C9"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67" w:history="1">
        <w:r w:rsidR="008B5D39" w:rsidRPr="009A7D7B">
          <w:rPr>
            <w:rStyle w:val="Hyperlink"/>
            <w:noProof/>
            <w:color w:val="000000" w:themeColor="text1"/>
            <w:szCs w:val="26"/>
          </w:rPr>
          <w:t>Bảng 2.54: Độ lệch tiêu chuẩn S (%), biến suất Cs (%) của RHm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_Toc71738767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87</w:t>
        </w:r>
        <w:r w:rsidR="008B5D39" w:rsidRPr="009A7D7B">
          <w:rPr>
            <w:noProof/>
            <w:webHidden/>
            <w:color w:val="000000" w:themeColor="text1"/>
            <w:szCs w:val="26"/>
          </w:rPr>
          <w:fldChar w:fldCharType="end"/>
        </w:r>
      </w:hyperlink>
    </w:p>
    <w:p w14:paraId="65E58505" w14:textId="6D4665FC"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68" w:history="1">
        <w:r w:rsidR="008B5D39" w:rsidRPr="009A7D7B">
          <w:rPr>
            <w:rStyle w:val="Hyperlink"/>
            <w:noProof/>
            <w:color w:val="000000" w:themeColor="text1"/>
            <w:szCs w:val="26"/>
          </w:rPr>
          <w:t>Bảng 2.55: Độ ẩm tương đối thấp nhất (%) các thời kỳ và thời kỳ dài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_Toc71738768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88</w:t>
        </w:r>
        <w:r w:rsidR="008B5D39" w:rsidRPr="009A7D7B">
          <w:rPr>
            <w:noProof/>
            <w:webHidden/>
            <w:color w:val="000000" w:themeColor="text1"/>
            <w:szCs w:val="26"/>
          </w:rPr>
          <w:fldChar w:fldCharType="end"/>
        </w:r>
      </w:hyperlink>
    </w:p>
    <w:p w14:paraId="312D0C60" w14:textId="7172552D"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69" w:history="1">
        <w:r w:rsidR="008B5D39" w:rsidRPr="009A7D7B">
          <w:rPr>
            <w:rStyle w:val="Hyperlink"/>
            <w:noProof/>
            <w:color w:val="000000" w:themeColor="text1"/>
            <w:szCs w:val="26"/>
          </w:rPr>
          <w:t>Bảng 2.56: Độ lệch tiêu chuẩn S (ngày), biến suất Cs (%) của số ngày có R ≥ 50 mm tháng và năm thời kỳ 1976-2019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_Toc71738769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90</w:t>
        </w:r>
        <w:r w:rsidR="008B5D39" w:rsidRPr="009A7D7B">
          <w:rPr>
            <w:noProof/>
            <w:webHidden/>
            <w:color w:val="000000" w:themeColor="text1"/>
            <w:szCs w:val="26"/>
          </w:rPr>
          <w:fldChar w:fldCharType="end"/>
        </w:r>
      </w:hyperlink>
    </w:p>
    <w:p w14:paraId="28408682" w14:textId="486A2ADC"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70" w:history="1">
        <w:r w:rsidR="008B5D39" w:rsidRPr="009A7D7B">
          <w:rPr>
            <w:rStyle w:val="Hyperlink"/>
            <w:noProof/>
            <w:color w:val="000000" w:themeColor="text1"/>
            <w:szCs w:val="26"/>
          </w:rPr>
          <w:t>Bảng 2.57: Độ lệch tiêu chuẩn S (ngày), biến suất Cs (%) của số ngày nắng nóng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_Toc71738770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91</w:t>
        </w:r>
        <w:r w:rsidR="008B5D39" w:rsidRPr="009A7D7B">
          <w:rPr>
            <w:noProof/>
            <w:webHidden/>
            <w:color w:val="000000" w:themeColor="text1"/>
            <w:szCs w:val="26"/>
          </w:rPr>
          <w:fldChar w:fldCharType="end"/>
        </w:r>
      </w:hyperlink>
    </w:p>
    <w:p w14:paraId="4E74F594" w14:textId="490B07FB"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71" w:history="1">
        <w:r w:rsidR="008B5D39" w:rsidRPr="009A7D7B">
          <w:rPr>
            <w:rStyle w:val="Hyperlink"/>
            <w:noProof/>
            <w:color w:val="000000" w:themeColor="text1"/>
            <w:szCs w:val="26"/>
          </w:rPr>
          <w:t>Bảng 2.58: Số ngày nắng nóng trung bình các thời kỳ và thời kỳ dài 1977-2019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_Toc71738771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92</w:t>
        </w:r>
        <w:r w:rsidR="008B5D39" w:rsidRPr="009A7D7B">
          <w:rPr>
            <w:noProof/>
            <w:webHidden/>
            <w:color w:val="000000" w:themeColor="text1"/>
            <w:szCs w:val="26"/>
          </w:rPr>
          <w:fldChar w:fldCharType="end"/>
        </w:r>
      </w:hyperlink>
    </w:p>
    <w:p w14:paraId="77FE0C20" w14:textId="68DA7488"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72" w:history="1">
        <w:r w:rsidR="008B5D39" w:rsidRPr="009A7D7B">
          <w:rPr>
            <w:rStyle w:val="Hyperlink"/>
            <w:noProof/>
            <w:color w:val="000000" w:themeColor="text1"/>
            <w:szCs w:val="26"/>
          </w:rPr>
          <w:t>Bảng 2.59: Độ lệch tiêu chuẩn S (ngày), biến suất Cs (%) của số ngày nắng nóng gay gắt tháng và năm từ 1976-2019 tại các trạm khí tượng tỉnh</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_Toc71738772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93</w:t>
        </w:r>
        <w:r w:rsidR="008B5D39" w:rsidRPr="009A7D7B">
          <w:rPr>
            <w:noProof/>
            <w:webHidden/>
            <w:color w:val="000000" w:themeColor="text1"/>
            <w:szCs w:val="26"/>
          </w:rPr>
          <w:fldChar w:fldCharType="end"/>
        </w:r>
      </w:hyperlink>
    </w:p>
    <w:p w14:paraId="68240DE6" w14:textId="6B69BA0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73" w:history="1">
        <w:r w:rsidR="008B5D39" w:rsidRPr="009A7D7B">
          <w:rPr>
            <w:rStyle w:val="Hyperlink"/>
            <w:noProof/>
            <w:color w:val="000000" w:themeColor="text1"/>
            <w:szCs w:val="26"/>
          </w:rPr>
          <w:t>Bảng 2.60: Số ngày nắng nóng gay gắt trung bình các thời kỳ và thời kỳ dài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_Toc71738773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93</w:t>
        </w:r>
        <w:r w:rsidR="008B5D39" w:rsidRPr="009A7D7B">
          <w:rPr>
            <w:noProof/>
            <w:webHidden/>
            <w:color w:val="000000" w:themeColor="text1"/>
            <w:szCs w:val="26"/>
          </w:rPr>
          <w:fldChar w:fldCharType="end"/>
        </w:r>
      </w:hyperlink>
    </w:p>
    <w:p w14:paraId="4A362E82" w14:textId="3B9BB74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74" w:history="1">
        <w:r w:rsidR="008B5D39" w:rsidRPr="009A7D7B">
          <w:rPr>
            <w:rStyle w:val="Hyperlink"/>
            <w:noProof/>
            <w:color w:val="000000" w:themeColor="text1"/>
            <w:szCs w:val="26"/>
          </w:rPr>
          <w:t>Bảng 2.61: Một số đặc trưng thống kê hạn tháng tại các trạm khí tượng của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_Toc71738774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94</w:t>
        </w:r>
        <w:r w:rsidR="008B5D39" w:rsidRPr="009A7D7B">
          <w:rPr>
            <w:noProof/>
            <w:webHidden/>
            <w:color w:val="000000" w:themeColor="text1"/>
            <w:szCs w:val="26"/>
          </w:rPr>
          <w:fldChar w:fldCharType="end"/>
        </w:r>
      </w:hyperlink>
    </w:p>
    <w:p w14:paraId="1BA31808" w14:textId="24BDE2C8"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75" w:history="1">
        <w:r w:rsidR="008B5D39" w:rsidRPr="009A7D7B">
          <w:rPr>
            <w:rStyle w:val="Hyperlink"/>
            <w:noProof/>
            <w:color w:val="000000" w:themeColor="text1"/>
            <w:szCs w:val="26"/>
          </w:rPr>
          <w:t>Bảng 2.62: Độ lệch tiêu chuẩn S (Cơn), biến suất Cs (%) của XTNĐ tháng và năm thời kỳ 1976-2019 ảnh hưởng đến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_Toc71738775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95</w:t>
        </w:r>
        <w:r w:rsidR="008B5D39" w:rsidRPr="009A7D7B">
          <w:rPr>
            <w:noProof/>
            <w:webHidden/>
            <w:color w:val="000000" w:themeColor="text1"/>
            <w:szCs w:val="26"/>
          </w:rPr>
          <w:fldChar w:fldCharType="end"/>
        </w:r>
      </w:hyperlink>
    </w:p>
    <w:p w14:paraId="3C24FBA5" w14:textId="38180A20" w:rsidR="008B5D39" w:rsidRPr="009A7D7B" w:rsidRDefault="00222C30" w:rsidP="008B5D39">
      <w:pPr>
        <w:pStyle w:val="TableofFigures"/>
        <w:tabs>
          <w:tab w:val="right" w:leader="dot" w:pos="9062"/>
        </w:tabs>
        <w:spacing w:before="20" w:after="20"/>
        <w:jc w:val="both"/>
        <w:rPr>
          <w:noProof/>
          <w:color w:val="000000" w:themeColor="text1"/>
          <w:szCs w:val="26"/>
        </w:rPr>
      </w:pPr>
      <w:r w:rsidRPr="009A7D7B">
        <w:rPr>
          <w:color w:val="000000" w:themeColor="text1"/>
          <w:szCs w:val="26"/>
        </w:rPr>
        <w:fldChar w:fldCharType="end"/>
      </w:r>
      <w:r w:rsidR="007F1B07" w:rsidRPr="009A7D7B">
        <w:rPr>
          <w:color w:val="000000" w:themeColor="text1"/>
          <w:szCs w:val="26"/>
        </w:rPr>
        <w:fldChar w:fldCharType="begin"/>
      </w:r>
      <w:r w:rsidR="007F1B07" w:rsidRPr="009A7D7B">
        <w:rPr>
          <w:color w:val="000000" w:themeColor="text1"/>
          <w:szCs w:val="26"/>
        </w:rPr>
        <w:instrText xml:space="preserve"> TOC \h \z \c "Bảng 3." </w:instrText>
      </w:r>
      <w:r w:rsidR="007F1B07" w:rsidRPr="009A7D7B">
        <w:rPr>
          <w:color w:val="000000" w:themeColor="text1"/>
          <w:szCs w:val="26"/>
        </w:rPr>
        <w:fldChar w:fldCharType="separate"/>
      </w:r>
      <w:hyperlink w:anchor="_Toc71738776" w:history="1">
        <w:r w:rsidR="008B5D39" w:rsidRPr="009A7D7B">
          <w:rPr>
            <w:rStyle w:val="Hyperlink"/>
            <w:noProof/>
            <w:color w:val="000000" w:themeColor="text1"/>
            <w:szCs w:val="26"/>
          </w:rPr>
          <w:t xml:space="preserve">Bảng 3.1: Số cơn bão ảnh hưởng </w:t>
        </w:r>
        <w:r w:rsidR="008B5D39" w:rsidRPr="009A7D7B">
          <w:rPr>
            <w:rStyle w:val="Hyperlink"/>
            <w:noProof/>
            <w:color w:val="000000" w:themeColor="text1"/>
            <w:szCs w:val="26"/>
            <w:lang w:val="nl-NL"/>
          </w:rPr>
          <w:t xml:space="preserve">trực tiếp </w:t>
        </w:r>
        <w:r w:rsidR="008B5D39" w:rsidRPr="009A7D7B">
          <w:rPr>
            <w:rStyle w:val="Hyperlink"/>
            <w:noProof/>
            <w:color w:val="000000" w:themeColor="text1"/>
            <w:szCs w:val="26"/>
          </w:rPr>
          <w:t>đến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_Toc71738776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98</w:t>
        </w:r>
        <w:r w:rsidR="008B5D39" w:rsidRPr="009A7D7B">
          <w:rPr>
            <w:noProof/>
            <w:webHidden/>
            <w:color w:val="000000" w:themeColor="text1"/>
            <w:szCs w:val="26"/>
          </w:rPr>
          <w:fldChar w:fldCharType="end"/>
        </w:r>
      </w:hyperlink>
    </w:p>
    <w:p w14:paraId="71D6B165" w14:textId="3FD0F400"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77" w:history="1">
        <w:r w:rsidR="008B5D39" w:rsidRPr="009A7D7B">
          <w:rPr>
            <w:rStyle w:val="Hyperlink"/>
            <w:noProof/>
            <w:color w:val="000000" w:themeColor="text1"/>
            <w:szCs w:val="26"/>
          </w:rPr>
          <w:t>Bảng 3.2: Tổng hợp diện tích hạn thời điểm cao nhất vụ hè thu (ha) trên địa bàn tỉnh Thừa Thiên Huế trong 10 năm gần đây</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_Toc71738777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102</w:t>
        </w:r>
        <w:r w:rsidR="008B5D39" w:rsidRPr="009A7D7B">
          <w:rPr>
            <w:noProof/>
            <w:webHidden/>
            <w:color w:val="000000" w:themeColor="text1"/>
            <w:szCs w:val="26"/>
          </w:rPr>
          <w:fldChar w:fldCharType="end"/>
        </w:r>
      </w:hyperlink>
    </w:p>
    <w:p w14:paraId="54606255" w14:textId="42EC5F10"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78" w:history="1">
        <w:r w:rsidR="008B5D39" w:rsidRPr="009A7D7B">
          <w:rPr>
            <w:rStyle w:val="Hyperlink"/>
            <w:noProof/>
            <w:color w:val="000000" w:themeColor="text1"/>
            <w:szCs w:val="26"/>
          </w:rPr>
          <w:t>Bảng 3.3</w:t>
        </w:r>
        <w:r w:rsidR="008B5D39" w:rsidRPr="009A7D7B">
          <w:rPr>
            <w:rStyle w:val="Hyperlink"/>
            <w:rFonts w:eastAsia="Calibri"/>
            <w:noProof/>
            <w:color w:val="000000" w:themeColor="text1"/>
            <w:szCs w:val="26"/>
          </w:rPr>
          <w:t xml:space="preserve">: </w:t>
        </w:r>
        <w:r w:rsidR="008B5D39" w:rsidRPr="009A7D7B">
          <w:rPr>
            <w:rStyle w:val="Hyperlink"/>
            <w:noProof/>
            <w:color w:val="000000" w:themeColor="text1"/>
            <w:szCs w:val="26"/>
          </w:rPr>
          <w:t>Thống kê các đợt lũ muộn trong tháng 12 (1976-2020)</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_Toc71738778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108</w:t>
        </w:r>
        <w:r w:rsidR="008B5D39" w:rsidRPr="009A7D7B">
          <w:rPr>
            <w:noProof/>
            <w:webHidden/>
            <w:color w:val="000000" w:themeColor="text1"/>
            <w:szCs w:val="26"/>
          </w:rPr>
          <w:fldChar w:fldCharType="end"/>
        </w:r>
      </w:hyperlink>
    </w:p>
    <w:p w14:paraId="10A92D6D" w14:textId="1A6056E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79" w:history="1">
        <w:r w:rsidR="008B5D39" w:rsidRPr="009A7D7B">
          <w:rPr>
            <w:rStyle w:val="Hyperlink"/>
            <w:noProof/>
            <w:color w:val="000000" w:themeColor="text1"/>
            <w:szCs w:val="26"/>
          </w:rPr>
          <w:t>Bảng 3.4: Tác động của BĐKH đến các loại hình thiên tai chính trên địa bàn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_Toc71738779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119</w:t>
        </w:r>
        <w:r w:rsidR="008B5D39" w:rsidRPr="009A7D7B">
          <w:rPr>
            <w:noProof/>
            <w:webHidden/>
            <w:color w:val="000000" w:themeColor="text1"/>
            <w:szCs w:val="26"/>
          </w:rPr>
          <w:fldChar w:fldCharType="end"/>
        </w:r>
      </w:hyperlink>
    </w:p>
    <w:p w14:paraId="45405A35" w14:textId="12A62EF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80" w:history="1">
        <w:r w:rsidR="008B5D39" w:rsidRPr="009A7D7B">
          <w:rPr>
            <w:rStyle w:val="Hyperlink"/>
            <w:noProof/>
            <w:color w:val="000000" w:themeColor="text1"/>
            <w:szCs w:val="26"/>
          </w:rPr>
          <w:t>Bảng 3.5: Cấp độ rủi ro lớn nhất có thể xảy ra tại các huyện của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_Toc71738780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119</w:t>
        </w:r>
        <w:r w:rsidR="008B5D39" w:rsidRPr="009A7D7B">
          <w:rPr>
            <w:noProof/>
            <w:webHidden/>
            <w:color w:val="000000" w:themeColor="text1"/>
            <w:szCs w:val="26"/>
          </w:rPr>
          <w:fldChar w:fldCharType="end"/>
        </w:r>
      </w:hyperlink>
    </w:p>
    <w:p w14:paraId="50D17227" w14:textId="1355AD1D"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81" w:history="1">
        <w:r w:rsidR="008B5D39" w:rsidRPr="009A7D7B">
          <w:rPr>
            <w:rStyle w:val="Hyperlink"/>
            <w:noProof/>
            <w:color w:val="000000" w:themeColor="text1"/>
            <w:szCs w:val="26"/>
          </w:rPr>
          <w:t>Bảng 3.6: Tác động của yếu tố BĐKH đến các huyện, thành phố, thị xã trên địa bàn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_Toc71738781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119</w:t>
        </w:r>
        <w:r w:rsidR="008B5D39" w:rsidRPr="009A7D7B">
          <w:rPr>
            <w:noProof/>
            <w:webHidden/>
            <w:color w:val="000000" w:themeColor="text1"/>
            <w:szCs w:val="26"/>
          </w:rPr>
          <w:fldChar w:fldCharType="end"/>
        </w:r>
      </w:hyperlink>
    </w:p>
    <w:p w14:paraId="0E152647" w14:textId="4F7873D6"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82" w:history="1">
        <w:r w:rsidR="008B5D39" w:rsidRPr="009A7D7B">
          <w:rPr>
            <w:rStyle w:val="Hyperlink"/>
            <w:noProof/>
            <w:color w:val="000000" w:themeColor="text1"/>
            <w:szCs w:val="26"/>
          </w:rPr>
          <w:t>Bảng 3.7: Diện tích, tốc độ bồi xói bờ biển tỉnhThừa Thiên Huế giai đoạn 2006-2016</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_Toc71738782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128</w:t>
        </w:r>
        <w:r w:rsidR="008B5D39" w:rsidRPr="009A7D7B">
          <w:rPr>
            <w:noProof/>
            <w:webHidden/>
            <w:color w:val="000000" w:themeColor="text1"/>
            <w:szCs w:val="26"/>
          </w:rPr>
          <w:fldChar w:fldCharType="end"/>
        </w:r>
      </w:hyperlink>
    </w:p>
    <w:p w14:paraId="5C6A18AE" w14:textId="502ED2DB"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83" w:history="1">
        <w:r w:rsidR="008B5D39" w:rsidRPr="009A7D7B">
          <w:rPr>
            <w:rStyle w:val="Hyperlink"/>
            <w:noProof/>
            <w:color w:val="000000" w:themeColor="text1"/>
            <w:szCs w:val="26"/>
          </w:rPr>
          <w:t>Bảng 3.8: Danh sách các vùng trọng điểm cháy rừng ở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_Toc71738783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131</w:t>
        </w:r>
        <w:r w:rsidR="008B5D39" w:rsidRPr="009A7D7B">
          <w:rPr>
            <w:noProof/>
            <w:webHidden/>
            <w:color w:val="000000" w:themeColor="text1"/>
            <w:szCs w:val="26"/>
          </w:rPr>
          <w:fldChar w:fldCharType="end"/>
        </w:r>
      </w:hyperlink>
    </w:p>
    <w:p w14:paraId="6D41AF76" w14:textId="234B40EC"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84" w:history="1">
        <w:r w:rsidR="008B5D39" w:rsidRPr="009A7D7B">
          <w:rPr>
            <w:rStyle w:val="Hyperlink"/>
            <w:noProof/>
            <w:color w:val="000000" w:themeColor="text1"/>
            <w:szCs w:val="26"/>
          </w:rPr>
          <w:t>Bảng 3.9: Tác động của BĐKH đến hệ sinh thái</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_Toc71738784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139</w:t>
        </w:r>
        <w:r w:rsidR="008B5D39" w:rsidRPr="009A7D7B">
          <w:rPr>
            <w:noProof/>
            <w:webHidden/>
            <w:color w:val="000000" w:themeColor="text1"/>
            <w:szCs w:val="26"/>
          </w:rPr>
          <w:fldChar w:fldCharType="end"/>
        </w:r>
      </w:hyperlink>
    </w:p>
    <w:p w14:paraId="0BF5436C" w14:textId="0F0FB9CB"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85" w:history="1">
        <w:r w:rsidR="008B5D39" w:rsidRPr="009A7D7B">
          <w:rPr>
            <w:rStyle w:val="Hyperlink"/>
            <w:noProof/>
            <w:color w:val="000000" w:themeColor="text1"/>
            <w:szCs w:val="26"/>
          </w:rPr>
          <w:t>Bảng 3.10: Các khu du lịch ven biển bị ảnh hưởng bởi nước biển dâng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_Toc71738785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151</w:t>
        </w:r>
        <w:r w:rsidR="008B5D39" w:rsidRPr="009A7D7B">
          <w:rPr>
            <w:noProof/>
            <w:webHidden/>
            <w:color w:val="000000" w:themeColor="text1"/>
            <w:szCs w:val="26"/>
          </w:rPr>
          <w:fldChar w:fldCharType="end"/>
        </w:r>
      </w:hyperlink>
    </w:p>
    <w:p w14:paraId="5B283BF5" w14:textId="544A3F16"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86" w:history="1">
        <w:r w:rsidR="008B5D39" w:rsidRPr="009A7D7B">
          <w:rPr>
            <w:rStyle w:val="Hyperlink"/>
            <w:noProof/>
            <w:color w:val="000000" w:themeColor="text1"/>
            <w:szCs w:val="26"/>
          </w:rPr>
          <w:t>Bảng 3.11: Giải pháp thích ứng với BĐKH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_Toc71738786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157</w:t>
        </w:r>
        <w:r w:rsidR="008B5D39" w:rsidRPr="009A7D7B">
          <w:rPr>
            <w:noProof/>
            <w:webHidden/>
            <w:color w:val="000000" w:themeColor="text1"/>
            <w:szCs w:val="26"/>
          </w:rPr>
          <w:fldChar w:fldCharType="end"/>
        </w:r>
      </w:hyperlink>
    </w:p>
    <w:p w14:paraId="319108E9" w14:textId="737E465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87" w:history="1">
        <w:r w:rsidR="008B5D39" w:rsidRPr="009A7D7B">
          <w:rPr>
            <w:rStyle w:val="Hyperlink"/>
            <w:noProof/>
            <w:color w:val="000000" w:themeColor="text1"/>
            <w:szCs w:val="26"/>
          </w:rPr>
          <w:t>Bảng 3.12: Lập kế hoạch và xếp hạng thích ứng ưu tiên đối với từng lĩnh vực</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_Toc71738787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159</w:t>
        </w:r>
        <w:r w:rsidR="008B5D39" w:rsidRPr="009A7D7B">
          <w:rPr>
            <w:noProof/>
            <w:webHidden/>
            <w:color w:val="000000" w:themeColor="text1"/>
            <w:szCs w:val="26"/>
          </w:rPr>
          <w:fldChar w:fldCharType="end"/>
        </w:r>
      </w:hyperlink>
    </w:p>
    <w:p w14:paraId="20CD005A" w14:textId="4B5A6A2F" w:rsidR="008B5D39" w:rsidRPr="009A7D7B" w:rsidRDefault="007F1B07" w:rsidP="008B5D39">
      <w:pPr>
        <w:pStyle w:val="TableofFigures"/>
        <w:tabs>
          <w:tab w:val="right" w:leader="dot" w:pos="9062"/>
        </w:tabs>
        <w:spacing w:before="20" w:after="20"/>
        <w:jc w:val="both"/>
        <w:rPr>
          <w:noProof/>
          <w:color w:val="000000" w:themeColor="text1"/>
          <w:szCs w:val="26"/>
        </w:rPr>
      </w:pPr>
      <w:r w:rsidRPr="009A7D7B">
        <w:rPr>
          <w:color w:val="000000" w:themeColor="text1"/>
          <w:szCs w:val="26"/>
        </w:rPr>
        <w:fldChar w:fldCharType="end"/>
      </w:r>
      <w:r w:rsidR="00222C30" w:rsidRPr="009A7D7B">
        <w:rPr>
          <w:color w:val="000000" w:themeColor="text1"/>
          <w:szCs w:val="26"/>
        </w:rPr>
        <w:fldChar w:fldCharType="begin"/>
      </w:r>
      <w:r w:rsidR="00222C30" w:rsidRPr="009A7D7B">
        <w:rPr>
          <w:color w:val="000000" w:themeColor="text1"/>
          <w:szCs w:val="26"/>
        </w:rPr>
        <w:instrText xml:space="preserve"> TOC \h \z \c "Bảng 5." </w:instrText>
      </w:r>
      <w:r w:rsidR="00222C30" w:rsidRPr="009A7D7B">
        <w:rPr>
          <w:color w:val="000000" w:themeColor="text1"/>
          <w:szCs w:val="26"/>
        </w:rPr>
        <w:fldChar w:fldCharType="separate"/>
      </w:r>
      <w:hyperlink w:anchor="_Toc71738788" w:history="1">
        <w:r w:rsidR="008B5D39" w:rsidRPr="009A7D7B">
          <w:rPr>
            <w:rStyle w:val="Hyperlink"/>
            <w:noProof/>
            <w:color w:val="000000" w:themeColor="text1"/>
            <w:szCs w:val="26"/>
          </w:rPr>
          <w:t>Bảng 5.1: Mức biến đổi trung bình và khoảng tin cậy của nhiệt độ trung bình năm (℃) so với thời kỳ 1986-2005 theo kịch bản RCP4.5 và RCP8.5 tại</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_Toc71738788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180</w:t>
        </w:r>
        <w:r w:rsidR="008B5D39" w:rsidRPr="009A7D7B">
          <w:rPr>
            <w:noProof/>
            <w:webHidden/>
            <w:color w:val="000000" w:themeColor="text1"/>
            <w:szCs w:val="26"/>
          </w:rPr>
          <w:fldChar w:fldCharType="end"/>
        </w:r>
      </w:hyperlink>
    </w:p>
    <w:p w14:paraId="73932F45" w14:textId="6508009C"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789" w:history="1">
        <w:r w:rsidR="008B5D39" w:rsidRPr="009A7D7B">
          <w:rPr>
            <w:rStyle w:val="Hyperlink"/>
            <w:noProof/>
            <w:color w:val="000000" w:themeColor="text1"/>
            <w:szCs w:val="26"/>
          </w:rPr>
          <w:t>Bảng 5.2: Mức biến đổi trung bình và khoảng tin cậy của lượng mưa năm (%) so với thời kỳ 1986-2005 theo kịch bản RCP4.5 và RCP8.5 tại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_Toc71738789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181</w:t>
        </w:r>
        <w:r w:rsidR="008B5D39" w:rsidRPr="009A7D7B">
          <w:rPr>
            <w:noProof/>
            <w:webHidden/>
            <w:color w:val="000000" w:themeColor="text1"/>
            <w:szCs w:val="26"/>
          </w:rPr>
          <w:fldChar w:fldCharType="end"/>
        </w:r>
      </w:hyperlink>
    </w:p>
    <w:p w14:paraId="753B24D4" w14:textId="3B2FE5F5" w:rsidR="00222C30" w:rsidRPr="009A7D7B" w:rsidRDefault="00222C30" w:rsidP="008B5D39">
      <w:pPr>
        <w:spacing w:before="20" w:after="20"/>
        <w:ind w:firstLine="0"/>
        <w:rPr>
          <w:rFonts w:ascii="Times New Roman" w:hAnsi="Times New Roman" w:cs="Times New Roman"/>
          <w:color w:val="000000" w:themeColor="text1"/>
          <w:sz w:val="26"/>
          <w:szCs w:val="26"/>
        </w:rPr>
      </w:pPr>
      <w:r w:rsidRPr="009A7D7B">
        <w:rPr>
          <w:rFonts w:ascii="Times New Roman" w:hAnsi="Times New Roman" w:cs="Times New Roman"/>
          <w:color w:val="000000" w:themeColor="text1"/>
          <w:sz w:val="26"/>
          <w:szCs w:val="26"/>
        </w:rPr>
        <w:fldChar w:fldCharType="end"/>
      </w:r>
      <w:r w:rsidRPr="009A7D7B">
        <w:rPr>
          <w:rFonts w:ascii="Times New Roman" w:hAnsi="Times New Roman" w:cs="Times New Roman"/>
          <w:color w:val="000000" w:themeColor="text1"/>
          <w:sz w:val="26"/>
          <w:szCs w:val="26"/>
        </w:rPr>
        <w:t xml:space="preserve"> </w:t>
      </w:r>
      <w:r w:rsidRPr="009A7D7B">
        <w:rPr>
          <w:rFonts w:ascii="Times New Roman" w:hAnsi="Times New Roman" w:cs="Times New Roman"/>
          <w:b/>
          <w:bCs/>
          <w:color w:val="000000" w:themeColor="text1"/>
          <w:sz w:val="26"/>
          <w:szCs w:val="26"/>
        </w:rPr>
        <w:br w:type="page"/>
      </w:r>
    </w:p>
    <w:p w14:paraId="3ED3FC27" w14:textId="657D2AC0" w:rsidR="003753FB" w:rsidRPr="009A7D7B" w:rsidRDefault="007C7C46" w:rsidP="003753FB">
      <w:pPr>
        <w:spacing w:after="120" w:line="312" w:lineRule="auto"/>
        <w:ind w:firstLine="0"/>
        <w:jc w:val="center"/>
        <w:outlineLvl w:val="0"/>
        <w:rPr>
          <w:rFonts w:ascii="Times New Roman" w:hAnsi="Times New Roman" w:cs="Times New Roman"/>
          <w:b/>
          <w:bCs/>
          <w:color w:val="000000" w:themeColor="text1"/>
          <w:sz w:val="28"/>
          <w:szCs w:val="28"/>
        </w:rPr>
      </w:pPr>
      <w:bookmarkStart w:id="5" w:name="_Toc70369617"/>
      <w:r w:rsidRPr="009A7D7B">
        <w:rPr>
          <w:rFonts w:ascii="Times New Roman" w:hAnsi="Times New Roman" w:cs="Times New Roman"/>
          <w:b/>
          <w:bCs/>
          <w:color w:val="000000" w:themeColor="text1"/>
          <w:sz w:val="28"/>
          <w:szCs w:val="28"/>
        </w:rPr>
        <w:lastRenderedPageBreak/>
        <w:t>DANH MỤC HÌNH</w:t>
      </w:r>
      <w:bookmarkEnd w:id="5"/>
    </w:p>
    <w:p w14:paraId="1D2FFFB0" w14:textId="1216E421" w:rsidR="008B5D39" w:rsidRPr="009A7D7B" w:rsidRDefault="00222C30" w:rsidP="008B5D39">
      <w:pPr>
        <w:pStyle w:val="TableofFigures"/>
        <w:tabs>
          <w:tab w:val="right" w:leader="dot" w:pos="9062"/>
        </w:tabs>
        <w:spacing w:before="20" w:after="20"/>
        <w:jc w:val="both"/>
        <w:rPr>
          <w:rFonts w:eastAsiaTheme="minorEastAsia"/>
          <w:noProof/>
          <w:color w:val="000000" w:themeColor="text1"/>
          <w:szCs w:val="26"/>
          <w:lang w:eastAsia="en-US"/>
        </w:rPr>
      </w:pPr>
      <w:r w:rsidRPr="009A7D7B">
        <w:rPr>
          <w:color w:val="000000" w:themeColor="text1"/>
          <w:szCs w:val="26"/>
        </w:rPr>
        <w:fldChar w:fldCharType="begin"/>
      </w:r>
      <w:r w:rsidRPr="009A7D7B">
        <w:rPr>
          <w:color w:val="000000" w:themeColor="text1"/>
          <w:szCs w:val="26"/>
        </w:rPr>
        <w:instrText xml:space="preserve"> TOC \h \z \c "Hình 1." </w:instrText>
      </w:r>
      <w:r w:rsidRPr="009A7D7B">
        <w:rPr>
          <w:color w:val="000000" w:themeColor="text1"/>
          <w:szCs w:val="26"/>
        </w:rPr>
        <w:fldChar w:fldCharType="separate"/>
      </w:r>
      <w:hyperlink w:anchor="_Toc71738872" w:history="1">
        <w:r w:rsidR="008B5D39" w:rsidRPr="009A7D7B">
          <w:rPr>
            <w:rStyle w:val="Hyperlink"/>
            <w:noProof/>
            <w:color w:val="000000" w:themeColor="text1"/>
            <w:szCs w:val="26"/>
          </w:rPr>
          <w:t>Hình 1.1: Bản đồ hành chính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_Toc71738872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w:t>
        </w:r>
        <w:r w:rsidR="008B5D39" w:rsidRPr="009A7D7B">
          <w:rPr>
            <w:noProof/>
            <w:webHidden/>
            <w:color w:val="000000" w:themeColor="text1"/>
            <w:szCs w:val="26"/>
          </w:rPr>
          <w:fldChar w:fldCharType="end"/>
        </w:r>
      </w:hyperlink>
    </w:p>
    <w:p w14:paraId="48B8D085" w14:textId="71D89EC5" w:rsidR="008B5D39" w:rsidRPr="009A7D7B" w:rsidRDefault="00222C30" w:rsidP="008B5D39">
      <w:pPr>
        <w:pStyle w:val="TableofFigures"/>
        <w:widowControl w:val="0"/>
        <w:tabs>
          <w:tab w:val="right" w:leader="dot" w:pos="9062"/>
        </w:tabs>
        <w:spacing w:before="20" w:after="20"/>
        <w:jc w:val="both"/>
        <w:rPr>
          <w:noProof/>
          <w:color w:val="000000" w:themeColor="text1"/>
          <w:szCs w:val="26"/>
        </w:rPr>
      </w:pPr>
      <w:r w:rsidRPr="009A7D7B">
        <w:rPr>
          <w:color w:val="000000" w:themeColor="text1"/>
          <w:szCs w:val="26"/>
        </w:rPr>
        <w:fldChar w:fldCharType="end"/>
      </w:r>
      <w:r w:rsidRPr="009A7D7B">
        <w:rPr>
          <w:color w:val="000000" w:themeColor="text1"/>
          <w:szCs w:val="26"/>
        </w:rPr>
        <w:fldChar w:fldCharType="begin"/>
      </w:r>
      <w:r w:rsidRPr="009A7D7B">
        <w:rPr>
          <w:color w:val="000000" w:themeColor="text1"/>
          <w:szCs w:val="26"/>
        </w:rPr>
        <w:instrText xml:space="preserve"> TOC \h \z \c "Hình 2." </w:instrText>
      </w:r>
      <w:r w:rsidRPr="009A7D7B">
        <w:rPr>
          <w:color w:val="000000" w:themeColor="text1"/>
          <w:szCs w:val="26"/>
        </w:rPr>
        <w:fldChar w:fldCharType="separate"/>
      </w:r>
      <w:hyperlink w:anchor="_Toc71738877" w:history="1">
        <w:r w:rsidR="008B5D39" w:rsidRPr="009A7D7B">
          <w:rPr>
            <w:rStyle w:val="Hyperlink"/>
            <w:noProof/>
            <w:color w:val="000000" w:themeColor="text1"/>
            <w:szCs w:val="26"/>
          </w:rPr>
          <w:t>Hình 2.1: Mạng lưới trạm Khí tượng Thủy văn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_Toc71738877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22</w:t>
        </w:r>
        <w:r w:rsidR="008B5D39" w:rsidRPr="009A7D7B">
          <w:rPr>
            <w:noProof/>
            <w:webHidden/>
            <w:color w:val="000000" w:themeColor="text1"/>
            <w:szCs w:val="26"/>
          </w:rPr>
          <w:fldChar w:fldCharType="end"/>
        </w:r>
      </w:hyperlink>
    </w:p>
    <w:p w14:paraId="75245F6C" w14:textId="240FC095"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78" w:history="1">
        <w:r w:rsidR="008B5D39" w:rsidRPr="009A7D7B">
          <w:rPr>
            <w:rStyle w:val="Hyperlink"/>
            <w:noProof/>
            <w:color w:val="000000" w:themeColor="text1"/>
            <w:szCs w:val="26"/>
          </w:rPr>
          <w:t>Hình 2.2: Phân vùng khí hậu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_Toc71738878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23</w:t>
        </w:r>
        <w:r w:rsidR="008B5D39" w:rsidRPr="009A7D7B">
          <w:rPr>
            <w:noProof/>
            <w:webHidden/>
            <w:color w:val="000000" w:themeColor="text1"/>
            <w:szCs w:val="26"/>
          </w:rPr>
          <w:fldChar w:fldCharType="end"/>
        </w:r>
      </w:hyperlink>
    </w:p>
    <w:p w14:paraId="0F6D9BA9" w14:textId="101CBDD6"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79" w:history="1">
        <w:r w:rsidR="008B5D39" w:rsidRPr="009A7D7B">
          <w:rPr>
            <w:rStyle w:val="Hyperlink"/>
            <w:noProof/>
            <w:color w:val="000000" w:themeColor="text1"/>
            <w:szCs w:val="26"/>
          </w:rPr>
          <w:t>Hình 2.3: Biến trình năm của nhiệt độ (℃) thời kỳ 1976-2019 và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_Toc71738879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25</w:t>
        </w:r>
        <w:r w:rsidR="008B5D39" w:rsidRPr="009A7D7B">
          <w:rPr>
            <w:noProof/>
            <w:webHidden/>
            <w:color w:val="000000" w:themeColor="text1"/>
            <w:szCs w:val="26"/>
          </w:rPr>
          <w:fldChar w:fldCharType="end"/>
        </w:r>
      </w:hyperlink>
    </w:p>
    <w:p w14:paraId="7AF96BBF" w14:textId="2159F00B"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80" w:history="1">
        <w:r w:rsidR="008B5D39" w:rsidRPr="009A7D7B">
          <w:rPr>
            <w:rStyle w:val="Hyperlink"/>
            <w:noProof/>
            <w:color w:val="000000" w:themeColor="text1"/>
            <w:szCs w:val="26"/>
          </w:rPr>
          <w:t>Hình 2.4: Nhiệt độ tối cao tuyệt đối qua 5 thập kỷ</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_Toc71738880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28</w:t>
        </w:r>
        <w:r w:rsidR="008B5D39" w:rsidRPr="009A7D7B">
          <w:rPr>
            <w:noProof/>
            <w:webHidden/>
            <w:color w:val="000000" w:themeColor="text1"/>
            <w:szCs w:val="26"/>
          </w:rPr>
          <w:fldChar w:fldCharType="end"/>
        </w:r>
      </w:hyperlink>
    </w:p>
    <w:p w14:paraId="4DA777EB" w14:textId="55189EA2"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81" w:history="1">
        <w:r w:rsidR="008B5D39" w:rsidRPr="009A7D7B">
          <w:rPr>
            <w:rStyle w:val="Hyperlink"/>
            <w:noProof/>
            <w:color w:val="000000" w:themeColor="text1"/>
            <w:szCs w:val="26"/>
          </w:rPr>
          <w:t>Hình 2.5: Nhiệt độ tối thấp tuyệt đối qua 5 thập kỷ</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_Toc71738881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29</w:t>
        </w:r>
        <w:r w:rsidR="008B5D39" w:rsidRPr="009A7D7B">
          <w:rPr>
            <w:noProof/>
            <w:webHidden/>
            <w:color w:val="000000" w:themeColor="text1"/>
            <w:szCs w:val="26"/>
          </w:rPr>
          <w:fldChar w:fldCharType="end"/>
        </w:r>
      </w:hyperlink>
    </w:p>
    <w:p w14:paraId="2CB06430" w14:textId="47AE158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82" w:history="1">
        <w:r w:rsidR="008B5D39" w:rsidRPr="009A7D7B">
          <w:rPr>
            <w:rStyle w:val="Hyperlink"/>
            <w:noProof/>
            <w:color w:val="000000" w:themeColor="text1"/>
            <w:szCs w:val="26"/>
          </w:rPr>
          <w:t>Hình 2.6: Biến trình năm của lượng mưa (mm) thời kỳ 1976-2019 và 2010-2019 tại trạm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_Toc71738882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33</w:t>
        </w:r>
        <w:r w:rsidR="008B5D39" w:rsidRPr="009A7D7B">
          <w:rPr>
            <w:noProof/>
            <w:webHidden/>
            <w:color w:val="000000" w:themeColor="text1"/>
            <w:szCs w:val="26"/>
          </w:rPr>
          <w:fldChar w:fldCharType="end"/>
        </w:r>
      </w:hyperlink>
    </w:p>
    <w:p w14:paraId="06005BE9" w14:textId="0EE84DF1"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83" w:history="1">
        <w:r w:rsidR="008B5D39" w:rsidRPr="009A7D7B">
          <w:rPr>
            <w:rStyle w:val="Hyperlink"/>
            <w:noProof/>
            <w:color w:val="000000" w:themeColor="text1"/>
            <w:szCs w:val="26"/>
          </w:rPr>
          <w:t>Hình 2.7: Biến trình năm của lượng mưa (mm) thời kỳ 1976-2019 và 2010-2019 tại trạm Nam Đông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_Toc71738883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34</w:t>
        </w:r>
        <w:r w:rsidR="008B5D39" w:rsidRPr="009A7D7B">
          <w:rPr>
            <w:noProof/>
            <w:webHidden/>
            <w:color w:val="000000" w:themeColor="text1"/>
            <w:szCs w:val="26"/>
          </w:rPr>
          <w:fldChar w:fldCharType="end"/>
        </w:r>
      </w:hyperlink>
    </w:p>
    <w:p w14:paraId="56D29E49" w14:textId="5AA304AE"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84" w:history="1">
        <w:r w:rsidR="008B5D39" w:rsidRPr="009A7D7B">
          <w:rPr>
            <w:rStyle w:val="Hyperlink"/>
            <w:noProof/>
            <w:color w:val="000000" w:themeColor="text1"/>
            <w:szCs w:val="26"/>
          </w:rPr>
          <w:t>Hình 2.8: Biến trình năm của lượng mưa (mm) thời kỳ 1976-2019 và 2010 - 2019 tại trạm A Lưới</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_Toc71738884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34</w:t>
        </w:r>
        <w:r w:rsidR="008B5D39" w:rsidRPr="009A7D7B">
          <w:rPr>
            <w:noProof/>
            <w:webHidden/>
            <w:color w:val="000000" w:themeColor="text1"/>
            <w:szCs w:val="26"/>
          </w:rPr>
          <w:fldChar w:fldCharType="end"/>
        </w:r>
      </w:hyperlink>
    </w:p>
    <w:p w14:paraId="690F298A" w14:textId="68958FC8"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85" w:history="1">
        <w:r w:rsidR="008B5D39" w:rsidRPr="009A7D7B">
          <w:rPr>
            <w:rStyle w:val="Hyperlink"/>
            <w:noProof/>
            <w:color w:val="000000" w:themeColor="text1"/>
            <w:szCs w:val="26"/>
          </w:rPr>
          <w:t>Hình 2.9: Lượng mưa trung bình qua thời kỳ 1976-2019 và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_Toc71738885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34</w:t>
        </w:r>
        <w:r w:rsidR="008B5D39" w:rsidRPr="009A7D7B">
          <w:rPr>
            <w:noProof/>
            <w:webHidden/>
            <w:color w:val="000000" w:themeColor="text1"/>
            <w:szCs w:val="26"/>
          </w:rPr>
          <w:fldChar w:fldCharType="end"/>
        </w:r>
      </w:hyperlink>
    </w:p>
    <w:p w14:paraId="05B976DE" w14:textId="3A4F1D10"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86" w:history="1">
        <w:r w:rsidR="008B5D39" w:rsidRPr="009A7D7B">
          <w:rPr>
            <w:rStyle w:val="Hyperlink"/>
            <w:noProof/>
            <w:color w:val="000000" w:themeColor="text1"/>
            <w:szCs w:val="26"/>
          </w:rPr>
          <w:t>Hình 2.10: Lượng mưa ngày lớn nhất tại các trạm khí tượng tỉnh</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_Toc71738886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38</w:t>
        </w:r>
        <w:r w:rsidR="008B5D39" w:rsidRPr="009A7D7B">
          <w:rPr>
            <w:noProof/>
            <w:webHidden/>
            <w:color w:val="000000" w:themeColor="text1"/>
            <w:szCs w:val="26"/>
          </w:rPr>
          <w:fldChar w:fldCharType="end"/>
        </w:r>
      </w:hyperlink>
    </w:p>
    <w:p w14:paraId="3711CD0F" w14:textId="766C2C4A"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87" w:history="1">
        <w:r w:rsidR="008B5D39" w:rsidRPr="009A7D7B">
          <w:rPr>
            <w:rStyle w:val="Hyperlink"/>
            <w:noProof/>
            <w:color w:val="000000" w:themeColor="text1"/>
            <w:szCs w:val="26"/>
          </w:rPr>
          <w:t>Hình 2.11: Lượng mưa ngày lớn nhất tại trạm Huế qua các thập kỷ</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_Toc71738887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39</w:t>
        </w:r>
        <w:r w:rsidR="008B5D39" w:rsidRPr="009A7D7B">
          <w:rPr>
            <w:noProof/>
            <w:webHidden/>
            <w:color w:val="000000" w:themeColor="text1"/>
            <w:szCs w:val="26"/>
          </w:rPr>
          <w:fldChar w:fldCharType="end"/>
        </w:r>
      </w:hyperlink>
    </w:p>
    <w:p w14:paraId="40F48AF2" w14:textId="7B347874"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88" w:history="1">
        <w:r w:rsidR="008B5D39" w:rsidRPr="009A7D7B">
          <w:rPr>
            <w:rStyle w:val="Hyperlink"/>
            <w:noProof/>
            <w:color w:val="000000" w:themeColor="text1"/>
            <w:szCs w:val="26"/>
          </w:rPr>
          <w:t>Hình 2.12: Lượng mưa 5 ngày lớn nhất tại Huế qua các thời kỳ</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_Toc71738888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40</w:t>
        </w:r>
        <w:r w:rsidR="008B5D39" w:rsidRPr="009A7D7B">
          <w:rPr>
            <w:noProof/>
            <w:webHidden/>
            <w:color w:val="000000" w:themeColor="text1"/>
            <w:szCs w:val="26"/>
          </w:rPr>
          <w:fldChar w:fldCharType="end"/>
        </w:r>
      </w:hyperlink>
    </w:p>
    <w:p w14:paraId="00833F3C" w14:textId="397D2E00"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89" w:history="1">
        <w:r w:rsidR="008B5D39" w:rsidRPr="009A7D7B">
          <w:rPr>
            <w:rStyle w:val="Hyperlink"/>
            <w:noProof/>
            <w:color w:val="000000" w:themeColor="text1"/>
            <w:szCs w:val="26"/>
          </w:rPr>
          <w:t>Hình 2.13</w:t>
        </w:r>
        <w:r w:rsidR="008B5D39" w:rsidRPr="009A7D7B">
          <w:rPr>
            <w:rStyle w:val="Hyperlink"/>
            <w:noProof/>
            <w:color w:val="000000" w:themeColor="text1"/>
            <w:szCs w:val="26"/>
            <w:shd w:val="clear" w:color="auto" w:fill="FFFFFF"/>
          </w:rPr>
          <w:t>: Biến trình năm về số giờ nắng trong thời kỳ 1976-2019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_Toc71738889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42</w:t>
        </w:r>
        <w:r w:rsidR="008B5D39" w:rsidRPr="009A7D7B">
          <w:rPr>
            <w:noProof/>
            <w:webHidden/>
            <w:color w:val="000000" w:themeColor="text1"/>
            <w:szCs w:val="26"/>
          </w:rPr>
          <w:fldChar w:fldCharType="end"/>
        </w:r>
      </w:hyperlink>
    </w:p>
    <w:p w14:paraId="461D81B1" w14:textId="74B9B56B"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90" w:history="1">
        <w:r w:rsidR="008B5D39" w:rsidRPr="009A7D7B">
          <w:rPr>
            <w:rStyle w:val="Hyperlink"/>
            <w:noProof/>
            <w:color w:val="000000" w:themeColor="text1"/>
            <w:szCs w:val="26"/>
          </w:rPr>
          <w:t>Hình 2.14: Biến trình năm tổng lượng bốc hơi thời kỳ 1976-2019 và thời kỳ 2010-2019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_Toc71738890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44</w:t>
        </w:r>
        <w:r w:rsidR="008B5D39" w:rsidRPr="009A7D7B">
          <w:rPr>
            <w:noProof/>
            <w:webHidden/>
            <w:color w:val="000000" w:themeColor="text1"/>
            <w:szCs w:val="26"/>
          </w:rPr>
          <w:fldChar w:fldCharType="end"/>
        </w:r>
      </w:hyperlink>
    </w:p>
    <w:p w14:paraId="7505332C" w14:textId="4B4FEC7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91" w:history="1">
        <w:r w:rsidR="008B5D39" w:rsidRPr="009A7D7B">
          <w:rPr>
            <w:rStyle w:val="Hyperlink"/>
            <w:noProof/>
            <w:color w:val="000000" w:themeColor="text1"/>
            <w:szCs w:val="26"/>
          </w:rPr>
          <w:t>Hình 2.15: Biến trình năm ngày nắng nóng trung bình trạm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_Toc71738891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46</w:t>
        </w:r>
        <w:r w:rsidR="008B5D39" w:rsidRPr="009A7D7B">
          <w:rPr>
            <w:noProof/>
            <w:webHidden/>
            <w:color w:val="000000" w:themeColor="text1"/>
            <w:szCs w:val="26"/>
          </w:rPr>
          <w:fldChar w:fldCharType="end"/>
        </w:r>
      </w:hyperlink>
    </w:p>
    <w:p w14:paraId="63891C6A" w14:textId="0A6779A2"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92" w:history="1">
        <w:r w:rsidR="008B5D39" w:rsidRPr="009A7D7B">
          <w:rPr>
            <w:rStyle w:val="Hyperlink"/>
            <w:noProof/>
            <w:color w:val="000000" w:themeColor="text1"/>
            <w:szCs w:val="26"/>
          </w:rPr>
          <w:t>Hình 2.16: Biến trình năm ngày nắng nóng trung bình trạm Nam Đông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_Toc71738892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46</w:t>
        </w:r>
        <w:r w:rsidR="008B5D39" w:rsidRPr="009A7D7B">
          <w:rPr>
            <w:noProof/>
            <w:webHidden/>
            <w:color w:val="000000" w:themeColor="text1"/>
            <w:szCs w:val="26"/>
          </w:rPr>
          <w:fldChar w:fldCharType="end"/>
        </w:r>
      </w:hyperlink>
    </w:p>
    <w:p w14:paraId="1E13EB0C" w14:textId="3854BC21"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93" w:history="1">
        <w:r w:rsidR="008B5D39" w:rsidRPr="009A7D7B">
          <w:rPr>
            <w:rStyle w:val="Hyperlink"/>
            <w:noProof/>
            <w:color w:val="000000" w:themeColor="text1"/>
            <w:szCs w:val="26"/>
          </w:rPr>
          <w:t>Hình 2.17: Số cơn Xoáy thuận nhiệt đới (XTNĐ) ảnh hưởng đến tỉnh Thừa Thiên Huế trong thời kỳ 1952-2020</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_Toc71738893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50</w:t>
        </w:r>
        <w:r w:rsidR="008B5D39" w:rsidRPr="009A7D7B">
          <w:rPr>
            <w:noProof/>
            <w:webHidden/>
            <w:color w:val="000000" w:themeColor="text1"/>
            <w:szCs w:val="26"/>
          </w:rPr>
          <w:fldChar w:fldCharType="end"/>
        </w:r>
      </w:hyperlink>
    </w:p>
    <w:p w14:paraId="7D2CEB58" w14:textId="55AE2CC2"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94" w:history="1">
        <w:r w:rsidR="008B5D39" w:rsidRPr="009A7D7B">
          <w:rPr>
            <w:rStyle w:val="Hyperlink"/>
            <w:noProof/>
            <w:color w:val="000000" w:themeColor="text1"/>
            <w:szCs w:val="26"/>
          </w:rPr>
          <w:t>Hình 2.18: Biến trình số đợt lũ trên báo động II tại Kim Long trên sông Hương thời kỳ 1978-2020</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_Toc71738894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54</w:t>
        </w:r>
        <w:r w:rsidR="008B5D39" w:rsidRPr="009A7D7B">
          <w:rPr>
            <w:noProof/>
            <w:webHidden/>
            <w:color w:val="000000" w:themeColor="text1"/>
            <w:szCs w:val="26"/>
          </w:rPr>
          <w:fldChar w:fldCharType="end"/>
        </w:r>
      </w:hyperlink>
    </w:p>
    <w:p w14:paraId="3F4D93D1" w14:textId="0CE934A0"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95" w:history="1">
        <w:r w:rsidR="008B5D39" w:rsidRPr="009A7D7B">
          <w:rPr>
            <w:rStyle w:val="Hyperlink"/>
            <w:noProof/>
            <w:color w:val="000000" w:themeColor="text1"/>
            <w:szCs w:val="26"/>
          </w:rPr>
          <w:t xml:space="preserve">Hình 2.19: Số ngày rét đậm ở Thừa Thiên Huế (Ttb </w:t>
        </w:r>
        <w:r w:rsidR="008B5D39" w:rsidRPr="009A7D7B">
          <w:rPr>
            <w:rStyle w:val="Hyperlink"/>
            <w:noProof/>
            <w:color w:val="000000" w:themeColor="text1"/>
            <w:szCs w:val="26"/>
            <w:lang w:val="pt-BR"/>
          </w:rPr>
          <w:t>&gt; 13</w:t>
        </w:r>
        <w:r w:rsidR="008B5D39" w:rsidRPr="009A7D7B">
          <w:rPr>
            <w:rStyle w:val="Hyperlink"/>
            <w:noProof/>
            <w:color w:val="000000" w:themeColor="text1"/>
            <w:szCs w:val="26"/>
            <w:vertAlign w:val="superscript"/>
            <w:lang w:val="pt-BR"/>
          </w:rPr>
          <w:t>o</w:t>
        </w:r>
        <w:r w:rsidR="008B5D39" w:rsidRPr="009A7D7B">
          <w:rPr>
            <w:rStyle w:val="Hyperlink"/>
            <w:noProof/>
            <w:color w:val="000000" w:themeColor="text1"/>
            <w:szCs w:val="26"/>
            <w:lang w:val="pt-BR"/>
          </w:rPr>
          <w:t>C đến ≤ 15</w:t>
        </w:r>
        <w:r w:rsidR="008B5D39" w:rsidRPr="009A7D7B">
          <w:rPr>
            <w:rStyle w:val="Hyperlink"/>
            <w:noProof/>
            <w:color w:val="000000" w:themeColor="text1"/>
            <w:szCs w:val="26"/>
            <w:vertAlign w:val="superscript"/>
            <w:lang w:val="pt-BR"/>
          </w:rPr>
          <w:t>o</w:t>
        </w:r>
        <w:r w:rsidR="008B5D39" w:rsidRPr="009A7D7B">
          <w:rPr>
            <w:rStyle w:val="Hyperlink"/>
            <w:noProof/>
            <w:color w:val="000000" w:themeColor="text1"/>
            <w:szCs w:val="26"/>
            <w:lang w:val="pt-BR"/>
          </w:rPr>
          <w:t>C)</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_Toc71738895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55</w:t>
        </w:r>
        <w:r w:rsidR="008B5D39" w:rsidRPr="009A7D7B">
          <w:rPr>
            <w:noProof/>
            <w:webHidden/>
            <w:color w:val="000000" w:themeColor="text1"/>
            <w:szCs w:val="26"/>
          </w:rPr>
          <w:fldChar w:fldCharType="end"/>
        </w:r>
      </w:hyperlink>
    </w:p>
    <w:p w14:paraId="1E2C94B7" w14:textId="56042370"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96" w:history="1">
        <w:r w:rsidR="008B5D39" w:rsidRPr="009A7D7B">
          <w:rPr>
            <w:rStyle w:val="Hyperlink"/>
            <w:noProof/>
            <w:color w:val="000000" w:themeColor="text1"/>
            <w:szCs w:val="26"/>
          </w:rPr>
          <w:t>Hình 2.20: Xu thế biến đổi mực nước biển giai đoạn 1980-2018 tại a) trạm Cồn Cỏ b) trạm Sơn Trà</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_Toc71738896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57</w:t>
        </w:r>
        <w:r w:rsidR="008B5D39" w:rsidRPr="009A7D7B">
          <w:rPr>
            <w:noProof/>
            <w:webHidden/>
            <w:color w:val="000000" w:themeColor="text1"/>
            <w:szCs w:val="26"/>
          </w:rPr>
          <w:fldChar w:fldCharType="end"/>
        </w:r>
      </w:hyperlink>
    </w:p>
    <w:p w14:paraId="2F51F784" w14:textId="656B4B68"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97" w:history="1">
        <w:r w:rsidR="008B5D39" w:rsidRPr="009A7D7B">
          <w:rPr>
            <w:rStyle w:val="Hyperlink"/>
            <w:noProof/>
            <w:color w:val="000000" w:themeColor="text1"/>
            <w:szCs w:val="26"/>
          </w:rPr>
          <w:t>Hình 2.21: Xu thế biến đổi mực nước biển giai đoạn 1993-2018 tại a) trạm Cồn Cỏ b) trạm Sơn Trà</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_Toc71738897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57</w:t>
        </w:r>
        <w:r w:rsidR="008B5D39" w:rsidRPr="009A7D7B">
          <w:rPr>
            <w:noProof/>
            <w:webHidden/>
            <w:color w:val="000000" w:themeColor="text1"/>
            <w:szCs w:val="26"/>
          </w:rPr>
          <w:fldChar w:fldCharType="end"/>
        </w:r>
      </w:hyperlink>
    </w:p>
    <w:p w14:paraId="76913DEB" w14:textId="262043A6"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98" w:history="1">
        <w:r w:rsidR="008B5D39" w:rsidRPr="009A7D7B">
          <w:rPr>
            <w:rStyle w:val="Hyperlink"/>
            <w:noProof/>
            <w:color w:val="000000" w:themeColor="text1"/>
            <w:szCs w:val="26"/>
          </w:rPr>
          <w:t>Hình 2.22: Xu thế biến đổi mực nước biển tại Thừa Thiên Huế từ số liệu vệ tinh</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_Toc71738898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57</w:t>
        </w:r>
        <w:r w:rsidR="008B5D39" w:rsidRPr="009A7D7B">
          <w:rPr>
            <w:noProof/>
            <w:webHidden/>
            <w:color w:val="000000" w:themeColor="text1"/>
            <w:szCs w:val="26"/>
          </w:rPr>
          <w:fldChar w:fldCharType="end"/>
        </w:r>
      </w:hyperlink>
    </w:p>
    <w:p w14:paraId="3D015EB3" w14:textId="008EFB7E"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899" w:history="1">
        <w:r w:rsidR="008B5D39" w:rsidRPr="009A7D7B">
          <w:rPr>
            <w:rStyle w:val="Hyperlink"/>
            <w:noProof/>
            <w:color w:val="000000" w:themeColor="text1"/>
            <w:szCs w:val="26"/>
          </w:rPr>
          <w:t>Hình 2.23: Độ lệch tiêu chuẩn S và biến suất Cs của số giờ nắng trung bình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_Toc71738899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59</w:t>
        </w:r>
        <w:r w:rsidR="008B5D39" w:rsidRPr="009A7D7B">
          <w:rPr>
            <w:noProof/>
            <w:webHidden/>
            <w:color w:val="000000" w:themeColor="text1"/>
            <w:szCs w:val="26"/>
          </w:rPr>
          <w:fldChar w:fldCharType="end"/>
        </w:r>
      </w:hyperlink>
    </w:p>
    <w:p w14:paraId="789ADC74" w14:textId="7E521762"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00" w:history="1">
        <w:r w:rsidR="008B5D39" w:rsidRPr="009A7D7B">
          <w:rPr>
            <w:rStyle w:val="Hyperlink"/>
            <w:noProof/>
            <w:color w:val="000000" w:themeColor="text1"/>
            <w:szCs w:val="26"/>
          </w:rPr>
          <w:t>Hình 2.24: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xml:space="preserve"> và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số giờ nắng trung bình tháng và năm từ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_Toc71738900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61</w:t>
        </w:r>
        <w:r w:rsidR="008B5D39" w:rsidRPr="009A7D7B">
          <w:rPr>
            <w:noProof/>
            <w:webHidden/>
            <w:color w:val="000000" w:themeColor="text1"/>
            <w:szCs w:val="26"/>
          </w:rPr>
          <w:fldChar w:fldCharType="end"/>
        </w:r>
      </w:hyperlink>
    </w:p>
    <w:p w14:paraId="68084FC4" w14:textId="52CC3E10"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01" w:history="1">
        <w:r w:rsidR="008B5D39" w:rsidRPr="009A7D7B">
          <w:rPr>
            <w:rStyle w:val="Hyperlink"/>
            <w:noProof/>
            <w:color w:val="000000" w:themeColor="text1"/>
            <w:szCs w:val="26"/>
          </w:rPr>
          <w:t>Hình 2.25: Độ lệch tiêu chuẩn S và biến suất Cs của nhiệt độ trung bình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_Toc71738901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62</w:t>
        </w:r>
        <w:r w:rsidR="008B5D39" w:rsidRPr="009A7D7B">
          <w:rPr>
            <w:noProof/>
            <w:webHidden/>
            <w:color w:val="000000" w:themeColor="text1"/>
            <w:szCs w:val="26"/>
          </w:rPr>
          <w:fldChar w:fldCharType="end"/>
        </w:r>
      </w:hyperlink>
    </w:p>
    <w:p w14:paraId="21E8F556" w14:textId="4B66E470"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02" w:history="1">
        <w:r w:rsidR="008B5D39" w:rsidRPr="009A7D7B">
          <w:rPr>
            <w:rStyle w:val="Hyperlink"/>
            <w:noProof/>
            <w:color w:val="000000" w:themeColor="text1"/>
            <w:szCs w:val="26"/>
          </w:rPr>
          <w:t>Hình 2.26: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xml:space="preserve"> và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nhiệt độ trung bình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_Toc71738902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64</w:t>
        </w:r>
        <w:r w:rsidR="008B5D39" w:rsidRPr="009A7D7B">
          <w:rPr>
            <w:noProof/>
            <w:webHidden/>
            <w:color w:val="000000" w:themeColor="text1"/>
            <w:szCs w:val="26"/>
          </w:rPr>
          <w:fldChar w:fldCharType="end"/>
        </w:r>
      </w:hyperlink>
    </w:p>
    <w:p w14:paraId="0118A3A3" w14:textId="39B8F793"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03" w:history="1">
        <w:r w:rsidR="008B5D39" w:rsidRPr="009A7D7B">
          <w:rPr>
            <w:rStyle w:val="Hyperlink"/>
            <w:noProof/>
            <w:color w:val="000000" w:themeColor="text1"/>
            <w:szCs w:val="26"/>
          </w:rPr>
          <w:t>Hình 2.27: Độ lệch tiêu chuẩn S và biến suất Cs của Txtb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_Toc71738903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65</w:t>
        </w:r>
        <w:r w:rsidR="008B5D39" w:rsidRPr="009A7D7B">
          <w:rPr>
            <w:noProof/>
            <w:webHidden/>
            <w:color w:val="000000" w:themeColor="text1"/>
            <w:szCs w:val="26"/>
          </w:rPr>
          <w:fldChar w:fldCharType="end"/>
        </w:r>
      </w:hyperlink>
    </w:p>
    <w:p w14:paraId="294A4AF4" w14:textId="54985105"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04" w:history="1">
        <w:r w:rsidR="008B5D39" w:rsidRPr="009A7D7B">
          <w:rPr>
            <w:rStyle w:val="Hyperlink"/>
            <w:noProof/>
            <w:color w:val="000000" w:themeColor="text1"/>
            <w:szCs w:val="26"/>
          </w:rPr>
          <w:t>Hình 2.28: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xml:space="preserve"> và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nhiệt độ cao nhất trung bình tháng và năm từ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_Toc71738904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67</w:t>
        </w:r>
        <w:r w:rsidR="008B5D39" w:rsidRPr="009A7D7B">
          <w:rPr>
            <w:noProof/>
            <w:webHidden/>
            <w:color w:val="000000" w:themeColor="text1"/>
            <w:szCs w:val="26"/>
          </w:rPr>
          <w:fldChar w:fldCharType="end"/>
        </w:r>
      </w:hyperlink>
    </w:p>
    <w:p w14:paraId="222A48F6" w14:textId="0AFB1129"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05" w:history="1">
        <w:r w:rsidR="008B5D39" w:rsidRPr="009A7D7B">
          <w:rPr>
            <w:rStyle w:val="Hyperlink"/>
            <w:noProof/>
            <w:color w:val="000000" w:themeColor="text1"/>
            <w:szCs w:val="26"/>
          </w:rPr>
          <w:t>Hình 2.29: Độ lệch tiêu chuẩn S và biến suất Cs của Tntb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_Toc71738905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68</w:t>
        </w:r>
        <w:r w:rsidR="008B5D39" w:rsidRPr="009A7D7B">
          <w:rPr>
            <w:noProof/>
            <w:webHidden/>
            <w:color w:val="000000" w:themeColor="text1"/>
            <w:szCs w:val="26"/>
          </w:rPr>
          <w:fldChar w:fldCharType="end"/>
        </w:r>
      </w:hyperlink>
    </w:p>
    <w:p w14:paraId="4B3DCDEF" w14:textId="5DB4C5BA"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06" w:history="1">
        <w:r w:rsidR="008B5D39" w:rsidRPr="009A7D7B">
          <w:rPr>
            <w:rStyle w:val="Hyperlink"/>
            <w:noProof/>
            <w:color w:val="000000" w:themeColor="text1"/>
            <w:szCs w:val="26"/>
          </w:rPr>
          <w:t>Hình 2.30: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xml:space="preserve"> và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nhiệt độ thấp nhất trung bình tháng và năm từ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_Toc71738906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70</w:t>
        </w:r>
        <w:r w:rsidR="008B5D39" w:rsidRPr="009A7D7B">
          <w:rPr>
            <w:noProof/>
            <w:webHidden/>
            <w:color w:val="000000" w:themeColor="text1"/>
            <w:szCs w:val="26"/>
          </w:rPr>
          <w:fldChar w:fldCharType="end"/>
        </w:r>
      </w:hyperlink>
    </w:p>
    <w:p w14:paraId="1D1233BD" w14:textId="5206809A"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07" w:history="1">
        <w:r w:rsidR="008B5D39" w:rsidRPr="009A7D7B">
          <w:rPr>
            <w:rStyle w:val="Hyperlink"/>
            <w:noProof/>
            <w:color w:val="000000" w:themeColor="text1"/>
            <w:szCs w:val="26"/>
          </w:rPr>
          <w:t>Hình 2.31: Độ lệch tiêu chuẩn S và biến suất Cs của lượng mưa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_Toc71738907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71</w:t>
        </w:r>
        <w:r w:rsidR="008B5D39" w:rsidRPr="009A7D7B">
          <w:rPr>
            <w:noProof/>
            <w:webHidden/>
            <w:color w:val="000000" w:themeColor="text1"/>
            <w:szCs w:val="26"/>
          </w:rPr>
          <w:fldChar w:fldCharType="end"/>
        </w:r>
      </w:hyperlink>
    </w:p>
    <w:p w14:paraId="5E5796A6" w14:textId="49044B0E"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08" w:history="1">
        <w:r w:rsidR="008B5D39" w:rsidRPr="009A7D7B">
          <w:rPr>
            <w:rStyle w:val="Hyperlink"/>
            <w:noProof/>
            <w:color w:val="000000" w:themeColor="text1"/>
            <w:szCs w:val="26"/>
          </w:rPr>
          <w:t>Hình 2.32: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xml:space="preserve"> và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lượng mưa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_Toc71738908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73</w:t>
        </w:r>
        <w:r w:rsidR="008B5D39" w:rsidRPr="009A7D7B">
          <w:rPr>
            <w:noProof/>
            <w:webHidden/>
            <w:color w:val="000000" w:themeColor="text1"/>
            <w:szCs w:val="26"/>
          </w:rPr>
          <w:fldChar w:fldCharType="end"/>
        </w:r>
      </w:hyperlink>
    </w:p>
    <w:p w14:paraId="613B58F6" w14:textId="45565FEC"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09" w:history="1">
        <w:r w:rsidR="008B5D39" w:rsidRPr="009A7D7B">
          <w:rPr>
            <w:rStyle w:val="Hyperlink"/>
            <w:noProof/>
            <w:color w:val="000000" w:themeColor="text1"/>
            <w:szCs w:val="26"/>
          </w:rPr>
          <w:t>Hình 2.33: Độ lệch tiêu chuẩn S và biến suất Cs của lượng bốc hơi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_Toc71738909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74</w:t>
        </w:r>
        <w:r w:rsidR="008B5D39" w:rsidRPr="009A7D7B">
          <w:rPr>
            <w:noProof/>
            <w:webHidden/>
            <w:color w:val="000000" w:themeColor="text1"/>
            <w:szCs w:val="26"/>
          </w:rPr>
          <w:fldChar w:fldCharType="end"/>
        </w:r>
      </w:hyperlink>
    </w:p>
    <w:p w14:paraId="3CD0BC78" w14:textId="4D577C61"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10" w:history="1">
        <w:r w:rsidR="008B5D39" w:rsidRPr="009A7D7B">
          <w:rPr>
            <w:rStyle w:val="Hyperlink"/>
            <w:noProof/>
            <w:color w:val="000000" w:themeColor="text1"/>
            <w:szCs w:val="26"/>
          </w:rPr>
          <w:t>Hình 2.34: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xml:space="preserve"> và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lượng bốc hơi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_Toc71738910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75</w:t>
        </w:r>
        <w:r w:rsidR="008B5D39" w:rsidRPr="009A7D7B">
          <w:rPr>
            <w:noProof/>
            <w:webHidden/>
            <w:color w:val="000000" w:themeColor="text1"/>
            <w:szCs w:val="26"/>
          </w:rPr>
          <w:fldChar w:fldCharType="end"/>
        </w:r>
      </w:hyperlink>
    </w:p>
    <w:p w14:paraId="2EDB1F09" w14:textId="51389201"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11" w:history="1">
        <w:r w:rsidR="008B5D39" w:rsidRPr="009A7D7B">
          <w:rPr>
            <w:rStyle w:val="Hyperlink"/>
            <w:noProof/>
            <w:color w:val="000000" w:themeColor="text1"/>
            <w:szCs w:val="26"/>
          </w:rPr>
          <w:t>Hình 2.35: Độ lệch tiêu chuẩn S và biến suất Cs của độ ẩm trung bình tháng và năm từ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_Toc71738911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78</w:t>
        </w:r>
        <w:r w:rsidR="008B5D39" w:rsidRPr="009A7D7B">
          <w:rPr>
            <w:noProof/>
            <w:webHidden/>
            <w:color w:val="000000" w:themeColor="text1"/>
            <w:szCs w:val="26"/>
          </w:rPr>
          <w:fldChar w:fldCharType="end"/>
        </w:r>
      </w:hyperlink>
    </w:p>
    <w:p w14:paraId="27427523" w14:textId="2BDD42C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12" w:history="1">
        <w:r w:rsidR="008B5D39" w:rsidRPr="009A7D7B">
          <w:rPr>
            <w:rStyle w:val="Hyperlink"/>
            <w:noProof/>
            <w:color w:val="000000" w:themeColor="text1"/>
            <w:szCs w:val="26"/>
          </w:rPr>
          <w:t>Hình 2.36: Hệ số biến thiên, độ chệch g</w:t>
        </w:r>
        <w:r w:rsidR="008B5D39" w:rsidRPr="009A7D7B">
          <w:rPr>
            <w:rStyle w:val="Hyperlink"/>
            <w:noProof/>
            <w:color w:val="000000" w:themeColor="text1"/>
            <w:szCs w:val="26"/>
            <w:vertAlign w:val="subscript"/>
          </w:rPr>
          <w:t>1</w:t>
        </w:r>
        <w:r w:rsidR="008B5D39" w:rsidRPr="009A7D7B">
          <w:rPr>
            <w:rStyle w:val="Hyperlink"/>
            <w:noProof/>
            <w:color w:val="000000" w:themeColor="text1"/>
            <w:szCs w:val="26"/>
          </w:rPr>
          <w:t xml:space="preserve"> và độ nhọn g</w:t>
        </w:r>
        <w:r w:rsidR="008B5D39" w:rsidRPr="009A7D7B">
          <w:rPr>
            <w:rStyle w:val="Hyperlink"/>
            <w:noProof/>
            <w:color w:val="000000" w:themeColor="text1"/>
            <w:szCs w:val="26"/>
            <w:vertAlign w:val="subscript"/>
          </w:rPr>
          <w:t>2</w:t>
        </w:r>
        <w:r w:rsidR="008B5D39" w:rsidRPr="009A7D7B">
          <w:rPr>
            <w:rStyle w:val="Hyperlink"/>
            <w:noProof/>
            <w:color w:val="000000" w:themeColor="text1"/>
            <w:szCs w:val="26"/>
          </w:rPr>
          <w:t xml:space="preserve"> của độ ẩm trung bình tháng và năm thời gian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_Toc71738912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80</w:t>
        </w:r>
        <w:r w:rsidR="008B5D39" w:rsidRPr="009A7D7B">
          <w:rPr>
            <w:noProof/>
            <w:webHidden/>
            <w:color w:val="000000" w:themeColor="text1"/>
            <w:szCs w:val="26"/>
          </w:rPr>
          <w:fldChar w:fldCharType="end"/>
        </w:r>
      </w:hyperlink>
    </w:p>
    <w:p w14:paraId="3B948387" w14:textId="448E2A3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13" w:history="1">
        <w:r w:rsidR="008B5D39" w:rsidRPr="009A7D7B">
          <w:rPr>
            <w:rStyle w:val="Hyperlink"/>
            <w:noProof/>
            <w:color w:val="000000" w:themeColor="text1"/>
            <w:szCs w:val="26"/>
          </w:rPr>
          <w:t>Hình 2.37: Độ lệch tiêu chuẩn S và biến suất Cs của nhiệt độ cao nhất tuyệt đối trung bình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_Toc71738913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81</w:t>
        </w:r>
        <w:r w:rsidR="008B5D39" w:rsidRPr="009A7D7B">
          <w:rPr>
            <w:noProof/>
            <w:webHidden/>
            <w:color w:val="000000" w:themeColor="text1"/>
            <w:szCs w:val="26"/>
          </w:rPr>
          <w:fldChar w:fldCharType="end"/>
        </w:r>
      </w:hyperlink>
    </w:p>
    <w:p w14:paraId="4B869447" w14:textId="5225F54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14" w:history="1">
        <w:r w:rsidR="008B5D39" w:rsidRPr="009A7D7B">
          <w:rPr>
            <w:rStyle w:val="Hyperlink"/>
            <w:noProof/>
            <w:color w:val="000000" w:themeColor="text1"/>
            <w:szCs w:val="26"/>
          </w:rPr>
          <w:t>Hình 2.38: Chêch lệch trung bình các thời kỳ so với trung bình của cả thời kỳ dài 1976-2019 của nhiệt độ tối cao tuyệt đối (</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_Toc71738914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82</w:t>
        </w:r>
        <w:r w:rsidR="008B5D39" w:rsidRPr="009A7D7B">
          <w:rPr>
            <w:noProof/>
            <w:webHidden/>
            <w:color w:val="000000" w:themeColor="text1"/>
            <w:szCs w:val="26"/>
          </w:rPr>
          <w:fldChar w:fldCharType="end"/>
        </w:r>
      </w:hyperlink>
    </w:p>
    <w:p w14:paraId="04F35784" w14:textId="629DE923"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15" w:history="1">
        <w:r w:rsidR="008B5D39" w:rsidRPr="009A7D7B">
          <w:rPr>
            <w:rStyle w:val="Hyperlink"/>
            <w:noProof/>
            <w:color w:val="000000" w:themeColor="text1"/>
            <w:szCs w:val="26"/>
          </w:rPr>
          <w:t>Hình 2.39: Độ lệch tiêu chuẩn S và biến suất Cs của nhiệt độ tối thấp tuyệt đối trung bình tháng và năm từ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_Toc71738915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83</w:t>
        </w:r>
        <w:r w:rsidR="008B5D39" w:rsidRPr="009A7D7B">
          <w:rPr>
            <w:noProof/>
            <w:webHidden/>
            <w:color w:val="000000" w:themeColor="text1"/>
            <w:szCs w:val="26"/>
          </w:rPr>
          <w:fldChar w:fldCharType="end"/>
        </w:r>
      </w:hyperlink>
    </w:p>
    <w:p w14:paraId="06710FC4" w14:textId="37D424BE"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16" w:history="1">
        <w:r w:rsidR="008B5D39" w:rsidRPr="009A7D7B">
          <w:rPr>
            <w:rStyle w:val="Hyperlink"/>
            <w:noProof/>
            <w:color w:val="000000" w:themeColor="text1"/>
            <w:szCs w:val="26"/>
          </w:rPr>
          <w:t>Hình 2.40: Chêch lệch trung bình các thời kỳ so với trung bình cả thời kỳ dài 1976-2019 của nhiệt độ tối thấp tuyệt đối (</w:t>
        </w:r>
        <w:r w:rsidR="008B5D39" w:rsidRPr="009A7D7B">
          <w:rPr>
            <w:rStyle w:val="Hyperlink"/>
            <w:noProof/>
            <w:color w:val="000000" w:themeColor="text1"/>
            <w:szCs w:val="26"/>
            <w:vertAlign w:val="superscript"/>
          </w:rPr>
          <w:t>o</w:t>
        </w:r>
        <w:r w:rsidR="008B5D39" w:rsidRPr="009A7D7B">
          <w:rPr>
            <w:rStyle w:val="Hyperlink"/>
            <w:noProof/>
            <w:color w:val="000000" w:themeColor="text1"/>
            <w:szCs w:val="26"/>
          </w:rPr>
          <w:t>C)</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_Toc71738916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84</w:t>
        </w:r>
        <w:r w:rsidR="008B5D39" w:rsidRPr="009A7D7B">
          <w:rPr>
            <w:noProof/>
            <w:webHidden/>
            <w:color w:val="000000" w:themeColor="text1"/>
            <w:szCs w:val="26"/>
          </w:rPr>
          <w:fldChar w:fldCharType="end"/>
        </w:r>
      </w:hyperlink>
    </w:p>
    <w:p w14:paraId="3A767725" w14:textId="2941691D"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17" w:history="1">
        <w:r w:rsidR="008B5D39" w:rsidRPr="009A7D7B">
          <w:rPr>
            <w:rStyle w:val="Hyperlink"/>
            <w:noProof/>
            <w:color w:val="000000" w:themeColor="text1"/>
            <w:szCs w:val="26"/>
          </w:rPr>
          <w:t>Hình 2.41: Độ lệch tiêu chuẩn S và biến suất Cs của lượng mưa ngày lớn nhất tháng và năm thời kỳ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_Toc71738917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85</w:t>
        </w:r>
        <w:r w:rsidR="008B5D39" w:rsidRPr="009A7D7B">
          <w:rPr>
            <w:noProof/>
            <w:webHidden/>
            <w:color w:val="000000" w:themeColor="text1"/>
            <w:szCs w:val="26"/>
          </w:rPr>
          <w:fldChar w:fldCharType="end"/>
        </w:r>
      </w:hyperlink>
    </w:p>
    <w:p w14:paraId="6DC58EF8" w14:textId="205702AD"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18" w:history="1">
        <w:r w:rsidR="008B5D39" w:rsidRPr="009A7D7B">
          <w:rPr>
            <w:rStyle w:val="Hyperlink"/>
            <w:noProof/>
            <w:color w:val="000000" w:themeColor="text1"/>
            <w:szCs w:val="26"/>
          </w:rPr>
          <w:t>Hình 2.42: Độ lệch tiêu chuẩn S và biến suất Cs của lượng mưa 5 ngày lớn nhất tháng và năm thời kỳ 1976-2019 tại các trạm khí tượng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_Toc71738918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87</w:t>
        </w:r>
        <w:r w:rsidR="008B5D39" w:rsidRPr="009A7D7B">
          <w:rPr>
            <w:noProof/>
            <w:webHidden/>
            <w:color w:val="000000" w:themeColor="text1"/>
            <w:szCs w:val="26"/>
          </w:rPr>
          <w:fldChar w:fldCharType="end"/>
        </w:r>
      </w:hyperlink>
    </w:p>
    <w:p w14:paraId="4F0AB9B4" w14:textId="44DF034B"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19" w:history="1">
        <w:r w:rsidR="008B5D39" w:rsidRPr="009A7D7B">
          <w:rPr>
            <w:rStyle w:val="Hyperlink"/>
            <w:noProof/>
            <w:color w:val="000000" w:themeColor="text1"/>
            <w:szCs w:val="26"/>
          </w:rPr>
          <w:t>Hình 2.43: Độ lệch tiêu chuẩn S và biến suất Cs của độ ẩm tương đối thấp nhất tháng và năm từ 1976-2019 tại các trạm khí tượng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_Toc71738919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88</w:t>
        </w:r>
        <w:r w:rsidR="008B5D39" w:rsidRPr="009A7D7B">
          <w:rPr>
            <w:noProof/>
            <w:webHidden/>
            <w:color w:val="000000" w:themeColor="text1"/>
            <w:szCs w:val="26"/>
          </w:rPr>
          <w:fldChar w:fldCharType="end"/>
        </w:r>
      </w:hyperlink>
    </w:p>
    <w:p w14:paraId="698300BC" w14:textId="07B6F0C9"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20" w:history="1">
        <w:r w:rsidR="008B5D39" w:rsidRPr="009A7D7B">
          <w:rPr>
            <w:rStyle w:val="Hyperlink"/>
            <w:noProof/>
            <w:color w:val="000000" w:themeColor="text1"/>
            <w:szCs w:val="26"/>
          </w:rPr>
          <w:t>Hình 2.44: Chuẩn sai số ngày mưa nR50 của các thập kỷ so với trung bình của thời kỳ 1976-2019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_Toc71738920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90</w:t>
        </w:r>
        <w:r w:rsidR="008B5D39" w:rsidRPr="009A7D7B">
          <w:rPr>
            <w:noProof/>
            <w:webHidden/>
            <w:color w:val="000000" w:themeColor="text1"/>
            <w:szCs w:val="26"/>
          </w:rPr>
          <w:fldChar w:fldCharType="end"/>
        </w:r>
      </w:hyperlink>
    </w:p>
    <w:p w14:paraId="61C01E09" w14:textId="70BBD38E"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21" w:history="1">
        <w:r w:rsidR="008B5D39" w:rsidRPr="009A7D7B">
          <w:rPr>
            <w:rStyle w:val="Hyperlink"/>
            <w:noProof/>
            <w:color w:val="000000" w:themeColor="text1"/>
            <w:szCs w:val="26"/>
          </w:rPr>
          <w:t>Hình 2.45: Số cơn XTNĐ ảnh hưởng tỉnh Thừa Thiên Huế trung bình các thời kỳ trong thời kỳ 1976-2019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_Toc71738921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96</w:t>
        </w:r>
        <w:r w:rsidR="008B5D39" w:rsidRPr="009A7D7B">
          <w:rPr>
            <w:noProof/>
            <w:webHidden/>
            <w:color w:val="000000" w:themeColor="text1"/>
            <w:szCs w:val="26"/>
          </w:rPr>
          <w:fldChar w:fldCharType="end"/>
        </w:r>
      </w:hyperlink>
    </w:p>
    <w:p w14:paraId="14D4BDD2" w14:textId="480A2C81" w:rsidR="008B5D39" w:rsidRPr="009A7D7B" w:rsidRDefault="00222C30" w:rsidP="008B5D39">
      <w:pPr>
        <w:pStyle w:val="TableofFigures"/>
        <w:widowControl w:val="0"/>
        <w:tabs>
          <w:tab w:val="right" w:leader="dot" w:pos="9062"/>
        </w:tabs>
        <w:spacing w:before="20" w:after="20"/>
        <w:jc w:val="both"/>
        <w:rPr>
          <w:noProof/>
          <w:color w:val="000000" w:themeColor="text1"/>
          <w:szCs w:val="26"/>
        </w:rPr>
      </w:pPr>
      <w:r w:rsidRPr="009A7D7B">
        <w:rPr>
          <w:color w:val="000000" w:themeColor="text1"/>
          <w:szCs w:val="26"/>
        </w:rPr>
        <w:fldChar w:fldCharType="end"/>
      </w:r>
      <w:r w:rsidR="00C149FB" w:rsidRPr="009A7D7B">
        <w:rPr>
          <w:color w:val="000000" w:themeColor="text1"/>
          <w:szCs w:val="26"/>
        </w:rPr>
        <w:fldChar w:fldCharType="begin"/>
      </w:r>
      <w:r w:rsidR="00C149FB" w:rsidRPr="009A7D7B">
        <w:rPr>
          <w:color w:val="000000" w:themeColor="text1"/>
          <w:szCs w:val="26"/>
        </w:rPr>
        <w:instrText xml:space="preserve"> TOC \h \z \c "Hình 3." </w:instrText>
      </w:r>
      <w:r w:rsidR="00C149FB" w:rsidRPr="009A7D7B">
        <w:rPr>
          <w:color w:val="000000" w:themeColor="text1"/>
          <w:szCs w:val="26"/>
        </w:rPr>
        <w:fldChar w:fldCharType="separate"/>
      </w:r>
      <w:hyperlink w:anchor="_Toc71738922" w:history="1">
        <w:r w:rsidR="008B5D39" w:rsidRPr="009A7D7B">
          <w:rPr>
            <w:rStyle w:val="Hyperlink"/>
            <w:noProof/>
            <w:color w:val="000000" w:themeColor="text1"/>
            <w:szCs w:val="26"/>
          </w:rPr>
          <w:t>Hình 3.1</w:t>
        </w:r>
        <w:r w:rsidR="008B5D39" w:rsidRPr="009A7D7B">
          <w:rPr>
            <w:rStyle w:val="Hyperlink"/>
            <w:noProof/>
            <w:color w:val="000000" w:themeColor="text1"/>
            <w:szCs w:val="26"/>
            <w:lang w:val="nl-NL"/>
          </w:rPr>
          <w:t xml:space="preserve">: </w:t>
        </w:r>
        <w:r w:rsidR="008B5D39" w:rsidRPr="009A7D7B">
          <w:rPr>
            <w:rStyle w:val="Hyperlink"/>
            <w:noProof/>
            <w:color w:val="000000" w:themeColor="text1"/>
            <w:szCs w:val="26"/>
          </w:rPr>
          <w:t>Rủi ro do bão đối với nhà ở (Nguồn: Báo cáo đánh giá rủi ro thiên tai trên địa bàn tỉnh Thừa Thiên Huế năm 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_Toc71738922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99</w:t>
        </w:r>
        <w:r w:rsidR="008B5D39" w:rsidRPr="009A7D7B">
          <w:rPr>
            <w:noProof/>
            <w:webHidden/>
            <w:color w:val="000000" w:themeColor="text1"/>
            <w:szCs w:val="26"/>
          </w:rPr>
          <w:fldChar w:fldCharType="end"/>
        </w:r>
      </w:hyperlink>
    </w:p>
    <w:p w14:paraId="4082DBA9" w14:textId="2DD5C3CA"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23" w:history="1">
        <w:r w:rsidR="008B5D39" w:rsidRPr="009A7D7B">
          <w:rPr>
            <w:rStyle w:val="Hyperlink"/>
            <w:noProof/>
            <w:color w:val="000000" w:themeColor="text1"/>
            <w:szCs w:val="26"/>
          </w:rPr>
          <w:t>Hình 3.2</w:t>
        </w:r>
        <w:r w:rsidR="008B5D39" w:rsidRPr="009A7D7B">
          <w:rPr>
            <w:rStyle w:val="Hyperlink"/>
            <w:noProof/>
            <w:color w:val="000000" w:themeColor="text1"/>
            <w:szCs w:val="26"/>
            <w:lang w:val="nl-NL"/>
          </w:rPr>
          <w:t xml:space="preserve">: </w:t>
        </w:r>
        <w:r w:rsidR="008B5D39" w:rsidRPr="009A7D7B">
          <w:rPr>
            <w:rStyle w:val="Hyperlink"/>
            <w:noProof/>
            <w:color w:val="000000" w:themeColor="text1"/>
            <w:szCs w:val="26"/>
          </w:rPr>
          <w:t>Rủi ro do bão đối với các đối tượng sử dụng đất khác (Nguồn: Báo cáo đánh giá rủi ro thiên tai trên địa bàn tỉnh Thừa Thiên Huế năm 2019)</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_Toc71738923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99</w:t>
        </w:r>
        <w:r w:rsidR="008B5D39" w:rsidRPr="009A7D7B">
          <w:rPr>
            <w:noProof/>
            <w:webHidden/>
            <w:color w:val="000000" w:themeColor="text1"/>
            <w:szCs w:val="26"/>
          </w:rPr>
          <w:fldChar w:fldCharType="end"/>
        </w:r>
      </w:hyperlink>
    </w:p>
    <w:p w14:paraId="7731A8F9" w14:textId="316D4178"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24" w:history="1">
        <w:r w:rsidR="008B5D39" w:rsidRPr="009A7D7B">
          <w:rPr>
            <w:rStyle w:val="Hyperlink"/>
            <w:noProof/>
            <w:color w:val="000000" w:themeColor="text1"/>
            <w:szCs w:val="26"/>
          </w:rPr>
          <w:t>Hình 3.3: Số đợt lũ trên báo động II từ năm 1978 - 2020 trên các sông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_Toc71738924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107</w:t>
        </w:r>
        <w:r w:rsidR="008B5D39" w:rsidRPr="009A7D7B">
          <w:rPr>
            <w:noProof/>
            <w:webHidden/>
            <w:color w:val="000000" w:themeColor="text1"/>
            <w:szCs w:val="26"/>
          </w:rPr>
          <w:fldChar w:fldCharType="end"/>
        </w:r>
      </w:hyperlink>
    </w:p>
    <w:p w14:paraId="472C5CB5" w14:textId="4ABF842F"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25" w:history="1">
        <w:r w:rsidR="008B5D39" w:rsidRPr="009A7D7B">
          <w:rPr>
            <w:rStyle w:val="Hyperlink"/>
            <w:noProof/>
            <w:color w:val="000000" w:themeColor="text1"/>
            <w:szCs w:val="26"/>
          </w:rPr>
          <w:t xml:space="preserve">Hình 3.4: Mực nước cao nhất năm trên các sông (1977-2017) (Nguồn: </w:t>
        </w:r>
        <w:r w:rsidR="008B5D39" w:rsidRPr="009A7D7B">
          <w:rPr>
            <w:rStyle w:val="Hyperlink"/>
            <w:rFonts w:eastAsia="Calibri"/>
            <w:noProof/>
            <w:color w:val="000000" w:themeColor="text1"/>
            <w:szCs w:val="26"/>
          </w:rPr>
          <w:t>Ban chỉ huy phòng chống thiên tai và tìm kiếm cứu nạn tỉnh Thừa Thiên Huế, 2020)</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_Toc71738925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107</w:t>
        </w:r>
        <w:r w:rsidR="008B5D39" w:rsidRPr="009A7D7B">
          <w:rPr>
            <w:noProof/>
            <w:webHidden/>
            <w:color w:val="000000" w:themeColor="text1"/>
            <w:szCs w:val="26"/>
          </w:rPr>
          <w:fldChar w:fldCharType="end"/>
        </w:r>
      </w:hyperlink>
    </w:p>
    <w:p w14:paraId="0BED5629" w14:textId="6E987967"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26" w:history="1">
        <w:r w:rsidR="008B5D39" w:rsidRPr="009A7D7B">
          <w:rPr>
            <w:rStyle w:val="Hyperlink"/>
            <w:noProof/>
            <w:color w:val="000000" w:themeColor="text1"/>
            <w:szCs w:val="26"/>
          </w:rPr>
          <w:t>Hình 3.5: Bản đồ ngập lũ đô thị do mưa tần suất 50% (lượng mưa 122mm/3h)</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_Toc71738926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111</w:t>
        </w:r>
        <w:r w:rsidR="008B5D39" w:rsidRPr="009A7D7B">
          <w:rPr>
            <w:noProof/>
            <w:webHidden/>
            <w:color w:val="000000" w:themeColor="text1"/>
            <w:szCs w:val="26"/>
          </w:rPr>
          <w:fldChar w:fldCharType="end"/>
        </w:r>
      </w:hyperlink>
    </w:p>
    <w:p w14:paraId="2B0F2489" w14:textId="5176F37E"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27" w:history="1">
        <w:r w:rsidR="008B5D39" w:rsidRPr="009A7D7B">
          <w:rPr>
            <w:rStyle w:val="Hyperlink"/>
            <w:noProof/>
            <w:color w:val="000000" w:themeColor="text1"/>
            <w:szCs w:val="26"/>
          </w:rPr>
          <w:t>Hình 3.6: Lũ quét nghẽn dòng Thuận An</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_Toc71738927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112</w:t>
        </w:r>
        <w:r w:rsidR="008B5D39" w:rsidRPr="009A7D7B">
          <w:rPr>
            <w:noProof/>
            <w:webHidden/>
            <w:color w:val="000000" w:themeColor="text1"/>
            <w:szCs w:val="26"/>
          </w:rPr>
          <w:fldChar w:fldCharType="end"/>
        </w:r>
      </w:hyperlink>
    </w:p>
    <w:p w14:paraId="7EF953BD" w14:textId="7C8D54A2"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28" w:history="1">
        <w:r w:rsidR="008B5D39" w:rsidRPr="009A7D7B">
          <w:rPr>
            <w:rStyle w:val="Hyperlink"/>
            <w:noProof/>
            <w:color w:val="000000" w:themeColor="text1"/>
            <w:szCs w:val="26"/>
          </w:rPr>
          <w:t>Hình 3.7: Lũ quét nghẽn dòng Vinh Hiền</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_Toc71738928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112</w:t>
        </w:r>
        <w:r w:rsidR="008B5D39" w:rsidRPr="009A7D7B">
          <w:rPr>
            <w:noProof/>
            <w:webHidden/>
            <w:color w:val="000000" w:themeColor="text1"/>
            <w:szCs w:val="26"/>
          </w:rPr>
          <w:fldChar w:fldCharType="end"/>
        </w:r>
      </w:hyperlink>
    </w:p>
    <w:p w14:paraId="3E0E6DCD" w14:textId="425DDB52"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29" w:history="1">
        <w:r w:rsidR="008B5D39" w:rsidRPr="009A7D7B">
          <w:rPr>
            <w:rStyle w:val="Hyperlink"/>
            <w:noProof/>
            <w:color w:val="000000" w:themeColor="text1"/>
            <w:szCs w:val="26"/>
          </w:rPr>
          <w:t>Hình 3.8: Lũ quét nghẽn dòng cống Bạc</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_Toc71738929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112</w:t>
        </w:r>
        <w:r w:rsidR="008B5D39" w:rsidRPr="009A7D7B">
          <w:rPr>
            <w:noProof/>
            <w:webHidden/>
            <w:color w:val="000000" w:themeColor="text1"/>
            <w:szCs w:val="26"/>
          </w:rPr>
          <w:fldChar w:fldCharType="end"/>
        </w:r>
      </w:hyperlink>
    </w:p>
    <w:p w14:paraId="4A9719EE" w14:textId="5E2E4182"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30" w:history="1">
        <w:r w:rsidR="008B5D39" w:rsidRPr="009A7D7B">
          <w:rPr>
            <w:rStyle w:val="Hyperlink"/>
            <w:noProof/>
            <w:color w:val="000000" w:themeColor="text1"/>
            <w:szCs w:val="26"/>
          </w:rPr>
          <w:t>Hình 3.9: Lũ quét nghẽn dòng Tà Lương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_Toc71738930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112</w:t>
        </w:r>
        <w:r w:rsidR="008B5D39" w:rsidRPr="009A7D7B">
          <w:rPr>
            <w:noProof/>
            <w:webHidden/>
            <w:color w:val="000000" w:themeColor="text1"/>
            <w:szCs w:val="26"/>
          </w:rPr>
          <w:fldChar w:fldCharType="end"/>
        </w:r>
      </w:hyperlink>
    </w:p>
    <w:p w14:paraId="21CA8BBD" w14:textId="3080A22C"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31" w:history="1">
        <w:r w:rsidR="008B5D39" w:rsidRPr="009A7D7B">
          <w:rPr>
            <w:rStyle w:val="Hyperlink"/>
            <w:noProof/>
            <w:color w:val="000000" w:themeColor="text1"/>
            <w:szCs w:val="26"/>
          </w:rPr>
          <w:t>Hình 3.10: Lũ quét hổn hợp tại Hương Hồ</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_Toc71738931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112</w:t>
        </w:r>
        <w:r w:rsidR="008B5D39" w:rsidRPr="009A7D7B">
          <w:rPr>
            <w:noProof/>
            <w:webHidden/>
            <w:color w:val="000000" w:themeColor="text1"/>
            <w:szCs w:val="26"/>
          </w:rPr>
          <w:fldChar w:fldCharType="end"/>
        </w:r>
      </w:hyperlink>
    </w:p>
    <w:p w14:paraId="725FA80D" w14:textId="3917C42C"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32" w:history="1">
        <w:r w:rsidR="008B5D39" w:rsidRPr="009A7D7B">
          <w:rPr>
            <w:rStyle w:val="Hyperlink"/>
            <w:noProof/>
            <w:color w:val="000000" w:themeColor="text1"/>
            <w:szCs w:val="26"/>
          </w:rPr>
          <w:t>Hình 3.11: Lũ quét hổn hợp tại Lại Bằng</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_Toc71738932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112</w:t>
        </w:r>
        <w:r w:rsidR="008B5D39" w:rsidRPr="009A7D7B">
          <w:rPr>
            <w:noProof/>
            <w:webHidden/>
            <w:color w:val="000000" w:themeColor="text1"/>
            <w:szCs w:val="26"/>
          </w:rPr>
          <w:fldChar w:fldCharType="end"/>
        </w:r>
      </w:hyperlink>
    </w:p>
    <w:p w14:paraId="5ABEE51F" w14:textId="6C4C47B2"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33" w:history="1">
        <w:r w:rsidR="008B5D39" w:rsidRPr="009A7D7B">
          <w:rPr>
            <w:rStyle w:val="Hyperlink"/>
            <w:noProof/>
            <w:color w:val="000000" w:themeColor="text1"/>
            <w:szCs w:val="26"/>
          </w:rPr>
          <w:t>Hình 3.12: Sơ đồ phân bố các loại hình lũ quét ở tỉnh Thừa Thiên Huế (Nguồn: Ban chỉ huy Phòng chống thiên tai và Tìm kiếm cứu nạn tỉnh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_Toc71738933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113</w:t>
        </w:r>
        <w:r w:rsidR="008B5D39" w:rsidRPr="009A7D7B">
          <w:rPr>
            <w:noProof/>
            <w:webHidden/>
            <w:color w:val="000000" w:themeColor="text1"/>
            <w:szCs w:val="26"/>
          </w:rPr>
          <w:fldChar w:fldCharType="end"/>
        </w:r>
      </w:hyperlink>
    </w:p>
    <w:p w14:paraId="4C6EFDD1" w14:textId="259B82AD" w:rsidR="008B5D39" w:rsidRPr="009A7D7B" w:rsidRDefault="00C149FB" w:rsidP="008B5D39">
      <w:pPr>
        <w:pStyle w:val="TableofFigures"/>
        <w:widowControl w:val="0"/>
        <w:tabs>
          <w:tab w:val="right" w:leader="dot" w:pos="9062"/>
        </w:tabs>
        <w:spacing w:before="20" w:after="20"/>
        <w:jc w:val="both"/>
        <w:rPr>
          <w:noProof/>
          <w:color w:val="000000" w:themeColor="text1"/>
          <w:szCs w:val="26"/>
        </w:rPr>
      </w:pPr>
      <w:r w:rsidRPr="009A7D7B">
        <w:rPr>
          <w:color w:val="000000" w:themeColor="text1"/>
          <w:szCs w:val="26"/>
        </w:rPr>
        <w:fldChar w:fldCharType="end"/>
      </w:r>
      <w:r w:rsidR="00543295" w:rsidRPr="009A7D7B">
        <w:rPr>
          <w:color w:val="000000" w:themeColor="text1"/>
          <w:szCs w:val="26"/>
        </w:rPr>
        <w:fldChar w:fldCharType="begin"/>
      </w:r>
      <w:r w:rsidR="00543295" w:rsidRPr="009A7D7B">
        <w:rPr>
          <w:color w:val="000000" w:themeColor="text1"/>
          <w:szCs w:val="26"/>
        </w:rPr>
        <w:instrText xml:space="preserve"> TOC \h \z \c "Hình 5." </w:instrText>
      </w:r>
      <w:r w:rsidR="00543295" w:rsidRPr="009A7D7B">
        <w:rPr>
          <w:color w:val="000000" w:themeColor="text1"/>
          <w:szCs w:val="26"/>
        </w:rPr>
        <w:fldChar w:fldCharType="separate"/>
      </w:r>
      <w:hyperlink w:anchor="_Toc71738934" w:history="1">
        <w:r w:rsidR="008B5D39" w:rsidRPr="009A7D7B">
          <w:rPr>
            <w:rStyle w:val="Hyperlink"/>
            <w:noProof/>
            <w:color w:val="000000" w:themeColor="text1"/>
            <w:szCs w:val="26"/>
          </w:rPr>
          <w:t>Hình 5.1: Khoảng biến đổi xung quanh trị số trung bình với cận dưới 10% và cận trên 90% của nhiệt độ trung bình năm tại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_Toc71738934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180</w:t>
        </w:r>
        <w:r w:rsidR="008B5D39" w:rsidRPr="009A7D7B">
          <w:rPr>
            <w:noProof/>
            <w:webHidden/>
            <w:color w:val="000000" w:themeColor="text1"/>
            <w:szCs w:val="26"/>
          </w:rPr>
          <w:fldChar w:fldCharType="end"/>
        </w:r>
      </w:hyperlink>
    </w:p>
    <w:p w14:paraId="590C1A15" w14:textId="2E1B8725" w:rsidR="008B5D39" w:rsidRPr="009A7D7B" w:rsidRDefault="00A71CA9" w:rsidP="008B5D39">
      <w:pPr>
        <w:pStyle w:val="TableofFigures"/>
        <w:tabs>
          <w:tab w:val="right" w:leader="dot" w:pos="9062"/>
        </w:tabs>
        <w:spacing w:before="20" w:after="20"/>
        <w:jc w:val="both"/>
        <w:rPr>
          <w:rFonts w:eastAsiaTheme="minorEastAsia"/>
          <w:noProof/>
          <w:color w:val="000000" w:themeColor="text1"/>
          <w:szCs w:val="26"/>
          <w:lang w:eastAsia="en-US"/>
        </w:rPr>
      </w:pPr>
      <w:hyperlink w:anchor="_Toc71738935" w:history="1">
        <w:r w:rsidR="008B5D39" w:rsidRPr="009A7D7B">
          <w:rPr>
            <w:rStyle w:val="Hyperlink"/>
            <w:noProof/>
            <w:color w:val="000000" w:themeColor="text1"/>
            <w:szCs w:val="26"/>
          </w:rPr>
          <w:t>Hình 5.2: Khoảng biến đổi xung quanh trị số trung bình với cận dưới 20% và cận trên 80% của lượng mưa năm tại Thừa Thiên Huế</w:t>
        </w:r>
        <w:r w:rsidR="008B5D39" w:rsidRPr="009A7D7B">
          <w:rPr>
            <w:noProof/>
            <w:webHidden/>
            <w:color w:val="000000" w:themeColor="text1"/>
            <w:szCs w:val="26"/>
          </w:rPr>
          <w:tab/>
        </w:r>
        <w:r w:rsidR="008B5D39" w:rsidRPr="009A7D7B">
          <w:rPr>
            <w:noProof/>
            <w:webHidden/>
            <w:color w:val="000000" w:themeColor="text1"/>
            <w:szCs w:val="26"/>
          </w:rPr>
          <w:fldChar w:fldCharType="begin"/>
        </w:r>
        <w:r w:rsidR="008B5D39" w:rsidRPr="009A7D7B">
          <w:rPr>
            <w:noProof/>
            <w:webHidden/>
            <w:color w:val="000000" w:themeColor="text1"/>
            <w:szCs w:val="26"/>
          </w:rPr>
          <w:instrText xml:space="preserve"> PAGEREF _Toc71738935 \h </w:instrText>
        </w:r>
        <w:r w:rsidR="008B5D39" w:rsidRPr="009A7D7B">
          <w:rPr>
            <w:noProof/>
            <w:webHidden/>
            <w:color w:val="000000" w:themeColor="text1"/>
            <w:szCs w:val="26"/>
          </w:rPr>
        </w:r>
        <w:r w:rsidR="008B5D39" w:rsidRPr="009A7D7B">
          <w:rPr>
            <w:noProof/>
            <w:webHidden/>
            <w:color w:val="000000" w:themeColor="text1"/>
            <w:szCs w:val="26"/>
          </w:rPr>
          <w:fldChar w:fldCharType="separate"/>
        </w:r>
        <w:r w:rsidR="009A7D7B" w:rsidRPr="009A7D7B">
          <w:rPr>
            <w:noProof/>
            <w:webHidden/>
            <w:color w:val="000000" w:themeColor="text1"/>
            <w:szCs w:val="26"/>
          </w:rPr>
          <w:t>182</w:t>
        </w:r>
        <w:r w:rsidR="008B5D39" w:rsidRPr="009A7D7B">
          <w:rPr>
            <w:noProof/>
            <w:webHidden/>
            <w:color w:val="000000" w:themeColor="text1"/>
            <w:szCs w:val="26"/>
          </w:rPr>
          <w:fldChar w:fldCharType="end"/>
        </w:r>
      </w:hyperlink>
    </w:p>
    <w:p w14:paraId="7A685A38" w14:textId="7117C1E5" w:rsidR="00DA21D5" w:rsidRPr="009A7D7B" w:rsidRDefault="00543295" w:rsidP="008B5D39">
      <w:pPr>
        <w:widowControl w:val="0"/>
        <w:spacing w:before="20" w:after="20"/>
        <w:ind w:firstLine="0"/>
        <w:rPr>
          <w:rFonts w:ascii="Times New Roman" w:hAnsi="Times New Roman" w:cs="Times New Roman"/>
          <w:b/>
          <w:bCs/>
          <w:color w:val="000000" w:themeColor="text1"/>
          <w:sz w:val="26"/>
          <w:szCs w:val="26"/>
        </w:rPr>
        <w:sectPr w:rsidR="00DA21D5" w:rsidRPr="009A7D7B" w:rsidSect="00814A76">
          <w:footerReference w:type="default" r:id="rId10"/>
          <w:type w:val="continuous"/>
          <w:pgSz w:w="11907" w:h="16839" w:code="9"/>
          <w:pgMar w:top="1134" w:right="1134" w:bottom="1134" w:left="1701" w:header="720" w:footer="720" w:gutter="0"/>
          <w:pgNumType w:fmt="lowerRoman" w:start="1"/>
          <w:cols w:space="720"/>
          <w:docGrid w:linePitch="360"/>
        </w:sectPr>
      </w:pPr>
      <w:r w:rsidRPr="009A7D7B">
        <w:rPr>
          <w:rFonts w:ascii="Times New Roman" w:hAnsi="Times New Roman" w:cs="Times New Roman"/>
          <w:color w:val="000000" w:themeColor="text1"/>
          <w:sz w:val="26"/>
          <w:szCs w:val="26"/>
        </w:rPr>
        <w:fldChar w:fldCharType="end"/>
      </w:r>
    </w:p>
    <w:p w14:paraId="66C8D685" w14:textId="77777777" w:rsidR="005F4687" w:rsidRPr="009A7D7B" w:rsidRDefault="005F4687" w:rsidP="00DA21D5">
      <w:pPr>
        <w:spacing w:after="240"/>
        <w:ind w:firstLine="0"/>
        <w:jc w:val="center"/>
        <w:outlineLvl w:val="0"/>
        <w:rPr>
          <w:rFonts w:ascii="Times New Roman" w:hAnsi="Times New Roman" w:cs="Times New Roman"/>
          <w:b/>
          <w:bCs/>
          <w:color w:val="000000" w:themeColor="text1"/>
          <w:sz w:val="28"/>
          <w:szCs w:val="28"/>
        </w:rPr>
        <w:sectPr w:rsidR="005F4687" w:rsidRPr="009A7D7B" w:rsidSect="00E505A7">
          <w:headerReference w:type="default" r:id="rId11"/>
          <w:footerReference w:type="default" r:id="rId12"/>
          <w:type w:val="continuous"/>
          <w:pgSz w:w="11907" w:h="16839" w:code="9"/>
          <w:pgMar w:top="1134" w:right="1134" w:bottom="1134" w:left="1701" w:header="720" w:footer="720" w:gutter="0"/>
          <w:pgNumType w:start="1"/>
          <w:cols w:space="720"/>
          <w:docGrid w:linePitch="360"/>
        </w:sectPr>
      </w:pPr>
    </w:p>
    <w:p w14:paraId="36FD0F8C" w14:textId="77777777" w:rsidR="005513AE" w:rsidRPr="009A7D7B" w:rsidRDefault="005513AE">
      <w:pPr>
        <w:spacing w:line="312" w:lineRule="auto"/>
        <w:rPr>
          <w:rFonts w:ascii="Times New Roman" w:hAnsi="Times New Roman" w:cs="Times New Roman"/>
          <w:b/>
          <w:bCs/>
          <w:color w:val="000000" w:themeColor="text1"/>
          <w:sz w:val="28"/>
          <w:szCs w:val="28"/>
        </w:rPr>
      </w:pPr>
      <w:bookmarkStart w:id="6" w:name="_Toc70369618"/>
      <w:r w:rsidRPr="009A7D7B">
        <w:rPr>
          <w:rFonts w:ascii="Times New Roman" w:hAnsi="Times New Roman" w:cs="Times New Roman"/>
          <w:b/>
          <w:bCs/>
          <w:color w:val="000000" w:themeColor="text1"/>
          <w:sz w:val="28"/>
          <w:szCs w:val="28"/>
        </w:rPr>
        <w:lastRenderedPageBreak/>
        <w:br w:type="page"/>
      </w:r>
    </w:p>
    <w:p w14:paraId="10679AE6" w14:textId="77777777" w:rsidR="005513AE" w:rsidRPr="009A7D7B" w:rsidRDefault="005513AE" w:rsidP="00DA21D5">
      <w:pPr>
        <w:spacing w:after="240"/>
        <w:ind w:firstLine="0"/>
        <w:jc w:val="center"/>
        <w:outlineLvl w:val="0"/>
        <w:rPr>
          <w:rFonts w:ascii="Times New Roman" w:hAnsi="Times New Roman" w:cs="Times New Roman"/>
          <w:b/>
          <w:bCs/>
          <w:color w:val="000000" w:themeColor="text1"/>
          <w:sz w:val="28"/>
          <w:szCs w:val="28"/>
        </w:rPr>
        <w:sectPr w:rsidR="005513AE" w:rsidRPr="009A7D7B" w:rsidSect="00B83A43">
          <w:headerReference w:type="default" r:id="rId13"/>
          <w:footerReference w:type="default" r:id="rId14"/>
          <w:type w:val="continuous"/>
          <w:pgSz w:w="11907" w:h="16839" w:code="9"/>
          <w:pgMar w:top="1134" w:right="1134" w:bottom="1134" w:left="1701" w:header="720" w:footer="720" w:gutter="0"/>
          <w:pgNumType w:start="1"/>
          <w:cols w:space="720"/>
          <w:docGrid w:linePitch="360"/>
        </w:sectPr>
      </w:pPr>
    </w:p>
    <w:p w14:paraId="31F33104" w14:textId="21889923" w:rsidR="00EC78FF" w:rsidRPr="009A7D7B" w:rsidRDefault="007C7C46" w:rsidP="00DA21D5">
      <w:pPr>
        <w:spacing w:after="240"/>
        <w:ind w:firstLine="0"/>
        <w:jc w:val="center"/>
        <w:outlineLvl w:val="0"/>
        <w:rPr>
          <w:rFonts w:ascii="Times New Roman" w:hAnsi="Times New Roman" w:cs="Times New Roman"/>
          <w:b/>
          <w:bCs/>
          <w:color w:val="000000" w:themeColor="text1"/>
          <w:sz w:val="28"/>
          <w:szCs w:val="28"/>
        </w:rPr>
      </w:pPr>
      <w:r w:rsidRPr="009A7D7B">
        <w:rPr>
          <w:rFonts w:ascii="Times New Roman" w:hAnsi="Times New Roman" w:cs="Times New Roman"/>
          <w:b/>
          <w:bCs/>
          <w:color w:val="000000" w:themeColor="text1"/>
          <w:sz w:val="28"/>
          <w:szCs w:val="28"/>
        </w:rPr>
        <w:lastRenderedPageBreak/>
        <w:t>MỞ ĐẦU</w:t>
      </w:r>
      <w:bookmarkEnd w:id="6"/>
    </w:p>
    <w:p w14:paraId="176113CA" w14:textId="450CF4AB" w:rsidR="007C7C46" w:rsidRPr="009A7D7B" w:rsidRDefault="000A4B7A" w:rsidP="00DA21D5">
      <w:pPr>
        <w:spacing w:before="120" w:after="120" w:line="312" w:lineRule="auto"/>
        <w:ind w:firstLine="0"/>
        <w:outlineLvl w:val="1"/>
        <w:rPr>
          <w:rFonts w:ascii="Times New Roman" w:hAnsi="Times New Roman" w:cs="Times New Roman"/>
          <w:b/>
          <w:bCs/>
          <w:color w:val="000000" w:themeColor="text1"/>
          <w:sz w:val="28"/>
          <w:szCs w:val="28"/>
        </w:rPr>
      </w:pPr>
      <w:bookmarkStart w:id="7" w:name="_Toc70369619"/>
      <w:r w:rsidRPr="009A7D7B">
        <w:rPr>
          <w:rFonts w:ascii="Times New Roman" w:hAnsi="Times New Roman" w:cs="Times New Roman"/>
          <w:b/>
          <w:bCs/>
          <w:color w:val="000000" w:themeColor="text1"/>
          <w:sz w:val="28"/>
          <w:szCs w:val="28"/>
        </w:rPr>
        <w:t>1. Sự cần thiết của Đánh giá khí hậu</w:t>
      </w:r>
      <w:bookmarkEnd w:id="7"/>
    </w:p>
    <w:p w14:paraId="3ABEE30C" w14:textId="5B1EF3AC" w:rsidR="000A546B" w:rsidRPr="009A7D7B" w:rsidRDefault="000A546B" w:rsidP="00DA21D5">
      <w:pPr>
        <w:shd w:val="clear" w:color="auto" w:fill="FFFFFF"/>
        <w:spacing w:before="120" w:after="120" w:line="312" w:lineRule="auto"/>
        <w:ind w:firstLine="720"/>
        <w:rPr>
          <w:rFonts w:ascii="Times New Roman" w:eastAsia="Times New Roman" w:hAnsi="Times New Roman" w:cs="Times New Roman"/>
          <w:color w:val="000000" w:themeColor="text1"/>
          <w:spacing w:val="-2"/>
          <w:sz w:val="28"/>
          <w:szCs w:val="28"/>
        </w:rPr>
      </w:pPr>
      <w:r w:rsidRPr="009A7D7B">
        <w:rPr>
          <w:rFonts w:ascii="Times New Roman" w:eastAsia="Times New Roman" w:hAnsi="Times New Roman" w:cs="Times New Roman"/>
          <w:color w:val="000000" w:themeColor="text1"/>
          <w:spacing w:val="-2"/>
          <w:sz w:val="28"/>
          <w:szCs w:val="28"/>
        </w:rPr>
        <w:t>Việt Nam là một trong những quốc gia đang phát triển và là nước dễ bị tổn thương đặc biệt do tác động của biến đổi khí hậu</w:t>
      </w:r>
      <w:r w:rsidR="00DA21D5" w:rsidRPr="009A7D7B">
        <w:rPr>
          <w:rFonts w:ascii="Times New Roman" w:eastAsia="Times New Roman" w:hAnsi="Times New Roman" w:cs="Times New Roman"/>
          <w:color w:val="000000" w:themeColor="text1"/>
          <w:spacing w:val="-2"/>
          <w:sz w:val="28"/>
          <w:szCs w:val="28"/>
        </w:rPr>
        <w:t xml:space="preserve"> (BĐKH)</w:t>
      </w:r>
      <w:r w:rsidRPr="009A7D7B">
        <w:rPr>
          <w:rFonts w:ascii="Times New Roman" w:eastAsia="Times New Roman" w:hAnsi="Times New Roman" w:cs="Times New Roman"/>
          <w:color w:val="000000" w:themeColor="text1"/>
          <w:spacing w:val="-2"/>
          <w:sz w:val="28"/>
          <w:szCs w:val="28"/>
        </w:rPr>
        <w:t xml:space="preserve"> gây ra. Theo kịch bản </w:t>
      </w:r>
      <w:r w:rsidR="00DE3946" w:rsidRPr="009A7D7B">
        <w:rPr>
          <w:rFonts w:ascii="Times New Roman" w:eastAsia="Times New Roman" w:hAnsi="Times New Roman" w:cs="Times New Roman"/>
          <w:color w:val="000000" w:themeColor="text1"/>
          <w:spacing w:val="-2"/>
          <w:sz w:val="28"/>
          <w:szCs w:val="28"/>
        </w:rPr>
        <w:t>BĐKH</w:t>
      </w:r>
      <w:r w:rsidRPr="009A7D7B">
        <w:rPr>
          <w:rFonts w:ascii="Times New Roman" w:eastAsia="Times New Roman" w:hAnsi="Times New Roman" w:cs="Times New Roman"/>
          <w:color w:val="000000" w:themeColor="text1"/>
          <w:spacing w:val="-2"/>
          <w:sz w:val="28"/>
          <w:szCs w:val="28"/>
        </w:rPr>
        <w:t xml:space="preserve"> cho Việt Nam phiên bản 2016 cho thấy, nhiệt độ trên các vùng, miền của nước ta đều có xu thế tăng so với thời kỳ cơ sở (1986-2005), với mức tăng lớn nhất ở khu vực phía Bắc. Nếu theo kịch bản trung bình (RCP4.5), nhiệt độ trung bình/năm trên toàn quốc giai đoạn 2016-2035 có mức tăng phổ biến từ 0,6℃</w:t>
      </w:r>
      <w:r w:rsidR="00DA21D5" w:rsidRPr="009A7D7B">
        <w:rPr>
          <w:rFonts w:ascii="Times New Roman" w:eastAsia="Times New Roman" w:hAnsi="Times New Roman" w:cs="Times New Roman"/>
          <w:color w:val="000000" w:themeColor="text1"/>
          <w:spacing w:val="-2"/>
          <w:sz w:val="28"/>
          <w:szCs w:val="28"/>
        </w:rPr>
        <w:t xml:space="preserve"> </w:t>
      </w:r>
      <w:r w:rsidRPr="009A7D7B">
        <w:rPr>
          <w:rFonts w:ascii="Times New Roman" w:eastAsia="Times New Roman" w:hAnsi="Times New Roman" w:cs="Times New Roman"/>
          <w:color w:val="000000" w:themeColor="text1"/>
          <w:spacing w:val="-2"/>
          <w:sz w:val="28"/>
          <w:szCs w:val="28"/>
        </w:rPr>
        <w:t>-</w:t>
      </w:r>
      <w:r w:rsidR="00DA21D5" w:rsidRPr="009A7D7B">
        <w:rPr>
          <w:rFonts w:ascii="Times New Roman" w:eastAsia="Times New Roman" w:hAnsi="Times New Roman" w:cs="Times New Roman"/>
          <w:color w:val="000000" w:themeColor="text1"/>
          <w:spacing w:val="-2"/>
          <w:sz w:val="28"/>
          <w:szCs w:val="28"/>
        </w:rPr>
        <w:t xml:space="preserve"> </w:t>
      </w:r>
      <w:r w:rsidRPr="009A7D7B">
        <w:rPr>
          <w:rFonts w:ascii="Times New Roman" w:eastAsia="Times New Roman" w:hAnsi="Times New Roman" w:cs="Times New Roman"/>
          <w:color w:val="000000" w:themeColor="text1"/>
          <w:spacing w:val="-2"/>
          <w:sz w:val="28"/>
          <w:szCs w:val="28"/>
        </w:rPr>
        <w:t>0,8℃. Còn theo kịch bản cao (RCP8.5), nhiệt độ trung bình/năm ở nước ta vào đầu thế kỷ XXI có mức tăng phổ biến từ 0,8℃</w:t>
      </w:r>
      <w:r w:rsidR="00DA21D5" w:rsidRPr="009A7D7B">
        <w:rPr>
          <w:rFonts w:ascii="Times New Roman" w:eastAsia="Times New Roman" w:hAnsi="Times New Roman" w:cs="Times New Roman"/>
          <w:color w:val="000000" w:themeColor="text1"/>
          <w:spacing w:val="-2"/>
          <w:sz w:val="28"/>
          <w:szCs w:val="28"/>
        </w:rPr>
        <w:t xml:space="preserve"> </w:t>
      </w:r>
      <w:r w:rsidRPr="009A7D7B">
        <w:rPr>
          <w:rFonts w:ascii="Times New Roman" w:eastAsia="Times New Roman" w:hAnsi="Times New Roman" w:cs="Times New Roman"/>
          <w:color w:val="000000" w:themeColor="text1"/>
          <w:spacing w:val="-2"/>
          <w:sz w:val="28"/>
          <w:szCs w:val="28"/>
        </w:rPr>
        <w:t>-</w:t>
      </w:r>
      <w:r w:rsidR="00DA21D5" w:rsidRPr="009A7D7B">
        <w:rPr>
          <w:rFonts w:ascii="Times New Roman" w:eastAsia="Times New Roman" w:hAnsi="Times New Roman" w:cs="Times New Roman"/>
          <w:color w:val="000000" w:themeColor="text1"/>
          <w:spacing w:val="-2"/>
          <w:sz w:val="28"/>
          <w:szCs w:val="28"/>
        </w:rPr>
        <w:t xml:space="preserve"> </w:t>
      </w:r>
      <w:r w:rsidRPr="009A7D7B">
        <w:rPr>
          <w:rFonts w:ascii="Times New Roman" w:eastAsia="Times New Roman" w:hAnsi="Times New Roman" w:cs="Times New Roman"/>
          <w:color w:val="000000" w:themeColor="text1"/>
          <w:spacing w:val="-2"/>
          <w:sz w:val="28"/>
          <w:szCs w:val="28"/>
        </w:rPr>
        <w:t>1,1℃. Ngoài ra, nhiệt độ thấp nhất trung bình và cao nhất trung bình ở cả hai kịch bản trên đều có xu thế tăng lên.</w:t>
      </w:r>
    </w:p>
    <w:p w14:paraId="48191C99" w14:textId="4EB61E7D" w:rsidR="000A546B" w:rsidRPr="009A7D7B" w:rsidRDefault="000A546B" w:rsidP="001E007D">
      <w:pPr>
        <w:widowControl w:val="0"/>
        <w:spacing w:before="120" w:after="120" w:line="312" w:lineRule="auto"/>
        <w:ind w:firstLine="720"/>
        <w:rPr>
          <w:rFonts w:ascii="Times New Roman" w:eastAsia="Calibri" w:hAnsi="Times New Roman" w:cs="Times New Roman"/>
          <w:color w:val="000000" w:themeColor="text1"/>
          <w:sz w:val="28"/>
          <w:szCs w:val="28"/>
          <w:shd w:val="clear" w:color="auto" w:fill="FFFFFF"/>
        </w:rPr>
      </w:pPr>
      <w:r w:rsidRPr="009A7D7B">
        <w:rPr>
          <w:rFonts w:ascii="Times New Roman" w:eastAsia="Calibri" w:hAnsi="Times New Roman" w:cs="Times New Roman"/>
          <w:color w:val="000000" w:themeColor="text1"/>
          <w:sz w:val="28"/>
          <w:szCs w:val="28"/>
          <w:shd w:val="clear" w:color="auto" w:fill="FFFFFF"/>
        </w:rPr>
        <w:t>Về lượng mưa, dự báo sẽ tiếp tục tăng trên phạm vi toàn quốc. Theo kịch bản trung bình, lượng mưa trung bình/năm vào đầu thế kỷ này có xu thế tăng ở hầu hết cả nước, phổ biến từ 5% - 10%; vào giữa thế kỷ có mức tăng từ 5% - 15%; trong đó, một số tỉnh ven biển đồng bằng Bắc Bộ, Bắc Trung Bộ, Trung Trung Bộ có thể tăng trên 20%. Theo kịch bản cao, lượng mưa trung bình/năm có xu thế tăng tương tự như kịch bản trung bình. Đáng chú ý là vào cuối thế kỷ, mức tăng nhiều nhất có thể lên tới trên 20% và được phân bố ở Bắc Bộ, Trung Trung Bộ, một phần Nam Bộ và Tây Nguyên. Trong đó, lượng mưa 1 ngày lớn nhất và 5 ngày lớn nhất trung bình có xu thế tăng từ 40%</w:t>
      </w:r>
      <w:r w:rsidR="00DA21D5" w:rsidRPr="009A7D7B">
        <w:rPr>
          <w:rFonts w:ascii="Times New Roman" w:eastAsia="Calibri" w:hAnsi="Times New Roman" w:cs="Times New Roman"/>
          <w:color w:val="000000" w:themeColor="text1"/>
          <w:sz w:val="28"/>
          <w:szCs w:val="28"/>
          <w:shd w:val="clear" w:color="auto" w:fill="FFFFFF"/>
        </w:rPr>
        <w:t xml:space="preserve"> </w:t>
      </w:r>
      <w:r w:rsidRPr="009A7D7B">
        <w:rPr>
          <w:rFonts w:ascii="Times New Roman" w:eastAsia="Calibri" w:hAnsi="Times New Roman" w:cs="Times New Roman"/>
          <w:color w:val="000000" w:themeColor="text1"/>
          <w:sz w:val="28"/>
          <w:szCs w:val="28"/>
          <w:shd w:val="clear" w:color="auto" w:fill="FFFFFF"/>
        </w:rPr>
        <w:t>-</w:t>
      </w:r>
      <w:r w:rsidR="00DA21D5" w:rsidRPr="009A7D7B">
        <w:rPr>
          <w:rFonts w:ascii="Times New Roman" w:eastAsia="Calibri" w:hAnsi="Times New Roman" w:cs="Times New Roman"/>
          <w:color w:val="000000" w:themeColor="text1"/>
          <w:sz w:val="28"/>
          <w:szCs w:val="28"/>
          <w:shd w:val="clear" w:color="auto" w:fill="FFFFFF"/>
        </w:rPr>
        <w:t xml:space="preserve"> </w:t>
      </w:r>
      <w:r w:rsidRPr="009A7D7B">
        <w:rPr>
          <w:rFonts w:ascii="Times New Roman" w:eastAsia="Calibri" w:hAnsi="Times New Roman" w:cs="Times New Roman"/>
          <w:color w:val="000000" w:themeColor="text1"/>
          <w:sz w:val="28"/>
          <w:szCs w:val="28"/>
          <w:shd w:val="clear" w:color="auto" w:fill="FFFFFF"/>
        </w:rPr>
        <w:t>70% (phía Tây Tây Bắc, Đông Bắc, đồng bằng Bắc Bộ, Bắc Trung Bộ, Thừa Thiên Huế, vùng Nam Tây Nguyên và Đông Nam Bộ). Các khu vực khác có mức tăng phổ biến từ 10% - 30%.</w:t>
      </w:r>
    </w:p>
    <w:p w14:paraId="2ADFFD7E" w14:textId="4960D175" w:rsidR="000A4B7A" w:rsidRPr="009A7D7B" w:rsidRDefault="000A4B7A" w:rsidP="00D04EDF">
      <w:pPr>
        <w:widowControl w:val="0"/>
        <w:spacing w:before="120" w:after="120" w:line="312" w:lineRule="auto"/>
        <w:ind w:firstLine="720"/>
        <w:rPr>
          <w:rFonts w:ascii="Times New Roman" w:eastAsia="Calibri" w:hAnsi="Times New Roman" w:cs="Times New Roman"/>
          <w:color w:val="000000" w:themeColor="text1"/>
          <w:sz w:val="28"/>
          <w:szCs w:val="28"/>
          <w:shd w:val="clear" w:color="auto" w:fill="FFFFFF"/>
        </w:rPr>
      </w:pPr>
      <w:bookmarkStart w:id="8" w:name="_Hlk61706283"/>
      <w:bookmarkStart w:id="9" w:name="_Hlk54519439"/>
      <w:r w:rsidRPr="009A7D7B">
        <w:rPr>
          <w:rFonts w:ascii="Times New Roman" w:eastAsia="Calibri" w:hAnsi="Times New Roman" w:cs="Times New Roman"/>
          <w:color w:val="000000" w:themeColor="text1"/>
          <w:sz w:val="28"/>
          <w:szCs w:val="28"/>
          <w:shd w:val="clear" w:color="auto" w:fill="FFFFFF"/>
        </w:rPr>
        <w:t xml:space="preserve">Thừa Thiên Huế là một trong các tỉnh ven biển của Việt Nam thuộc khu vực có tính dễ </w:t>
      </w:r>
      <w:r w:rsidR="009044C7" w:rsidRPr="009A7D7B">
        <w:rPr>
          <w:rFonts w:ascii="Times New Roman" w:eastAsia="Calibri" w:hAnsi="Times New Roman" w:cs="Times New Roman"/>
          <w:color w:val="000000" w:themeColor="text1"/>
          <w:sz w:val="28"/>
          <w:szCs w:val="28"/>
          <w:shd w:val="clear" w:color="auto" w:fill="FFFFFF"/>
        </w:rPr>
        <w:t xml:space="preserve">bị </w:t>
      </w:r>
      <w:r w:rsidRPr="009A7D7B">
        <w:rPr>
          <w:rFonts w:ascii="Times New Roman" w:eastAsia="Calibri" w:hAnsi="Times New Roman" w:cs="Times New Roman"/>
          <w:color w:val="000000" w:themeColor="text1"/>
          <w:sz w:val="28"/>
          <w:szCs w:val="28"/>
          <w:shd w:val="clear" w:color="auto" w:fill="FFFFFF"/>
        </w:rPr>
        <w:t xml:space="preserve">tổn thương cao trước tác động của nước biển dâng, mưa lớn, bão và </w:t>
      </w:r>
      <w:r w:rsidR="003B4849" w:rsidRPr="009A7D7B">
        <w:rPr>
          <w:rFonts w:ascii="Times New Roman" w:eastAsia="Calibri" w:hAnsi="Times New Roman" w:cs="Times New Roman"/>
          <w:color w:val="000000" w:themeColor="text1"/>
          <w:sz w:val="28"/>
          <w:szCs w:val="28"/>
          <w:shd w:val="clear" w:color="auto" w:fill="FFFFFF"/>
        </w:rPr>
        <w:t>áp thấp nhiệt đới (ATNĐ)</w:t>
      </w:r>
      <w:r w:rsidR="002F1D9D" w:rsidRPr="009A7D7B">
        <w:rPr>
          <w:rFonts w:ascii="Times New Roman" w:eastAsia="Calibri" w:hAnsi="Times New Roman" w:cs="Times New Roman"/>
          <w:color w:val="000000" w:themeColor="text1"/>
          <w:sz w:val="28"/>
          <w:szCs w:val="28"/>
          <w:shd w:val="clear" w:color="auto" w:fill="FFFFFF"/>
        </w:rPr>
        <w:t>,..</w:t>
      </w:r>
      <w:r w:rsidRPr="009A7D7B">
        <w:rPr>
          <w:rFonts w:ascii="Times New Roman" w:eastAsia="Calibri" w:hAnsi="Times New Roman" w:cs="Times New Roman"/>
          <w:color w:val="000000" w:themeColor="text1"/>
          <w:sz w:val="28"/>
          <w:szCs w:val="28"/>
          <w:shd w:val="clear" w:color="auto" w:fill="FFFFFF"/>
        </w:rPr>
        <w:t>. B</w:t>
      </w:r>
      <w:r w:rsidR="008371B2" w:rsidRPr="009A7D7B">
        <w:rPr>
          <w:rFonts w:ascii="Times New Roman" w:eastAsia="Calibri" w:hAnsi="Times New Roman" w:cs="Times New Roman"/>
          <w:color w:val="000000" w:themeColor="text1"/>
          <w:sz w:val="28"/>
          <w:szCs w:val="28"/>
          <w:shd w:val="clear" w:color="auto" w:fill="FFFFFF"/>
        </w:rPr>
        <w:t>ĐKH</w:t>
      </w:r>
      <w:r w:rsidRPr="009A7D7B">
        <w:rPr>
          <w:rFonts w:ascii="Times New Roman" w:eastAsia="Calibri" w:hAnsi="Times New Roman" w:cs="Times New Roman"/>
          <w:color w:val="000000" w:themeColor="text1"/>
          <w:sz w:val="28"/>
          <w:szCs w:val="28"/>
          <w:shd w:val="clear" w:color="auto" w:fill="FFFFFF"/>
        </w:rPr>
        <w:t xml:space="preserve"> tác động đến nhiều vùng, địa phương, đến các ngành, lĩnh vực của </w:t>
      </w:r>
      <w:r w:rsidR="006A5920" w:rsidRPr="009A7D7B">
        <w:rPr>
          <w:rFonts w:ascii="Times New Roman" w:eastAsia="Calibri" w:hAnsi="Times New Roman" w:cs="Times New Roman"/>
          <w:color w:val="000000" w:themeColor="text1"/>
          <w:sz w:val="28"/>
          <w:szCs w:val="28"/>
          <w:shd w:val="clear" w:color="auto" w:fill="FFFFFF"/>
        </w:rPr>
        <w:t>T</w:t>
      </w:r>
      <w:r w:rsidRPr="009A7D7B">
        <w:rPr>
          <w:rFonts w:ascii="Times New Roman" w:eastAsia="Calibri" w:hAnsi="Times New Roman" w:cs="Times New Roman"/>
          <w:color w:val="000000" w:themeColor="text1"/>
          <w:sz w:val="28"/>
          <w:szCs w:val="28"/>
          <w:shd w:val="clear" w:color="auto" w:fill="FFFFFF"/>
        </w:rPr>
        <w:t>ỉnh, đặc biệt là: tài nguyên nước, nông nghiệp, công nghiệp</w:t>
      </w:r>
      <w:r w:rsidR="000A546B" w:rsidRPr="009A7D7B">
        <w:rPr>
          <w:rFonts w:ascii="Times New Roman" w:eastAsia="Calibri" w:hAnsi="Times New Roman" w:cs="Times New Roman"/>
          <w:color w:val="000000" w:themeColor="text1"/>
          <w:sz w:val="28"/>
          <w:szCs w:val="28"/>
          <w:shd w:val="clear" w:color="auto" w:fill="FFFFFF"/>
        </w:rPr>
        <w:t xml:space="preserve"> </w:t>
      </w:r>
      <w:r w:rsidRPr="009A7D7B">
        <w:rPr>
          <w:rFonts w:ascii="Times New Roman" w:eastAsia="Calibri" w:hAnsi="Times New Roman" w:cs="Times New Roman"/>
          <w:color w:val="000000" w:themeColor="text1"/>
          <w:sz w:val="28"/>
          <w:szCs w:val="28"/>
          <w:shd w:val="clear" w:color="auto" w:fill="FFFFFF"/>
        </w:rPr>
        <w:t>-</w:t>
      </w:r>
      <w:r w:rsidR="000A546B" w:rsidRPr="009A7D7B">
        <w:rPr>
          <w:rFonts w:ascii="Times New Roman" w:eastAsia="Calibri" w:hAnsi="Times New Roman" w:cs="Times New Roman"/>
          <w:color w:val="000000" w:themeColor="text1"/>
          <w:sz w:val="28"/>
          <w:szCs w:val="28"/>
          <w:shd w:val="clear" w:color="auto" w:fill="FFFFFF"/>
        </w:rPr>
        <w:t xml:space="preserve"> </w:t>
      </w:r>
      <w:r w:rsidRPr="009A7D7B">
        <w:rPr>
          <w:rFonts w:ascii="Times New Roman" w:eastAsia="Calibri" w:hAnsi="Times New Roman" w:cs="Times New Roman"/>
          <w:color w:val="000000" w:themeColor="text1"/>
          <w:sz w:val="28"/>
          <w:szCs w:val="28"/>
          <w:shd w:val="clear" w:color="auto" w:fill="FFFFFF"/>
        </w:rPr>
        <w:t xml:space="preserve">năng lượng, xây dựng - đô thị, du lịch và đời sống người dân. Những biểu hiện của </w:t>
      </w:r>
      <w:r w:rsidR="008371B2" w:rsidRPr="009A7D7B">
        <w:rPr>
          <w:rFonts w:ascii="Times New Roman" w:eastAsia="Calibri" w:hAnsi="Times New Roman" w:cs="Times New Roman"/>
          <w:color w:val="000000" w:themeColor="text1"/>
          <w:sz w:val="28"/>
          <w:szCs w:val="28"/>
          <w:shd w:val="clear" w:color="auto" w:fill="FFFFFF"/>
        </w:rPr>
        <w:t>BĐKH</w:t>
      </w:r>
      <w:r w:rsidR="000A546B" w:rsidRPr="009A7D7B">
        <w:rPr>
          <w:rFonts w:ascii="Times New Roman" w:eastAsia="Calibri" w:hAnsi="Times New Roman" w:cs="Times New Roman"/>
          <w:color w:val="000000" w:themeColor="text1"/>
          <w:sz w:val="28"/>
          <w:szCs w:val="28"/>
          <w:shd w:val="clear" w:color="auto" w:fill="FFFFFF"/>
        </w:rPr>
        <w:t xml:space="preserve"> </w:t>
      </w:r>
      <w:r w:rsidRPr="009A7D7B">
        <w:rPr>
          <w:rFonts w:ascii="Times New Roman" w:eastAsia="Calibri" w:hAnsi="Times New Roman" w:cs="Times New Roman"/>
          <w:color w:val="000000" w:themeColor="text1"/>
          <w:sz w:val="28"/>
          <w:szCs w:val="28"/>
          <w:shd w:val="clear" w:color="auto" w:fill="FFFFFF"/>
        </w:rPr>
        <w:t>rõ rệt là</w:t>
      </w:r>
      <w:r w:rsidR="000A546B" w:rsidRPr="009A7D7B">
        <w:rPr>
          <w:rFonts w:ascii="Times New Roman" w:eastAsia="Calibri" w:hAnsi="Times New Roman" w:cs="Times New Roman"/>
          <w:color w:val="000000" w:themeColor="text1"/>
          <w:sz w:val="28"/>
          <w:szCs w:val="28"/>
          <w:shd w:val="clear" w:color="auto" w:fill="FFFFFF"/>
        </w:rPr>
        <w:t>:</w:t>
      </w:r>
      <w:r w:rsidR="009044C7" w:rsidRPr="009A7D7B">
        <w:rPr>
          <w:rFonts w:ascii="Times New Roman" w:eastAsia="Calibri" w:hAnsi="Times New Roman" w:cs="Times New Roman"/>
          <w:color w:val="000000" w:themeColor="text1"/>
          <w:sz w:val="28"/>
          <w:szCs w:val="28"/>
          <w:shd w:val="clear" w:color="auto" w:fill="FFFFFF"/>
        </w:rPr>
        <w:t xml:space="preserve"> nắng nóng, khô hạn, lũ lụt, </w:t>
      </w:r>
      <w:r w:rsidRPr="009A7D7B">
        <w:rPr>
          <w:rFonts w:ascii="Times New Roman" w:eastAsia="Calibri" w:hAnsi="Times New Roman" w:cs="Times New Roman"/>
          <w:color w:val="000000" w:themeColor="text1"/>
          <w:sz w:val="28"/>
          <w:szCs w:val="28"/>
          <w:shd w:val="clear" w:color="auto" w:fill="FFFFFF"/>
        </w:rPr>
        <w:t>sạt lở, xâm nhập mặn đe dọa đời sống</w:t>
      </w:r>
      <w:r w:rsidR="000A546B" w:rsidRPr="009A7D7B">
        <w:rPr>
          <w:rFonts w:ascii="Times New Roman" w:eastAsia="Calibri" w:hAnsi="Times New Roman" w:cs="Times New Roman"/>
          <w:color w:val="000000" w:themeColor="text1"/>
          <w:sz w:val="28"/>
          <w:szCs w:val="28"/>
          <w:shd w:val="clear" w:color="auto" w:fill="FFFFFF"/>
        </w:rPr>
        <w:t xml:space="preserve">, sinh kế của </w:t>
      </w:r>
      <w:r w:rsidRPr="009A7D7B">
        <w:rPr>
          <w:rFonts w:ascii="Times New Roman" w:eastAsia="Calibri" w:hAnsi="Times New Roman" w:cs="Times New Roman"/>
          <w:color w:val="000000" w:themeColor="text1"/>
          <w:sz w:val="28"/>
          <w:szCs w:val="28"/>
          <w:shd w:val="clear" w:color="auto" w:fill="FFFFFF"/>
        </w:rPr>
        <w:t>người dân Thừa Thiên Huế.</w:t>
      </w:r>
    </w:p>
    <w:bookmarkEnd w:id="8"/>
    <w:p w14:paraId="422AB001" w14:textId="4DB9F256" w:rsidR="000A4B7A" w:rsidRPr="009A7D7B" w:rsidRDefault="000A4B7A" w:rsidP="00D04EDF">
      <w:pPr>
        <w:spacing w:before="120" w:after="120" w:line="312" w:lineRule="auto"/>
        <w:ind w:firstLine="720"/>
        <w:rPr>
          <w:rFonts w:ascii="Times New Roman" w:eastAsia="MS Mincho" w:hAnsi="Times New Roman" w:cs="Times New Roman"/>
          <w:color w:val="000000" w:themeColor="text1"/>
          <w:sz w:val="28"/>
          <w:szCs w:val="28"/>
          <w:lang w:val="pt-BR"/>
        </w:rPr>
      </w:pPr>
      <w:r w:rsidRPr="009A7D7B">
        <w:rPr>
          <w:rFonts w:ascii="Times New Roman" w:eastAsia="MS Mincho" w:hAnsi="Times New Roman" w:cs="Times New Roman"/>
          <w:color w:val="000000" w:themeColor="text1"/>
          <w:sz w:val="28"/>
          <w:szCs w:val="28"/>
          <w:lang w:val="pt-BR"/>
        </w:rPr>
        <w:t xml:space="preserve">Trong bối cảnh </w:t>
      </w:r>
      <w:r w:rsidR="008371B2" w:rsidRPr="009A7D7B">
        <w:rPr>
          <w:rFonts w:ascii="Times New Roman" w:eastAsia="MS Mincho" w:hAnsi="Times New Roman" w:cs="Times New Roman"/>
          <w:color w:val="000000" w:themeColor="text1"/>
          <w:sz w:val="28"/>
          <w:szCs w:val="28"/>
          <w:lang w:val="pt-BR"/>
        </w:rPr>
        <w:t>BĐKH</w:t>
      </w:r>
      <w:r w:rsidRPr="009A7D7B">
        <w:rPr>
          <w:rFonts w:ascii="Times New Roman" w:eastAsia="MS Mincho" w:hAnsi="Times New Roman" w:cs="Times New Roman"/>
          <w:color w:val="000000" w:themeColor="text1"/>
          <w:sz w:val="28"/>
          <w:szCs w:val="28"/>
          <w:lang w:val="pt-BR"/>
        </w:rPr>
        <w:t xml:space="preserve"> như hiện nay các hiện tượng thời tiết nguy hiểm như bão, dông, lốc, các thiên tai liên quan đến nhiệt độ và mưa như </w:t>
      </w:r>
      <w:r w:rsidR="000A546B" w:rsidRPr="009A7D7B">
        <w:rPr>
          <w:rFonts w:ascii="Times New Roman" w:eastAsia="MS Mincho" w:hAnsi="Times New Roman" w:cs="Times New Roman"/>
          <w:color w:val="000000" w:themeColor="text1"/>
          <w:sz w:val="28"/>
          <w:szCs w:val="28"/>
          <w:lang w:val="pt-BR"/>
        </w:rPr>
        <w:t xml:space="preserve">nắng </w:t>
      </w:r>
      <w:r w:rsidRPr="009A7D7B">
        <w:rPr>
          <w:rFonts w:ascii="Times New Roman" w:eastAsia="MS Mincho" w:hAnsi="Times New Roman" w:cs="Times New Roman"/>
          <w:color w:val="000000" w:themeColor="text1"/>
          <w:sz w:val="28"/>
          <w:szCs w:val="28"/>
          <w:lang w:val="pt-BR"/>
        </w:rPr>
        <w:t xml:space="preserve">nóng, </w:t>
      </w:r>
      <w:r w:rsidRPr="009A7D7B">
        <w:rPr>
          <w:rFonts w:ascii="Times New Roman" w:eastAsia="MS Mincho" w:hAnsi="Times New Roman" w:cs="Times New Roman"/>
          <w:color w:val="000000" w:themeColor="text1"/>
          <w:sz w:val="28"/>
          <w:szCs w:val="28"/>
          <w:lang w:val="pt-BR"/>
        </w:rPr>
        <w:lastRenderedPageBreak/>
        <w:t>lũ</w:t>
      </w:r>
      <w:r w:rsidR="002B642A" w:rsidRPr="009A7D7B">
        <w:rPr>
          <w:rFonts w:ascii="Times New Roman" w:eastAsia="MS Mincho" w:hAnsi="Times New Roman" w:cs="Times New Roman"/>
          <w:color w:val="000000" w:themeColor="text1"/>
          <w:sz w:val="28"/>
          <w:szCs w:val="28"/>
          <w:lang w:val="pt-BR"/>
        </w:rPr>
        <w:t xml:space="preserve"> lụt</w:t>
      </w:r>
      <w:r w:rsidRPr="009A7D7B">
        <w:rPr>
          <w:rFonts w:ascii="Times New Roman" w:eastAsia="MS Mincho" w:hAnsi="Times New Roman" w:cs="Times New Roman"/>
          <w:color w:val="000000" w:themeColor="text1"/>
          <w:sz w:val="28"/>
          <w:szCs w:val="28"/>
          <w:lang w:val="pt-BR"/>
        </w:rPr>
        <w:t xml:space="preserve">, hạn hán, xâm nhập </w:t>
      </w:r>
      <w:r w:rsidR="00DE3946" w:rsidRPr="009A7D7B">
        <w:rPr>
          <w:rFonts w:ascii="Times New Roman" w:eastAsia="MS Mincho" w:hAnsi="Times New Roman" w:cs="Times New Roman"/>
          <w:color w:val="000000" w:themeColor="text1"/>
          <w:sz w:val="28"/>
          <w:szCs w:val="28"/>
          <w:lang w:val="pt-BR"/>
        </w:rPr>
        <w:t>m</w:t>
      </w:r>
      <w:r w:rsidRPr="009A7D7B">
        <w:rPr>
          <w:rFonts w:ascii="Times New Roman" w:eastAsia="MS Mincho" w:hAnsi="Times New Roman" w:cs="Times New Roman"/>
          <w:color w:val="000000" w:themeColor="text1"/>
          <w:sz w:val="28"/>
          <w:szCs w:val="28"/>
          <w:lang w:val="pt-BR"/>
        </w:rPr>
        <w:t>ặ</w:t>
      </w:r>
      <w:r w:rsidR="00DE3946" w:rsidRPr="009A7D7B">
        <w:rPr>
          <w:rFonts w:ascii="Times New Roman" w:eastAsia="MS Mincho" w:hAnsi="Times New Roman" w:cs="Times New Roman"/>
          <w:color w:val="000000" w:themeColor="text1"/>
          <w:sz w:val="28"/>
          <w:szCs w:val="28"/>
          <w:lang w:val="pt-BR"/>
        </w:rPr>
        <w:t>n</w:t>
      </w:r>
      <w:r w:rsidR="002B642A" w:rsidRPr="009A7D7B">
        <w:rPr>
          <w:rFonts w:ascii="Times New Roman" w:eastAsia="MS Mincho" w:hAnsi="Times New Roman" w:cs="Times New Roman"/>
          <w:color w:val="000000" w:themeColor="text1"/>
          <w:sz w:val="28"/>
          <w:szCs w:val="28"/>
          <w:lang w:val="pt-BR"/>
        </w:rPr>
        <w:t>,</w:t>
      </w:r>
      <w:r w:rsidRPr="009A7D7B">
        <w:rPr>
          <w:rFonts w:ascii="Times New Roman" w:eastAsia="MS Mincho" w:hAnsi="Times New Roman" w:cs="Times New Roman"/>
          <w:color w:val="000000" w:themeColor="text1"/>
          <w:sz w:val="28"/>
          <w:szCs w:val="28"/>
          <w:lang w:val="pt-BR"/>
        </w:rPr>
        <w:t>... được dự báo sẽ có xu hướng tăng về lượng và mức độ ảnh hưởng đến tỉnh Thừa Thiên Huế.</w:t>
      </w:r>
    </w:p>
    <w:bookmarkEnd w:id="9"/>
    <w:p w14:paraId="7AAEF034" w14:textId="15BAE0A0" w:rsidR="000A4B7A" w:rsidRPr="009A7D7B" w:rsidRDefault="000A4B7A" w:rsidP="00306964">
      <w:pPr>
        <w:spacing w:after="120" w:line="288" w:lineRule="auto"/>
        <w:ind w:firstLine="720"/>
        <w:rPr>
          <w:rFonts w:ascii="Times New Roman" w:eastAsia="MS Mincho" w:hAnsi="Times New Roman" w:cs="Times New Roman"/>
          <w:color w:val="000000" w:themeColor="text1"/>
          <w:sz w:val="28"/>
          <w:szCs w:val="28"/>
          <w:lang w:val="pt-BR"/>
        </w:rPr>
      </w:pPr>
      <w:r w:rsidRPr="009A7D7B">
        <w:rPr>
          <w:rFonts w:ascii="Times New Roman" w:eastAsia="MS Mincho" w:hAnsi="Times New Roman" w:cs="Times New Roman"/>
          <w:color w:val="000000" w:themeColor="text1"/>
          <w:sz w:val="28"/>
          <w:szCs w:val="28"/>
          <w:lang w:val="pt-BR"/>
        </w:rPr>
        <w:t>Trước những thay đổi</w:t>
      </w:r>
      <w:r w:rsidR="0086746A" w:rsidRPr="009A7D7B">
        <w:rPr>
          <w:rFonts w:ascii="Times New Roman" w:eastAsia="MS Mincho" w:hAnsi="Times New Roman" w:cs="Times New Roman"/>
          <w:color w:val="000000" w:themeColor="text1"/>
          <w:sz w:val="28"/>
          <w:szCs w:val="28"/>
          <w:lang w:val="pt-BR"/>
        </w:rPr>
        <w:t xml:space="preserve"> thất</w:t>
      </w:r>
      <w:r w:rsidRPr="009A7D7B">
        <w:rPr>
          <w:rFonts w:ascii="Times New Roman" w:eastAsia="MS Mincho" w:hAnsi="Times New Roman" w:cs="Times New Roman"/>
          <w:color w:val="000000" w:themeColor="text1"/>
          <w:sz w:val="28"/>
          <w:szCs w:val="28"/>
          <w:lang w:val="pt-BR"/>
        </w:rPr>
        <w:t xml:space="preserve"> thường của các hiện tượng thời tiết do </w:t>
      </w:r>
      <w:r w:rsidR="008371B2" w:rsidRPr="009A7D7B">
        <w:rPr>
          <w:rFonts w:ascii="Times New Roman" w:eastAsia="MS Mincho" w:hAnsi="Times New Roman" w:cs="Times New Roman"/>
          <w:color w:val="000000" w:themeColor="text1"/>
          <w:sz w:val="28"/>
          <w:szCs w:val="28"/>
          <w:lang w:val="pt-BR"/>
        </w:rPr>
        <w:t>BĐKH</w:t>
      </w:r>
      <w:r w:rsidRPr="009A7D7B">
        <w:rPr>
          <w:rFonts w:ascii="Times New Roman" w:eastAsia="MS Mincho" w:hAnsi="Times New Roman" w:cs="Times New Roman"/>
          <w:color w:val="000000" w:themeColor="text1"/>
          <w:sz w:val="28"/>
          <w:szCs w:val="28"/>
          <w:lang w:val="pt-BR"/>
        </w:rPr>
        <w:t xml:space="preserve">. Đặc biệt nhằm phục vụ công tác quản lý, có cơ sở khoa học trong việc khai thác, sử dụng hợp lý tài nguyên, ứng phó với </w:t>
      </w:r>
      <w:r w:rsidR="008371B2" w:rsidRPr="009A7D7B">
        <w:rPr>
          <w:rFonts w:ascii="Times New Roman" w:eastAsia="MS Mincho" w:hAnsi="Times New Roman" w:cs="Times New Roman"/>
          <w:color w:val="000000" w:themeColor="text1"/>
          <w:sz w:val="28"/>
          <w:szCs w:val="28"/>
          <w:lang w:val="pt-BR"/>
        </w:rPr>
        <w:t>BĐKH</w:t>
      </w:r>
      <w:r w:rsidRPr="009A7D7B">
        <w:rPr>
          <w:rFonts w:ascii="Times New Roman" w:eastAsia="MS Mincho" w:hAnsi="Times New Roman" w:cs="Times New Roman"/>
          <w:color w:val="000000" w:themeColor="text1"/>
          <w:sz w:val="28"/>
          <w:szCs w:val="28"/>
          <w:lang w:val="pt-BR"/>
        </w:rPr>
        <w:t xml:space="preserve"> và đồng thời đảm bảo phát triển kinh tế - xã hội của </w:t>
      </w:r>
      <w:r w:rsidR="00625A77" w:rsidRPr="009A7D7B">
        <w:rPr>
          <w:rFonts w:ascii="Times New Roman" w:eastAsia="MS Mincho" w:hAnsi="Times New Roman" w:cs="Times New Roman"/>
          <w:color w:val="000000" w:themeColor="text1"/>
          <w:sz w:val="28"/>
          <w:szCs w:val="28"/>
          <w:lang w:val="pt-BR"/>
        </w:rPr>
        <w:t>T</w:t>
      </w:r>
      <w:r w:rsidRPr="009A7D7B">
        <w:rPr>
          <w:rFonts w:ascii="Times New Roman" w:eastAsia="MS Mincho" w:hAnsi="Times New Roman" w:cs="Times New Roman"/>
          <w:color w:val="000000" w:themeColor="text1"/>
          <w:sz w:val="28"/>
          <w:szCs w:val="28"/>
          <w:lang w:val="pt-BR"/>
        </w:rPr>
        <w:t xml:space="preserve">ỉnh thì việc thực hiện “Đánh giá khí hậu tỉnh Thừa Thiên Huế” là rất </w:t>
      </w:r>
      <w:r w:rsidR="00625A77" w:rsidRPr="009A7D7B">
        <w:rPr>
          <w:rFonts w:ascii="Times New Roman" w:eastAsia="MS Mincho" w:hAnsi="Times New Roman" w:cs="Times New Roman"/>
          <w:color w:val="000000" w:themeColor="text1"/>
          <w:sz w:val="28"/>
          <w:szCs w:val="28"/>
          <w:lang w:val="pt-BR"/>
        </w:rPr>
        <w:t xml:space="preserve">cần </w:t>
      </w:r>
      <w:r w:rsidRPr="009A7D7B">
        <w:rPr>
          <w:rFonts w:ascii="Times New Roman" w:eastAsia="MS Mincho" w:hAnsi="Times New Roman" w:cs="Times New Roman"/>
          <w:color w:val="000000" w:themeColor="text1"/>
          <w:sz w:val="28"/>
          <w:szCs w:val="28"/>
          <w:lang w:val="pt-BR"/>
        </w:rPr>
        <w:t xml:space="preserve">thiết. </w:t>
      </w:r>
    </w:p>
    <w:p w14:paraId="64190ADD" w14:textId="0A98FDD5" w:rsidR="00857652" w:rsidRPr="009A7D7B" w:rsidRDefault="00857652" w:rsidP="00DE3946">
      <w:pPr>
        <w:spacing w:after="120" w:line="312" w:lineRule="auto"/>
        <w:ind w:firstLine="0"/>
        <w:outlineLvl w:val="1"/>
        <w:rPr>
          <w:rFonts w:ascii="Times New Roman" w:eastAsia="MS Mincho" w:hAnsi="Times New Roman" w:cs="Times New Roman"/>
          <w:b/>
          <w:bCs/>
          <w:color w:val="000000" w:themeColor="text1"/>
          <w:sz w:val="28"/>
          <w:szCs w:val="28"/>
          <w:lang w:val="pt-BR"/>
        </w:rPr>
      </w:pPr>
      <w:bookmarkStart w:id="10" w:name="_Toc70369620"/>
      <w:r w:rsidRPr="009A7D7B">
        <w:rPr>
          <w:rFonts w:ascii="Times New Roman" w:eastAsia="MS Mincho" w:hAnsi="Times New Roman" w:cs="Times New Roman"/>
          <w:b/>
          <w:bCs/>
          <w:color w:val="000000" w:themeColor="text1"/>
          <w:sz w:val="28"/>
          <w:szCs w:val="28"/>
          <w:lang w:val="pt-BR"/>
        </w:rPr>
        <w:t>2. Cơ sở pháp lý</w:t>
      </w:r>
      <w:bookmarkEnd w:id="10"/>
    </w:p>
    <w:p w14:paraId="267A6EC2" w14:textId="077A9C78" w:rsidR="00857652" w:rsidRPr="009A7D7B" w:rsidRDefault="00857652"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 Luật </w:t>
      </w:r>
      <w:r w:rsidR="0035150F" w:rsidRPr="009A7D7B">
        <w:rPr>
          <w:rFonts w:ascii="Times New Roman" w:eastAsia="Calibri" w:hAnsi="Times New Roman" w:cs="Times New Roman"/>
          <w:color w:val="000000" w:themeColor="text1"/>
          <w:sz w:val="28"/>
          <w:szCs w:val="28"/>
        </w:rPr>
        <w:t>K</w:t>
      </w:r>
      <w:r w:rsidRPr="009A7D7B">
        <w:rPr>
          <w:rFonts w:ascii="Times New Roman" w:eastAsia="Calibri" w:hAnsi="Times New Roman" w:cs="Times New Roman"/>
          <w:color w:val="000000" w:themeColor="text1"/>
          <w:sz w:val="28"/>
          <w:szCs w:val="28"/>
        </w:rPr>
        <w:t>hí tượng thủy văn ngày 23 tháng 11 năm 2015;</w:t>
      </w:r>
    </w:p>
    <w:p w14:paraId="41F7D906" w14:textId="4B0FD9AD" w:rsidR="00857652" w:rsidRPr="009A7D7B" w:rsidRDefault="00857652"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 Luật </w:t>
      </w:r>
      <w:r w:rsidR="0035150F" w:rsidRPr="009A7D7B">
        <w:rPr>
          <w:rFonts w:ascii="Times New Roman" w:eastAsia="Calibri" w:hAnsi="Times New Roman" w:cs="Times New Roman"/>
          <w:color w:val="000000" w:themeColor="text1"/>
          <w:sz w:val="28"/>
          <w:szCs w:val="28"/>
        </w:rPr>
        <w:t>B</w:t>
      </w:r>
      <w:r w:rsidRPr="009A7D7B">
        <w:rPr>
          <w:rFonts w:ascii="Times New Roman" w:eastAsia="Calibri" w:hAnsi="Times New Roman" w:cs="Times New Roman"/>
          <w:color w:val="000000" w:themeColor="text1"/>
          <w:sz w:val="28"/>
          <w:szCs w:val="28"/>
        </w:rPr>
        <w:t>ảo vệ môi trường ngày 23 tháng 6 năm 2014;</w:t>
      </w:r>
    </w:p>
    <w:p w14:paraId="5C4D9F22" w14:textId="77777777" w:rsidR="00857652" w:rsidRPr="009A7D7B" w:rsidRDefault="00857652"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Luật Phòng chống thiên tai ngày 19 tháng 6 năm 2013;</w:t>
      </w:r>
    </w:p>
    <w:p w14:paraId="28DEC108" w14:textId="3ED620A7" w:rsidR="00857652" w:rsidRPr="009A7D7B" w:rsidRDefault="00857652"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 Nghị quyết số 24-NQ/TW ngày 03 tháng 6 năm 2013 của Ban chấp hành Trung ương về chủ động ứng phó với </w:t>
      </w:r>
      <w:r w:rsidR="006A5920" w:rsidRPr="009A7D7B">
        <w:rPr>
          <w:rFonts w:ascii="Times New Roman" w:eastAsia="Calibri" w:hAnsi="Times New Roman" w:cs="Times New Roman"/>
          <w:color w:val="000000" w:themeColor="text1"/>
          <w:sz w:val="28"/>
          <w:szCs w:val="28"/>
        </w:rPr>
        <w:t>b</w:t>
      </w:r>
      <w:r w:rsidRPr="009A7D7B">
        <w:rPr>
          <w:rFonts w:ascii="Times New Roman" w:eastAsia="Calibri" w:hAnsi="Times New Roman" w:cs="Times New Roman"/>
          <w:color w:val="000000" w:themeColor="text1"/>
          <w:sz w:val="28"/>
          <w:szCs w:val="28"/>
        </w:rPr>
        <w:t>iến đổi khí hậu, tăng cường quản lý tài nguyên và bảo vệ môi trường;</w:t>
      </w:r>
    </w:p>
    <w:p w14:paraId="04A0160B" w14:textId="77777777" w:rsidR="00857652" w:rsidRPr="009A7D7B" w:rsidRDefault="00857652" w:rsidP="00306964">
      <w:pPr>
        <w:widowControl w:val="0"/>
        <w:spacing w:after="100" w:line="288" w:lineRule="auto"/>
        <w:ind w:firstLine="720"/>
        <w:rPr>
          <w:rFonts w:ascii="Times New Roman" w:eastAsia="Calibri" w:hAnsi="Times New Roman" w:cs="Times New Roman"/>
          <w:color w:val="000000" w:themeColor="text1"/>
          <w:spacing w:val="-2"/>
          <w:sz w:val="28"/>
          <w:szCs w:val="28"/>
        </w:rPr>
      </w:pPr>
      <w:r w:rsidRPr="009A7D7B">
        <w:rPr>
          <w:rFonts w:ascii="Times New Roman" w:eastAsia="Calibri" w:hAnsi="Times New Roman" w:cs="Times New Roman"/>
          <w:color w:val="000000" w:themeColor="text1"/>
          <w:spacing w:val="-2"/>
          <w:sz w:val="28"/>
          <w:szCs w:val="28"/>
        </w:rPr>
        <w:t>- Nghị quyết số 73/NQ-CP ngày 26 tháng 8 năm 2016 của Chính phủ về việc phê duyệt chủ trương đầu tư các Chương trình mục tiêu giai đoạn 2016 - 2020;</w:t>
      </w:r>
    </w:p>
    <w:p w14:paraId="0C7A5813" w14:textId="61C539B3" w:rsidR="00857652" w:rsidRPr="009A7D7B" w:rsidRDefault="00857652"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Quyết định số 2053/QĐ-TTg ngày 28/10/2016 của Thủ tướng Chính phủ về kế hoạch thực hiện Thỏa thuận Paris về biến đổi khí hậu</w:t>
      </w:r>
      <w:r w:rsidR="006A5920" w:rsidRPr="009A7D7B">
        <w:rPr>
          <w:rFonts w:ascii="Times New Roman" w:eastAsia="Calibri" w:hAnsi="Times New Roman" w:cs="Times New Roman"/>
          <w:color w:val="000000" w:themeColor="text1"/>
          <w:sz w:val="28"/>
          <w:szCs w:val="28"/>
        </w:rPr>
        <w:t>;</w:t>
      </w:r>
    </w:p>
    <w:p w14:paraId="4A757BA9" w14:textId="77777777" w:rsidR="00857652" w:rsidRPr="009A7D7B" w:rsidRDefault="00857652"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Quyết định số 1670/QĐ-TTg ngày 31 tháng 10 năm 2017 của Chính phủ về việc phê duyệt Chương trình mục tiêu ứng phó biến đổi khí hậu và tăng trưởng xanh giai đoạn 2016-2020;</w:t>
      </w:r>
    </w:p>
    <w:p w14:paraId="71F96B8F" w14:textId="3AC92002" w:rsidR="00857652" w:rsidRPr="009A7D7B" w:rsidRDefault="00857652"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 Quyết định số 1052/QĐ-TTg ngày 21 tháng 8 năm 2018 của Thủ tướng chính phủ về việc phân bổ vốn sự nghiệp năm 2018 của hợp phần biến đổi khí hậu trong Chương trình mục tiêu </w:t>
      </w:r>
      <w:r w:rsidR="00C226EA" w:rsidRPr="009A7D7B">
        <w:rPr>
          <w:rFonts w:ascii="Times New Roman" w:eastAsia="Calibri" w:hAnsi="Times New Roman" w:cs="Times New Roman"/>
          <w:color w:val="000000" w:themeColor="text1"/>
          <w:sz w:val="28"/>
          <w:szCs w:val="28"/>
        </w:rPr>
        <w:t>ứ</w:t>
      </w:r>
      <w:r w:rsidRPr="009A7D7B">
        <w:rPr>
          <w:rFonts w:ascii="Times New Roman" w:eastAsia="Calibri" w:hAnsi="Times New Roman" w:cs="Times New Roman"/>
          <w:color w:val="000000" w:themeColor="text1"/>
          <w:sz w:val="28"/>
          <w:szCs w:val="28"/>
        </w:rPr>
        <w:t>ng phó biến đổi khí hậu và tăng trưởng xanh;</w:t>
      </w:r>
    </w:p>
    <w:p w14:paraId="08A0491C" w14:textId="28528774" w:rsidR="00857652" w:rsidRPr="009A7D7B" w:rsidRDefault="00857652"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Công văn số 4678/BTNMT-BĐKH ngày 30 tháng 8 năm 2018 về việc hoàn thiện nội dung, dự toán chi tiết nhiệm vụ thực hiện hợp phần biến đổi khí hậu thuộc Chương trình mục tiêu ứng phó biến đổi khí hậu và tăng trưởng xanh 2016</w:t>
      </w:r>
      <w:r w:rsidR="00E5218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2020;</w:t>
      </w:r>
    </w:p>
    <w:p w14:paraId="76A05D4F" w14:textId="03343620" w:rsidR="00065C5D" w:rsidRPr="009A7D7B" w:rsidRDefault="0086746A"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 Công văn </w:t>
      </w:r>
      <w:r w:rsidR="00065C5D" w:rsidRPr="009A7D7B">
        <w:rPr>
          <w:rFonts w:ascii="Times New Roman" w:eastAsia="Calibri" w:hAnsi="Times New Roman" w:cs="Times New Roman"/>
          <w:color w:val="000000" w:themeColor="text1"/>
          <w:sz w:val="28"/>
          <w:szCs w:val="28"/>
        </w:rPr>
        <w:t>số 180/BTNMT-KHTC ngày 12 tháng 1 năm 2018 của Bộ Tài nguyên và Môi trường về việc hướng dẫn triển khai Chương trình mục tiêu ứng phó với biến đổi khí hậu và tăng trưởng xanh (nguồn vốn sự nghiệp);</w:t>
      </w:r>
    </w:p>
    <w:p w14:paraId="050D1503" w14:textId="062D138A" w:rsidR="00306964" w:rsidRPr="009A7D7B" w:rsidRDefault="00306964"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 Kết quả cập nhật Kịch bản </w:t>
      </w:r>
      <w:r w:rsidR="00E066D4" w:rsidRPr="009A7D7B">
        <w:rPr>
          <w:rFonts w:ascii="Times New Roman" w:eastAsia="Calibri" w:hAnsi="Times New Roman" w:cs="Times New Roman"/>
          <w:color w:val="000000" w:themeColor="text1"/>
          <w:sz w:val="28"/>
          <w:szCs w:val="28"/>
        </w:rPr>
        <w:t>biến đổi khí hậu</w:t>
      </w:r>
      <w:r w:rsidRPr="009A7D7B">
        <w:rPr>
          <w:rFonts w:ascii="Times New Roman" w:eastAsia="Calibri" w:hAnsi="Times New Roman" w:cs="Times New Roman"/>
          <w:color w:val="000000" w:themeColor="text1"/>
          <w:sz w:val="28"/>
          <w:szCs w:val="28"/>
        </w:rPr>
        <w:t xml:space="preserve"> và nước biển dâng cho Việt Nam (Bộ Tài nguyên và Môi trường công bố năm 2016)</w:t>
      </w:r>
      <w:r w:rsidR="00E066D4" w:rsidRPr="009A7D7B">
        <w:rPr>
          <w:rFonts w:ascii="Times New Roman" w:eastAsia="Calibri" w:hAnsi="Times New Roman" w:cs="Times New Roman"/>
          <w:color w:val="000000" w:themeColor="text1"/>
          <w:sz w:val="28"/>
          <w:szCs w:val="28"/>
        </w:rPr>
        <w:t>;</w:t>
      </w:r>
    </w:p>
    <w:p w14:paraId="0535CC12" w14:textId="179E81A4" w:rsidR="00E52182" w:rsidRPr="009A7D7B" w:rsidRDefault="00E52182" w:rsidP="0030696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lastRenderedPageBreak/>
        <w:t>- Quyết định số 2779/QĐ-UBND ngày 26 tháng 11 năm 2018 của UBND tỉnh Thừa Thiên Huế về việc phê duyệt Đề cương và khái toán kinh phí đề án Đánh giá khí hậu tỉnh Thừa Thiên Huế.</w:t>
      </w:r>
    </w:p>
    <w:p w14:paraId="269CAA8B" w14:textId="3660906D" w:rsidR="00857652" w:rsidRPr="009A7D7B" w:rsidRDefault="00857652" w:rsidP="00306964">
      <w:pPr>
        <w:spacing w:after="120" w:line="288" w:lineRule="auto"/>
        <w:ind w:firstLine="0"/>
        <w:outlineLvl w:val="1"/>
        <w:rPr>
          <w:rFonts w:ascii="Times New Roman" w:eastAsia="MS Mincho" w:hAnsi="Times New Roman" w:cs="Times New Roman"/>
          <w:b/>
          <w:bCs/>
          <w:color w:val="000000" w:themeColor="text1"/>
          <w:sz w:val="28"/>
          <w:szCs w:val="28"/>
        </w:rPr>
      </w:pPr>
      <w:bookmarkStart w:id="11" w:name="_Toc70369621"/>
      <w:r w:rsidRPr="009A7D7B">
        <w:rPr>
          <w:rFonts w:ascii="Times New Roman" w:eastAsia="MS Mincho" w:hAnsi="Times New Roman" w:cs="Times New Roman"/>
          <w:b/>
          <w:bCs/>
          <w:color w:val="000000" w:themeColor="text1"/>
          <w:sz w:val="28"/>
          <w:szCs w:val="28"/>
        </w:rPr>
        <w:t xml:space="preserve">3. </w:t>
      </w:r>
      <w:r w:rsidR="00D04EDF" w:rsidRPr="009A7D7B">
        <w:rPr>
          <w:rFonts w:ascii="Times New Roman" w:eastAsia="MS Mincho" w:hAnsi="Times New Roman" w:cs="Times New Roman"/>
          <w:b/>
          <w:bCs/>
          <w:color w:val="000000" w:themeColor="text1"/>
          <w:sz w:val="28"/>
          <w:szCs w:val="28"/>
        </w:rPr>
        <w:t>Mục tiêu</w:t>
      </w:r>
      <w:bookmarkEnd w:id="11"/>
    </w:p>
    <w:p w14:paraId="319184C2" w14:textId="5EB157E8" w:rsidR="00D04EDF" w:rsidRPr="009A7D7B" w:rsidRDefault="00D04EDF" w:rsidP="00857652">
      <w:pPr>
        <w:spacing w:after="120" w:line="312" w:lineRule="auto"/>
        <w:ind w:firstLine="0"/>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color w:val="000000" w:themeColor="text1"/>
          <w:sz w:val="28"/>
          <w:szCs w:val="28"/>
        </w:rPr>
        <w:tab/>
      </w:r>
      <w:r w:rsidRPr="009A7D7B">
        <w:rPr>
          <w:rFonts w:ascii="Times New Roman" w:eastAsia="MS Mincho" w:hAnsi="Times New Roman" w:cs="Times New Roman"/>
          <w:b/>
          <w:bCs/>
          <w:color w:val="000000" w:themeColor="text1"/>
          <w:sz w:val="28"/>
          <w:szCs w:val="28"/>
        </w:rPr>
        <w:t>3.1. Mục tiêu t</w:t>
      </w:r>
      <w:r w:rsidR="00C226EA" w:rsidRPr="009A7D7B">
        <w:rPr>
          <w:rFonts w:ascii="Times New Roman" w:eastAsia="MS Mincho" w:hAnsi="Times New Roman" w:cs="Times New Roman"/>
          <w:b/>
          <w:bCs/>
          <w:color w:val="000000" w:themeColor="text1"/>
          <w:sz w:val="28"/>
          <w:szCs w:val="28"/>
        </w:rPr>
        <w:t>ổng</w:t>
      </w:r>
      <w:r w:rsidRPr="009A7D7B">
        <w:rPr>
          <w:rFonts w:ascii="Times New Roman" w:eastAsia="MS Mincho" w:hAnsi="Times New Roman" w:cs="Times New Roman"/>
          <w:b/>
          <w:bCs/>
          <w:color w:val="000000" w:themeColor="text1"/>
          <w:sz w:val="28"/>
          <w:szCs w:val="28"/>
        </w:rPr>
        <w:t xml:space="preserve"> quát</w:t>
      </w:r>
    </w:p>
    <w:p w14:paraId="63F3E8FA" w14:textId="6BC30EDD" w:rsidR="00D04EDF" w:rsidRPr="009A7D7B" w:rsidRDefault="00D04EDF" w:rsidP="00857652">
      <w:pPr>
        <w:spacing w:after="120" w:line="312" w:lineRule="auto"/>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ab/>
        <w:t>Đánh giá khí hậu tỉnh Thừa Thiên Huế được thực hiện nhằm tăng cường năng lực dự báo diễn biến các yếu tố khí hậu, hiện tượng khí hậu cực đoan. Đánh giá tác động của khí hậu, biến đổi khí hậu và hoạt động ứng phó với biến đổi khí hậu trên địa bàn tỉnh.</w:t>
      </w:r>
    </w:p>
    <w:p w14:paraId="351E31A4" w14:textId="18259BE0" w:rsidR="00D04EDF" w:rsidRPr="009A7D7B" w:rsidRDefault="00D04EDF" w:rsidP="00857652">
      <w:pPr>
        <w:spacing w:after="120" w:line="312" w:lineRule="auto"/>
        <w:ind w:firstLine="0"/>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color w:val="000000" w:themeColor="text1"/>
          <w:sz w:val="28"/>
          <w:szCs w:val="28"/>
        </w:rPr>
        <w:tab/>
      </w:r>
      <w:r w:rsidRPr="009A7D7B">
        <w:rPr>
          <w:rFonts w:ascii="Times New Roman" w:eastAsia="MS Mincho" w:hAnsi="Times New Roman" w:cs="Times New Roman"/>
          <w:b/>
          <w:bCs/>
          <w:color w:val="000000" w:themeColor="text1"/>
          <w:sz w:val="28"/>
          <w:szCs w:val="28"/>
        </w:rPr>
        <w:t>3.2. Mục tiêu cụ thể</w:t>
      </w:r>
    </w:p>
    <w:p w14:paraId="75D99D24" w14:textId="326523C2" w:rsidR="00D04EDF" w:rsidRPr="009A7D7B" w:rsidRDefault="00D04EDF" w:rsidP="00857652">
      <w:pPr>
        <w:spacing w:after="120" w:line="312" w:lineRule="auto"/>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ab/>
      </w:r>
      <w:r w:rsidR="00B7386A" w:rsidRPr="009A7D7B">
        <w:rPr>
          <w:rFonts w:ascii="Times New Roman" w:eastAsia="MS Mincho" w:hAnsi="Times New Roman" w:cs="Times New Roman"/>
          <w:color w:val="000000" w:themeColor="text1"/>
          <w:sz w:val="28"/>
          <w:szCs w:val="28"/>
        </w:rPr>
        <w:t xml:space="preserve">+ </w:t>
      </w:r>
      <w:r w:rsidR="00313750" w:rsidRPr="009A7D7B">
        <w:rPr>
          <w:rFonts w:ascii="Times New Roman" w:eastAsia="MS Mincho" w:hAnsi="Times New Roman" w:cs="Times New Roman"/>
          <w:color w:val="000000" w:themeColor="text1"/>
          <w:sz w:val="28"/>
          <w:szCs w:val="28"/>
        </w:rPr>
        <w:t xml:space="preserve">Đánh giá </w:t>
      </w:r>
      <w:r w:rsidR="00B7386A" w:rsidRPr="009A7D7B">
        <w:rPr>
          <w:rFonts w:ascii="Times New Roman" w:eastAsia="MS Mincho" w:hAnsi="Times New Roman" w:cs="Times New Roman"/>
          <w:color w:val="000000" w:themeColor="text1"/>
          <w:sz w:val="28"/>
          <w:szCs w:val="28"/>
        </w:rPr>
        <w:t>hiện trạng</w:t>
      </w:r>
      <w:r w:rsidR="00313750" w:rsidRPr="009A7D7B">
        <w:rPr>
          <w:rFonts w:ascii="Times New Roman" w:eastAsia="MS Mincho" w:hAnsi="Times New Roman" w:cs="Times New Roman"/>
          <w:color w:val="000000" w:themeColor="text1"/>
          <w:sz w:val="28"/>
          <w:szCs w:val="28"/>
        </w:rPr>
        <w:t xml:space="preserve"> khí hậu tỉnh Thừa Thiên Huế;</w:t>
      </w:r>
    </w:p>
    <w:p w14:paraId="6D2B5F68" w14:textId="0ED28D64" w:rsidR="00313750" w:rsidRPr="009A7D7B" w:rsidRDefault="00313750" w:rsidP="00857652">
      <w:pPr>
        <w:spacing w:after="120" w:line="312" w:lineRule="auto"/>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ab/>
        <w:t>+ Đánh giá mức độ dao động khí hậu và mức độ biến đổi khí hậu tỉnh Thừa Thiên Huế;</w:t>
      </w:r>
    </w:p>
    <w:p w14:paraId="3E86EE0D" w14:textId="0A53482A" w:rsidR="00313750" w:rsidRPr="009A7D7B" w:rsidRDefault="00313750" w:rsidP="00857652">
      <w:pPr>
        <w:spacing w:after="120" w:line="312" w:lineRule="auto"/>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ab/>
        <w:t>+ Đánh giá tác động của biến đổi khí hậu đến thiên tai, tài nguyên, môi trường, hệ sinh thái và kinh tế - xã hội tỉnh Thừa Thiên Huế;</w:t>
      </w:r>
    </w:p>
    <w:p w14:paraId="4BEBADB9" w14:textId="5A8021BB" w:rsidR="00313750" w:rsidRPr="009A7D7B" w:rsidRDefault="00313750" w:rsidP="00857652">
      <w:pPr>
        <w:spacing w:after="120" w:line="312" w:lineRule="auto"/>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ab/>
        <w:t xml:space="preserve">+ Đánh giá các giải pháp thích ứng </w:t>
      </w:r>
      <w:r w:rsidR="00E066D4" w:rsidRPr="009A7D7B">
        <w:rPr>
          <w:rFonts w:ascii="Times New Roman" w:eastAsia="MS Mincho" w:hAnsi="Times New Roman" w:cs="Times New Roman"/>
          <w:color w:val="000000" w:themeColor="text1"/>
          <w:sz w:val="28"/>
          <w:szCs w:val="28"/>
        </w:rPr>
        <w:t xml:space="preserve">biến đổi khí hậu </w:t>
      </w:r>
      <w:r w:rsidRPr="009A7D7B">
        <w:rPr>
          <w:rFonts w:ascii="Times New Roman" w:eastAsia="MS Mincho" w:hAnsi="Times New Roman" w:cs="Times New Roman"/>
          <w:color w:val="000000" w:themeColor="text1"/>
          <w:sz w:val="28"/>
          <w:szCs w:val="28"/>
        </w:rPr>
        <w:t>và giải pháp giảm nhẹ phát thải khí nhà kính trên địa bàn tỉnh Thừa Thiên Huế;</w:t>
      </w:r>
    </w:p>
    <w:p w14:paraId="68B35884" w14:textId="67DB07A1" w:rsidR="00313750" w:rsidRPr="009A7D7B" w:rsidRDefault="00313750" w:rsidP="00857652">
      <w:pPr>
        <w:spacing w:after="120" w:line="312" w:lineRule="auto"/>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ab/>
        <w:t>+ Đánh giá mức độ phù hợp của kịch bản biến đổi khí hậu so với diễn biến khí hậu của tỉnh Thừa Thiên Huế.</w:t>
      </w:r>
    </w:p>
    <w:p w14:paraId="6668965A" w14:textId="77777777" w:rsidR="00423DEC" w:rsidRPr="009A7D7B" w:rsidRDefault="00423DEC">
      <w:pPr>
        <w:spacing w:line="312" w:lineRule="auto"/>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b/>
          <w:bCs/>
          <w:color w:val="000000" w:themeColor="text1"/>
          <w:sz w:val="28"/>
          <w:szCs w:val="28"/>
        </w:rPr>
        <w:br w:type="page"/>
      </w:r>
    </w:p>
    <w:p w14:paraId="42B25F84" w14:textId="401450B2" w:rsidR="00313750" w:rsidRPr="009A7D7B" w:rsidRDefault="002419F0" w:rsidP="009D3237">
      <w:pPr>
        <w:spacing w:after="120" w:line="288" w:lineRule="auto"/>
        <w:ind w:firstLine="0"/>
        <w:jc w:val="center"/>
        <w:outlineLvl w:val="0"/>
        <w:rPr>
          <w:rFonts w:ascii="Times New Roman" w:eastAsia="MS Mincho" w:hAnsi="Times New Roman" w:cs="Times New Roman"/>
          <w:b/>
          <w:bCs/>
          <w:color w:val="000000" w:themeColor="text1"/>
          <w:sz w:val="28"/>
          <w:szCs w:val="28"/>
        </w:rPr>
      </w:pPr>
      <w:bookmarkStart w:id="12" w:name="_Toc70369622"/>
      <w:r w:rsidRPr="009A7D7B">
        <w:rPr>
          <w:rFonts w:ascii="Times New Roman" w:eastAsia="MS Mincho" w:hAnsi="Times New Roman" w:cs="Times New Roman"/>
          <w:b/>
          <w:bCs/>
          <w:color w:val="000000" w:themeColor="text1"/>
          <w:sz w:val="28"/>
          <w:szCs w:val="28"/>
        </w:rPr>
        <w:lastRenderedPageBreak/>
        <w:t>CHƯƠNG 1: TỔNG QUAN ĐẶC ĐIỂM TỰ NHIÊN, KINH TẾ - XÃ HỘI TỈNH THỪA THIÊN HUẾ</w:t>
      </w:r>
      <w:bookmarkEnd w:id="12"/>
    </w:p>
    <w:p w14:paraId="0E22C3F0" w14:textId="6B14942E" w:rsidR="002419F0" w:rsidRPr="009A7D7B" w:rsidRDefault="002419F0" w:rsidP="008723E1">
      <w:pPr>
        <w:widowControl w:val="0"/>
        <w:spacing w:before="120" w:after="120" w:line="288" w:lineRule="auto"/>
        <w:ind w:firstLine="0"/>
        <w:outlineLvl w:val="1"/>
        <w:rPr>
          <w:rFonts w:ascii="Times New Roman" w:eastAsia="MS Mincho" w:hAnsi="Times New Roman" w:cs="Times New Roman"/>
          <w:b/>
          <w:bCs/>
          <w:color w:val="000000" w:themeColor="text1"/>
          <w:sz w:val="28"/>
          <w:szCs w:val="28"/>
        </w:rPr>
      </w:pPr>
      <w:bookmarkStart w:id="13" w:name="_Toc70369623"/>
      <w:r w:rsidRPr="009A7D7B">
        <w:rPr>
          <w:rFonts w:ascii="Times New Roman" w:eastAsia="MS Mincho" w:hAnsi="Times New Roman" w:cs="Times New Roman"/>
          <w:b/>
          <w:bCs/>
          <w:color w:val="000000" w:themeColor="text1"/>
          <w:sz w:val="28"/>
          <w:szCs w:val="28"/>
        </w:rPr>
        <w:t>1.1. Điều kiện tự nhiên</w:t>
      </w:r>
      <w:bookmarkEnd w:id="13"/>
    </w:p>
    <w:p w14:paraId="507B5BF0" w14:textId="0DCC8581" w:rsidR="002419F0" w:rsidRPr="009A7D7B" w:rsidRDefault="002419F0" w:rsidP="002362A6">
      <w:pPr>
        <w:spacing w:after="120" w:line="288" w:lineRule="auto"/>
        <w:ind w:firstLine="720"/>
        <w:outlineLvl w:val="2"/>
        <w:rPr>
          <w:rFonts w:ascii="Times New Roman" w:hAnsi="Times New Roman" w:cs="Times New Roman"/>
          <w:b/>
          <w:bCs/>
          <w:color w:val="000000" w:themeColor="text1"/>
          <w:sz w:val="28"/>
          <w:szCs w:val="28"/>
        </w:rPr>
      </w:pPr>
      <w:bookmarkStart w:id="14" w:name="_Toc70369624"/>
      <w:r w:rsidRPr="009A7D7B">
        <w:rPr>
          <w:rFonts w:ascii="Times New Roman" w:hAnsi="Times New Roman" w:cs="Times New Roman"/>
          <w:b/>
          <w:bCs/>
          <w:color w:val="000000" w:themeColor="text1"/>
          <w:sz w:val="28"/>
          <w:szCs w:val="28"/>
        </w:rPr>
        <w:t xml:space="preserve">1.1.1. Vị trí </w:t>
      </w:r>
      <w:r w:rsidR="00154312" w:rsidRPr="009A7D7B">
        <w:rPr>
          <w:rFonts w:ascii="Times New Roman" w:hAnsi="Times New Roman" w:cs="Times New Roman"/>
          <w:b/>
          <w:bCs/>
          <w:color w:val="000000" w:themeColor="text1"/>
          <w:sz w:val="28"/>
          <w:szCs w:val="28"/>
        </w:rPr>
        <w:t>địa lý</w:t>
      </w:r>
      <w:bookmarkEnd w:id="14"/>
    </w:p>
    <w:p w14:paraId="0F3B194B" w14:textId="77777777" w:rsidR="00213C19" w:rsidRPr="009A7D7B" w:rsidRDefault="00213C19" w:rsidP="002362A6">
      <w:pPr>
        <w:spacing w:after="120" w:line="288" w:lineRule="auto"/>
        <w:ind w:firstLine="720"/>
        <w:rPr>
          <w:rFonts w:ascii="Times New Roman" w:hAnsi="Times New Roman" w:cs="Times New Roman"/>
          <w:color w:val="000000" w:themeColor="text1"/>
          <w:sz w:val="28"/>
          <w:szCs w:val="28"/>
          <w:shd w:val="clear" w:color="auto" w:fill="FFFFFF"/>
        </w:rPr>
      </w:pPr>
      <w:bookmarkStart w:id="15" w:name="_Hlk61706303"/>
      <w:bookmarkStart w:id="16" w:name="_Hlk61877114"/>
      <w:bookmarkStart w:id="17" w:name="_Hlk61939560"/>
      <w:r w:rsidRPr="009A7D7B">
        <w:rPr>
          <w:rFonts w:ascii="Times New Roman" w:hAnsi="Times New Roman" w:cs="Times New Roman"/>
          <w:color w:val="000000" w:themeColor="text1"/>
          <w:sz w:val="28"/>
          <w:szCs w:val="28"/>
          <w:shd w:val="clear" w:color="auto" w:fill="FFFFFF"/>
        </w:rPr>
        <w:t>Thừa Thiên Huế là tỉnh ven biển thuộc khu vực duyên hải miền Trung Việt Nam</w:t>
      </w:r>
      <w:bookmarkEnd w:id="15"/>
      <w:r w:rsidRPr="009A7D7B">
        <w:rPr>
          <w:rFonts w:ascii="Times New Roman" w:hAnsi="Times New Roman" w:cs="Times New Roman"/>
          <w:color w:val="000000" w:themeColor="text1"/>
          <w:sz w:val="28"/>
          <w:szCs w:val="28"/>
          <w:shd w:val="clear" w:color="auto" w:fill="FFFFFF"/>
        </w:rPr>
        <w:t>, có chung ranh giới đất liền với tỉnh Quảng Trị, Quảng Nam, thành phố Đà Nẵng, nước Cộng hòa dân chủ nhân dân Lào (có 79,6 km đường biên giới) và giáp biển Đông (đường bờ biển dài 128 km).</w:t>
      </w:r>
    </w:p>
    <w:p w14:paraId="03488A92" w14:textId="0128A47E" w:rsidR="00EB4E3E" w:rsidRPr="009A7D7B" w:rsidRDefault="00EB4E3E" w:rsidP="002362A6">
      <w:pPr>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Về tổ chức hành chính, Thừa Thiên Huế có 6 huyện, 2 thị xã và thành phố Huế với 1</w:t>
      </w:r>
      <w:r w:rsidR="00423DEC" w:rsidRPr="009A7D7B">
        <w:rPr>
          <w:rFonts w:ascii="Times New Roman" w:eastAsia="Times New Roman" w:hAnsi="Times New Roman" w:cs="Times New Roman"/>
          <w:bCs/>
          <w:color w:val="000000" w:themeColor="text1"/>
          <w:sz w:val="28"/>
          <w:szCs w:val="28"/>
          <w:lang w:val="nl-NL"/>
        </w:rPr>
        <w:t>45</w:t>
      </w:r>
      <w:r w:rsidRPr="009A7D7B">
        <w:rPr>
          <w:rFonts w:ascii="Times New Roman" w:eastAsia="Times New Roman" w:hAnsi="Times New Roman" w:cs="Times New Roman"/>
          <w:bCs/>
          <w:color w:val="000000" w:themeColor="text1"/>
          <w:sz w:val="28"/>
          <w:szCs w:val="28"/>
          <w:lang w:val="nl-NL"/>
        </w:rPr>
        <w:t xml:space="preserve"> xã, phường, thị trấn.</w:t>
      </w:r>
    </w:p>
    <w:bookmarkEnd w:id="16"/>
    <w:p w14:paraId="10F8AFA0" w14:textId="7FCD5FF3" w:rsidR="00EB4E3E" w:rsidRPr="009A7D7B" w:rsidRDefault="00EB4E3E" w:rsidP="002362A6">
      <w:pPr>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 xml:space="preserve">Tỉnh Thừa Thiên Huế nằm ở duyên hải miền </w:t>
      </w:r>
      <w:r w:rsidR="00C226EA" w:rsidRPr="009A7D7B">
        <w:rPr>
          <w:rFonts w:ascii="Times New Roman" w:eastAsia="Times New Roman" w:hAnsi="Times New Roman" w:cs="Times New Roman"/>
          <w:bCs/>
          <w:color w:val="000000" w:themeColor="text1"/>
          <w:sz w:val="28"/>
          <w:szCs w:val="28"/>
          <w:lang w:val="nl-NL"/>
        </w:rPr>
        <w:t>T</w:t>
      </w:r>
      <w:r w:rsidRPr="009A7D7B">
        <w:rPr>
          <w:rFonts w:ascii="Times New Roman" w:eastAsia="Times New Roman" w:hAnsi="Times New Roman" w:cs="Times New Roman"/>
          <w:bCs/>
          <w:color w:val="000000" w:themeColor="text1"/>
          <w:sz w:val="28"/>
          <w:szCs w:val="28"/>
          <w:lang w:val="nl-NL"/>
        </w:rPr>
        <w:t xml:space="preserve">rung Việt </w:t>
      </w:r>
      <w:r w:rsidR="00C226EA" w:rsidRPr="009A7D7B">
        <w:rPr>
          <w:rFonts w:ascii="Times New Roman" w:eastAsia="Times New Roman" w:hAnsi="Times New Roman" w:cs="Times New Roman"/>
          <w:bCs/>
          <w:color w:val="000000" w:themeColor="text1"/>
          <w:sz w:val="28"/>
          <w:szCs w:val="28"/>
          <w:lang w:val="nl-NL"/>
        </w:rPr>
        <w:t>N</w:t>
      </w:r>
      <w:r w:rsidRPr="009A7D7B">
        <w:rPr>
          <w:rFonts w:ascii="Times New Roman" w:eastAsia="Times New Roman" w:hAnsi="Times New Roman" w:cs="Times New Roman"/>
          <w:bCs/>
          <w:color w:val="000000" w:themeColor="text1"/>
          <w:sz w:val="28"/>
          <w:szCs w:val="28"/>
          <w:lang w:val="nl-NL"/>
        </w:rPr>
        <w:t>am bao gồm phần đất liền, hải đảo và phần lãnh hải thuộc thềm lục địa biển Đông.</w:t>
      </w:r>
    </w:p>
    <w:p w14:paraId="2F764387" w14:textId="77777777" w:rsidR="00EB4E3E" w:rsidRPr="009A7D7B" w:rsidRDefault="00EB4E3E" w:rsidP="002362A6">
      <w:pPr>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Phạm vi địa giới hành chính của tỉnh được giới hạn trong khoảng từ 16</w:t>
      </w:r>
      <w:r w:rsidRPr="009A7D7B">
        <w:rPr>
          <w:rFonts w:ascii="Times New Roman" w:eastAsia="Times New Roman" w:hAnsi="Times New Roman" w:cs="Times New Roman"/>
          <w:bCs/>
          <w:color w:val="000000" w:themeColor="text1"/>
          <w:sz w:val="28"/>
          <w:szCs w:val="28"/>
          <w:vertAlign w:val="superscript"/>
          <w:lang w:val="nl-NL"/>
        </w:rPr>
        <w:t>0</w:t>
      </w:r>
      <w:r w:rsidRPr="009A7D7B">
        <w:rPr>
          <w:rFonts w:ascii="Times New Roman" w:eastAsia="Times New Roman" w:hAnsi="Times New Roman" w:cs="Times New Roman"/>
          <w:bCs/>
          <w:color w:val="000000" w:themeColor="text1"/>
          <w:sz w:val="28"/>
          <w:szCs w:val="28"/>
          <w:lang w:val="nl-NL"/>
        </w:rPr>
        <w:t xml:space="preserve"> đến 16,8</w:t>
      </w:r>
      <w:r w:rsidRPr="009A7D7B">
        <w:rPr>
          <w:rFonts w:ascii="Times New Roman" w:eastAsia="Times New Roman" w:hAnsi="Times New Roman" w:cs="Times New Roman"/>
          <w:bCs/>
          <w:color w:val="000000" w:themeColor="text1"/>
          <w:sz w:val="28"/>
          <w:szCs w:val="28"/>
          <w:vertAlign w:val="superscript"/>
          <w:lang w:val="nl-NL"/>
        </w:rPr>
        <w:t>0</w:t>
      </w:r>
      <w:r w:rsidRPr="009A7D7B">
        <w:rPr>
          <w:rFonts w:ascii="Times New Roman" w:eastAsia="Times New Roman" w:hAnsi="Times New Roman" w:cs="Times New Roman"/>
          <w:bCs/>
          <w:color w:val="000000" w:themeColor="text1"/>
          <w:sz w:val="28"/>
          <w:szCs w:val="28"/>
          <w:lang w:val="nl-NL"/>
        </w:rPr>
        <w:t xml:space="preserve"> độ vĩ Bắc và từ 107</w:t>
      </w:r>
      <w:r w:rsidRPr="009A7D7B">
        <w:rPr>
          <w:rFonts w:ascii="Times New Roman" w:eastAsia="Times New Roman" w:hAnsi="Times New Roman" w:cs="Times New Roman"/>
          <w:bCs/>
          <w:color w:val="000000" w:themeColor="text1"/>
          <w:sz w:val="28"/>
          <w:szCs w:val="28"/>
          <w:vertAlign w:val="superscript"/>
          <w:lang w:val="nl-NL"/>
        </w:rPr>
        <w:t>0</w:t>
      </w:r>
      <w:r w:rsidRPr="009A7D7B">
        <w:rPr>
          <w:rFonts w:ascii="Times New Roman" w:eastAsia="Times New Roman" w:hAnsi="Times New Roman" w:cs="Times New Roman"/>
          <w:bCs/>
          <w:color w:val="000000" w:themeColor="text1"/>
          <w:sz w:val="28"/>
          <w:szCs w:val="28"/>
          <w:lang w:val="nl-NL"/>
        </w:rPr>
        <w:t xml:space="preserve"> đến 108,2</w:t>
      </w:r>
      <w:r w:rsidRPr="009A7D7B">
        <w:rPr>
          <w:rFonts w:ascii="Times New Roman" w:eastAsia="Times New Roman" w:hAnsi="Times New Roman" w:cs="Times New Roman"/>
          <w:bCs/>
          <w:color w:val="000000" w:themeColor="text1"/>
          <w:sz w:val="28"/>
          <w:szCs w:val="28"/>
          <w:vertAlign w:val="superscript"/>
          <w:lang w:val="nl-NL"/>
        </w:rPr>
        <w:t>0</w:t>
      </w:r>
      <w:r w:rsidRPr="009A7D7B">
        <w:rPr>
          <w:rFonts w:ascii="Times New Roman" w:eastAsia="Times New Roman" w:hAnsi="Times New Roman" w:cs="Times New Roman"/>
          <w:bCs/>
          <w:color w:val="000000" w:themeColor="text1"/>
          <w:sz w:val="28"/>
          <w:szCs w:val="28"/>
          <w:lang w:val="nl-NL"/>
        </w:rPr>
        <w:t xml:space="preserve"> độ kinh Đông.</w:t>
      </w:r>
    </w:p>
    <w:p w14:paraId="67095793" w14:textId="1DCF5F3E" w:rsidR="00EB4E3E" w:rsidRPr="009A7D7B" w:rsidRDefault="00EB4E3E" w:rsidP="002362A6">
      <w:pPr>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Điểm cực Bắc: 16</w:t>
      </w:r>
      <w:r w:rsidRPr="009A7D7B">
        <w:rPr>
          <w:rFonts w:ascii="Times New Roman" w:eastAsia="Times New Roman" w:hAnsi="Times New Roman" w:cs="Times New Roman"/>
          <w:bCs/>
          <w:color w:val="000000" w:themeColor="text1"/>
          <w:sz w:val="28"/>
          <w:szCs w:val="28"/>
          <w:vertAlign w:val="superscript"/>
          <w:lang w:val="nl-NL"/>
        </w:rPr>
        <w:t>0</w:t>
      </w:r>
      <w:r w:rsidRPr="009A7D7B">
        <w:rPr>
          <w:rFonts w:ascii="Times New Roman" w:eastAsia="Times New Roman" w:hAnsi="Times New Roman" w:cs="Times New Roman"/>
          <w:bCs/>
          <w:color w:val="000000" w:themeColor="text1"/>
          <w:sz w:val="28"/>
          <w:szCs w:val="28"/>
          <w:lang w:val="nl-NL"/>
        </w:rPr>
        <w:t>44’30’’ vĩ Bắc và 107</w:t>
      </w:r>
      <w:r w:rsidRPr="009A7D7B">
        <w:rPr>
          <w:rFonts w:ascii="Times New Roman" w:eastAsia="Times New Roman" w:hAnsi="Times New Roman" w:cs="Times New Roman"/>
          <w:bCs/>
          <w:color w:val="000000" w:themeColor="text1"/>
          <w:sz w:val="28"/>
          <w:szCs w:val="28"/>
          <w:vertAlign w:val="superscript"/>
          <w:lang w:val="nl-NL"/>
        </w:rPr>
        <w:t>0</w:t>
      </w:r>
      <w:r w:rsidRPr="009A7D7B">
        <w:rPr>
          <w:rFonts w:ascii="Times New Roman" w:eastAsia="Times New Roman" w:hAnsi="Times New Roman" w:cs="Times New Roman"/>
          <w:bCs/>
          <w:color w:val="000000" w:themeColor="text1"/>
          <w:sz w:val="28"/>
          <w:szCs w:val="28"/>
          <w:lang w:val="nl-NL"/>
        </w:rPr>
        <w:t>23’48’’ kinh Đông tại thôn Giáp Tây, xã Điền Hương, huyện Phong Điền - giáp với tỉnh Quảng Trị.</w:t>
      </w:r>
    </w:p>
    <w:p w14:paraId="6C7191D1" w14:textId="1C1C5BD9" w:rsidR="00EB4E3E" w:rsidRPr="009A7D7B" w:rsidRDefault="00EB4E3E" w:rsidP="002362A6">
      <w:pPr>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Điểm cực Nam: 15</w:t>
      </w:r>
      <w:r w:rsidRPr="009A7D7B">
        <w:rPr>
          <w:rFonts w:ascii="Times New Roman" w:eastAsia="Times New Roman" w:hAnsi="Times New Roman" w:cs="Times New Roman"/>
          <w:bCs/>
          <w:color w:val="000000" w:themeColor="text1"/>
          <w:sz w:val="28"/>
          <w:szCs w:val="28"/>
          <w:vertAlign w:val="superscript"/>
          <w:lang w:val="nl-NL"/>
        </w:rPr>
        <w:t>0</w:t>
      </w:r>
      <w:r w:rsidRPr="009A7D7B">
        <w:rPr>
          <w:rFonts w:ascii="Times New Roman" w:eastAsia="Times New Roman" w:hAnsi="Times New Roman" w:cs="Times New Roman"/>
          <w:bCs/>
          <w:color w:val="000000" w:themeColor="text1"/>
          <w:sz w:val="28"/>
          <w:szCs w:val="28"/>
          <w:lang w:val="nl-NL"/>
        </w:rPr>
        <w:t>59’30’’ vĩ Bắc và 107</w:t>
      </w:r>
      <w:r w:rsidRPr="009A7D7B">
        <w:rPr>
          <w:rFonts w:ascii="Times New Roman" w:eastAsia="Times New Roman" w:hAnsi="Times New Roman" w:cs="Times New Roman"/>
          <w:bCs/>
          <w:color w:val="000000" w:themeColor="text1"/>
          <w:sz w:val="28"/>
          <w:szCs w:val="28"/>
          <w:vertAlign w:val="superscript"/>
          <w:lang w:val="nl-NL"/>
        </w:rPr>
        <w:t>0</w:t>
      </w:r>
      <w:r w:rsidRPr="009A7D7B">
        <w:rPr>
          <w:rFonts w:ascii="Times New Roman" w:eastAsia="Times New Roman" w:hAnsi="Times New Roman" w:cs="Times New Roman"/>
          <w:bCs/>
          <w:color w:val="000000" w:themeColor="text1"/>
          <w:sz w:val="28"/>
          <w:szCs w:val="28"/>
          <w:lang w:val="nl-NL"/>
        </w:rPr>
        <w:t>41’52’’ kinh Đông ở đỉnh núi cực nam, xã Thượng Nhật, huyện Nam Đông - giáp với tỉnh Quảng Nam.</w:t>
      </w:r>
    </w:p>
    <w:p w14:paraId="5BF402F3" w14:textId="2E02B745" w:rsidR="00EB4E3E" w:rsidRPr="009A7D7B" w:rsidRDefault="00EB4E3E" w:rsidP="002362A6">
      <w:pPr>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Điểm cực Tây: 16</w:t>
      </w:r>
      <w:r w:rsidRPr="009A7D7B">
        <w:rPr>
          <w:rFonts w:ascii="Times New Roman" w:eastAsia="Times New Roman" w:hAnsi="Times New Roman" w:cs="Times New Roman"/>
          <w:bCs/>
          <w:color w:val="000000" w:themeColor="text1"/>
          <w:sz w:val="28"/>
          <w:szCs w:val="28"/>
          <w:vertAlign w:val="superscript"/>
          <w:lang w:val="nl-NL"/>
        </w:rPr>
        <w:t>0</w:t>
      </w:r>
      <w:r w:rsidRPr="009A7D7B">
        <w:rPr>
          <w:rFonts w:ascii="Times New Roman" w:eastAsia="Times New Roman" w:hAnsi="Times New Roman" w:cs="Times New Roman"/>
          <w:bCs/>
          <w:color w:val="000000" w:themeColor="text1"/>
          <w:sz w:val="28"/>
          <w:szCs w:val="28"/>
          <w:lang w:val="nl-NL"/>
        </w:rPr>
        <w:t>22’45’’ vĩ Bắc và 107</w:t>
      </w:r>
      <w:r w:rsidRPr="009A7D7B">
        <w:rPr>
          <w:rFonts w:ascii="Times New Roman" w:eastAsia="Times New Roman" w:hAnsi="Times New Roman" w:cs="Times New Roman"/>
          <w:bCs/>
          <w:color w:val="000000" w:themeColor="text1"/>
          <w:sz w:val="28"/>
          <w:szCs w:val="28"/>
          <w:vertAlign w:val="superscript"/>
          <w:lang w:val="nl-NL"/>
        </w:rPr>
        <w:t>0</w:t>
      </w:r>
      <w:r w:rsidRPr="009A7D7B">
        <w:rPr>
          <w:rFonts w:ascii="Times New Roman" w:eastAsia="Times New Roman" w:hAnsi="Times New Roman" w:cs="Times New Roman"/>
          <w:bCs/>
          <w:color w:val="000000" w:themeColor="text1"/>
          <w:sz w:val="28"/>
          <w:szCs w:val="28"/>
          <w:lang w:val="nl-NL"/>
        </w:rPr>
        <w:t>00’56’’ kinh Đông tại bản P</w:t>
      </w:r>
      <w:r w:rsidR="00E97728" w:rsidRPr="009A7D7B">
        <w:rPr>
          <w:rFonts w:ascii="Times New Roman" w:eastAsia="Times New Roman" w:hAnsi="Times New Roman" w:cs="Times New Roman"/>
          <w:bCs/>
          <w:color w:val="000000" w:themeColor="text1"/>
          <w:sz w:val="28"/>
          <w:szCs w:val="28"/>
          <w:lang w:val="nl-NL"/>
        </w:rPr>
        <w:t>aré</w:t>
      </w:r>
      <w:r w:rsidRPr="009A7D7B">
        <w:rPr>
          <w:rFonts w:ascii="Times New Roman" w:eastAsia="Times New Roman" w:hAnsi="Times New Roman" w:cs="Times New Roman"/>
          <w:bCs/>
          <w:color w:val="000000" w:themeColor="text1"/>
          <w:sz w:val="28"/>
          <w:szCs w:val="28"/>
          <w:lang w:val="nl-NL"/>
        </w:rPr>
        <w:t>, xã Hồng Thủy, huyện A Lưới - giáp với tỉnh Quảng Trị.</w:t>
      </w:r>
    </w:p>
    <w:p w14:paraId="3B220037" w14:textId="7AD7407E" w:rsidR="00EB4E3E" w:rsidRPr="009A7D7B" w:rsidRDefault="00EB4E3E" w:rsidP="002362A6">
      <w:pPr>
        <w:spacing w:after="120" w:line="288" w:lineRule="auto"/>
        <w:ind w:firstLine="720"/>
        <w:rPr>
          <w:rFonts w:ascii="Times New Roman" w:eastAsia="Times New Roman" w:hAnsi="Times New Roman" w:cs="Times New Roman"/>
          <w:bCs/>
          <w:color w:val="000000" w:themeColor="text1"/>
          <w:spacing w:val="-4"/>
          <w:sz w:val="28"/>
          <w:szCs w:val="28"/>
          <w:lang w:val="nl-NL"/>
        </w:rPr>
      </w:pPr>
      <w:r w:rsidRPr="009A7D7B">
        <w:rPr>
          <w:rFonts w:ascii="Times New Roman" w:eastAsia="Times New Roman" w:hAnsi="Times New Roman" w:cs="Times New Roman"/>
          <w:bCs/>
          <w:color w:val="000000" w:themeColor="text1"/>
          <w:spacing w:val="-4"/>
          <w:sz w:val="28"/>
          <w:szCs w:val="28"/>
          <w:lang w:val="nl-NL"/>
        </w:rPr>
        <w:t>Điểm cực Đông: 16</w:t>
      </w:r>
      <w:r w:rsidRPr="009A7D7B">
        <w:rPr>
          <w:rFonts w:ascii="Times New Roman" w:eastAsia="Times New Roman" w:hAnsi="Times New Roman" w:cs="Times New Roman"/>
          <w:bCs/>
          <w:color w:val="000000" w:themeColor="text1"/>
          <w:spacing w:val="-4"/>
          <w:sz w:val="28"/>
          <w:szCs w:val="28"/>
          <w:vertAlign w:val="superscript"/>
          <w:lang w:val="nl-NL"/>
        </w:rPr>
        <w:t>0</w:t>
      </w:r>
      <w:r w:rsidRPr="009A7D7B">
        <w:rPr>
          <w:rFonts w:ascii="Times New Roman" w:eastAsia="Times New Roman" w:hAnsi="Times New Roman" w:cs="Times New Roman"/>
          <w:bCs/>
          <w:color w:val="000000" w:themeColor="text1"/>
          <w:spacing w:val="-4"/>
          <w:sz w:val="28"/>
          <w:szCs w:val="28"/>
          <w:lang w:val="nl-NL"/>
        </w:rPr>
        <w:t>13’18’’ vĩ Bắc và 108</w:t>
      </w:r>
      <w:r w:rsidRPr="009A7D7B">
        <w:rPr>
          <w:rFonts w:ascii="Times New Roman" w:eastAsia="Times New Roman" w:hAnsi="Times New Roman" w:cs="Times New Roman"/>
          <w:bCs/>
          <w:color w:val="000000" w:themeColor="text1"/>
          <w:spacing w:val="-4"/>
          <w:sz w:val="28"/>
          <w:szCs w:val="28"/>
          <w:vertAlign w:val="superscript"/>
          <w:lang w:val="nl-NL"/>
        </w:rPr>
        <w:t>0</w:t>
      </w:r>
      <w:r w:rsidRPr="009A7D7B">
        <w:rPr>
          <w:rFonts w:ascii="Times New Roman" w:eastAsia="Times New Roman" w:hAnsi="Times New Roman" w:cs="Times New Roman"/>
          <w:bCs/>
          <w:color w:val="000000" w:themeColor="text1"/>
          <w:spacing w:val="-4"/>
          <w:sz w:val="28"/>
          <w:szCs w:val="28"/>
          <w:lang w:val="nl-NL"/>
        </w:rPr>
        <w:t>1</w:t>
      </w:r>
      <w:r w:rsidR="005A731E" w:rsidRPr="009A7D7B">
        <w:rPr>
          <w:rFonts w:ascii="Times New Roman" w:eastAsia="Times New Roman" w:hAnsi="Times New Roman" w:cs="Times New Roman"/>
          <w:bCs/>
          <w:color w:val="000000" w:themeColor="text1"/>
          <w:spacing w:val="-4"/>
          <w:sz w:val="28"/>
          <w:szCs w:val="28"/>
          <w:lang w:val="nl-NL"/>
        </w:rPr>
        <w:t>2</w:t>
      </w:r>
      <w:r w:rsidRPr="009A7D7B">
        <w:rPr>
          <w:rFonts w:ascii="Times New Roman" w:eastAsia="Times New Roman" w:hAnsi="Times New Roman" w:cs="Times New Roman"/>
          <w:bCs/>
          <w:color w:val="000000" w:themeColor="text1"/>
          <w:spacing w:val="-4"/>
          <w:sz w:val="28"/>
          <w:szCs w:val="28"/>
          <w:lang w:val="nl-NL"/>
        </w:rPr>
        <w:t>’57’’ kinh Đông tại bờ phía Đông đảo Sơn Chà, thị trấn Lăng Cô, huyện Phú Lộc - giáp với thành phố Đà Nẵng.</w:t>
      </w:r>
    </w:p>
    <w:bookmarkEnd w:id="17"/>
    <w:p w14:paraId="26163EED" w14:textId="54363A02" w:rsidR="00E3141F" w:rsidRPr="009A7D7B" w:rsidRDefault="0017106D" w:rsidP="00E3141F">
      <w:pPr>
        <w:widowControl w:val="0"/>
        <w:spacing w:after="120" w:line="288" w:lineRule="auto"/>
        <w:ind w:firstLine="720"/>
        <w:rPr>
          <w:rFonts w:ascii="Times New Roman" w:eastAsia="Times New Roman" w:hAnsi="Times New Roman" w:cs="Times New Roman"/>
          <w:bCs/>
          <w:color w:val="000000" w:themeColor="text1"/>
          <w:spacing w:val="-2"/>
          <w:sz w:val="28"/>
          <w:szCs w:val="28"/>
          <w:lang w:val="nl-NL"/>
        </w:rPr>
      </w:pPr>
      <w:r w:rsidRPr="009A7D7B">
        <w:rPr>
          <w:rFonts w:ascii="Times New Roman" w:eastAsia="Times New Roman" w:hAnsi="Times New Roman" w:cs="Times New Roman"/>
          <w:bCs/>
          <w:color w:val="000000" w:themeColor="text1"/>
          <w:spacing w:val="-2"/>
          <w:sz w:val="28"/>
          <w:szCs w:val="28"/>
          <w:lang w:val="nl-NL"/>
        </w:rPr>
        <w:t>Diện tích t</w:t>
      </w:r>
      <w:r w:rsidR="00E3141F" w:rsidRPr="009A7D7B">
        <w:rPr>
          <w:rFonts w:ascii="Times New Roman" w:eastAsia="Times New Roman" w:hAnsi="Times New Roman" w:cs="Times New Roman"/>
          <w:bCs/>
          <w:color w:val="000000" w:themeColor="text1"/>
          <w:spacing w:val="-2"/>
          <w:sz w:val="28"/>
          <w:szCs w:val="28"/>
          <w:lang w:val="nl-NL"/>
        </w:rPr>
        <w:t>ỉnh Thừa Thiên Huế kéo dài theo hướng Tây Bắc - Đông Nam, nơi dài nhất 128 km (dọc bờ biển), nơi ngắn nhất 44 km (phần phía Tây)</w:t>
      </w:r>
      <w:r w:rsidR="00E066D4" w:rsidRPr="009A7D7B">
        <w:rPr>
          <w:rFonts w:ascii="Times New Roman" w:eastAsia="Times New Roman" w:hAnsi="Times New Roman" w:cs="Times New Roman"/>
          <w:bCs/>
          <w:color w:val="000000" w:themeColor="text1"/>
          <w:spacing w:val="-2"/>
          <w:sz w:val="28"/>
          <w:szCs w:val="28"/>
          <w:lang w:val="nl-NL"/>
        </w:rPr>
        <w:t>,</w:t>
      </w:r>
      <w:r w:rsidR="00E3141F" w:rsidRPr="009A7D7B">
        <w:rPr>
          <w:rFonts w:ascii="Times New Roman" w:eastAsia="Times New Roman" w:hAnsi="Times New Roman" w:cs="Times New Roman"/>
          <w:bCs/>
          <w:color w:val="000000" w:themeColor="text1"/>
          <w:spacing w:val="-2"/>
          <w:sz w:val="28"/>
          <w:szCs w:val="28"/>
          <w:lang w:val="nl-NL"/>
        </w:rPr>
        <w:t xml:space="preserve"> mở rộng chiều ngang theo hướng Đông Bắc - Tây Nam với nơi rộng nhất dọc tuyến cắt từ xã Quảng Công (Quảng Điền), phường Tứ Hạ (thị xã Hương Trà) đến xã Sơn Thủy (huyện A Lưới) 65 km và nơi hẹp nhất là khối đất cực Nam chỉ khoảng 2-3 km.</w:t>
      </w:r>
    </w:p>
    <w:p w14:paraId="1A36CD5F" w14:textId="1DB9CBDD" w:rsidR="00EB4E3E" w:rsidRPr="009A7D7B" w:rsidRDefault="00E3141F" w:rsidP="008723E1">
      <w:pPr>
        <w:widowControl w:val="0"/>
        <w:spacing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pacing w:val="-4"/>
          <w:sz w:val="28"/>
          <w:szCs w:val="28"/>
          <w:lang w:val="nl-NL"/>
        </w:rPr>
        <w:t xml:space="preserve">Tỉnh </w:t>
      </w:r>
      <w:r w:rsidR="00EB4E3E" w:rsidRPr="009A7D7B">
        <w:rPr>
          <w:rFonts w:ascii="Times New Roman" w:eastAsia="Times New Roman" w:hAnsi="Times New Roman" w:cs="Times New Roman"/>
          <w:bCs/>
          <w:color w:val="000000" w:themeColor="text1"/>
          <w:sz w:val="28"/>
          <w:szCs w:val="28"/>
          <w:lang w:val="nl-NL"/>
        </w:rPr>
        <w:t>Thừa Thiên Huế ở vị trí trung độ của cả nước, là nơi giao thoa giữa điều kiện tự nhiên - kinh tế - xã hội của cả hai miền Nam - Bắc</w:t>
      </w:r>
      <w:r w:rsidR="00E066D4" w:rsidRPr="009A7D7B">
        <w:rPr>
          <w:rFonts w:ascii="Times New Roman" w:eastAsia="Times New Roman" w:hAnsi="Times New Roman" w:cs="Times New Roman"/>
          <w:bCs/>
          <w:color w:val="000000" w:themeColor="text1"/>
          <w:sz w:val="28"/>
          <w:szCs w:val="28"/>
          <w:lang w:val="nl-NL"/>
        </w:rPr>
        <w:t xml:space="preserve">. Tỉnh Thừa Thiên Huế </w:t>
      </w:r>
      <w:r w:rsidR="00EB4E3E" w:rsidRPr="009A7D7B">
        <w:rPr>
          <w:rFonts w:ascii="Times New Roman" w:eastAsia="Times New Roman" w:hAnsi="Times New Roman" w:cs="Times New Roman"/>
          <w:bCs/>
          <w:color w:val="000000" w:themeColor="text1"/>
          <w:sz w:val="28"/>
          <w:szCs w:val="28"/>
          <w:lang w:val="nl-NL"/>
        </w:rPr>
        <w:t xml:space="preserve">là một trong những trung tâm văn hoá, du lịch, trung tâm giáo dục - đào tạo và y tế lớn của cả nước và là cực phát triển kinh tế quan trọng của vùng kinh tế trọng điểm miền Trung. </w:t>
      </w:r>
    </w:p>
    <w:p w14:paraId="3EE620EA" w14:textId="1D898AC6" w:rsidR="00213C19" w:rsidRPr="009A7D7B" w:rsidRDefault="00213C19" w:rsidP="008723E1">
      <w:pPr>
        <w:widowControl w:val="0"/>
        <w:spacing w:line="288" w:lineRule="auto"/>
        <w:ind w:firstLine="720"/>
        <w:rPr>
          <w:rFonts w:ascii="Times New Roman" w:eastAsia="Times New Roman" w:hAnsi="Times New Roman" w:cs="Times New Roman"/>
          <w:bCs/>
          <w:color w:val="000000" w:themeColor="text1"/>
          <w:sz w:val="28"/>
          <w:szCs w:val="28"/>
          <w:lang w:val="nl-NL"/>
        </w:rPr>
      </w:pPr>
    </w:p>
    <w:p w14:paraId="77E529A2" w14:textId="34EC06C5" w:rsidR="00213C19" w:rsidRPr="009A7D7B" w:rsidRDefault="000B2BBF" w:rsidP="000046AF">
      <w:pPr>
        <w:widowControl w:val="0"/>
        <w:ind w:firstLine="0"/>
        <w:jc w:val="center"/>
        <w:rPr>
          <w:rFonts w:ascii="Times New Roman" w:eastAsia="Times New Roman" w:hAnsi="Times New Roman" w:cs="Times New Roman"/>
          <w:bCs/>
          <w:color w:val="000000" w:themeColor="text1"/>
          <w:sz w:val="28"/>
          <w:szCs w:val="28"/>
          <w:lang w:val="nl-NL"/>
        </w:rPr>
      </w:pPr>
      <w:r w:rsidRPr="009A7D7B">
        <w:rPr>
          <w:noProof/>
          <w:color w:val="000000" w:themeColor="text1"/>
        </w:rPr>
        <w:drawing>
          <wp:inline distT="0" distB="0" distL="0" distR="0" wp14:anchorId="5DCC70C8" wp14:editId="510B6D28">
            <wp:extent cx="5760720" cy="425571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255718"/>
                    </a:xfrm>
                    <a:prstGeom prst="rect">
                      <a:avLst/>
                    </a:prstGeom>
                    <a:noFill/>
                    <a:ln>
                      <a:noFill/>
                    </a:ln>
                  </pic:spPr>
                </pic:pic>
              </a:graphicData>
            </a:graphic>
          </wp:inline>
        </w:drawing>
      </w:r>
    </w:p>
    <w:p w14:paraId="7139BAD6" w14:textId="2EFFEC8D" w:rsidR="00625A77" w:rsidRPr="009A7D7B" w:rsidRDefault="00EB4E3E" w:rsidP="00A01874">
      <w:pPr>
        <w:pStyle w:val="Caption"/>
      </w:pPr>
      <w:bookmarkStart w:id="18" w:name="_Toc71738872"/>
      <w:r w:rsidRPr="009A7D7B">
        <w:t>Hình 1.</w:t>
      </w:r>
      <w:r w:rsidR="009A197E" w:rsidRPr="009A7D7B">
        <w:fldChar w:fldCharType="begin"/>
      </w:r>
      <w:r w:rsidR="009A197E" w:rsidRPr="009A7D7B">
        <w:instrText xml:space="preserve"> SEQ Hình_1. \* ARABIC </w:instrText>
      </w:r>
      <w:r w:rsidR="009A197E" w:rsidRPr="009A7D7B">
        <w:fldChar w:fldCharType="separate"/>
      </w:r>
      <w:r w:rsidR="007957D9" w:rsidRPr="009A7D7B">
        <w:rPr>
          <w:noProof/>
        </w:rPr>
        <w:t>1</w:t>
      </w:r>
      <w:r w:rsidR="009A197E" w:rsidRPr="009A7D7B">
        <w:rPr>
          <w:noProof/>
        </w:rPr>
        <w:fldChar w:fldCharType="end"/>
      </w:r>
      <w:r w:rsidR="00625A77" w:rsidRPr="009A7D7B">
        <w:t>: Bản đồ hành chính tỉnh Thừa Thiên Huế</w:t>
      </w:r>
      <w:bookmarkEnd w:id="18"/>
    </w:p>
    <w:p w14:paraId="78D68765" w14:textId="47C11A03" w:rsidR="009D3237" w:rsidRPr="009A7D7B" w:rsidRDefault="009D3237" w:rsidP="00320EA6">
      <w:pPr>
        <w:ind w:firstLine="561"/>
        <w:jc w:val="right"/>
        <w:rPr>
          <w:rFonts w:ascii="Times New Roman" w:hAnsi="Times New Roman" w:cs="Times New Roman"/>
          <w:color w:val="000000" w:themeColor="text1"/>
          <w:sz w:val="26"/>
          <w:szCs w:val="26"/>
          <w:lang w:val="de-DE" w:eastAsia="ja-JP"/>
        </w:rPr>
      </w:pPr>
      <w:r w:rsidRPr="009A7D7B">
        <w:rPr>
          <w:rFonts w:ascii="Times New Roman" w:hAnsi="Times New Roman" w:cs="Times New Roman"/>
          <w:color w:val="000000" w:themeColor="text1"/>
          <w:sz w:val="26"/>
          <w:szCs w:val="26"/>
          <w:lang w:val="de-DE" w:eastAsia="ja-JP"/>
        </w:rPr>
        <w:t xml:space="preserve">(Nguồn: </w:t>
      </w:r>
      <w:hyperlink r:id="rId16" w:history="1">
        <w:r w:rsidRPr="009A7D7B">
          <w:rPr>
            <w:rStyle w:val="Hyperlink"/>
            <w:rFonts w:ascii="Times New Roman" w:hAnsi="Times New Roman" w:cs="Times New Roman"/>
            <w:color w:val="000000" w:themeColor="text1"/>
            <w:sz w:val="26"/>
            <w:szCs w:val="26"/>
          </w:rPr>
          <w:t>https://thuathienhue.gov.vn/</w:t>
        </w:r>
      </w:hyperlink>
      <w:r w:rsidRPr="009A7D7B">
        <w:rPr>
          <w:rFonts w:ascii="Times New Roman" w:hAnsi="Times New Roman" w:cs="Times New Roman"/>
          <w:color w:val="000000" w:themeColor="text1"/>
          <w:sz w:val="26"/>
          <w:szCs w:val="26"/>
        </w:rPr>
        <w:t>)</w:t>
      </w:r>
    </w:p>
    <w:p w14:paraId="0FDD34AB" w14:textId="0B580FEE" w:rsidR="002419F0" w:rsidRPr="009A7D7B" w:rsidRDefault="002419F0" w:rsidP="00C71A0F">
      <w:pPr>
        <w:pStyle w:val="NormalWeb"/>
        <w:shd w:val="clear" w:color="auto" w:fill="FFFFFF"/>
        <w:spacing w:before="120" w:beforeAutospacing="0" w:after="120" w:afterAutospacing="0" w:line="312" w:lineRule="auto"/>
        <w:ind w:firstLine="720"/>
        <w:jc w:val="both"/>
        <w:textAlignment w:val="baseline"/>
        <w:outlineLvl w:val="2"/>
        <w:rPr>
          <w:b/>
          <w:bCs/>
          <w:color w:val="000000" w:themeColor="text1"/>
          <w:sz w:val="28"/>
          <w:szCs w:val="28"/>
        </w:rPr>
      </w:pPr>
      <w:bookmarkStart w:id="19" w:name="_Toc70369625"/>
      <w:r w:rsidRPr="009A7D7B">
        <w:rPr>
          <w:b/>
          <w:bCs/>
          <w:color w:val="000000" w:themeColor="text1"/>
          <w:sz w:val="28"/>
          <w:szCs w:val="28"/>
        </w:rPr>
        <w:t>1.1.2. Đặc điểm địa hình</w:t>
      </w:r>
      <w:bookmarkEnd w:id="19"/>
    </w:p>
    <w:p w14:paraId="45A4FCE4" w14:textId="77777777" w:rsidR="002326CD" w:rsidRPr="009A7D7B" w:rsidRDefault="002326CD" w:rsidP="002326CD">
      <w:pPr>
        <w:tabs>
          <w:tab w:val="left" w:pos="720"/>
        </w:tabs>
        <w:spacing w:after="120" w:line="288" w:lineRule="auto"/>
        <w:ind w:firstLine="720"/>
        <w:rPr>
          <w:rFonts w:ascii="Times New Roman" w:hAnsi="Times New Roman" w:cs="Times New Roman"/>
          <w:color w:val="000000" w:themeColor="text1"/>
          <w:sz w:val="28"/>
          <w:szCs w:val="28"/>
          <w:lang w:val="fr-FR"/>
        </w:rPr>
      </w:pPr>
      <w:bookmarkStart w:id="20" w:name="_Hlk61706381"/>
      <w:r w:rsidRPr="009A7D7B">
        <w:rPr>
          <w:rFonts w:ascii="Times New Roman" w:hAnsi="Times New Roman" w:cs="Times New Roman"/>
          <w:color w:val="000000" w:themeColor="text1"/>
          <w:sz w:val="28"/>
          <w:szCs w:val="28"/>
          <w:lang w:val="fr-FR"/>
        </w:rPr>
        <w:t>Địa hình, lãnh thổ Thừa Thiên Huế được xem như là tận cùng phía Nam của dãy núi trung bình Trường Sơn Bắc, phát triển theo hướng Tây Bắc - Đông Nam. Đến phía Nam tỉnh, kiến trúc và định hướng Tây Bắc - Đông Nam của dãy Trường Sơn Bắc hoàn toàn bị biến đổi do sự xuất hiện của khối núi trung bình, vĩ tuyến đâm ngang ra biển Bạch Mã - Hải Vân do vậy đ</w:t>
      </w:r>
      <w:r w:rsidRPr="009A7D7B">
        <w:rPr>
          <w:rFonts w:ascii="Times New Roman" w:hAnsi="Times New Roman" w:cs="Times New Roman"/>
          <w:color w:val="000000" w:themeColor="text1"/>
          <w:sz w:val="28"/>
          <w:szCs w:val="28"/>
          <w:bdr w:val="none" w:sz="0" w:space="0" w:color="auto" w:frame="1"/>
          <w:lang w:val="fr-FR"/>
        </w:rPr>
        <w:t>ịa hình Thừa Thiên Huế có cấu tạo dạng bậc khá rõ rệt.</w:t>
      </w:r>
    </w:p>
    <w:bookmarkEnd w:id="20"/>
    <w:p w14:paraId="35C5327D" w14:textId="77777777" w:rsidR="002326CD" w:rsidRPr="009A7D7B" w:rsidRDefault="002326CD" w:rsidP="002326CD">
      <w:pPr>
        <w:tabs>
          <w:tab w:val="left" w:pos="720"/>
        </w:tabs>
        <w:spacing w:after="120" w:line="288" w:lineRule="auto"/>
        <w:ind w:firstLine="720"/>
        <w:rPr>
          <w:rFonts w:ascii="Times New Roman" w:hAnsi="Times New Roman" w:cs="Times New Roman"/>
          <w:color w:val="000000" w:themeColor="text1"/>
          <w:sz w:val="28"/>
          <w:szCs w:val="28"/>
          <w:lang w:val="fr-FR"/>
        </w:rPr>
      </w:pPr>
      <w:r w:rsidRPr="009A7D7B">
        <w:rPr>
          <w:rFonts w:ascii="Times New Roman" w:hAnsi="Times New Roman" w:cs="Times New Roman"/>
          <w:color w:val="000000" w:themeColor="text1"/>
          <w:sz w:val="28"/>
          <w:szCs w:val="28"/>
          <w:bdr w:val="none" w:sz="0" w:space="0" w:color="auto" w:frame="1"/>
          <w:lang w:val="fr-FR"/>
        </w:rPr>
        <w:t xml:space="preserve">- </w:t>
      </w:r>
      <w:r w:rsidRPr="009A7D7B">
        <w:rPr>
          <w:rFonts w:ascii="Times New Roman" w:hAnsi="Times New Roman" w:cs="Times New Roman"/>
          <w:color w:val="000000" w:themeColor="text1"/>
          <w:sz w:val="28"/>
          <w:szCs w:val="28"/>
          <w:lang w:val="fr-FR"/>
        </w:rPr>
        <w:t>Địa hình khu vực núi trung bình: Khu vực núi trung bình chủ yếu phân bố ở phía Tây, Tây Nam và Nam lãnh thổ, chiếm khoảng 35% diện tích đồi núi và trên 25% lãnh thổ của tỉnh. Độ cao dao động từ 750 m đến gần 1.800 m. Đây là kiến trúc núi đồ sộ, tận cùng và được nâng cao của dãy Trường Sơn Bắc. Thuộc vào khu vực địa hình núi trung bình bao gồm vùng núi trung bình Tây A Lưới, vùng núi trung bình Động Ngại, vùng núi trung bình Đông A Lưới - Nam Đông và vùng núi trung bình Bạch Mã - Hải Vân.</w:t>
      </w:r>
    </w:p>
    <w:p w14:paraId="748017C7" w14:textId="07D29C5C" w:rsidR="002326CD" w:rsidRPr="009A7D7B" w:rsidRDefault="002326CD" w:rsidP="00320EA6">
      <w:pPr>
        <w:widowControl w:val="0"/>
        <w:tabs>
          <w:tab w:val="left" w:pos="720"/>
        </w:tabs>
        <w:spacing w:after="100" w:line="288" w:lineRule="auto"/>
        <w:ind w:firstLine="720"/>
        <w:rPr>
          <w:rFonts w:ascii="Times New Roman" w:hAnsi="Times New Roman" w:cs="Times New Roman"/>
          <w:color w:val="000000" w:themeColor="text1"/>
          <w:sz w:val="28"/>
          <w:szCs w:val="28"/>
          <w:lang w:val="fr-FR"/>
        </w:rPr>
      </w:pPr>
      <w:r w:rsidRPr="009A7D7B">
        <w:rPr>
          <w:rFonts w:ascii="Times New Roman" w:hAnsi="Times New Roman" w:cs="Times New Roman"/>
          <w:color w:val="000000" w:themeColor="text1"/>
          <w:sz w:val="28"/>
          <w:szCs w:val="28"/>
          <w:bdr w:val="none" w:sz="0" w:space="0" w:color="auto" w:frame="1"/>
          <w:lang w:val="fr-FR"/>
        </w:rPr>
        <w:t xml:space="preserve">- </w:t>
      </w:r>
      <w:r w:rsidRPr="009A7D7B">
        <w:rPr>
          <w:rFonts w:ascii="Times New Roman" w:hAnsi="Times New Roman" w:cs="Times New Roman"/>
          <w:color w:val="000000" w:themeColor="text1"/>
          <w:sz w:val="28"/>
          <w:szCs w:val="28"/>
          <w:lang w:val="fr-FR"/>
        </w:rPr>
        <w:t xml:space="preserve">Địa hình khu vực núi thấp và gò đồi: Núi thấp phân bố trên diện tích rộng nhất của khu vực địa hình đồi núi (trên 65%) và chiếm khoảng 50% lãnh </w:t>
      </w:r>
      <w:r w:rsidRPr="009A7D7B">
        <w:rPr>
          <w:rFonts w:ascii="Times New Roman" w:hAnsi="Times New Roman" w:cs="Times New Roman"/>
          <w:color w:val="000000" w:themeColor="text1"/>
          <w:sz w:val="28"/>
          <w:szCs w:val="28"/>
          <w:lang w:val="fr-FR"/>
        </w:rPr>
        <w:lastRenderedPageBreak/>
        <w:t>thổ toàn tỉnh.</w:t>
      </w:r>
    </w:p>
    <w:p w14:paraId="711D10B8" w14:textId="34CC42FE" w:rsidR="002326CD" w:rsidRPr="009A7D7B" w:rsidRDefault="002326CD" w:rsidP="009A7D7B">
      <w:pPr>
        <w:tabs>
          <w:tab w:val="left" w:pos="720"/>
        </w:tabs>
        <w:spacing w:after="120" w:line="288" w:lineRule="auto"/>
        <w:ind w:firstLine="720"/>
        <w:rPr>
          <w:rFonts w:ascii="Times New Roman" w:hAnsi="Times New Roman" w:cs="Times New Roman"/>
          <w:color w:val="000000" w:themeColor="text1"/>
          <w:spacing w:val="-4"/>
          <w:sz w:val="28"/>
          <w:szCs w:val="28"/>
          <w:lang w:val="fr-FR"/>
        </w:rPr>
      </w:pPr>
      <w:r w:rsidRPr="009A7D7B">
        <w:rPr>
          <w:rFonts w:ascii="Times New Roman" w:hAnsi="Times New Roman" w:cs="Times New Roman"/>
          <w:color w:val="000000" w:themeColor="text1"/>
          <w:spacing w:val="-4"/>
          <w:sz w:val="28"/>
          <w:szCs w:val="28"/>
          <w:bdr w:val="none" w:sz="0" w:space="0" w:color="auto" w:frame="1"/>
          <w:lang w:val="fr-FR"/>
        </w:rPr>
        <w:t xml:space="preserve">- </w:t>
      </w:r>
      <w:r w:rsidRPr="009A7D7B">
        <w:rPr>
          <w:rFonts w:ascii="Times New Roman" w:hAnsi="Times New Roman" w:cs="Times New Roman"/>
          <w:color w:val="000000" w:themeColor="text1"/>
          <w:spacing w:val="-4"/>
          <w:sz w:val="28"/>
          <w:szCs w:val="28"/>
          <w:lang w:val="fr-FR"/>
        </w:rPr>
        <w:t>Địa hình khu vực đồng bằng duyên hải: Đồng bằng duyên hải là lãnh thổ tương đối bằng phẳng có độ cao tuyệt đối từ 15</w:t>
      </w:r>
      <w:r w:rsidR="00596594" w:rsidRPr="009A7D7B">
        <w:rPr>
          <w:rFonts w:ascii="Times New Roman" w:hAnsi="Times New Roman" w:cs="Times New Roman"/>
          <w:color w:val="000000" w:themeColor="text1"/>
          <w:spacing w:val="-4"/>
          <w:sz w:val="28"/>
          <w:szCs w:val="28"/>
          <w:lang w:val="fr-FR"/>
        </w:rPr>
        <w:t xml:space="preserve"> </w:t>
      </w:r>
      <w:r w:rsidRPr="009A7D7B">
        <w:rPr>
          <w:rFonts w:ascii="Times New Roman" w:hAnsi="Times New Roman" w:cs="Times New Roman"/>
          <w:color w:val="000000" w:themeColor="text1"/>
          <w:spacing w:val="-4"/>
          <w:sz w:val="28"/>
          <w:szCs w:val="28"/>
          <w:lang w:val="fr-FR"/>
        </w:rPr>
        <w:t>- 10 m trở xuống, kể cả các trảng cát nội đồng Phong Điền, Quảng Điền và Phú Vang, chiếm khoảng 16% diện tích tự nhiên của tỉnh.</w:t>
      </w:r>
    </w:p>
    <w:p w14:paraId="045627AD" w14:textId="486C1A6A" w:rsidR="002326CD" w:rsidRPr="009A7D7B" w:rsidRDefault="002326CD" w:rsidP="009A7D7B">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w:t>
      </w:r>
      <w:r w:rsidRPr="009A7D7B">
        <w:rPr>
          <w:bCs/>
          <w:color w:val="000000" w:themeColor="text1"/>
          <w:sz w:val="28"/>
          <w:szCs w:val="28"/>
          <w:lang w:val="fr-FR"/>
        </w:rPr>
        <w:t>Địa hình khu vực đầm phá và biển ven bờ:</w:t>
      </w:r>
      <w:r w:rsidRPr="009A7D7B">
        <w:rPr>
          <w:color w:val="000000" w:themeColor="text1"/>
          <w:sz w:val="28"/>
          <w:szCs w:val="28"/>
          <w:lang w:val="fr-FR"/>
        </w:rPr>
        <w:t xml:space="preserve"> Tiếp nối sau đồng bằng duyên hải, lần lượt gặp đầm phá, sau đó là cồn đụn cát chắn bờ và cuối cùng là biển ven bờ. Ranh giới phía ngoài vùng biển ven bờ qu</w:t>
      </w:r>
      <w:r w:rsidR="00117E30" w:rsidRPr="009A7D7B">
        <w:rPr>
          <w:color w:val="000000" w:themeColor="text1"/>
          <w:sz w:val="28"/>
          <w:szCs w:val="28"/>
          <w:lang w:val="fr-FR"/>
        </w:rPr>
        <w:t>y</w:t>
      </w:r>
      <w:r w:rsidRPr="009A7D7B">
        <w:rPr>
          <w:color w:val="000000" w:themeColor="text1"/>
          <w:sz w:val="28"/>
          <w:szCs w:val="28"/>
          <w:lang w:val="fr-FR"/>
        </w:rPr>
        <w:t xml:space="preserve"> ước là 12 hải lý (tương đương 22,224 km), vùng đầm phá có diện tích trên 22.000 ha, lớn nhất Đông Nam Á với tiềm năng phong phú về động thực vật.</w:t>
      </w:r>
    </w:p>
    <w:p w14:paraId="11925F88" w14:textId="579EEB58" w:rsidR="00CC7EA0" w:rsidRPr="009A7D7B" w:rsidRDefault="00232E38" w:rsidP="009A7D7B">
      <w:pPr>
        <w:pStyle w:val="NormalWeb"/>
        <w:shd w:val="clear" w:color="auto" w:fill="FFFFFF"/>
        <w:spacing w:before="0" w:beforeAutospacing="0" w:after="120" w:afterAutospacing="0" w:line="288" w:lineRule="auto"/>
        <w:ind w:firstLine="720"/>
        <w:jc w:val="both"/>
        <w:textAlignment w:val="baseline"/>
        <w:outlineLvl w:val="2"/>
        <w:rPr>
          <w:b/>
          <w:bCs/>
          <w:color w:val="000000" w:themeColor="text1"/>
          <w:sz w:val="28"/>
          <w:szCs w:val="28"/>
          <w:lang w:val="fr-FR"/>
        </w:rPr>
      </w:pPr>
      <w:bookmarkStart w:id="21" w:name="_Toc70369626"/>
      <w:r w:rsidRPr="009A7D7B">
        <w:rPr>
          <w:b/>
          <w:bCs/>
          <w:color w:val="000000" w:themeColor="text1"/>
          <w:sz w:val="28"/>
          <w:szCs w:val="28"/>
          <w:lang w:val="fr-FR"/>
        </w:rPr>
        <w:t xml:space="preserve">1.1.3. </w:t>
      </w:r>
      <w:r w:rsidR="00CC7EA0" w:rsidRPr="009A7D7B">
        <w:rPr>
          <w:b/>
          <w:bCs/>
          <w:color w:val="000000" w:themeColor="text1"/>
          <w:sz w:val="28"/>
          <w:szCs w:val="28"/>
          <w:lang w:val="fr-FR"/>
        </w:rPr>
        <w:t>Đặc điểm thổ nhưỡng và tài nguyên đất</w:t>
      </w:r>
      <w:bookmarkEnd w:id="21"/>
    </w:p>
    <w:p w14:paraId="37679902" w14:textId="77777777" w:rsidR="00CC7EA0" w:rsidRPr="009A7D7B" w:rsidRDefault="00CC7EA0" w:rsidP="009A7D7B">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Theo kết quả tài liệu điều tra thổ nhưỡng, toàn tỉnh có 11 loại đất với tổng diện tích là 463.553,10 ha, chiếm 91,52% diện tích tự nhiên.</w:t>
      </w:r>
    </w:p>
    <w:p w14:paraId="1C65A8D6" w14:textId="77777777" w:rsidR="00CC7EA0" w:rsidRPr="009A7D7B" w:rsidRDefault="00CC7EA0" w:rsidP="009A7D7B">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Nhóm đất phù sa: có diện tích 26.788,3 ha, chiếm 5,3% diện tích tự nhiên và bao gồm:</w:t>
      </w:r>
    </w:p>
    <w:p w14:paraId="030ADBAF" w14:textId="556DD7BB" w:rsidR="00CC7EA0" w:rsidRPr="009A7D7B" w:rsidRDefault="00CC7EA0" w:rsidP="009A7D7B">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Đất phù sa được bồi hàng năm (Pb): </w:t>
      </w:r>
      <w:r w:rsidR="00087016" w:rsidRPr="009A7D7B">
        <w:rPr>
          <w:color w:val="000000" w:themeColor="text1"/>
          <w:sz w:val="28"/>
          <w:szCs w:val="28"/>
          <w:lang w:val="fr-FR"/>
        </w:rPr>
        <w:t>C</w:t>
      </w:r>
      <w:r w:rsidRPr="009A7D7B">
        <w:rPr>
          <w:color w:val="000000" w:themeColor="text1"/>
          <w:sz w:val="28"/>
          <w:szCs w:val="28"/>
          <w:lang w:val="fr-FR"/>
        </w:rPr>
        <w:t>ó diện tích 15.523,4 ha, phân bố ven các con sông như sông Truồi, sông Bồ, sông Ô Lâu... Đất được hình thành do quá trình lắng đọng phù sa, tính chất của các loại đất chịu ảnh hưởng sâu sắc của sản phẩm phù sa. Ở tỉnh Thừa Thiên Huế do các dòng chảy của sông, suối đều ngắn và dốc nên sản phẩm bồi tích thường thô, thành phần cơ giới nhẹ.</w:t>
      </w:r>
    </w:p>
    <w:p w14:paraId="529A760E" w14:textId="20D68FEB" w:rsidR="00CC7EA0" w:rsidRPr="009A7D7B" w:rsidRDefault="00CC7EA0" w:rsidP="009A7D7B">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Đất phù sa ít được bồi hàng năm (Pi) và đất phù sa không được bồi hàng năm (Pk): </w:t>
      </w:r>
      <w:r w:rsidR="00087016" w:rsidRPr="009A7D7B">
        <w:rPr>
          <w:color w:val="000000" w:themeColor="text1"/>
          <w:sz w:val="28"/>
          <w:szCs w:val="28"/>
          <w:lang w:val="fr-FR"/>
        </w:rPr>
        <w:t>C</w:t>
      </w:r>
      <w:r w:rsidRPr="009A7D7B">
        <w:rPr>
          <w:color w:val="000000" w:themeColor="text1"/>
          <w:sz w:val="28"/>
          <w:szCs w:val="28"/>
          <w:lang w:val="fr-FR"/>
        </w:rPr>
        <w:t>ó diện tích 11.264,9 ha. Đất có nguồn gốc hình thành như đất phù sa được bồi hàng năm nhưng do phân bố ở xa sông hoặc địa hình cao vì vậy hiện nay rất ít hoặc không được bồi. Nhìn chung đất có thành phần cơ giới nặng (từ thịt nhẹ đến sét), độ phì trung bình, hàm lượng mùn trung bình đến hơi nghèo. Đây là nhóm đất tốt, có ý nghĩa quan trọng trong sản xuất nông nghiệp, thích hợp với nhiều loại cây trồng như lúa, ngô, lạc, đậu đỗ...</w:t>
      </w:r>
      <w:r w:rsidRPr="009A7D7B">
        <w:rPr>
          <w:color w:val="000000" w:themeColor="text1"/>
          <w:sz w:val="28"/>
          <w:szCs w:val="28"/>
          <w:lang w:val="fr-FR"/>
        </w:rPr>
        <w:tab/>
      </w:r>
    </w:p>
    <w:p w14:paraId="0AAFDABF" w14:textId="7D377303" w:rsidR="00CC7EA0" w:rsidRPr="009A7D7B" w:rsidRDefault="00CC7EA0" w:rsidP="009A7D7B">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Đất biến đổi do trồng lúa (Lp): </w:t>
      </w:r>
      <w:r w:rsidR="00087016" w:rsidRPr="009A7D7B">
        <w:rPr>
          <w:color w:val="000000" w:themeColor="text1"/>
          <w:sz w:val="28"/>
          <w:szCs w:val="28"/>
          <w:lang w:val="fr-FR"/>
        </w:rPr>
        <w:t>C</w:t>
      </w:r>
      <w:r w:rsidRPr="009A7D7B">
        <w:rPr>
          <w:color w:val="000000" w:themeColor="text1"/>
          <w:sz w:val="28"/>
          <w:szCs w:val="28"/>
          <w:lang w:val="fr-FR"/>
        </w:rPr>
        <w:t>ó diện tích 32.086,55 ha, chiếm 6,37% diện tích tự nhiên. Phân bố chủ yếu ở vùng đồng bằng, độ dốc nhỏ hơn 30. Được hình thành do sản phẩm phong hoá đá mẹ khác nhau, được nhân dân địa phương</w:t>
      </w:r>
      <w:r w:rsidR="00232E38" w:rsidRPr="009A7D7B">
        <w:rPr>
          <w:color w:val="000000" w:themeColor="text1"/>
          <w:sz w:val="28"/>
          <w:szCs w:val="28"/>
          <w:lang w:val="fr-FR"/>
        </w:rPr>
        <w:t xml:space="preserve"> </w:t>
      </w:r>
      <w:r w:rsidRPr="009A7D7B">
        <w:rPr>
          <w:color w:val="000000" w:themeColor="text1"/>
          <w:sz w:val="28"/>
          <w:szCs w:val="28"/>
          <w:lang w:val="fr-FR"/>
        </w:rPr>
        <w:t>cải tạo thành những chân ruộng để cấy lúa.</w:t>
      </w:r>
      <w:r w:rsidRPr="009A7D7B">
        <w:rPr>
          <w:color w:val="000000" w:themeColor="text1"/>
          <w:sz w:val="28"/>
          <w:szCs w:val="28"/>
          <w:lang w:val="fr-FR"/>
        </w:rPr>
        <w:tab/>
      </w:r>
    </w:p>
    <w:p w14:paraId="17678BD5" w14:textId="7BB0DEA9" w:rsidR="00CC7EA0" w:rsidRPr="009A7D7B" w:rsidRDefault="00CC7EA0" w:rsidP="009A7D7B">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Đất đỏ vàng trên đá sét (Fs): </w:t>
      </w:r>
      <w:r w:rsidR="00087016" w:rsidRPr="009A7D7B">
        <w:rPr>
          <w:color w:val="000000" w:themeColor="text1"/>
          <w:sz w:val="28"/>
          <w:szCs w:val="28"/>
          <w:lang w:val="fr-FR"/>
        </w:rPr>
        <w:t>C</w:t>
      </w:r>
      <w:r w:rsidRPr="009A7D7B">
        <w:rPr>
          <w:color w:val="000000" w:themeColor="text1"/>
          <w:sz w:val="28"/>
          <w:szCs w:val="28"/>
          <w:lang w:val="fr-FR"/>
        </w:rPr>
        <w:t xml:space="preserve">ó diện tích 199.401,4 ha, chiếm 39,5% diện tích tự nhiên. Đây là loại đất có diện tích lớn nhất, phân bố ở nhiều bậc địa hình khác nhau, nhưng phần lớn có địa hình dốc. Đất được hình thành do sản phẩm phong hoá của đá sét (thuộc nhóm đá trầm tích), đất có màu đỏ vàng đặc </w:t>
      </w:r>
      <w:r w:rsidRPr="009A7D7B">
        <w:rPr>
          <w:color w:val="000000" w:themeColor="text1"/>
          <w:sz w:val="28"/>
          <w:szCs w:val="28"/>
          <w:lang w:val="fr-FR"/>
        </w:rPr>
        <w:lastRenderedPageBreak/>
        <w:t>trưng, thành phần cơ giới nặng, độ phì tự nhiên trung bình, khả năng thấm nước và giữ nước tốt.</w:t>
      </w:r>
      <w:r w:rsidRPr="009A7D7B">
        <w:rPr>
          <w:color w:val="000000" w:themeColor="text1"/>
          <w:sz w:val="28"/>
          <w:szCs w:val="28"/>
          <w:lang w:val="fr-FR"/>
        </w:rPr>
        <w:tab/>
      </w:r>
    </w:p>
    <w:p w14:paraId="7A6C37ED" w14:textId="7D82049A" w:rsidR="00CC7EA0" w:rsidRPr="009A7D7B" w:rsidRDefault="00CC7EA0" w:rsidP="00232E38">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Đất nâu vàng trên sản phẩm dốc tụ (F): </w:t>
      </w:r>
      <w:r w:rsidR="00087016" w:rsidRPr="009A7D7B">
        <w:rPr>
          <w:color w:val="000000" w:themeColor="text1"/>
          <w:sz w:val="28"/>
          <w:szCs w:val="28"/>
          <w:lang w:val="fr-FR"/>
        </w:rPr>
        <w:t>C</w:t>
      </w:r>
      <w:r w:rsidRPr="009A7D7B">
        <w:rPr>
          <w:color w:val="000000" w:themeColor="text1"/>
          <w:sz w:val="28"/>
          <w:szCs w:val="28"/>
          <w:lang w:val="fr-FR"/>
        </w:rPr>
        <w:t>ó diện tích 1.383,0 ha, chiếm 0,3% diện tích tự nhiên. Đất hình thành ở địa hình thung lũng, trên các sản phẩm bồi tụ từ các khu vực đồi núi xung quanh. Vì vậy nó phân bố ở các khe hợp thuỷ hoặc thung lũng vùng đồi núi. Nhìn chung độ phì nhiêu của đất tương đối khá, thích hợp cho việc sử dụng trồng cây hàng năm.</w:t>
      </w:r>
      <w:r w:rsidRPr="009A7D7B">
        <w:rPr>
          <w:color w:val="000000" w:themeColor="text1"/>
          <w:sz w:val="28"/>
          <w:szCs w:val="28"/>
          <w:lang w:val="fr-FR"/>
        </w:rPr>
        <w:tab/>
      </w:r>
    </w:p>
    <w:p w14:paraId="24AA7F3A" w14:textId="56208C46" w:rsidR="00CC7EA0" w:rsidRPr="009A7D7B" w:rsidRDefault="00CC7EA0" w:rsidP="00232E38">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Đất nâu vàng trên phù sa cổ (Fp): </w:t>
      </w:r>
      <w:r w:rsidR="00087016" w:rsidRPr="009A7D7B">
        <w:rPr>
          <w:color w:val="000000" w:themeColor="text1"/>
          <w:sz w:val="28"/>
          <w:szCs w:val="28"/>
          <w:lang w:val="fr-FR"/>
        </w:rPr>
        <w:t>C</w:t>
      </w:r>
      <w:r w:rsidRPr="009A7D7B">
        <w:rPr>
          <w:color w:val="000000" w:themeColor="text1"/>
          <w:sz w:val="28"/>
          <w:szCs w:val="28"/>
          <w:lang w:val="fr-FR"/>
        </w:rPr>
        <w:t>ó diện tích 16.725,7 ha, chiếm 3,3% diện tích tự nhiên, được hình thành trên sản phẩm lắng đọng của phù sa sông nhưng do sự biến động địa chất được nâng lên thành dạng địa hình lượn sóng nhẹ. Đất có thành phần cơ giới nhẹ, độ phì tự nhiên nghèo. Phân bố ở các vùng bậc thềm cao tiếp giáp giữa đồng bằng và vùng núi, tập trung ở các huyện, thị xã: Phú Lộc, Nam Đông, A Lưới, Hương Thuỷ, Hương Trà,...</w:t>
      </w:r>
      <w:r w:rsidRPr="009A7D7B">
        <w:rPr>
          <w:color w:val="000000" w:themeColor="text1"/>
          <w:sz w:val="28"/>
          <w:szCs w:val="28"/>
          <w:lang w:val="fr-FR"/>
        </w:rPr>
        <w:tab/>
      </w:r>
    </w:p>
    <w:p w14:paraId="3BDF9EED" w14:textId="77777777" w:rsidR="00CC7EA0" w:rsidRPr="009A7D7B" w:rsidRDefault="00CC7EA0" w:rsidP="00232E38">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Đất vàng nhạt trên đá cát (Fq): có diện tích 78.579,9 ha, chiếm 15,5% diện tích tự nhiên. Đất được hình thành trên đá cát có thành phần cơ giới nhẹ, độ dày tầng mặt trung bình, độ phì tự nhiên kém. Khả năng thấm nước khá nhưng khả năng giữ nước và các chất dinh dưỡng kém. Phân bố chủ yếu ở các huyện Phong Điền và A Lưới.</w:t>
      </w:r>
      <w:r w:rsidRPr="009A7D7B">
        <w:rPr>
          <w:color w:val="000000" w:themeColor="text1"/>
          <w:sz w:val="28"/>
          <w:szCs w:val="28"/>
          <w:lang w:val="fr-FR"/>
        </w:rPr>
        <w:tab/>
      </w:r>
    </w:p>
    <w:p w14:paraId="0CE0AF2F" w14:textId="03C4B6FC" w:rsidR="00CC7EA0" w:rsidRPr="009A7D7B" w:rsidRDefault="00CC7EA0" w:rsidP="00232E38">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Đất đỏ vàng trên đá Granít (Fa): </w:t>
      </w:r>
      <w:r w:rsidR="00087016" w:rsidRPr="009A7D7B">
        <w:rPr>
          <w:color w:val="000000" w:themeColor="text1"/>
          <w:sz w:val="28"/>
          <w:szCs w:val="28"/>
          <w:lang w:val="fr-FR"/>
        </w:rPr>
        <w:t>C</w:t>
      </w:r>
      <w:r w:rsidRPr="009A7D7B">
        <w:rPr>
          <w:color w:val="000000" w:themeColor="text1"/>
          <w:sz w:val="28"/>
          <w:szCs w:val="28"/>
          <w:lang w:val="fr-FR"/>
        </w:rPr>
        <w:t>ó diện tích 48.446,0 ha chiếm 9,6% diện tích tự nhiên. Đất có thành phần cơ giới nhẹ, tỷ lệ hạt cát cao, kiến trúc hạt rời rạc, dễ bị xói mòn, rửa trôi. Hàm lượng mùn từ nghèo đến trung bình, phân bố nhiều ở các huyện, thị xã: Phú Lộc, Nam Đông, Hương Trà.</w:t>
      </w:r>
    </w:p>
    <w:p w14:paraId="22AD63AF" w14:textId="77777777" w:rsidR="00CC7EA0" w:rsidRPr="009A7D7B" w:rsidRDefault="00CC7EA0" w:rsidP="00232E38">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Đất nâu vàng trên đá Gabrô (Fu) và đất nâu vàng trên đá Điorít (Fx) chiếm dưới 1% diện tích tự nhiên và phân bố tập trung ở huyện Nam Đông.</w:t>
      </w:r>
      <w:r w:rsidRPr="009A7D7B">
        <w:rPr>
          <w:color w:val="000000" w:themeColor="text1"/>
          <w:sz w:val="28"/>
          <w:szCs w:val="28"/>
          <w:lang w:val="fr-FR"/>
        </w:rPr>
        <w:tab/>
      </w:r>
    </w:p>
    <w:p w14:paraId="70D60098" w14:textId="73E39897" w:rsidR="00CC7EA0" w:rsidRPr="009A7D7B" w:rsidRDefault="00CC7EA0" w:rsidP="00232E38">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Đất mặn ven biển (M): </w:t>
      </w:r>
      <w:r w:rsidR="00087016" w:rsidRPr="009A7D7B">
        <w:rPr>
          <w:color w:val="000000" w:themeColor="text1"/>
          <w:sz w:val="28"/>
          <w:szCs w:val="28"/>
          <w:lang w:val="fr-FR"/>
        </w:rPr>
        <w:t>C</w:t>
      </w:r>
      <w:r w:rsidRPr="009A7D7B">
        <w:rPr>
          <w:color w:val="000000" w:themeColor="text1"/>
          <w:sz w:val="28"/>
          <w:szCs w:val="28"/>
          <w:lang w:val="fr-FR"/>
        </w:rPr>
        <w:t>ó diện tích 324,7 ha, chiếm 0,1% diện tích tự nhiên. Được hình thành do chịu tác động trực tiếp của nguồn nước mặn, phân bố ở địa hình thấp, ven đầm phá và cửa sông, đất có màu hơi tím hoặc hơi xám, phân bố ở các huyện Phú Lộc, Phú Vang.</w:t>
      </w:r>
    </w:p>
    <w:p w14:paraId="5CE1C71F" w14:textId="2C837533" w:rsidR="00CC7EA0" w:rsidRPr="009A7D7B" w:rsidRDefault="00CC7EA0" w:rsidP="00232E38">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Đất cát (C): </w:t>
      </w:r>
      <w:r w:rsidR="00087016" w:rsidRPr="009A7D7B">
        <w:rPr>
          <w:color w:val="000000" w:themeColor="text1"/>
          <w:sz w:val="28"/>
          <w:szCs w:val="28"/>
          <w:lang w:val="fr-FR"/>
        </w:rPr>
        <w:t>C</w:t>
      </w:r>
      <w:r w:rsidRPr="009A7D7B">
        <w:rPr>
          <w:color w:val="000000" w:themeColor="text1"/>
          <w:sz w:val="28"/>
          <w:szCs w:val="28"/>
          <w:lang w:val="fr-FR"/>
        </w:rPr>
        <w:t xml:space="preserve">ó diện tích 38.385,3 ha, chiếm 7,6% diện tích tự nhiên, phân bố dọc theo bờ biển thuộc các huyện Phong Điền, Quảng Điền, Phú Vang, Phú Lộc. Đất cát thường hình thành dãy cồn đụn cát chắn bờ nằm xen giữa đồng bằng duyên hải hoặc đầm phá bên trong và biển Đông ở bên ngoài là dãy cồn đụn cát chắn bờ kéo dài theo hướng chung Tây Bắc - Đông Nam từ Điền Hương (huyện Phong Điền) cho đến tận chân đèo Hải Vân (huyện Phú Lộc). </w:t>
      </w:r>
    </w:p>
    <w:p w14:paraId="5CA0CC7F" w14:textId="2FF12FDF" w:rsidR="00CC7EA0" w:rsidRPr="009A7D7B" w:rsidRDefault="00CC7EA0" w:rsidP="000046AF">
      <w:pPr>
        <w:pStyle w:val="NormalWeb"/>
        <w:widowControl w:val="0"/>
        <w:shd w:val="clear" w:color="auto" w:fill="FFFFFF"/>
        <w:spacing w:before="0" w:beforeAutospacing="0" w:after="120" w:afterAutospacing="0" w:line="288" w:lineRule="auto"/>
        <w:ind w:firstLine="720"/>
        <w:jc w:val="both"/>
        <w:textAlignment w:val="baseline"/>
        <w:rPr>
          <w:color w:val="000000" w:themeColor="text1"/>
          <w:sz w:val="28"/>
          <w:szCs w:val="28"/>
          <w:lang w:val="fr-FR"/>
        </w:rPr>
      </w:pPr>
      <w:r w:rsidRPr="009A7D7B">
        <w:rPr>
          <w:color w:val="000000" w:themeColor="text1"/>
          <w:sz w:val="28"/>
          <w:szCs w:val="28"/>
          <w:lang w:val="fr-FR"/>
        </w:rPr>
        <w:t xml:space="preserve">- Đất bạc màu trơ sỏi đá (E): </w:t>
      </w:r>
      <w:r w:rsidR="00872496" w:rsidRPr="009A7D7B">
        <w:rPr>
          <w:color w:val="000000" w:themeColor="text1"/>
          <w:sz w:val="28"/>
          <w:szCs w:val="28"/>
          <w:lang w:val="fr-FR"/>
        </w:rPr>
        <w:t>C</w:t>
      </w:r>
      <w:r w:rsidRPr="009A7D7B">
        <w:rPr>
          <w:color w:val="000000" w:themeColor="text1"/>
          <w:sz w:val="28"/>
          <w:szCs w:val="28"/>
          <w:lang w:val="fr-FR"/>
        </w:rPr>
        <w:t xml:space="preserve">ó diện tích 9.698,1 ha, chiếm 1,9% diện </w:t>
      </w:r>
      <w:r w:rsidRPr="009A7D7B">
        <w:rPr>
          <w:color w:val="000000" w:themeColor="text1"/>
          <w:sz w:val="28"/>
          <w:szCs w:val="28"/>
          <w:lang w:val="fr-FR"/>
        </w:rPr>
        <w:lastRenderedPageBreak/>
        <w:t>tích tự nhiên. Đất này có mặt trên tất cả các loại đá mẹ và do nhiều nguyên nhân khác nhau mà từ đất tốt bị xói mòn trở thành trơ sỏi đá, mất khả năng sản xuất hoặc cho năng suất thấp. Loại đất này chỉ có khả năng sử dụng cho việc sản xuất vật liệu xây dựng hoặc khoanh nuôi bảo vệ rừng, phân bố tập trung ở các huyện, thị xã: Phú Lộc, Phong Điền, Hương Trà.</w:t>
      </w:r>
    </w:p>
    <w:p w14:paraId="159489F4" w14:textId="2D2A2A32" w:rsidR="00043795" w:rsidRPr="009A7D7B" w:rsidRDefault="00C468A1" w:rsidP="002326CD">
      <w:pPr>
        <w:pStyle w:val="NormalWeb"/>
        <w:shd w:val="clear" w:color="auto" w:fill="FFFFFF"/>
        <w:spacing w:before="0" w:beforeAutospacing="0" w:after="120" w:afterAutospacing="0" w:line="288" w:lineRule="auto"/>
        <w:ind w:firstLine="720"/>
        <w:jc w:val="both"/>
        <w:textAlignment w:val="baseline"/>
        <w:outlineLvl w:val="2"/>
        <w:rPr>
          <w:b/>
          <w:bCs/>
          <w:color w:val="000000" w:themeColor="text1"/>
          <w:sz w:val="28"/>
          <w:szCs w:val="28"/>
        </w:rPr>
      </w:pPr>
      <w:bookmarkStart w:id="22" w:name="_Toc70369627"/>
      <w:r w:rsidRPr="009A7D7B">
        <w:rPr>
          <w:b/>
          <w:bCs/>
          <w:color w:val="000000" w:themeColor="text1"/>
          <w:sz w:val="28"/>
          <w:szCs w:val="28"/>
        </w:rPr>
        <w:t>1.1.</w:t>
      </w:r>
      <w:r w:rsidR="001A2630" w:rsidRPr="009A7D7B">
        <w:rPr>
          <w:b/>
          <w:bCs/>
          <w:color w:val="000000" w:themeColor="text1"/>
          <w:sz w:val="28"/>
          <w:szCs w:val="28"/>
        </w:rPr>
        <w:t>4</w:t>
      </w:r>
      <w:r w:rsidRPr="009A7D7B">
        <w:rPr>
          <w:b/>
          <w:bCs/>
          <w:color w:val="000000" w:themeColor="text1"/>
          <w:sz w:val="28"/>
          <w:szCs w:val="28"/>
        </w:rPr>
        <w:t xml:space="preserve">. </w:t>
      </w:r>
      <w:r w:rsidR="00875907" w:rsidRPr="009A7D7B">
        <w:rPr>
          <w:b/>
          <w:bCs/>
          <w:color w:val="000000" w:themeColor="text1"/>
          <w:sz w:val="28"/>
          <w:szCs w:val="28"/>
        </w:rPr>
        <w:t>Đặc điểm sông ngòi</w:t>
      </w:r>
      <w:bookmarkEnd w:id="22"/>
    </w:p>
    <w:p w14:paraId="14BA3755" w14:textId="0DCF6B5F" w:rsidR="005A06AE" w:rsidRPr="009A7D7B" w:rsidRDefault="005A06AE"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rPr>
      </w:pPr>
      <w:r w:rsidRPr="009A7D7B">
        <w:rPr>
          <w:color w:val="000000" w:themeColor="text1"/>
          <w:sz w:val="28"/>
          <w:szCs w:val="28"/>
          <w:shd w:val="clear" w:color="auto" w:fill="FFFFFF"/>
        </w:rPr>
        <w:t>Tổng chiều dài sông suối và sông đào đạt tới 1.055</w:t>
      </w:r>
      <w:r w:rsidR="00EB4E3E"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km, tổng diện tích lưu vực tới 4.195</w:t>
      </w:r>
      <w:r w:rsidR="00EB4E3E"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km</w:t>
      </w:r>
      <w:r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 Mật độ sông suối dao động trong khoảng 0,3-1</w:t>
      </w:r>
      <w:r w:rsidR="00F94F5B"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km/km</w:t>
      </w:r>
      <w:r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 có nơi tới 1,5-2,5 km/km</w:t>
      </w:r>
      <w:r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w:t>
      </w:r>
    </w:p>
    <w:p w14:paraId="427F3730" w14:textId="57BE7492" w:rsidR="005A06AE" w:rsidRPr="009A7D7B" w:rsidRDefault="005A06AE"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rPr>
      </w:pPr>
      <w:r w:rsidRPr="009A7D7B">
        <w:rPr>
          <w:color w:val="000000" w:themeColor="text1"/>
          <w:sz w:val="28"/>
          <w:szCs w:val="28"/>
          <w:shd w:val="clear" w:color="auto" w:fill="FFFFFF"/>
        </w:rPr>
        <w:t>Trên lãnh thổ Thừa Thiên Huế từ Bắc vào Nam gặp các sông chính sau:</w:t>
      </w:r>
      <w:r w:rsidRPr="009A7D7B">
        <w:rPr>
          <w:color w:val="000000" w:themeColor="text1"/>
          <w:sz w:val="28"/>
          <w:szCs w:val="28"/>
        </w:rPr>
        <w:t xml:space="preserve"> </w:t>
      </w:r>
      <w:r w:rsidRPr="009A7D7B">
        <w:rPr>
          <w:color w:val="000000" w:themeColor="text1"/>
          <w:sz w:val="28"/>
          <w:szCs w:val="28"/>
          <w:shd w:val="clear" w:color="auto" w:fill="FFFFFF"/>
        </w:rPr>
        <w:t>Sông Ô Lâu</w:t>
      </w:r>
      <w:r w:rsidR="006101F6" w:rsidRPr="009A7D7B">
        <w:rPr>
          <w:color w:val="000000" w:themeColor="text1"/>
          <w:sz w:val="28"/>
          <w:szCs w:val="28"/>
        </w:rPr>
        <w:t>,</w:t>
      </w:r>
      <w:r w:rsidRPr="009A7D7B">
        <w:rPr>
          <w:color w:val="000000" w:themeColor="text1"/>
          <w:sz w:val="28"/>
          <w:szCs w:val="28"/>
        </w:rPr>
        <w:t xml:space="preserve"> </w:t>
      </w:r>
      <w:r w:rsidRPr="009A7D7B">
        <w:rPr>
          <w:color w:val="000000" w:themeColor="text1"/>
          <w:sz w:val="28"/>
          <w:szCs w:val="28"/>
          <w:shd w:val="clear" w:color="auto" w:fill="FFFFFF"/>
        </w:rPr>
        <w:t>Hệ thống Sông Hương</w:t>
      </w:r>
      <w:r w:rsidR="006101F6" w:rsidRPr="009A7D7B">
        <w:rPr>
          <w:color w:val="000000" w:themeColor="text1"/>
          <w:sz w:val="28"/>
          <w:szCs w:val="28"/>
        </w:rPr>
        <w:t>,</w:t>
      </w:r>
      <w:r w:rsidRPr="009A7D7B">
        <w:rPr>
          <w:color w:val="000000" w:themeColor="text1"/>
          <w:sz w:val="28"/>
          <w:szCs w:val="28"/>
        </w:rPr>
        <w:t xml:space="preserve"> </w:t>
      </w:r>
      <w:r w:rsidRPr="009A7D7B">
        <w:rPr>
          <w:color w:val="000000" w:themeColor="text1"/>
          <w:sz w:val="28"/>
          <w:szCs w:val="28"/>
          <w:shd w:val="clear" w:color="auto" w:fill="FFFFFF"/>
        </w:rPr>
        <w:t>Sông Nong</w:t>
      </w:r>
      <w:r w:rsidR="006101F6" w:rsidRPr="009A7D7B">
        <w:rPr>
          <w:color w:val="000000" w:themeColor="text1"/>
          <w:sz w:val="28"/>
          <w:szCs w:val="28"/>
        </w:rPr>
        <w:t>,</w:t>
      </w:r>
      <w:r w:rsidRPr="009A7D7B">
        <w:rPr>
          <w:color w:val="000000" w:themeColor="text1"/>
          <w:sz w:val="28"/>
          <w:szCs w:val="28"/>
        </w:rPr>
        <w:t xml:space="preserve"> </w:t>
      </w:r>
      <w:r w:rsidRPr="009A7D7B">
        <w:rPr>
          <w:color w:val="000000" w:themeColor="text1"/>
          <w:sz w:val="28"/>
          <w:szCs w:val="28"/>
          <w:shd w:val="clear" w:color="auto" w:fill="FFFFFF"/>
        </w:rPr>
        <w:t>Sông Truồi</w:t>
      </w:r>
      <w:r w:rsidR="006101F6" w:rsidRPr="009A7D7B">
        <w:rPr>
          <w:color w:val="000000" w:themeColor="text1"/>
          <w:sz w:val="28"/>
          <w:szCs w:val="28"/>
        </w:rPr>
        <w:t xml:space="preserve">, </w:t>
      </w:r>
      <w:r w:rsidRPr="009A7D7B">
        <w:rPr>
          <w:color w:val="000000" w:themeColor="text1"/>
          <w:sz w:val="28"/>
          <w:szCs w:val="28"/>
          <w:shd w:val="clear" w:color="auto" w:fill="FFFFFF"/>
        </w:rPr>
        <w:t>Sông Cầu Hai</w:t>
      </w:r>
      <w:r w:rsidR="006101F6" w:rsidRPr="009A7D7B">
        <w:rPr>
          <w:color w:val="000000" w:themeColor="text1"/>
          <w:sz w:val="28"/>
          <w:szCs w:val="28"/>
        </w:rPr>
        <w:t>,</w:t>
      </w:r>
      <w:r w:rsidRPr="009A7D7B">
        <w:rPr>
          <w:color w:val="000000" w:themeColor="text1"/>
          <w:sz w:val="28"/>
          <w:szCs w:val="28"/>
        </w:rPr>
        <w:t xml:space="preserve"> </w:t>
      </w:r>
      <w:r w:rsidRPr="009A7D7B">
        <w:rPr>
          <w:color w:val="000000" w:themeColor="text1"/>
          <w:sz w:val="28"/>
          <w:szCs w:val="28"/>
          <w:shd w:val="clear" w:color="auto" w:fill="FFFFFF"/>
        </w:rPr>
        <w:t>Sông Bù Lu</w:t>
      </w:r>
      <w:r w:rsidR="00613D83" w:rsidRPr="009A7D7B">
        <w:rPr>
          <w:color w:val="000000" w:themeColor="text1"/>
          <w:sz w:val="28"/>
          <w:szCs w:val="28"/>
        </w:rPr>
        <w:t>.</w:t>
      </w:r>
    </w:p>
    <w:p w14:paraId="10C3084A" w14:textId="66192CC6" w:rsidR="00D93E77" w:rsidRPr="009A7D7B" w:rsidRDefault="00D93E77"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Sông Ô Lâu bắt nguồn từ vùng núi Tây Trị Thiên ở độ cao tuyệt đối xấp xỉ 905</w:t>
      </w:r>
      <w:r w:rsidR="000046AF"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m, có chiều dài dòng chính 66km, diện tích lưu vực 900</w:t>
      </w:r>
      <w:r w:rsidR="007E2459"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km</w:t>
      </w:r>
      <w:r w:rsidR="007E2459"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 độ dốc trung bình lưu vực trên 13</w:t>
      </w:r>
      <w:r w:rsidR="007E2459"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m/km (ở phạm vi đồi núi trên 19</w:t>
      </w:r>
      <w:r w:rsidR="007E2459"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m/km). Thoạt đầu sông chảy theo hướng tây nam - đông bắc, đến Phò Trạch chuyển hướng đông nam - tây bắc cho tới Phước Tích (chỗ hội lưu với sông Thác Ma), sau đó chuyển hướng tây nam - đông bắc cho đến Vân Trình lại chuyển hướng tây bắc - đông nam và đổ vào phá Tam Giang ở cửa Lác.</w:t>
      </w:r>
    </w:p>
    <w:p w14:paraId="09A6E3AF" w14:textId="7AAEDDC8" w:rsidR="007E2459" w:rsidRPr="009A7D7B" w:rsidRDefault="007E2459"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Hệ thống sông Hương có lưu vực dạng hình nan quạt với diện tích lưu vực 2.830 km</w:t>
      </w:r>
      <w:r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 xml:space="preserve">, chiếm gần 3/5 diện tích tự nhiên của tỉnh, chiều dài sông 104 km. Hệ thống sông Hương có 3 nhánh sông chính: Sông Bồ, sông Hữu Trạch và sông Tả Trạch (dòng chính). Các nhánh sông chính này đều bắt nguồn từ khu vực núi trung bình thuộc huyện A Lưới, Nam Đông chảy qua các huyện, thị xã: Phong Điền, Hương Trà, Nam Đông, thành phố Huế, Hương Thủy và cuối cùng chảy vào phá Tam Giang. Theo đặc điểm hình thái dòng chính của hệ thống sông Hương có thể tách thành hai đoạn sông: đoạn chảy qua đồi núi và đoạn sông chảy qua đồng bằng duyên hải. Đoạn sông chảy qua đồi núi thường có đáy sông dốc, nhiều thác ghềnh, không bị ảnh hưởng triều. Vào mùa lũ lưu lượng, vận tốc, mực nước đều rất cao, ngược lại trong mùa cạn các đặc trưng thủy văn này đều đạt giá trị rất thấp, lòng sông lộ nhiều cuội sỏi, đá tảng. Trên đoạn sông chảy qua vùng đồng bằng dòng sông hiền hòa, chảy quanh co và bị ảnh hưởng mạnh của thủy triều và độ mặn. Ngoài các nhánh sông tự nhiên, còn có các sông đào nối sông Hương với sông Bồ, nối sông Hương với đầm Cầu Hai, nối sông Bồ với phá Tam Giang. </w:t>
      </w:r>
    </w:p>
    <w:p w14:paraId="205CC55E" w14:textId="05A5C5D0" w:rsidR="007E2459" w:rsidRPr="009A7D7B" w:rsidRDefault="007E2459" w:rsidP="000046AF">
      <w:pPr>
        <w:pStyle w:val="NormalWeb"/>
        <w:widowControl w:val="0"/>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 xml:space="preserve">Sông Bồ: bắt nguồn từ vùng núi có độ cao tuyệt đối khoảng 650 m ở phía </w:t>
      </w:r>
      <w:r w:rsidRPr="009A7D7B">
        <w:rPr>
          <w:color w:val="000000" w:themeColor="text1"/>
          <w:sz w:val="28"/>
          <w:szCs w:val="28"/>
          <w:shd w:val="clear" w:color="auto" w:fill="FFFFFF"/>
        </w:rPr>
        <w:lastRenderedPageBreak/>
        <w:t>đông A Lưới, chảy qua lãnh thổ Hương Trà, Phong Điền theo hướng nam - bắc cho đến phía dưới ngã ba hội lưu với Rào Tràng, từ ngã ba đó đến Phú Ốc sông chuyển hướng tây nam - đông bắc, sau đó sông lại chuyển hướng đông cho tới chỗ hội lưu với sông Hương ở ngã ba Sình. Chiều dài dòng chính sông Bồ tính đến Cổ Bi là 64km, đến ngã ba Sình là 94 km. Diện tích lưu vực tính đến Cổ Bi là 720 km</w:t>
      </w:r>
      <w:r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 đến ngã ba Sình là 938 km</w:t>
      </w:r>
      <w:r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 Độ dốc đáy sông trong vùng đồi núi đạt 10,2 m/km, độ dốc bình quân chung là 6,9 m/km.</w:t>
      </w:r>
    </w:p>
    <w:p w14:paraId="7AF8628E" w14:textId="34EA2595" w:rsidR="007E2459" w:rsidRPr="009A7D7B" w:rsidRDefault="007E2459" w:rsidP="000046AF">
      <w:pPr>
        <w:pStyle w:val="NormalWeb"/>
        <w:widowControl w:val="0"/>
        <w:shd w:val="clear" w:color="auto" w:fill="FFFFFF"/>
        <w:spacing w:before="0" w:beforeAutospacing="0" w:after="120" w:afterAutospacing="0" w:line="288" w:lineRule="auto"/>
        <w:ind w:firstLine="720"/>
        <w:jc w:val="both"/>
        <w:textAlignment w:val="baseline"/>
        <w:rPr>
          <w:color w:val="000000" w:themeColor="text1"/>
          <w:spacing w:val="-2"/>
          <w:sz w:val="28"/>
          <w:szCs w:val="28"/>
          <w:shd w:val="clear" w:color="auto" w:fill="FFFFFF"/>
        </w:rPr>
      </w:pPr>
      <w:r w:rsidRPr="009A7D7B">
        <w:rPr>
          <w:color w:val="000000" w:themeColor="text1"/>
          <w:spacing w:val="-2"/>
          <w:sz w:val="28"/>
          <w:szCs w:val="28"/>
          <w:shd w:val="clear" w:color="auto" w:fill="FFFFFF"/>
        </w:rPr>
        <w:t>Sông Hữu Trạch: bắt nguồn từ nơi có độ cao khoảng 500 m ở vùng núi thấp phía đông A Lưới - Nam Đông, chảy theo hướng nam - bắc cho đến Bình Điền, từ Bình Điền sông đổi sang hướng tây nam - đông bắc và cuối cùng hội nhập với sông Tả Trạch ở ngã ba Tuần. Tính đến ngã ba Tuần chiều dài dòng chính là 51 km, diện tích lưu vực là 729 km</w:t>
      </w:r>
      <w:r w:rsidRPr="009A7D7B">
        <w:rPr>
          <w:color w:val="000000" w:themeColor="text1"/>
          <w:spacing w:val="-2"/>
          <w:sz w:val="28"/>
          <w:szCs w:val="28"/>
          <w:shd w:val="clear" w:color="auto" w:fill="FFFFFF"/>
          <w:vertAlign w:val="superscript"/>
        </w:rPr>
        <w:t>2</w:t>
      </w:r>
      <w:r w:rsidRPr="009A7D7B">
        <w:rPr>
          <w:color w:val="000000" w:themeColor="text1"/>
          <w:spacing w:val="-2"/>
          <w:sz w:val="28"/>
          <w:szCs w:val="28"/>
          <w:shd w:val="clear" w:color="auto" w:fill="FFFFFF"/>
        </w:rPr>
        <w:t xml:space="preserve"> và độ dốc bình quân lòng sông chính là 9,8 m/km. Sông Tả Trạch: là nhánh sông chính bắt nguồn từ vùng núi trung bình huyện Nam Đông với độ cao tuyệt đối 900 m. Sông chính chảy theo hướng chung nam đông nam - bắc tây bắc cho tới ngã ba Tuần thì hội nhập với sông Hữu Trạch và trở thành sông Hương. Từ đây sông Hương uốn lượn quanh co qua kinh thành Huế và đến Bao Vinh lại chuyển hướng tây nam - đông bắc để rồi sau đó hội lưu với sông Bồ tại ngã ba Sình trước khi đổ ra phá Tam Giang và chảy ra biển theo hai cửa Thuận An và Tư Hiền. Tính đến Dương Hoà, chiều dài dòng chính là 54 km, diện tích lưu vực là 717 km</w:t>
      </w:r>
      <w:r w:rsidRPr="009A7D7B">
        <w:rPr>
          <w:color w:val="000000" w:themeColor="text1"/>
          <w:spacing w:val="-2"/>
          <w:sz w:val="28"/>
          <w:szCs w:val="28"/>
          <w:shd w:val="clear" w:color="auto" w:fill="FFFFFF"/>
          <w:vertAlign w:val="superscript"/>
        </w:rPr>
        <w:t>2</w:t>
      </w:r>
      <w:r w:rsidRPr="009A7D7B">
        <w:rPr>
          <w:color w:val="000000" w:themeColor="text1"/>
          <w:spacing w:val="-2"/>
          <w:sz w:val="28"/>
          <w:szCs w:val="28"/>
          <w:shd w:val="clear" w:color="auto" w:fill="FFFFFF"/>
        </w:rPr>
        <w:t xml:space="preserve"> và độ dốc bình quân lòng sông chính là 16,5 m/km. Nếu tính đến nơi đổ ra phá Tam Giang, sông chính có chiều dài là 104 km, diện tích lưu vực là 2.830km</w:t>
      </w:r>
      <w:r w:rsidRPr="009A7D7B">
        <w:rPr>
          <w:color w:val="000000" w:themeColor="text1"/>
          <w:spacing w:val="-2"/>
          <w:sz w:val="28"/>
          <w:szCs w:val="28"/>
          <w:shd w:val="clear" w:color="auto" w:fill="FFFFFF"/>
          <w:vertAlign w:val="superscript"/>
        </w:rPr>
        <w:t>2</w:t>
      </w:r>
      <w:r w:rsidRPr="009A7D7B">
        <w:rPr>
          <w:color w:val="000000" w:themeColor="text1"/>
          <w:spacing w:val="-2"/>
          <w:sz w:val="28"/>
          <w:szCs w:val="28"/>
          <w:shd w:val="clear" w:color="auto" w:fill="FFFFFF"/>
        </w:rPr>
        <w:t xml:space="preserve"> và độ dốc bình quân lòng sông là 8,65 m/km.</w:t>
      </w:r>
    </w:p>
    <w:p w14:paraId="648A176F" w14:textId="4F52AFDC" w:rsidR="007E2459" w:rsidRPr="009A7D7B" w:rsidRDefault="007E2459" w:rsidP="000046AF">
      <w:pPr>
        <w:pStyle w:val="NormalWeb"/>
        <w:widowControl w:val="0"/>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Sông Nong bắt nguồn từ vùng núi có độ cao tuyệt đối khoảng 1.154 m thuộc huyện Phú Lộc. Sông chảy theo hướng nam tây nam - bắc đông bắc và hội nhập với sông Đại Giang, sau đó thông qua sông Đại Giang đổ về đầm Cầu Hai. Sông chính có chiều dài là 20 km, diện tích lưu vực là 99 km</w:t>
      </w:r>
      <w:r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 độ dốc bình quân lòng sông là 15 m/km.</w:t>
      </w:r>
    </w:p>
    <w:p w14:paraId="61EB942D" w14:textId="44758B91" w:rsidR="007E2459" w:rsidRPr="009A7D7B" w:rsidRDefault="007E2459" w:rsidP="000046AF">
      <w:pPr>
        <w:pStyle w:val="NormalWeb"/>
        <w:widowControl w:val="0"/>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Sông Truồi bắt nguồn từ dãy núi Bạch Mã - Hải Vân nơi có độ cao tuyệt đối 820m, chảy theo hướng gần nam - bắc đổ vào đầm Cầu Hai và chảy ra biển ở cửa Tư Hiền. Sông Truồi có chiều dài dòng chính là 24 km, diện tích lưu vực là 149 km</w:t>
      </w:r>
      <w:r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 độ dốc bình quân lòng sông là 34,5 m/km. Ở thượng lưu núi Diều Gà đã xây dựng hồ chứa nước Truồi có dung tích 50 triệu m</w:t>
      </w:r>
      <w:r w:rsidRPr="009A7D7B">
        <w:rPr>
          <w:color w:val="000000" w:themeColor="text1"/>
          <w:sz w:val="28"/>
          <w:szCs w:val="28"/>
          <w:shd w:val="clear" w:color="auto" w:fill="FFFFFF"/>
          <w:vertAlign w:val="superscript"/>
        </w:rPr>
        <w:t>3</w:t>
      </w:r>
      <w:r w:rsidRPr="009A7D7B">
        <w:rPr>
          <w:color w:val="000000" w:themeColor="text1"/>
          <w:sz w:val="28"/>
          <w:szCs w:val="28"/>
          <w:shd w:val="clear" w:color="auto" w:fill="FFFFFF"/>
        </w:rPr>
        <w:t xml:space="preserve"> nước phục vụ tưới ruộng và điều tiết nước vùng hạ lưu.</w:t>
      </w:r>
    </w:p>
    <w:p w14:paraId="053A2538" w14:textId="185D6A96" w:rsidR="007E2459" w:rsidRPr="009A7D7B" w:rsidRDefault="007E2459" w:rsidP="000046AF">
      <w:pPr>
        <w:pStyle w:val="NormalWeb"/>
        <w:widowControl w:val="0"/>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Sông Cầu Hai bắt nguồn từ sườn bắc Bạch Mã - Hải Vân ở nơi độ cao khoảng 500 m, có chiều dài dòng chính 10 km, diện tích lưu vực 29 km</w:t>
      </w:r>
      <w:r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 xml:space="preserve"> và độ </w:t>
      </w:r>
      <w:r w:rsidRPr="009A7D7B">
        <w:rPr>
          <w:color w:val="000000" w:themeColor="text1"/>
          <w:sz w:val="28"/>
          <w:szCs w:val="28"/>
          <w:shd w:val="clear" w:color="auto" w:fill="FFFFFF"/>
        </w:rPr>
        <w:lastRenderedPageBreak/>
        <w:t>dốc bình quân lòng sông trên 62 m/km.</w:t>
      </w:r>
    </w:p>
    <w:p w14:paraId="6E81D338" w14:textId="62C029A8" w:rsidR="006101F6" w:rsidRPr="009A7D7B" w:rsidRDefault="006101F6" w:rsidP="000046AF">
      <w:pPr>
        <w:pStyle w:val="NormalWeb"/>
        <w:widowControl w:val="0"/>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Sông Bù Lu bắt nguồn từ sườn Bắc Bạch Mã - Hải Vân tại nơi có độ cao tuyệt đối khoảng 500 m, chảy theo hướng gần Nam Tây Nam - Bắc Đông Bắc. Từ thượng nguồn có hai nhánh Thừa Lưu và Nước Ngọt. Đến cách cửa biển Cảnh Dương chừng 7</w:t>
      </w:r>
      <w:r w:rsidR="00872496"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km hai nhánh sông này hội lưu thành sông chính mang tên Bù Lu và chảy ra biển Đông. Sông Bù Lu có chiều dài dòng chính 17</w:t>
      </w:r>
      <w:r w:rsidR="00872496"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km, diện tích lưu vực 118 km</w:t>
      </w:r>
      <w:r w:rsidR="00FF7A66" w:rsidRPr="009A7D7B">
        <w:rPr>
          <w:color w:val="000000" w:themeColor="text1"/>
          <w:sz w:val="28"/>
          <w:szCs w:val="28"/>
          <w:shd w:val="clear" w:color="auto" w:fill="FFFFFF"/>
          <w:vertAlign w:val="superscript"/>
        </w:rPr>
        <w:t>2</w:t>
      </w:r>
      <w:r w:rsidRPr="009A7D7B">
        <w:rPr>
          <w:color w:val="000000" w:themeColor="text1"/>
          <w:sz w:val="28"/>
          <w:szCs w:val="28"/>
          <w:shd w:val="clear" w:color="auto" w:fill="FFFFFF"/>
        </w:rPr>
        <w:t> và độ dốc bình quân lòng sông 58,8</w:t>
      </w:r>
      <w:r w:rsidR="00872496"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m/km (so với độ dốc lòng sông vùng đồi núi 129,4</w:t>
      </w:r>
      <w:r w:rsidR="00872496"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m/km)</w:t>
      </w:r>
      <w:r w:rsidR="00FF7A66" w:rsidRPr="009A7D7B">
        <w:rPr>
          <w:color w:val="000000" w:themeColor="text1"/>
          <w:sz w:val="28"/>
          <w:szCs w:val="28"/>
          <w:shd w:val="clear" w:color="auto" w:fill="FFFFFF"/>
        </w:rPr>
        <w:t>.</w:t>
      </w:r>
    </w:p>
    <w:p w14:paraId="138E0C1B" w14:textId="6435547F" w:rsidR="005A06AE" w:rsidRPr="009A7D7B" w:rsidRDefault="005A06AE"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Ngoài các sông thiên nhiên, xung quanh thành phố Huế còn gặp nhiều sông đào như:</w:t>
      </w:r>
    </w:p>
    <w:p w14:paraId="2F817517" w14:textId="7F44572F" w:rsidR="005A06AE" w:rsidRPr="009A7D7B" w:rsidRDefault="005A06AE"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rPr>
      </w:pPr>
      <w:r w:rsidRPr="009A7D7B">
        <w:rPr>
          <w:color w:val="000000" w:themeColor="text1"/>
          <w:sz w:val="28"/>
          <w:szCs w:val="28"/>
        </w:rPr>
        <w:t xml:space="preserve">- </w:t>
      </w:r>
      <w:r w:rsidRPr="009A7D7B">
        <w:rPr>
          <w:color w:val="000000" w:themeColor="text1"/>
          <w:sz w:val="28"/>
          <w:szCs w:val="28"/>
          <w:shd w:val="clear" w:color="auto" w:fill="FFFFFF"/>
        </w:rPr>
        <w:t>Sông An Cựu (có tên là Lợi Nông) dài 27</w:t>
      </w:r>
      <w:r w:rsidR="00625A77"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km nối sông Hương với đầm Cầu Hai ở Cống Quan thông qua sông Đại Giang</w:t>
      </w:r>
      <w:r w:rsidR="004F2369" w:rsidRPr="009A7D7B">
        <w:rPr>
          <w:color w:val="000000" w:themeColor="text1"/>
          <w:sz w:val="28"/>
          <w:szCs w:val="28"/>
          <w:shd w:val="clear" w:color="auto" w:fill="FFFFFF"/>
        </w:rPr>
        <w:t>.</w:t>
      </w:r>
    </w:p>
    <w:p w14:paraId="0CA6EFE1" w14:textId="5A15FE79" w:rsidR="005A06AE" w:rsidRPr="009A7D7B" w:rsidRDefault="005A06AE"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rPr>
      </w:pPr>
      <w:r w:rsidRPr="009A7D7B">
        <w:rPr>
          <w:color w:val="000000" w:themeColor="text1"/>
          <w:sz w:val="28"/>
          <w:szCs w:val="28"/>
        </w:rPr>
        <w:t xml:space="preserve">- </w:t>
      </w:r>
      <w:r w:rsidRPr="009A7D7B">
        <w:rPr>
          <w:color w:val="000000" w:themeColor="text1"/>
          <w:sz w:val="28"/>
          <w:szCs w:val="28"/>
          <w:shd w:val="clear" w:color="auto" w:fill="FFFFFF"/>
        </w:rPr>
        <w:t>Sông Đông Ba dài khoảng 3</w:t>
      </w:r>
      <w:r w:rsidR="00625A77"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km là sông đào từ cầu Gia Hội đến Bao Vinh;</w:t>
      </w:r>
    </w:p>
    <w:p w14:paraId="27A022DE" w14:textId="19868E83" w:rsidR="005A06AE" w:rsidRPr="009A7D7B" w:rsidRDefault="005A06AE" w:rsidP="002362A6">
      <w:pPr>
        <w:pStyle w:val="NormalWeb"/>
        <w:widowControl w:val="0"/>
        <w:shd w:val="clear" w:color="auto" w:fill="FFFFFF"/>
        <w:spacing w:before="0" w:beforeAutospacing="0" w:after="120" w:afterAutospacing="0" w:line="288" w:lineRule="auto"/>
        <w:ind w:firstLine="720"/>
        <w:jc w:val="both"/>
        <w:textAlignment w:val="baseline"/>
        <w:rPr>
          <w:color w:val="000000" w:themeColor="text1"/>
          <w:sz w:val="28"/>
          <w:szCs w:val="28"/>
        </w:rPr>
      </w:pPr>
      <w:r w:rsidRPr="009A7D7B">
        <w:rPr>
          <w:color w:val="000000" w:themeColor="text1"/>
          <w:sz w:val="28"/>
          <w:szCs w:val="28"/>
        </w:rPr>
        <w:t xml:space="preserve">- </w:t>
      </w:r>
      <w:r w:rsidRPr="009A7D7B">
        <w:rPr>
          <w:color w:val="000000" w:themeColor="text1"/>
          <w:sz w:val="28"/>
          <w:szCs w:val="28"/>
          <w:shd w:val="clear" w:color="auto" w:fill="FFFFFF"/>
        </w:rPr>
        <w:t>Sông Kẻ Vạn dài 5,5</w:t>
      </w:r>
      <w:r w:rsidR="00625A77" w:rsidRPr="009A7D7B">
        <w:rPr>
          <w:color w:val="000000" w:themeColor="text1"/>
          <w:sz w:val="28"/>
          <w:szCs w:val="28"/>
          <w:shd w:val="clear" w:color="auto" w:fill="FFFFFF"/>
        </w:rPr>
        <w:t xml:space="preserve"> </w:t>
      </w:r>
      <w:r w:rsidRPr="009A7D7B">
        <w:rPr>
          <w:color w:val="000000" w:themeColor="text1"/>
          <w:sz w:val="28"/>
          <w:szCs w:val="28"/>
          <w:shd w:val="clear" w:color="auto" w:fill="FFFFFF"/>
        </w:rPr>
        <w:t>km nối sông Hương (cầu Bạch Hổ) với sông Bạch Yến và sông An Hòa, vòng ngoài kinh thành Huế rồi lại đổ vào sông Hương ở Bao Vinh.</w:t>
      </w:r>
    </w:p>
    <w:p w14:paraId="703A90F1" w14:textId="53197236" w:rsidR="00E9693B" w:rsidRPr="009A7D7B" w:rsidRDefault="005A06AE"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Trên đồng bằng duyên hải còn có hói Bảy Xã, hói Hàng Tổng nối sông Hương với sông Bồ, hói Phát Lát, hói Như Ý, hói Chợ Mai.</w:t>
      </w:r>
    </w:p>
    <w:p w14:paraId="123F66B3" w14:textId="23F19C3A" w:rsidR="00875907" w:rsidRPr="009A7D7B" w:rsidRDefault="00875907"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Hệ thống đầm phá Tam Giang - Cầu Hai trải dài 68 km thuộc địa phận các huyện: Ph</w:t>
      </w:r>
      <w:r w:rsidR="009A33A3" w:rsidRPr="009A7D7B">
        <w:rPr>
          <w:color w:val="000000" w:themeColor="text1"/>
          <w:sz w:val="28"/>
          <w:szCs w:val="28"/>
          <w:shd w:val="clear" w:color="auto" w:fill="FFFFFF"/>
        </w:rPr>
        <w:t>o</w:t>
      </w:r>
      <w:r w:rsidRPr="009A7D7B">
        <w:rPr>
          <w:color w:val="000000" w:themeColor="text1"/>
          <w:sz w:val="28"/>
          <w:szCs w:val="28"/>
          <w:shd w:val="clear" w:color="auto" w:fill="FFFFFF"/>
        </w:rPr>
        <w:t>ng Điền, Quảng Điền, Phú Vang, Phú Lộc và thị xã Hương Trà với diện tích 22.000 ha.</w:t>
      </w:r>
    </w:p>
    <w:p w14:paraId="6C028A1A" w14:textId="5531F8B4" w:rsidR="005A06AE" w:rsidRPr="009A7D7B" w:rsidRDefault="005A06AE" w:rsidP="002362A6">
      <w:pPr>
        <w:pStyle w:val="NormalWeb"/>
        <w:shd w:val="clear" w:color="auto" w:fill="FFFFFF"/>
        <w:spacing w:before="0" w:beforeAutospacing="0" w:after="120" w:afterAutospacing="0" w:line="288" w:lineRule="auto"/>
        <w:ind w:firstLine="720"/>
        <w:jc w:val="both"/>
        <w:textAlignment w:val="baseline"/>
        <w:outlineLvl w:val="1"/>
        <w:rPr>
          <w:b/>
          <w:bCs/>
          <w:color w:val="000000" w:themeColor="text1"/>
          <w:sz w:val="28"/>
          <w:szCs w:val="28"/>
          <w:shd w:val="clear" w:color="auto" w:fill="FFFFFF"/>
        </w:rPr>
      </w:pPr>
      <w:bookmarkStart w:id="23" w:name="_Toc70369628"/>
      <w:r w:rsidRPr="009A7D7B">
        <w:rPr>
          <w:b/>
          <w:bCs/>
          <w:color w:val="000000" w:themeColor="text1"/>
          <w:sz w:val="28"/>
          <w:szCs w:val="28"/>
          <w:shd w:val="clear" w:color="auto" w:fill="FFFFFF"/>
        </w:rPr>
        <w:t xml:space="preserve">1.2. </w:t>
      </w:r>
      <w:r w:rsidR="00B7386A" w:rsidRPr="009A7D7B">
        <w:rPr>
          <w:b/>
          <w:bCs/>
          <w:color w:val="000000" w:themeColor="text1"/>
          <w:sz w:val="28"/>
          <w:szCs w:val="28"/>
          <w:shd w:val="clear" w:color="auto" w:fill="FFFFFF"/>
        </w:rPr>
        <w:t xml:space="preserve">Đặc điểm </w:t>
      </w:r>
      <w:r w:rsidRPr="009A7D7B">
        <w:rPr>
          <w:b/>
          <w:bCs/>
          <w:color w:val="000000" w:themeColor="text1"/>
          <w:sz w:val="28"/>
          <w:szCs w:val="28"/>
          <w:shd w:val="clear" w:color="auto" w:fill="FFFFFF"/>
        </w:rPr>
        <w:t>kinh tế - xã hội</w:t>
      </w:r>
      <w:bookmarkEnd w:id="23"/>
    </w:p>
    <w:p w14:paraId="12117CB4" w14:textId="4F083B9F" w:rsidR="005A06AE" w:rsidRPr="009A7D7B" w:rsidRDefault="005A06AE" w:rsidP="002362A6">
      <w:pPr>
        <w:pStyle w:val="NormalWeb"/>
        <w:shd w:val="clear" w:color="auto" w:fill="FFFFFF"/>
        <w:spacing w:before="0" w:beforeAutospacing="0" w:after="120" w:afterAutospacing="0" w:line="288" w:lineRule="auto"/>
        <w:ind w:firstLine="720"/>
        <w:jc w:val="both"/>
        <w:textAlignment w:val="baseline"/>
        <w:outlineLvl w:val="2"/>
        <w:rPr>
          <w:b/>
          <w:bCs/>
          <w:color w:val="000000" w:themeColor="text1"/>
          <w:sz w:val="28"/>
          <w:szCs w:val="28"/>
        </w:rPr>
      </w:pPr>
      <w:bookmarkStart w:id="24" w:name="_Toc70369629"/>
      <w:r w:rsidRPr="009A7D7B">
        <w:rPr>
          <w:b/>
          <w:bCs/>
          <w:color w:val="000000" w:themeColor="text1"/>
          <w:sz w:val="28"/>
          <w:szCs w:val="28"/>
        </w:rPr>
        <w:t xml:space="preserve">1.2.1. </w:t>
      </w:r>
      <w:r w:rsidR="00346AB0" w:rsidRPr="009A7D7B">
        <w:rPr>
          <w:b/>
          <w:bCs/>
          <w:color w:val="000000" w:themeColor="text1"/>
          <w:sz w:val="28"/>
          <w:szCs w:val="28"/>
        </w:rPr>
        <w:t>Dân số, lao động, việc làm</w:t>
      </w:r>
      <w:bookmarkEnd w:id="24"/>
      <w:r w:rsidR="00346AB0" w:rsidRPr="009A7D7B">
        <w:rPr>
          <w:b/>
          <w:bCs/>
          <w:color w:val="000000" w:themeColor="text1"/>
          <w:sz w:val="28"/>
          <w:szCs w:val="28"/>
        </w:rPr>
        <w:t xml:space="preserve"> </w:t>
      </w:r>
    </w:p>
    <w:p w14:paraId="626A3EE6" w14:textId="7A71FA39" w:rsidR="00346AB0" w:rsidRPr="009A7D7B" w:rsidRDefault="00346AB0"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Dân số trung bình toàn tỉnh năm 2019 ước tính đạt 1.128,6 nghìn người, tăng 0,28% so với năm 2018, trong đó dân số nam 558,5 nghìn người, chiếm 49,48% tổng dân số toàn tỉnh, tăng 0,29%; dân số nữ 570,1 nghìn người, chiếm 50,52%, tăng 0,27%; dân số khu vực thành thị 558,5 nghìn người, chiếm 49,49%; khu vực nông thôn là 570,1 nghìn người, chiếm 50,51%. </w:t>
      </w:r>
    </w:p>
    <w:p w14:paraId="20FBEA94" w14:textId="77777777" w:rsidR="00346AB0" w:rsidRPr="009A7D7B" w:rsidRDefault="00346AB0"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Thông qua việc tiếp tục mở rộng sản xuất kinh doanh của các doanh nghiệp và hoạt động sàn giao dịch việc làm, qua nguồn vốn vay giải quyết việc làm,… trong năm 2019 đã giải quyết việc làm mới cho hơn 16.000 lao động đạt 100% kế hoạch đề ra.</w:t>
      </w:r>
    </w:p>
    <w:p w14:paraId="7B62EE41" w14:textId="77777777" w:rsidR="00346AB0" w:rsidRPr="009A7D7B" w:rsidRDefault="00346AB0" w:rsidP="002362A6">
      <w:pPr>
        <w:pStyle w:val="NormalWeb"/>
        <w:shd w:val="clear" w:color="auto" w:fill="FFFFFF"/>
        <w:spacing w:before="0" w:beforeAutospacing="0" w:after="120" w:afterAutospacing="0" w:line="288" w:lineRule="auto"/>
        <w:ind w:firstLine="720"/>
        <w:jc w:val="both"/>
        <w:textAlignment w:val="baseline"/>
        <w:rPr>
          <w:color w:val="000000" w:themeColor="text1"/>
          <w:spacing w:val="-2"/>
          <w:sz w:val="28"/>
          <w:szCs w:val="28"/>
          <w:shd w:val="clear" w:color="auto" w:fill="FFFFFF"/>
        </w:rPr>
      </w:pPr>
      <w:r w:rsidRPr="009A7D7B">
        <w:rPr>
          <w:color w:val="000000" w:themeColor="text1"/>
          <w:spacing w:val="-2"/>
          <w:sz w:val="28"/>
          <w:szCs w:val="28"/>
          <w:shd w:val="clear" w:color="auto" w:fill="FFFFFF"/>
        </w:rPr>
        <w:lastRenderedPageBreak/>
        <w:t>Nhằm đẩy mạnh xuất khẩu lao động, từ đầu năm đến nay đã đưa 1.250 lao động đi làm việc nước ngoài tại các thị trường chủ yếu là Nhật Bản, Hàn Quốc và Đài Loan. Bên cạnh đó UBND tỉnh đã ký kết hợp đồng kết nghĩa với các địa phương của Hàn Quốc để đưa lao động đi làm việc theo thời vụ trong thời gian đến.</w:t>
      </w:r>
    </w:p>
    <w:p w14:paraId="1D5B2030" w14:textId="77777777" w:rsidR="00346AB0" w:rsidRPr="009A7D7B" w:rsidRDefault="00346AB0" w:rsidP="002362A6">
      <w:pPr>
        <w:pStyle w:val="NormalWeb"/>
        <w:shd w:val="clear" w:color="auto" w:fill="FFFFFF"/>
        <w:spacing w:before="0" w:beforeAutospacing="0" w:after="120" w:afterAutospacing="0" w:line="288" w:lineRule="auto"/>
        <w:ind w:firstLine="720"/>
        <w:jc w:val="both"/>
        <w:textAlignment w:val="baseline"/>
        <w:rPr>
          <w:color w:val="000000" w:themeColor="text1"/>
          <w:sz w:val="28"/>
          <w:szCs w:val="28"/>
          <w:shd w:val="clear" w:color="auto" w:fill="FFFFFF"/>
        </w:rPr>
      </w:pPr>
      <w:r w:rsidRPr="009A7D7B">
        <w:rPr>
          <w:color w:val="000000" w:themeColor="text1"/>
          <w:sz w:val="28"/>
          <w:szCs w:val="28"/>
          <w:shd w:val="clear" w:color="auto" w:fill="FFFFFF"/>
        </w:rPr>
        <w:t>Giải quyết chế độ bảo hiểm thất nghiệp cho 5.883 người với tổng số tiền trên 88 tỷ đồng (trong đó, hỗ trợ học nghề cho 247 người với số tiền 927,8 triệu đồng). Tỉ lệ người dân tham gia bảo hiểm y tế năm 2019 đạt 98,5%. Cấp mới, cấp lại và xác nhận miễn cấp giấy phép lao động cho 166 người nước ngoài làm việc trên địa bàn tỉnh, đưa tổng số lao động nước ngoài đang làm việc trên địa bàn tỉnh đến nay là 336 người.</w:t>
      </w:r>
    </w:p>
    <w:p w14:paraId="0EAC3145" w14:textId="5DC3DCAF" w:rsidR="005A06AE" w:rsidRPr="009A7D7B" w:rsidRDefault="00382719" w:rsidP="002362A6">
      <w:pPr>
        <w:pStyle w:val="NormalWeb"/>
        <w:shd w:val="clear" w:color="auto" w:fill="FFFFFF"/>
        <w:spacing w:before="0" w:beforeAutospacing="0" w:after="120" w:afterAutospacing="0" w:line="288" w:lineRule="auto"/>
        <w:ind w:firstLine="720"/>
        <w:jc w:val="both"/>
        <w:textAlignment w:val="baseline"/>
        <w:outlineLvl w:val="2"/>
        <w:rPr>
          <w:b/>
          <w:bCs/>
          <w:color w:val="000000" w:themeColor="text1"/>
          <w:sz w:val="28"/>
          <w:szCs w:val="28"/>
        </w:rPr>
      </w:pPr>
      <w:bookmarkStart w:id="25" w:name="_Toc70369630"/>
      <w:r w:rsidRPr="009A7D7B">
        <w:rPr>
          <w:b/>
          <w:bCs/>
          <w:color w:val="000000" w:themeColor="text1"/>
          <w:sz w:val="28"/>
          <w:szCs w:val="28"/>
        </w:rPr>
        <w:t>1.2.</w:t>
      </w:r>
      <w:r w:rsidR="00775944" w:rsidRPr="009A7D7B">
        <w:rPr>
          <w:b/>
          <w:bCs/>
          <w:color w:val="000000" w:themeColor="text1"/>
          <w:sz w:val="28"/>
          <w:szCs w:val="28"/>
        </w:rPr>
        <w:t>2</w:t>
      </w:r>
      <w:r w:rsidRPr="009A7D7B">
        <w:rPr>
          <w:b/>
          <w:bCs/>
          <w:color w:val="000000" w:themeColor="text1"/>
          <w:sz w:val="28"/>
          <w:szCs w:val="28"/>
        </w:rPr>
        <w:t xml:space="preserve">. </w:t>
      </w:r>
      <w:r w:rsidR="00775944" w:rsidRPr="009A7D7B">
        <w:rPr>
          <w:b/>
          <w:bCs/>
          <w:color w:val="000000" w:themeColor="text1"/>
          <w:sz w:val="28"/>
          <w:szCs w:val="28"/>
        </w:rPr>
        <w:t xml:space="preserve">Hiện trạng phát triển </w:t>
      </w:r>
      <w:r w:rsidRPr="009A7D7B">
        <w:rPr>
          <w:b/>
          <w:bCs/>
          <w:color w:val="000000" w:themeColor="text1"/>
          <w:sz w:val="28"/>
          <w:szCs w:val="28"/>
        </w:rPr>
        <w:t xml:space="preserve">kinh tế </w:t>
      </w:r>
      <w:r w:rsidR="00D10A2E" w:rsidRPr="009A7D7B">
        <w:rPr>
          <w:b/>
          <w:bCs/>
          <w:color w:val="000000" w:themeColor="text1"/>
          <w:sz w:val="28"/>
          <w:szCs w:val="28"/>
        </w:rPr>
        <w:t>- xã hội</w:t>
      </w:r>
      <w:bookmarkEnd w:id="25"/>
    </w:p>
    <w:p w14:paraId="1D9B5649" w14:textId="31658CFD" w:rsidR="006F0B9C" w:rsidRPr="009A7D7B" w:rsidRDefault="006F0B9C" w:rsidP="00DD1ED8">
      <w:pPr>
        <w:spacing w:after="120" w:line="288" w:lineRule="auto"/>
        <w:ind w:firstLine="720"/>
        <w:rPr>
          <w:rFonts w:ascii="Times New Roman" w:hAnsi="Times New Roman" w:cs="Times New Roman"/>
          <w:color w:val="000000" w:themeColor="text1"/>
          <w:sz w:val="28"/>
          <w:szCs w:val="28"/>
          <w:lang w:val="af-ZA"/>
        </w:rPr>
      </w:pPr>
      <w:r w:rsidRPr="009A7D7B">
        <w:rPr>
          <w:rFonts w:ascii="Times New Roman" w:hAnsi="Times New Roman" w:cs="Times New Roman"/>
          <w:color w:val="000000" w:themeColor="text1"/>
          <w:sz w:val="28"/>
          <w:szCs w:val="28"/>
          <w:lang w:val="af-ZA"/>
        </w:rPr>
        <w:t>Tốc độ tăng trưởng kinh tế bình quân thời kỳ 2016-2018 đạt 7,3%/năm, cao hơn mức bình quân chung của thời kỳ 2011-2015 là 6,12%/năm; tuy nhiên quy mô nền kinh tế tăng khá từ 26.241 tỷ đồng (năm 2015) lên 32.417 tỷ đồng (năm 2018) theo giá so sánh 2010; đây là mức tăng khá so với các tỉnh trong khu vực miền Trung và cao hơn tốc độ tăng trưởng kinh tế của cả nước 6,7%/năm. Trong đó, công nghiệp - xây dựng tăng 10,64%/năm; dịch vụ tăng 6,82%/năm và thuế sản phẩm trừ trợ cấp xã hội 6,58%/năm; nông nghiệp chỉ tăng 1,76%/nă</w:t>
      </w:r>
      <w:r w:rsidR="00596594" w:rsidRPr="009A7D7B">
        <w:rPr>
          <w:rFonts w:ascii="Times New Roman" w:hAnsi="Times New Roman" w:cs="Times New Roman"/>
          <w:color w:val="000000" w:themeColor="text1"/>
          <w:sz w:val="28"/>
          <w:szCs w:val="28"/>
          <w:lang w:val="af-ZA"/>
        </w:rPr>
        <w:t>m.</w:t>
      </w:r>
    </w:p>
    <w:p w14:paraId="6B4A02F6" w14:textId="77777777" w:rsidR="006F0B9C" w:rsidRPr="009A7D7B" w:rsidRDefault="006F0B9C" w:rsidP="00DD1ED8">
      <w:pPr>
        <w:spacing w:after="120" w:line="288" w:lineRule="auto"/>
        <w:ind w:firstLine="720"/>
        <w:rPr>
          <w:rFonts w:ascii="Times New Roman" w:hAnsi="Times New Roman" w:cs="Times New Roman"/>
          <w:color w:val="000000" w:themeColor="text1"/>
          <w:sz w:val="28"/>
          <w:szCs w:val="28"/>
          <w:lang w:val="af-ZA"/>
        </w:rPr>
      </w:pPr>
      <w:r w:rsidRPr="009A7D7B">
        <w:rPr>
          <w:rFonts w:ascii="Times New Roman" w:hAnsi="Times New Roman" w:cs="Times New Roman"/>
          <w:color w:val="000000" w:themeColor="text1"/>
          <w:sz w:val="28"/>
          <w:szCs w:val="28"/>
          <w:lang w:val="af-ZA"/>
        </w:rPr>
        <w:t xml:space="preserve">Tổng sản phẩm trong tỉnh (GRDP) bình quân đầu người đến năm 2018 đạt </w:t>
      </w:r>
      <w:r w:rsidRPr="009A7D7B">
        <w:rPr>
          <w:rFonts w:ascii="Times New Roman" w:eastAsia="Times New Roman" w:hAnsi="Times New Roman" w:cs="Times New Roman"/>
          <w:color w:val="000000" w:themeColor="text1"/>
          <w:sz w:val="28"/>
          <w:szCs w:val="28"/>
          <w:lang w:val="af-ZA"/>
        </w:rPr>
        <w:t xml:space="preserve">1.793 </w:t>
      </w:r>
      <w:r w:rsidRPr="009A7D7B">
        <w:rPr>
          <w:rFonts w:ascii="Times New Roman" w:hAnsi="Times New Roman" w:cs="Times New Roman"/>
          <w:color w:val="000000" w:themeColor="text1"/>
          <w:sz w:val="28"/>
          <w:szCs w:val="28"/>
          <w:lang w:val="af-ZA"/>
        </w:rPr>
        <w:t xml:space="preserve">USD, tăng 410 USD so với đầu kỳ (năm 2015). </w:t>
      </w:r>
    </w:p>
    <w:p w14:paraId="11608C69" w14:textId="36581A24" w:rsidR="006F0B9C" w:rsidRPr="009A7D7B" w:rsidRDefault="006F0B9C" w:rsidP="00DD1ED8">
      <w:pPr>
        <w:spacing w:after="120" w:line="288" w:lineRule="auto"/>
        <w:ind w:firstLine="720"/>
        <w:rPr>
          <w:rFonts w:ascii="Times New Roman" w:hAnsi="Times New Roman" w:cs="Times New Roman"/>
          <w:color w:val="000000" w:themeColor="text1"/>
          <w:spacing w:val="-2"/>
          <w:sz w:val="28"/>
          <w:szCs w:val="28"/>
          <w:lang w:val="af-ZA"/>
        </w:rPr>
      </w:pPr>
      <w:r w:rsidRPr="009A7D7B">
        <w:rPr>
          <w:rFonts w:ascii="Times New Roman" w:hAnsi="Times New Roman" w:cs="Times New Roman"/>
          <w:color w:val="000000" w:themeColor="text1"/>
          <w:spacing w:val="-2"/>
          <w:sz w:val="28"/>
          <w:szCs w:val="28"/>
          <w:lang w:val="af-ZA"/>
        </w:rPr>
        <w:t>Cơ cấu kinh tế chuyển dịch theo hướng tích cực và phù hợp với định hướng phát triển của tỉnh trên cơ sở các lợi thế so sánh của tỉnh về phát triển du lịch, dịch vụ y tế, giáo dục</w:t>
      </w:r>
      <w:r w:rsidR="00596594" w:rsidRPr="009A7D7B">
        <w:rPr>
          <w:rFonts w:ascii="Times New Roman" w:hAnsi="Times New Roman" w:cs="Times New Roman"/>
          <w:color w:val="000000" w:themeColor="text1"/>
          <w:spacing w:val="-2"/>
          <w:sz w:val="28"/>
          <w:szCs w:val="28"/>
          <w:lang w:val="af-ZA"/>
        </w:rPr>
        <w:t>,</w:t>
      </w:r>
      <w:r w:rsidRPr="009A7D7B">
        <w:rPr>
          <w:rFonts w:ascii="Times New Roman" w:hAnsi="Times New Roman" w:cs="Times New Roman"/>
          <w:color w:val="000000" w:themeColor="text1"/>
          <w:spacing w:val="-2"/>
          <w:sz w:val="28"/>
          <w:szCs w:val="28"/>
          <w:lang w:val="af-ZA"/>
        </w:rPr>
        <w:t>… Theo đó, khu vực dịch vụ tăng tỷ trọng trong tổng sản phẩm từ 47,93% (năm 2015) lên 50,4% (ước năm 2018); công nghiệp - xây dựng tăng tương ứng từ 30,03% lên 31,66%; khu vực nông nghiệp giảm từ 14,85% xuống 10,97%.</w:t>
      </w:r>
    </w:p>
    <w:p w14:paraId="3FF74121" w14:textId="472D4593" w:rsidR="006F0B9C" w:rsidRPr="009A7D7B" w:rsidRDefault="006F0B9C" w:rsidP="00DD1ED8">
      <w:pPr>
        <w:spacing w:after="120" w:line="288" w:lineRule="auto"/>
        <w:ind w:firstLine="720"/>
        <w:rPr>
          <w:rFonts w:ascii="Times New Roman" w:hAnsi="Times New Roman" w:cs="Times New Roman"/>
          <w:color w:val="000000" w:themeColor="text1"/>
          <w:sz w:val="28"/>
          <w:szCs w:val="28"/>
          <w:lang w:val="af-ZA"/>
        </w:rPr>
      </w:pPr>
      <w:r w:rsidRPr="009A7D7B">
        <w:rPr>
          <w:rFonts w:ascii="Times New Roman" w:hAnsi="Times New Roman" w:cs="Times New Roman"/>
          <w:color w:val="000000" w:themeColor="text1"/>
          <w:sz w:val="28"/>
          <w:szCs w:val="28"/>
          <w:lang w:val="af-ZA"/>
        </w:rPr>
        <w:t xml:space="preserve">Tổng vốn đầu tư toàn xã hội thời kỳ năm 2016-2018 ước đạt 56,6 nghìn tỷ đồng, chỉ đạt 51,45% so kế hoạch 5 năm 2016-2020, tăng 7,11%/năm, thấp hơn </w:t>
      </w:r>
      <w:r w:rsidRPr="009A7D7B">
        <w:rPr>
          <w:rFonts w:ascii="Times New Roman" w:hAnsi="Times New Roman" w:cs="Times New Roman"/>
          <w:snapToGrid w:val="0"/>
          <w:color w:val="000000" w:themeColor="text1"/>
          <w:sz w:val="28"/>
          <w:szCs w:val="28"/>
          <w:lang w:val="af-ZA"/>
        </w:rPr>
        <w:t>mức tăng của thời kỳ 2011</w:t>
      </w:r>
      <w:r w:rsidR="00FA5879" w:rsidRPr="009A7D7B">
        <w:rPr>
          <w:rFonts w:ascii="Times New Roman" w:hAnsi="Times New Roman" w:cs="Times New Roman"/>
          <w:snapToGrid w:val="0"/>
          <w:color w:val="000000" w:themeColor="text1"/>
          <w:sz w:val="28"/>
          <w:szCs w:val="28"/>
          <w:lang w:val="af-ZA"/>
        </w:rPr>
        <w:t>-</w:t>
      </w:r>
      <w:r w:rsidRPr="009A7D7B">
        <w:rPr>
          <w:rFonts w:ascii="Times New Roman" w:hAnsi="Times New Roman" w:cs="Times New Roman"/>
          <w:snapToGrid w:val="0"/>
          <w:color w:val="000000" w:themeColor="text1"/>
          <w:sz w:val="28"/>
          <w:szCs w:val="28"/>
          <w:lang w:val="af-ZA"/>
        </w:rPr>
        <w:t>2015 là 14%/năm và thấp hơn kế hoạch là 15-20%.</w:t>
      </w:r>
      <w:r w:rsidRPr="009A7D7B">
        <w:rPr>
          <w:rFonts w:ascii="Times New Roman" w:hAnsi="Times New Roman" w:cs="Times New Roman"/>
          <w:color w:val="000000" w:themeColor="text1"/>
          <w:sz w:val="28"/>
          <w:szCs w:val="28"/>
          <w:lang w:val="af-ZA"/>
        </w:rPr>
        <w:t xml:space="preserve"> Trong đó, cơ cấu nguồn vốn ngân sách nhà nước có xu hướng giảm dần, </w:t>
      </w:r>
      <w:r w:rsidRPr="009A7D7B">
        <w:rPr>
          <w:rFonts w:ascii="Times New Roman" w:hAnsi="Times New Roman" w:cs="Times New Roman"/>
          <w:color w:val="000000" w:themeColor="text1"/>
          <w:sz w:val="28"/>
          <w:szCs w:val="28"/>
          <w:lang w:val="vi-VN"/>
        </w:rPr>
        <w:t>giảm tỷ trọng trong tổng vốn đầu tư từ 3</w:t>
      </w:r>
      <w:r w:rsidRPr="009A7D7B">
        <w:rPr>
          <w:rFonts w:ascii="Times New Roman" w:hAnsi="Times New Roman" w:cs="Times New Roman"/>
          <w:color w:val="000000" w:themeColor="text1"/>
          <w:sz w:val="28"/>
          <w:szCs w:val="28"/>
          <w:lang w:val="af-ZA"/>
        </w:rPr>
        <w:t>4</w:t>
      </w:r>
      <w:r w:rsidRPr="009A7D7B">
        <w:rPr>
          <w:rFonts w:ascii="Times New Roman" w:hAnsi="Times New Roman" w:cs="Times New Roman"/>
          <w:color w:val="000000" w:themeColor="text1"/>
          <w:sz w:val="28"/>
          <w:szCs w:val="28"/>
          <w:lang w:val="vi-VN"/>
        </w:rPr>
        <w:t>% (thời kỳ 20</w:t>
      </w:r>
      <w:r w:rsidRPr="009A7D7B">
        <w:rPr>
          <w:rFonts w:ascii="Times New Roman" w:hAnsi="Times New Roman" w:cs="Times New Roman"/>
          <w:color w:val="000000" w:themeColor="text1"/>
          <w:sz w:val="28"/>
          <w:szCs w:val="28"/>
          <w:lang w:val="af-ZA"/>
        </w:rPr>
        <w:t>11</w:t>
      </w:r>
      <w:r w:rsidRPr="009A7D7B">
        <w:rPr>
          <w:rFonts w:ascii="Times New Roman" w:hAnsi="Times New Roman" w:cs="Times New Roman"/>
          <w:color w:val="000000" w:themeColor="text1"/>
          <w:sz w:val="28"/>
          <w:szCs w:val="28"/>
          <w:lang w:val="vi-VN"/>
        </w:rPr>
        <w:t>-201</w:t>
      </w:r>
      <w:r w:rsidRPr="009A7D7B">
        <w:rPr>
          <w:rFonts w:ascii="Times New Roman" w:hAnsi="Times New Roman" w:cs="Times New Roman"/>
          <w:color w:val="000000" w:themeColor="text1"/>
          <w:sz w:val="28"/>
          <w:szCs w:val="28"/>
          <w:lang w:val="af-ZA"/>
        </w:rPr>
        <w:t>5</w:t>
      </w:r>
      <w:r w:rsidRPr="009A7D7B">
        <w:rPr>
          <w:rFonts w:ascii="Times New Roman" w:hAnsi="Times New Roman" w:cs="Times New Roman"/>
          <w:color w:val="000000" w:themeColor="text1"/>
          <w:sz w:val="28"/>
          <w:szCs w:val="28"/>
          <w:lang w:val="vi-VN"/>
        </w:rPr>
        <w:t xml:space="preserve">) xuống còn </w:t>
      </w:r>
      <w:r w:rsidRPr="009A7D7B">
        <w:rPr>
          <w:rFonts w:ascii="Times New Roman" w:hAnsi="Times New Roman" w:cs="Times New Roman"/>
          <w:color w:val="000000" w:themeColor="text1"/>
          <w:sz w:val="28"/>
          <w:szCs w:val="28"/>
          <w:lang w:val="af-ZA"/>
        </w:rPr>
        <w:t>18,52</w:t>
      </w:r>
      <w:r w:rsidRPr="009A7D7B">
        <w:rPr>
          <w:rFonts w:ascii="Times New Roman" w:hAnsi="Times New Roman" w:cs="Times New Roman"/>
          <w:color w:val="000000" w:themeColor="text1"/>
          <w:sz w:val="28"/>
          <w:szCs w:val="28"/>
          <w:lang w:val="vi-VN"/>
        </w:rPr>
        <w:t>%</w:t>
      </w:r>
      <w:r w:rsidRPr="009A7D7B">
        <w:rPr>
          <w:rFonts w:ascii="Times New Roman" w:hAnsi="Times New Roman" w:cs="Times New Roman"/>
          <w:color w:val="000000" w:themeColor="text1"/>
          <w:sz w:val="28"/>
          <w:szCs w:val="28"/>
          <w:lang w:val="af-ZA"/>
        </w:rPr>
        <w:t xml:space="preserve">. </w:t>
      </w:r>
    </w:p>
    <w:p w14:paraId="0B8A768B" w14:textId="77777777" w:rsidR="006F0B9C" w:rsidRPr="009A7D7B" w:rsidRDefault="006F0B9C" w:rsidP="00DD1ED8">
      <w:pPr>
        <w:pStyle w:val="BodyText"/>
        <w:spacing w:before="0" w:after="120" w:line="288" w:lineRule="auto"/>
        <w:ind w:firstLine="720"/>
        <w:rPr>
          <w:rFonts w:ascii="Times New Roman" w:hAnsi="Times New Roman" w:cs="Times New Roman"/>
          <w:color w:val="000000" w:themeColor="text1"/>
          <w:szCs w:val="28"/>
          <w:lang w:val="af-ZA"/>
        </w:rPr>
      </w:pPr>
      <w:r w:rsidRPr="009A7D7B">
        <w:rPr>
          <w:rFonts w:ascii="Times New Roman" w:hAnsi="Times New Roman" w:cs="Times New Roman"/>
          <w:color w:val="000000" w:themeColor="text1"/>
          <w:szCs w:val="28"/>
          <w:lang w:val="af-ZA"/>
        </w:rPr>
        <w:t xml:space="preserve">Tính từ đầu năm 2016 đến cuối năm 2018 có trên 2.000 doanh nghiệp thành lập mới, tăng bình quân 9,55%/năm (kế hoạch giai đoạn 2016-2020 là </w:t>
      </w:r>
      <w:r w:rsidRPr="009A7D7B">
        <w:rPr>
          <w:rFonts w:ascii="Times New Roman" w:hAnsi="Times New Roman" w:cs="Times New Roman"/>
          <w:color w:val="000000" w:themeColor="text1"/>
          <w:szCs w:val="28"/>
          <w:lang w:val="af-ZA"/>
        </w:rPr>
        <w:lastRenderedPageBreak/>
        <w:t>15%/năm). Số vốn đăng ký đạt 9.178,26 tỷ đồng, cao hơn tổng vốn doanh nghiệp đăng ký giai đoạn 2011-2015. Bên cạnh đó, có gần 400 doanh nghiệp trở lại hoạt động, khoảng 900 doanh nghiệp giải thể và tạm ngừng hoạt động; đưa số doanh nghiệp đang hoạt động trên địa bàn tỉnh đến cuối năm 2018 lên đến 4.600 doanh nghiệp.</w:t>
      </w:r>
    </w:p>
    <w:p w14:paraId="59F26705" w14:textId="1CC7710F" w:rsidR="006F0B9C" w:rsidRPr="009A7D7B" w:rsidRDefault="006F0B9C" w:rsidP="00DD1ED8">
      <w:pPr>
        <w:spacing w:after="120" w:line="288" w:lineRule="auto"/>
        <w:ind w:firstLine="720"/>
        <w:rPr>
          <w:rFonts w:ascii="Times New Roman" w:hAnsi="Times New Roman" w:cs="Times New Roman"/>
          <w:color w:val="000000" w:themeColor="text1"/>
          <w:sz w:val="28"/>
          <w:szCs w:val="28"/>
          <w:lang w:val="af-ZA"/>
        </w:rPr>
      </w:pPr>
      <w:r w:rsidRPr="009A7D7B">
        <w:rPr>
          <w:rFonts w:ascii="Times New Roman" w:hAnsi="Times New Roman" w:cs="Times New Roman"/>
          <w:color w:val="000000" w:themeColor="text1"/>
          <w:sz w:val="28"/>
          <w:szCs w:val="28"/>
          <w:shd w:val="clear" w:color="auto" w:fill="FFFFFF"/>
          <w:lang w:val="af-ZA"/>
        </w:rPr>
        <w:t xml:space="preserve">Giai đoạn 2016-2018 đã thu hút được 157 dự án đầu tư mới </w:t>
      </w:r>
      <w:r w:rsidRPr="009A7D7B">
        <w:rPr>
          <w:rFonts w:ascii="Times New Roman" w:hAnsi="Times New Roman" w:cs="Times New Roman"/>
          <w:color w:val="000000" w:themeColor="text1"/>
          <w:sz w:val="28"/>
          <w:szCs w:val="28"/>
          <w:lang w:val="af-ZA"/>
        </w:rPr>
        <w:t xml:space="preserve">và điều chỉnh tăng vốn nhiều dự án </w:t>
      </w:r>
      <w:r w:rsidRPr="009A7D7B">
        <w:rPr>
          <w:rFonts w:ascii="Times New Roman" w:hAnsi="Times New Roman" w:cs="Times New Roman"/>
          <w:color w:val="000000" w:themeColor="text1"/>
          <w:sz w:val="28"/>
          <w:szCs w:val="28"/>
          <w:shd w:val="clear" w:color="auto" w:fill="FFFFFF"/>
          <w:lang w:val="af-ZA"/>
        </w:rPr>
        <w:t xml:space="preserve">với </w:t>
      </w:r>
      <w:r w:rsidRPr="009A7D7B">
        <w:rPr>
          <w:rFonts w:ascii="Times New Roman" w:hAnsi="Times New Roman" w:cs="Times New Roman"/>
          <w:color w:val="000000" w:themeColor="text1"/>
          <w:sz w:val="28"/>
          <w:szCs w:val="28"/>
          <w:lang w:val="af-ZA"/>
        </w:rPr>
        <w:t xml:space="preserve">với tổng vốn đầu tư đăng ký khoảng 48.000 tỷ đồng (gồm vốn đăng ký cấp mới 21.830 tỷ đồng; điều chỉnh tăng vốn 26.170 tỷ đồng, trong đó đáng chú ý dự án phức hợp nghỉ dưỡng Laguna tăng thêm 1,125 tỷ USD lên 2 tỷ USD) vượt hơn số vốn đăng ký giai đoạn 2011-2015. </w:t>
      </w:r>
    </w:p>
    <w:p w14:paraId="43671152" w14:textId="4EDCC464" w:rsidR="006F0B9C" w:rsidRPr="009A7D7B" w:rsidRDefault="006F0B9C" w:rsidP="00DD1ED8">
      <w:pPr>
        <w:spacing w:after="120" w:line="288" w:lineRule="auto"/>
        <w:ind w:firstLine="720"/>
        <w:rPr>
          <w:rFonts w:ascii="Times New Roman" w:hAnsi="Times New Roman" w:cs="Times New Roman"/>
          <w:color w:val="000000" w:themeColor="text1"/>
          <w:sz w:val="28"/>
          <w:szCs w:val="28"/>
          <w:lang w:val="af-ZA"/>
        </w:rPr>
      </w:pPr>
      <w:r w:rsidRPr="009A7D7B">
        <w:rPr>
          <w:rFonts w:ascii="Times New Roman" w:hAnsi="Times New Roman" w:cs="Times New Roman"/>
          <w:color w:val="000000" w:themeColor="text1"/>
          <w:sz w:val="28"/>
          <w:szCs w:val="28"/>
          <w:lang w:val="af-ZA"/>
        </w:rPr>
        <w:t>Trong 03 năm 2016-2018, tổng thu ngân sách trên địa bàn đạt 21.613 tỷ đồng, tăng bình quân ước 11,5%/năm và tăng 37,1% so với bình quân giai đoạn 2011-2015; chi ngân sách nhà nước ước đạt 28.014,5 tỷ đồng, tăng bình quân ước 8,03%/năm; tăng 26% so với bình quân giai đoạn 2011-2015.</w:t>
      </w:r>
    </w:p>
    <w:p w14:paraId="22AC705C" w14:textId="7CD2BA2A" w:rsidR="00DD1ED8" w:rsidRPr="009A7D7B" w:rsidRDefault="00DD1ED8" w:rsidP="00356904">
      <w:pPr>
        <w:pStyle w:val="BodyTextIndent2"/>
        <w:widowControl w:val="0"/>
        <w:tabs>
          <w:tab w:val="left" w:pos="0"/>
        </w:tabs>
        <w:spacing w:before="0" w:after="120" w:line="288" w:lineRule="auto"/>
        <w:ind w:firstLine="720"/>
        <w:rPr>
          <w:rFonts w:ascii="Times New Roman" w:hAnsi="Times New Roman"/>
          <w:color w:val="000000" w:themeColor="text1"/>
          <w:sz w:val="28"/>
        </w:rPr>
      </w:pPr>
      <w:r w:rsidRPr="009A7D7B">
        <w:rPr>
          <w:rFonts w:ascii="Times New Roman" w:hAnsi="Times New Roman"/>
          <w:color w:val="000000" w:themeColor="text1"/>
          <w:sz w:val="28"/>
          <w:lang w:val="af-ZA"/>
        </w:rPr>
        <w:t xml:space="preserve">Tỉnh Thừa Thiên Huế ưu tiên phát triển 04 trung tâm chiến lược là Văn hóa, Giáo dục, Y tế và Khoa học - công nghệ góp phần nâng tầm các Trung tâm Văn hóa đặc sắc, Trung tâm giáo dục - đào tạo đa ngành, đa lĩnh vực, chất lượng cao; Trung tâm y tế chuyên sâu và Trung tâm khoa học - công nghệ của khu vực và cả nước; cụ thể: </w:t>
      </w:r>
      <w:r w:rsidRPr="009A7D7B">
        <w:rPr>
          <w:rFonts w:ascii="Times New Roman" w:hAnsi="Times New Roman"/>
          <w:bCs/>
          <w:noProof/>
          <w:color w:val="000000" w:themeColor="text1"/>
          <w:sz w:val="28"/>
        </w:rPr>
        <w:t xml:space="preserve">tổ chức thành công các hoạt động lễ hội văn hóa, thể dục thể thao đón mừng các ngày lễ lớn trên địa bàn toàn tỉnh, hoạt động nổi bật như Festival 2016, 2018  và Festival làng nghề truyền thống 2017,... đã góp phần giữ vững các thương hiệu được ghi danh: </w:t>
      </w:r>
      <w:r w:rsidRPr="009A7D7B">
        <w:rPr>
          <w:rFonts w:ascii="Times New Roman" w:hAnsi="Times New Roman"/>
          <w:color w:val="000000" w:themeColor="text1"/>
          <w:sz w:val="28"/>
          <w:lang w:val="af-ZA"/>
        </w:rPr>
        <w:t xml:space="preserve">Thành phố Festival đặc trưng của Việt Nam, “Thành phố Văn hoá ASEAN”, “Thành phố xanh Quốc gia”, “Thành phố bền vững môi trường của ASEAN”; </w:t>
      </w:r>
      <w:r w:rsidRPr="009A7D7B">
        <w:rPr>
          <w:rFonts w:ascii="Times New Roman" w:hAnsi="Times New Roman"/>
          <w:color w:val="000000" w:themeColor="text1"/>
          <w:sz w:val="28"/>
          <w:lang w:val="af-ZA" w:eastAsia="ar-SA"/>
        </w:rPr>
        <w:t xml:space="preserve">Tập trung xây dựng, phát triển Đại học Huế thành trung tâm đào tạo đại học, sau đại học và nghiên cứu, ứng dụng, chuyển giao công nghệ đa ngành, đa lĩnh vực, chất lượng cao của quốc gia, ngang tầm với các đại học trong khu vực. </w:t>
      </w:r>
      <w:r w:rsidRPr="009A7D7B">
        <w:rPr>
          <w:rFonts w:ascii="Times New Roman" w:hAnsi="Times New Roman"/>
          <w:color w:val="000000" w:themeColor="text1"/>
          <w:sz w:val="28"/>
          <w:lang w:val="af-ZA"/>
        </w:rPr>
        <w:t>Công tác đầu tư cơ sở vật chất xây dựng trường đạt chuẩn Quốc gia đã được tăng cường, với 331/591 trường đạt chuẩn quốc gia. H</w:t>
      </w:r>
      <w:r w:rsidRPr="009A7D7B">
        <w:rPr>
          <w:rFonts w:ascii="Times New Roman" w:hAnsi="Times New Roman"/>
          <w:color w:val="000000" w:themeColor="text1"/>
          <w:sz w:val="28"/>
          <w:lang w:val="da-DK"/>
        </w:rPr>
        <w:t xml:space="preserve">ình thành trung tâm y tế chuyên sâu của khu vực miền Trung, </w:t>
      </w:r>
      <w:r w:rsidRPr="009A7D7B">
        <w:rPr>
          <w:rFonts w:ascii="Times New Roman" w:hAnsi="Times New Roman"/>
          <w:color w:val="000000" w:themeColor="text1"/>
          <w:sz w:val="28"/>
          <w:lang w:val="af-ZA"/>
        </w:rPr>
        <w:t>Trường Đại học Y Dược Huế đã từng bước khẳng định là Đại học trọng điểm về đào tạo nguồn nhân lực y tế và liên kết đào tạo quốc tế; Bệnh viện T</w:t>
      </w:r>
      <w:r w:rsidR="009A3BE2" w:rsidRPr="009A7D7B">
        <w:rPr>
          <w:rFonts w:ascii="Times New Roman" w:hAnsi="Times New Roman"/>
          <w:color w:val="000000" w:themeColor="text1"/>
          <w:sz w:val="28"/>
          <w:lang w:val="af-ZA"/>
        </w:rPr>
        <w:t>rung ương</w:t>
      </w:r>
      <w:r w:rsidRPr="009A7D7B">
        <w:rPr>
          <w:rFonts w:ascii="Times New Roman" w:hAnsi="Times New Roman"/>
          <w:color w:val="000000" w:themeColor="text1"/>
          <w:sz w:val="28"/>
          <w:lang w:val="af-ZA"/>
        </w:rPr>
        <w:t xml:space="preserve"> Huế tiếp tục vai trò Trung tâm y tế chuyên sâu của khu vực miền Trung - Tây Nguyên và cả nước; mạng lưới y tế cơ sở cơ bản được hoàn chỉnh với 148/152 trạm y tế xã, phường đạt chuẩn (đạt 97,4%), </w:t>
      </w:r>
      <w:r w:rsidRPr="009A7D7B">
        <w:rPr>
          <w:rFonts w:ascii="Times New Roman" w:hAnsi="Times New Roman"/>
          <w:color w:val="000000" w:themeColor="text1"/>
          <w:sz w:val="28"/>
          <w:lang w:val="da-DK"/>
        </w:rPr>
        <w:t>t</w:t>
      </w:r>
      <w:r w:rsidRPr="009A7D7B">
        <w:rPr>
          <w:rFonts w:ascii="Times New Roman" w:hAnsi="Times New Roman"/>
          <w:color w:val="000000" w:themeColor="text1"/>
          <w:sz w:val="28"/>
        </w:rPr>
        <w:t>ỷ lệ người dân tham gia bảo hiểm y tế hơn 98%.</w:t>
      </w:r>
      <w:r w:rsidRPr="009A7D7B">
        <w:rPr>
          <w:rFonts w:ascii="Times New Roman" w:hAnsi="Times New Roman"/>
          <w:color w:val="000000" w:themeColor="text1"/>
          <w:sz w:val="28"/>
          <w:lang w:val="nl-NL"/>
        </w:rPr>
        <w:t xml:space="preserve"> Đã phê duyệt </w:t>
      </w:r>
      <w:r w:rsidRPr="009A7D7B">
        <w:rPr>
          <w:rStyle w:val="Strong"/>
          <w:rFonts w:ascii="Times New Roman" w:eastAsia="Malgun Gothic" w:hAnsi="Times New Roman"/>
          <w:b w:val="0"/>
          <w:color w:val="000000" w:themeColor="text1"/>
          <w:sz w:val="28"/>
          <w:lang w:val="nl-NL"/>
        </w:rPr>
        <w:t xml:space="preserve">“Quy hoạch phát triển </w:t>
      </w:r>
      <w:r w:rsidR="00FA5879" w:rsidRPr="009A7D7B">
        <w:rPr>
          <w:rStyle w:val="Strong"/>
          <w:rFonts w:ascii="Times New Roman" w:eastAsia="Malgun Gothic" w:hAnsi="Times New Roman"/>
          <w:b w:val="0"/>
          <w:color w:val="000000" w:themeColor="text1"/>
          <w:sz w:val="28"/>
          <w:lang w:val="nl-NL"/>
        </w:rPr>
        <w:t>Khoa học và Công nghệ</w:t>
      </w:r>
      <w:r w:rsidRPr="009A7D7B">
        <w:rPr>
          <w:rStyle w:val="Strong"/>
          <w:rFonts w:ascii="Times New Roman" w:eastAsia="Malgun Gothic" w:hAnsi="Times New Roman"/>
          <w:b w:val="0"/>
          <w:color w:val="000000" w:themeColor="text1"/>
          <w:sz w:val="28"/>
          <w:lang w:val="nl-NL"/>
        </w:rPr>
        <w:t xml:space="preserve"> tỉnh Thừa Thiên Huế đến năm 2025, tầm nhìn 2030”. </w:t>
      </w:r>
    </w:p>
    <w:p w14:paraId="32B85FB8" w14:textId="75BBA02D" w:rsidR="00DD1ED8" w:rsidRPr="009A7D7B" w:rsidRDefault="00DD1ED8" w:rsidP="009A3BE2">
      <w:pPr>
        <w:widowControl w:val="0"/>
        <w:shd w:val="clear" w:color="auto" w:fill="FFFFFF"/>
        <w:spacing w:after="120" w:line="288" w:lineRule="auto"/>
        <w:ind w:firstLine="720"/>
        <w:textAlignment w:val="baseline"/>
        <w:rPr>
          <w:rFonts w:ascii="Times New Roman" w:hAnsi="Times New Roman" w:cs="Times New Roman"/>
          <w:color w:val="000000" w:themeColor="text1"/>
          <w:sz w:val="28"/>
          <w:szCs w:val="28"/>
          <w:lang w:val="af-ZA"/>
        </w:rPr>
      </w:pPr>
      <w:r w:rsidRPr="009A7D7B">
        <w:rPr>
          <w:rFonts w:ascii="Times New Roman" w:hAnsi="Times New Roman" w:cs="Times New Roman"/>
          <w:color w:val="000000" w:themeColor="text1"/>
          <w:sz w:val="28"/>
          <w:szCs w:val="28"/>
          <w:lang w:val="af-ZA"/>
        </w:rPr>
        <w:lastRenderedPageBreak/>
        <w:t>Hoạt động du lịch: Các hoạt động xúc tiến, tuyên truyền quáng bá, phát triển sản phẩm du lịch có nhiều đổi mới hình thức và nội dung, tăng cường hợp tác phát triển du lịch với các địa phương trong khu vực miền Trung và Tây Nguyên như đã bước đầu hình thành liên kết Quảng Bình, Quảng Trị, Thừa Thiên Huế, Đà Nẵng, Quảng Nam gắn với con đường di sản miền Trung</w:t>
      </w:r>
      <w:r w:rsidR="009A3BE2" w:rsidRPr="009A7D7B">
        <w:rPr>
          <w:rFonts w:ascii="Times New Roman" w:hAnsi="Times New Roman" w:cs="Times New Roman"/>
          <w:color w:val="000000" w:themeColor="text1"/>
          <w:sz w:val="28"/>
          <w:szCs w:val="28"/>
          <w:lang w:val="af-ZA"/>
        </w:rPr>
        <w:t xml:space="preserve">. </w:t>
      </w:r>
      <w:r w:rsidRPr="009A7D7B">
        <w:rPr>
          <w:rFonts w:ascii="Times New Roman" w:hAnsi="Times New Roman" w:cs="Times New Roman"/>
          <w:color w:val="000000" w:themeColor="text1"/>
          <w:sz w:val="28"/>
          <w:szCs w:val="28"/>
          <w:lang w:val="af-ZA"/>
        </w:rPr>
        <w:t>Trong giai đoạn 2016-2018, tổng lượt khách du lịch đến tỉnh bình quân đạt 3.769 nghìn lượt khách/năm, tăng bình quân 10,8%/năm; Khách lưu trú đạt 1.897 nghìn lượt khách/năm, tăng bình quân 5,7%/năm, trong đó khách quốc t</w:t>
      </w:r>
      <w:r w:rsidR="009A3BE2" w:rsidRPr="009A7D7B">
        <w:rPr>
          <w:rFonts w:ascii="Times New Roman" w:hAnsi="Times New Roman" w:cs="Times New Roman"/>
          <w:color w:val="000000" w:themeColor="text1"/>
          <w:sz w:val="28"/>
          <w:szCs w:val="28"/>
          <w:lang w:val="af-ZA"/>
        </w:rPr>
        <w:t xml:space="preserve">ế </w:t>
      </w:r>
      <w:r w:rsidRPr="009A7D7B">
        <w:rPr>
          <w:rFonts w:ascii="Times New Roman" w:hAnsi="Times New Roman" w:cs="Times New Roman"/>
          <w:color w:val="000000" w:themeColor="text1"/>
          <w:sz w:val="28"/>
          <w:szCs w:val="28"/>
          <w:lang w:val="af-ZA"/>
        </w:rPr>
        <w:t xml:space="preserve">tăng bình quân 9,9%/năm. </w:t>
      </w:r>
    </w:p>
    <w:p w14:paraId="79AB8AAC" w14:textId="085E97F7" w:rsidR="00DD1ED8" w:rsidRPr="009A7D7B" w:rsidRDefault="00DD1ED8" w:rsidP="00DD1ED8">
      <w:pPr>
        <w:pStyle w:val="PlainText"/>
        <w:spacing w:after="120" w:line="288" w:lineRule="auto"/>
        <w:ind w:firstLine="720"/>
        <w:rPr>
          <w:rFonts w:ascii="Times New Roman" w:hAnsi="Times New Roman" w:cs="Times New Roman"/>
          <w:color w:val="000000" w:themeColor="text1"/>
          <w:sz w:val="28"/>
          <w:szCs w:val="28"/>
          <w:lang w:val="af-ZA"/>
        </w:rPr>
      </w:pPr>
      <w:r w:rsidRPr="009A7D7B">
        <w:rPr>
          <w:rFonts w:ascii="Times New Roman" w:hAnsi="Times New Roman" w:cs="Times New Roman"/>
          <w:color w:val="000000" w:themeColor="text1"/>
          <w:sz w:val="28"/>
          <w:szCs w:val="28"/>
          <w:lang w:val="af-ZA"/>
        </w:rPr>
        <w:t>Công nghiệp: Tình hình sản xuất công nghiệp giai đoạn 2016</w:t>
      </w:r>
      <w:r w:rsidR="00596594" w:rsidRPr="009A7D7B">
        <w:rPr>
          <w:rFonts w:ascii="Times New Roman" w:hAnsi="Times New Roman" w:cs="Times New Roman"/>
          <w:color w:val="000000" w:themeColor="text1"/>
          <w:sz w:val="28"/>
          <w:szCs w:val="28"/>
          <w:lang w:val="af-ZA"/>
        </w:rPr>
        <w:t>-</w:t>
      </w:r>
      <w:r w:rsidRPr="009A7D7B">
        <w:rPr>
          <w:rFonts w:ascii="Times New Roman" w:hAnsi="Times New Roman" w:cs="Times New Roman"/>
          <w:color w:val="000000" w:themeColor="text1"/>
          <w:sz w:val="28"/>
          <w:szCs w:val="28"/>
          <w:lang w:val="af-ZA"/>
        </w:rPr>
        <w:t xml:space="preserve">2018 duy trì tốc độ tăng trưởng ổn định. Các ngành công nghiệp chủ lực của tỉnh như bia, dệt may, xi măng, men frit, chế biến thủy hải sản,.... đạt tốc độ tăng trưởng cao. </w:t>
      </w:r>
      <w:r w:rsidRPr="009A7D7B">
        <w:rPr>
          <w:rFonts w:ascii="Times New Roman" w:hAnsi="Times New Roman" w:cs="Times New Roman"/>
          <w:bCs/>
          <w:color w:val="000000" w:themeColor="text1"/>
          <w:sz w:val="28"/>
          <w:szCs w:val="28"/>
          <w:lang w:val="af-ZA"/>
        </w:rPr>
        <w:t xml:space="preserve">Chỉ số sản xuất công nghiệp (IIP) tăng 33,98% so với năm 2015; </w:t>
      </w:r>
      <w:r w:rsidRPr="009A7D7B">
        <w:rPr>
          <w:rFonts w:ascii="Times New Roman" w:hAnsi="Times New Roman" w:cs="Times New Roman"/>
          <w:color w:val="000000" w:themeColor="text1"/>
          <w:sz w:val="28"/>
          <w:szCs w:val="28"/>
          <w:lang w:val="af-ZA"/>
        </w:rPr>
        <w:t>Giá trị sản xuất công nghiệp (theo giá so sánh 2010) bình quân đạt 28.416 tỷ đồng/năm, tăng bình quân 13,53%/năm (so với kế hoạch 2010</w:t>
      </w:r>
      <w:r w:rsidR="00596594" w:rsidRPr="009A7D7B">
        <w:rPr>
          <w:rFonts w:ascii="Times New Roman" w:hAnsi="Times New Roman" w:cs="Times New Roman"/>
          <w:color w:val="000000" w:themeColor="text1"/>
          <w:sz w:val="28"/>
          <w:szCs w:val="28"/>
          <w:lang w:val="af-ZA"/>
        </w:rPr>
        <w:t>-</w:t>
      </w:r>
      <w:r w:rsidRPr="009A7D7B">
        <w:rPr>
          <w:rFonts w:ascii="Times New Roman" w:hAnsi="Times New Roman" w:cs="Times New Roman"/>
          <w:color w:val="000000" w:themeColor="text1"/>
          <w:sz w:val="28"/>
          <w:szCs w:val="28"/>
          <w:lang w:val="af-ZA"/>
        </w:rPr>
        <w:t xml:space="preserve">2015 là 15,8%/năm). </w:t>
      </w:r>
    </w:p>
    <w:p w14:paraId="2EFAE1FF" w14:textId="7F981424" w:rsidR="00DD1ED8" w:rsidRPr="009A7D7B" w:rsidRDefault="00DD1ED8" w:rsidP="00372D89">
      <w:pPr>
        <w:pStyle w:val="FootnoteText"/>
        <w:spacing w:after="120" w:line="288" w:lineRule="auto"/>
        <w:ind w:firstLine="720"/>
        <w:jc w:val="both"/>
        <w:rPr>
          <w:rFonts w:ascii="Times New Roman" w:hAnsi="Times New Roman" w:cs="Times New Roman"/>
          <w:b/>
          <w:color w:val="000000" w:themeColor="text1"/>
          <w:sz w:val="28"/>
          <w:szCs w:val="28"/>
          <w:lang w:val="af-ZA"/>
        </w:rPr>
      </w:pPr>
      <w:r w:rsidRPr="009A7D7B">
        <w:rPr>
          <w:rFonts w:ascii="Times New Roman" w:hAnsi="Times New Roman" w:cs="Times New Roman"/>
          <w:bCs/>
          <w:color w:val="000000" w:themeColor="text1"/>
          <w:sz w:val="28"/>
          <w:szCs w:val="28"/>
          <w:lang w:val="af-ZA"/>
        </w:rPr>
        <w:t>Nông</w:t>
      </w:r>
      <w:r w:rsidR="009A3BE2" w:rsidRPr="009A7D7B">
        <w:rPr>
          <w:rFonts w:ascii="Times New Roman" w:hAnsi="Times New Roman" w:cs="Times New Roman"/>
          <w:bCs/>
          <w:color w:val="000000" w:themeColor="text1"/>
          <w:sz w:val="28"/>
          <w:szCs w:val="28"/>
          <w:lang w:val="af-ZA"/>
        </w:rPr>
        <w:t>-</w:t>
      </w:r>
      <w:r w:rsidRPr="009A7D7B">
        <w:rPr>
          <w:rFonts w:ascii="Times New Roman" w:hAnsi="Times New Roman" w:cs="Times New Roman"/>
          <w:bCs/>
          <w:color w:val="000000" w:themeColor="text1"/>
          <w:sz w:val="28"/>
          <w:szCs w:val="28"/>
          <w:lang w:val="af-ZA"/>
        </w:rPr>
        <w:t>lâm</w:t>
      </w:r>
      <w:r w:rsidR="009A3BE2" w:rsidRPr="009A7D7B">
        <w:rPr>
          <w:rFonts w:ascii="Times New Roman" w:hAnsi="Times New Roman" w:cs="Times New Roman"/>
          <w:bCs/>
          <w:color w:val="000000" w:themeColor="text1"/>
          <w:sz w:val="28"/>
          <w:szCs w:val="28"/>
          <w:lang w:val="af-ZA"/>
        </w:rPr>
        <w:t>-</w:t>
      </w:r>
      <w:r w:rsidRPr="009A7D7B">
        <w:rPr>
          <w:rFonts w:ascii="Times New Roman" w:hAnsi="Times New Roman" w:cs="Times New Roman"/>
          <w:bCs/>
          <w:color w:val="000000" w:themeColor="text1"/>
          <w:sz w:val="28"/>
          <w:szCs w:val="28"/>
          <w:lang w:val="af-ZA"/>
        </w:rPr>
        <w:t>ngư nghiệp:</w:t>
      </w:r>
      <w:r w:rsidRPr="009A7D7B">
        <w:rPr>
          <w:rFonts w:ascii="Times New Roman" w:hAnsi="Times New Roman" w:cs="Times New Roman"/>
          <w:b/>
          <w:color w:val="000000" w:themeColor="text1"/>
          <w:sz w:val="28"/>
          <w:szCs w:val="28"/>
          <w:lang w:val="af-ZA"/>
        </w:rPr>
        <w:t xml:space="preserve"> </w:t>
      </w:r>
      <w:r w:rsidRPr="009A7D7B">
        <w:rPr>
          <w:rFonts w:ascii="Times New Roman" w:hAnsi="Times New Roman" w:cs="Times New Roman"/>
          <w:bCs/>
          <w:color w:val="000000" w:themeColor="text1"/>
          <w:sz w:val="28"/>
          <w:szCs w:val="28"/>
          <w:lang w:val="af-ZA"/>
        </w:rPr>
        <w:t xml:space="preserve">Đã </w:t>
      </w:r>
      <w:r w:rsidRPr="009A7D7B">
        <w:rPr>
          <w:rFonts w:ascii="Times New Roman" w:hAnsi="Times New Roman" w:cs="Times New Roman"/>
          <w:color w:val="000000" w:themeColor="text1"/>
          <w:sz w:val="28"/>
          <w:szCs w:val="28"/>
          <w:lang w:val="vi-VN"/>
        </w:rPr>
        <w:t>hình thành vùng sản xuất lúa hàng hóa theo mô hình cánh đồng lớn</w:t>
      </w:r>
      <w:r w:rsidRPr="009A7D7B">
        <w:rPr>
          <w:rFonts w:ascii="Times New Roman" w:hAnsi="Times New Roman" w:cs="Times New Roman"/>
          <w:color w:val="000000" w:themeColor="text1"/>
          <w:sz w:val="28"/>
          <w:szCs w:val="28"/>
          <w:lang w:val="af-ZA"/>
        </w:rPr>
        <w:t xml:space="preserve"> (</w:t>
      </w:r>
      <w:r w:rsidRPr="009A7D7B">
        <w:rPr>
          <w:rFonts w:ascii="Times New Roman" w:hAnsi="Times New Roman" w:cs="Times New Roman"/>
          <w:bCs/>
          <w:color w:val="000000" w:themeColor="text1"/>
          <w:sz w:val="28"/>
          <w:szCs w:val="28"/>
          <w:lang w:val="vi-VN"/>
        </w:rPr>
        <w:t>3.900</w:t>
      </w:r>
      <w:r w:rsidRPr="009A7D7B">
        <w:rPr>
          <w:rFonts w:ascii="Times New Roman" w:hAnsi="Times New Roman" w:cs="Times New Roman"/>
          <w:bCs/>
          <w:color w:val="000000" w:themeColor="text1"/>
          <w:sz w:val="28"/>
          <w:szCs w:val="28"/>
          <w:lang w:val="af-ZA"/>
        </w:rPr>
        <w:t>ha)</w:t>
      </w:r>
      <w:r w:rsidRPr="009A7D7B">
        <w:rPr>
          <w:rFonts w:ascii="Times New Roman" w:hAnsi="Times New Roman" w:cs="Times New Roman"/>
          <w:color w:val="000000" w:themeColor="text1"/>
          <w:sz w:val="28"/>
          <w:szCs w:val="28"/>
          <w:lang w:val="af-ZA"/>
        </w:rPr>
        <w:t>;</w:t>
      </w:r>
      <w:r w:rsidRPr="009A7D7B">
        <w:rPr>
          <w:rFonts w:ascii="Times New Roman" w:hAnsi="Times New Roman" w:cs="Times New Roman"/>
          <w:color w:val="000000" w:themeColor="text1"/>
          <w:sz w:val="28"/>
          <w:szCs w:val="28"/>
          <w:lang w:val="vi-VN"/>
        </w:rPr>
        <w:t xml:space="preserve"> </w:t>
      </w:r>
      <w:r w:rsidR="00592C32" w:rsidRPr="009A7D7B">
        <w:rPr>
          <w:rFonts w:ascii="Times New Roman" w:hAnsi="Times New Roman" w:cs="Times New Roman"/>
          <w:color w:val="000000" w:themeColor="text1"/>
          <w:sz w:val="28"/>
          <w:szCs w:val="28"/>
          <w:lang w:val="af-ZA"/>
        </w:rPr>
        <w:t>h</w:t>
      </w:r>
      <w:r w:rsidRPr="009A7D7B">
        <w:rPr>
          <w:rFonts w:ascii="Times New Roman" w:hAnsi="Times New Roman" w:cs="Times New Roman"/>
          <w:color w:val="000000" w:themeColor="text1"/>
          <w:sz w:val="28"/>
          <w:szCs w:val="28"/>
          <w:lang w:val="af-ZA"/>
        </w:rPr>
        <w:t>ình thành sự liên kết, hợp đồng của các doanh nghiệp trong sản xuất, mở rộng mô hình ứng dụng theo VietGAP, chăn nuôi theo mô hình trang trại tập trung,...).</w:t>
      </w:r>
      <w:r w:rsidRPr="009A7D7B">
        <w:rPr>
          <w:rFonts w:ascii="Times New Roman" w:hAnsi="Times New Roman" w:cs="Times New Roman"/>
          <w:bCs/>
          <w:color w:val="000000" w:themeColor="text1"/>
          <w:sz w:val="28"/>
          <w:szCs w:val="28"/>
          <w:lang w:val="af-ZA"/>
        </w:rPr>
        <w:t xml:space="preserve"> Tình hình chăn nuôi phát triển ổn định ở một số vật nuôi. Trong đó, chăn nuôi trâu bò hiện nay đạt hiệu quả kinh tế khá, thúc đẩy người dân đầu tư phát triển đàn. Giá trị sản xuất ngành nông lâm thủy sản bình quân thời kỳ 2016-2018 ước đạt 2,21%/năm, </w:t>
      </w:r>
      <w:r w:rsidRPr="009A7D7B">
        <w:rPr>
          <w:rFonts w:ascii="Times New Roman" w:hAnsi="Times New Roman" w:cs="Times New Roman"/>
          <w:color w:val="000000" w:themeColor="text1"/>
          <w:sz w:val="28"/>
          <w:szCs w:val="28"/>
          <w:lang w:val="vi-VN"/>
        </w:rPr>
        <w:t xml:space="preserve">trong đó nông nghiệp tăng </w:t>
      </w:r>
      <w:r w:rsidRPr="009A7D7B">
        <w:rPr>
          <w:rFonts w:ascii="Times New Roman" w:hAnsi="Times New Roman" w:cs="Times New Roman"/>
          <w:color w:val="000000" w:themeColor="text1"/>
          <w:sz w:val="28"/>
          <w:szCs w:val="28"/>
          <w:lang w:val="af-ZA"/>
        </w:rPr>
        <w:t>0,7</w:t>
      </w:r>
      <w:r w:rsidRPr="009A7D7B">
        <w:rPr>
          <w:rFonts w:ascii="Times New Roman" w:hAnsi="Times New Roman" w:cs="Times New Roman"/>
          <w:color w:val="000000" w:themeColor="text1"/>
          <w:sz w:val="28"/>
          <w:szCs w:val="28"/>
          <w:lang w:val="vi-VN"/>
        </w:rPr>
        <w:t xml:space="preserve">%/năm, lâm nghiệp tăng </w:t>
      </w:r>
      <w:r w:rsidRPr="009A7D7B">
        <w:rPr>
          <w:rFonts w:ascii="Times New Roman" w:hAnsi="Times New Roman" w:cs="Times New Roman"/>
          <w:color w:val="000000" w:themeColor="text1"/>
          <w:sz w:val="28"/>
          <w:szCs w:val="28"/>
          <w:lang w:val="af-ZA"/>
        </w:rPr>
        <w:t>3,99</w:t>
      </w:r>
      <w:r w:rsidRPr="009A7D7B">
        <w:rPr>
          <w:rFonts w:ascii="Times New Roman" w:hAnsi="Times New Roman" w:cs="Times New Roman"/>
          <w:color w:val="000000" w:themeColor="text1"/>
          <w:sz w:val="28"/>
          <w:szCs w:val="28"/>
          <w:lang w:val="vi-VN"/>
        </w:rPr>
        <w:t>%</w:t>
      </w:r>
      <w:r w:rsidRPr="009A7D7B">
        <w:rPr>
          <w:rFonts w:ascii="Times New Roman" w:hAnsi="Times New Roman" w:cs="Times New Roman"/>
          <w:color w:val="000000" w:themeColor="text1"/>
          <w:sz w:val="28"/>
          <w:szCs w:val="28"/>
          <w:lang w:val="af-ZA"/>
        </w:rPr>
        <w:t xml:space="preserve">/năm, </w:t>
      </w:r>
      <w:r w:rsidRPr="009A7D7B">
        <w:rPr>
          <w:rFonts w:ascii="Times New Roman" w:hAnsi="Times New Roman" w:cs="Times New Roman"/>
          <w:color w:val="000000" w:themeColor="text1"/>
          <w:sz w:val="28"/>
          <w:szCs w:val="28"/>
          <w:lang w:val="vi-VN"/>
        </w:rPr>
        <w:t xml:space="preserve">thủy sản </w:t>
      </w:r>
      <w:r w:rsidRPr="009A7D7B">
        <w:rPr>
          <w:rFonts w:ascii="Times New Roman" w:hAnsi="Times New Roman" w:cs="Times New Roman"/>
          <w:color w:val="000000" w:themeColor="text1"/>
          <w:sz w:val="28"/>
          <w:szCs w:val="28"/>
          <w:lang w:val="af-ZA"/>
        </w:rPr>
        <w:t>giảm 4,9</w:t>
      </w:r>
      <w:r w:rsidRPr="009A7D7B">
        <w:rPr>
          <w:rFonts w:ascii="Times New Roman" w:hAnsi="Times New Roman" w:cs="Times New Roman"/>
          <w:color w:val="000000" w:themeColor="text1"/>
          <w:sz w:val="28"/>
          <w:szCs w:val="28"/>
          <w:lang w:val="pt-BR"/>
        </w:rPr>
        <w:t xml:space="preserve">%/năm (trong đó </w:t>
      </w:r>
      <w:r w:rsidRPr="009A7D7B">
        <w:rPr>
          <w:rFonts w:ascii="Times New Roman" w:hAnsi="Times New Roman" w:cs="Times New Roman"/>
          <w:bCs/>
          <w:color w:val="000000" w:themeColor="text1"/>
          <w:sz w:val="28"/>
          <w:szCs w:val="28"/>
          <w:lang w:val="af-ZA"/>
        </w:rPr>
        <w:t xml:space="preserve">năm 2016 giảm mạnh 1,77% do ảnh hưởng sự cố môi trường biển (thủy sản giảm mạnh 10,83%)). </w:t>
      </w:r>
      <w:r w:rsidR="00372D89" w:rsidRPr="009A7D7B">
        <w:rPr>
          <w:rFonts w:ascii="Times New Roman" w:hAnsi="Times New Roman" w:cs="Times New Roman"/>
          <w:color w:val="000000" w:themeColor="text1"/>
          <w:sz w:val="28"/>
          <w:szCs w:val="28"/>
          <w:lang w:val="af-ZA"/>
        </w:rPr>
        <w:t>C</w:t>
      </w:r>
      <w:r w:rsidRPr="009A7D7B">
        <w:rPr>
          <w:rFonts w:ascii="Times New Roman" w:hAnsi="Times New Roman" w:cs="Times New Roman"/>
          <w:color w:val="000000" w:themeColor="text1"/>
          <w:sz w:val="28"/>
          <w:szCs w:val="28"/>
          <w:lang w:val="af-ZA"/>
        </w:rPr>
        <w:t>ông tác trồng và chăm sóc rừng đạt kết quả khá; có 643 hộ và 01 công ty lâm nghiệp tham gia phát triển trồng rừng gỗ lớn với diện tích hơn 7.000 ha rừng được cấp chứng chỉ rừng FSC, gấp 1,8 lần so năm 2015 và chiếm bằng 53% so với kế hoạch đến năm 2020.</w:t>
      </w:r>
      <w:r w:rsidR="00372D89" w:rsidRPr="009A7D7B">
        <w:rPr>
          <w:rFonts w:ascii="Times New Roman" w:hAnsi="Times New Roman" w:cs="Times New Roman"/>
          <w:color w:val="000000" w:themeColor="text1"/>
          <w:sz w:val="28"/>
          <w:szCs w:val="28"/>
          <w:lang w:val="af-ZA"/>
        </w:rPr>
        <w:t xml:space="preserve"> </w:t>
      </w:r>
      <w:r w:rsidRPr="009A7D7B">
        <w:rPr>
          <w:rFonts w:ascii="Times New Roman" w:hAnsi="Times New Roman" w:cs="Times New Roman"/>
          <w:bCs/>
          <w:color w:val="000000" w:themeColor="text1"/>
          <w:sz w:val="28"/>
          <w:szCs w:val="28"/>
          <w:lang w:val="af-ZA"/>
        </w:rPr>
        <w:t>Nuôi trồng và đánh bắt đã dần phục hồi năng lực khai thác nhưng khả năng phục hồi, đặc biệt từ hoạt động khai thác chưa cao ước đạt 40.000 tấn (năm 2018) so với năm 2015 là 39.157 tấn khi chưa xảy ra sự cố môi trường biển.</w:t>
      </w:r>
    </w:p>
    <w:p w14:paraId="3DF60290" w14:textId="20BBAAC1" w:rsidR="006F0B9C" w:rsidRPr="009A7D7B" w:rsidRDefault="00DD1ED8" w:rsidP="00DD1ED8">
      <w:pPr>
        <w:pStyle w:val="BodyText2"/>
        <w:spacing w:line="288" w:lineRule="auto"/>
        <w:ind w:firstLine="720"/>
        <w:rPr>
          <w:rFonts w:ascii="Times New Roman" w:hAnsi="Times New Roman" w:cs="Times New Roman"/>
          <w:bCs/>
          <w:color w:val="000000" w:themeColor="text1"/>
          <w:sz w:val="28"/>
          <w:szCs w:val="28"/>
          <w:lang w:val="af-ZA"/>
        </w:rPr>
      </w:pPr>
      <w:r w:rsidRPr="009A7D7B">
        <w:rPr>
          <w:rFonts w:ascii="Times New Roman" w:hAnsi="Times New Roman" w:cs="Times New Roman"/>
          <w:bCs/>
          <w:color w:val="000000" w:themeColor="text1"/>
          <w:sz w:val="28"/>
          <w:szCs w:val="28"/>
          <w:lang w:val="af-ZA"/>
        </w:rPr>
        <w:t>Triển khai thực hiện Chương trình xây dựng nông thôn mới: Đã chỉ</w:t>
      </w:r>
      <w:r w:rsidRPr="009A7D7B">
        <w:rPr>
          <w:rFonts w:ascii="Times New Roman" w:hAnsi="Times New Roman" w:cs="Times New Roman"/>
          <w:color w:val="000000" w:themeColor="text1"/>
          <w:sz w:val="28"/>
          <w:szCs w:val="28"/>
          <w:lang w:val="vi-VN"/>
        </w:rPr>
        <w:t xml:space="preserve"> đạo các xã triển khai thực hiện tốt các tiêu chí đã đăng ký</w:t>
      </w:r>
      <w:r w:rsidRPr="009A7D7B">
        <w:rPr>
          <w:rFonts w:ascii="Times New Roman" w:hAnsi="Times New Roman" w:cs="Times New Roman"/>
          <w:color w:val="000000" w:themeColor="text1"/>
          <w:sz w:val="28"/>
          <w:szCs w:val="28"/>
          <w:lang w:val="af-ZA"/>
        </w:rPr>
        <w:t xml:space="preserve"> kế hoạch, </w:t>
      </w:r>
      <w:r w:rsidRPr="009A7D7B">
        <w:rPr>
          <w:rFonts w:ascii="Times New Roman" w:hAnsi="Times New Roman" w:cs="Times New Roman"/>
          <w:bCs/>
          <w:color w:val="000000" w:themeColor="text1"/>
          <w:sz w:val="28"/>
          <w:szCs w:val="28"/>
          <w:lang w:val="af-ZA"/>
        </w:rPr>
        <w:t xml:space="preserve">tổng số xã đạt chuẩn nông thôn mới lên 30 xã/104 xã, đạt 28,8%; năm 2018 có thêm 14 xã đạt tiêu chuẩn xã nông thôn mới đạt 42,3%. </w:t>
      </w:r>
    </w:p>
    <w:p w14:paraId="2340EFE7" w14:textId="3C71BFE7" w:rsidR="00DC350E" w:rsidRPr="009A7D7B" w:rsidRDefault="00DC350E" w:rsidP="00DC350E">
      <w:pPr>
        <w:pStyle w:val="BodyText2"/>
        <w:spacing w:line="288" w:lineRule="auto"/>
        <w:ind w:firstLine="720"/>
        <w:rPr>
          <w:rFonts w:ascii="Times New Roman" w:hAnsi="Times New Roman" w:cs="Times New Roman"/>
          <w:bCs/>
          <w:color w:val="000000" w:themeColor="text1"/>
          <w:sz w:val="28"/>
          <w:szCs w:val="28"/>
          <w:lang w:val="af-ZA"/>
        </w:rPr>
      </w:pPr>
      <w:r w:rsidRPr="009A7D7B">
        <w:rPr>
          <w:rFonts w:ascii="Times New Roman" w:hAnsi="Times New Roman" w:cs="Times New Roman"/>
          <w:bCs/>
          <w:color w:val="000000" w:themeColor="text1"/>
          <w:sz w:val="28"/>
          <w:szCs w:val="28"/>
          <w:lang w:val="af-ZA"/>
        </w:rPr>
        <w:lastRenderedPageBreak/>
        <w:t>(Nguồn: Báo cáo số 27/BC-BCSDUBND ngày 25/3/2019 của Ban cán sự Đảng UBND tỉnh về Tình hình thực hiện các nhiệm vụ phát triển kinh tế - xã hội của tỉnh Thừa Thiên Huế giai đoạn 2016-2018 và ước thực hiện cả nhiệm kỳ Đại hội Đảng bộ tỉnh lần thứ XV (2016-2020))</w:t>
      </w:r>
    </w:p>
    <w:p w14:paraId="1E3792E4" w14:textId="7B5CD236" w:rsidR="00D10A2E"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bCs/>
          <w:color w:val="000000" w:themeColor="text1"/>
          <w:sz w:val="28"/>
          <w:szCs w:val="28"/>
          <w:lang w:val="af-ZA"/>
        </w:rPr>
        <w:t>Tốc độ tăng trưởng kinh tế</w:t>
      </w:r>
      <w:r w:rsidR="00DD1ED8" w:rsidRPr="009A7D7B">
        <w:rPr>
          <w:rFonts w:ascii="Times New Roman" w:hAnsi="Times New Roman" w:cs="Times New Roman"/>
          <w:bCs/>
          <w:color w:val="000000" w:themeColor="text1"/>
          <w:sz w:val="28"/>
          <w:szCs w:val="28"/>
          <w:lang w:val="af-ZA"/>
        </w:rPr>
        <w:t xml:space="preserve"> </w:t>
      </w:r>
      <w:r w:rsidRPr="009A7D7B">
        <w:rPr>
          <w:rFonts w:ascii="Times New Roman" w:hAnsi="Times New Roman" w:cs="Times New Roman"/>
          <w:bCs/>
          <w:color w:val="000000" w:themeColor="text1"/>
          <w:sz w:val="28"/>
          <w:szCs w:val="28"/>
          <w:lang w:val="af-ZA"/>
        </w:rPr>
        <w:t>năm 2019 đạt 7,18%</w:t>
      </w:r>
      <w:r w:rsidR="00A40138" w:rsidRPr="009A7D7B">
        <w:rPr>
          <w:rFonts w:ascii="Times New Roman" w:hAnsi="Times New Roman" w:cs="Times New Roman"/>
          <w:bCs/>
          <w:color w:val="000000" w:themeColor="text1"/>
          <w:sz w:val="28"/>
          <w:szCs w:val="28"/>
          <w:lang w:val="af-ZA"/>
        </w:rPr>
        <w:t>, cao hơn mức tăng 6,6%</w:t>
      </w:r>
      <w:r w:rsidR="00A40138" w:rsidRPr="009A7D7B">
        <w:rPr>
          <w:rStyle w:val="fontstyle21"/>
          <w:color w:val="000000" w:themeColor="text1"/>
        </w:rPr>
        <w:t xml:space="preserve"> của năm 2018,</w:t>
      </w:r>
      <w:r w:rsidRPr="009A7D7B">
        <w:rPr>
          <w:rStyle w:val="fontstyle21"/>
          <w:color w:val="000000" w:themeColor="text1"/>
        </w:rPr>
        <w:t xml:space="preserve"> với giá trị tổng</w:t>
      </w:r>
      <w:r w:rsidR="00A40138" w:rsidRPr="009A7D7B">
        <w:rPr>
          <w:rFonts w:ascii="Times New Roman" w:hAnsi="Times New Roman" w:cs="Times New Roman"/>
          <w:color w:val="000000" w:themeColor="text1"/>
          <w:sz w:val="28"/>
          <w:szCs w:val="28"/>
        </w:rPr>
        <w:t xml:space="preserve"> </w:t>
      </w:r>
      <w:r w:rsidRPr="009A7D7B">
        <w:rPr>
          <w:rStyle w:val="fontstyle21"/>
          <w:color w:val="000000" w:themeColor="text1"/>
        </w:rPr>
        <w:t xml:space="preserve">sản phẩm trong tỉnh </w:t>
      </w:r>
      <w:r w:rsidR="004D7F9E" w:rsidRPr="009A7D7B">
        <w:rPr>
          <w:rStyle w:val="fontstyle21"/>
          <w:color w:val="000000" w:themeColor="text1"/>
        </w:rPr>
        <w:t xml:space="preserve">- </w:t>
      </w:r>
      <w:r w:rsidRPr="009A7D7B">
        <w:rPr>
          <w:rStyle w:val="fontstyle21"/>
          <w:color w:val="000000" w:themeColor="text1"/>
        </w:rPr>
        <w:t>GRDP ước đạt gần 31.330,53</w:t>
      </w:r>
      <w:r w:rsidR="00A40138" w:rsidRPr="009A7D7B">
        <w:rPr>
          <w:rStyle w:val="fontstyle21"/>
          <w:color w:val="000000" w:themeColor="text1"/>
        </w:rPr>
        <w:t xml:space="preserve"> </w:t>
      </w:r>
      <w:r w:rsidRPr="009A7D7B">
        <w:rPr>
          <w:rStyle w:val="fontstyle21"/>
          <w:color w:val="000000" w:themeColor="text1"/>
        </w:rPr>
        <w:t xml:space="preserve">tỷ đồng. </w:t>
      </w:r>
      <w:r w:rsidRPr="009A7D7B">
        <w:rPr>
          <w:rStyle w:val="fontstyle01"/>
          <w:i w:val="0"/>
          <w:iCs w:val="0"/>
          <w:color w:val="000000" w:themeColor="text1"/>
        </w:rPr>
        <w:t>Đây là mức tăng khá so với các tỉnh trong khu</w:t>
      </w:r>
      <w:r w:rsidR="004D7F9E" w:rsidRPr="009A7D7B">
        <w:rPr>
          <w:rFonts w:ascii="Times New Roman" w:hAnsi="Times New Roman" w:cs="Times New Roman"/>
          <w:color w:val="000000" w:themeColor="text1"/>
          <w:sz w:val="28"/>
          <w:szCs w:val="28"/>
        </w:rPr>
        <w:t xml:space="preserve"> </w:t>
      </w:r>
      <w:r w:rsidRPr="009A7D7B">
        <w:rPr>
          <w:rStyle w:val="fontstyle01"/>
          <w:i w:val="0"/>
          <w:iCs w:val="0"/>
          <w:color w:val="000000" w:themeColor="text1"/>
        </w:rPr>
        <w:t>vực miền Trung nói chung,</w:t>
      </w:r>
      <w:r w:rsidR="00A40138" w:rsidRPr="009A7D7B">
        <w:rPr>
          <w:rStyle w:val="fontstyle01"/>
          <w:i w:val="0"/>
          <w:iCs w:val="0"/>
          <w:color w:val="000000" w:themeColor="text1"/>
        </w:rPr>
        <w:t xml:space="preserve"> </w:t>
      </w:r>
      <w:r w:rsidRPr="009A7D7B">
        <w:rPr>
          <w:rStyle w:val="fontstyle01"/>
          <w:i w:val="0"/>
          <w:iCs w:val="0"/>
          <w:color w:val="000000" w:themeColor="text1"/>
        </w:rPr>
        <w:t>cao hơn mức tăng trưởng bình quân của 5 tỉnh vùng</w:t>
      </w:r>
      <w:r w:rsidRPr="009A7D7B">
        <w:rPr>
          <w:rFonts w:ascii="Times New Roman" w:hAnsi="Times New Roman" w:cs="Times New Roman"/>
          <w:color w:val="000000" w:themeColor="text1"/>
          <w:sz w:val="28"/>
          <w:szCs w:val="28"/>
        </w:rPr>
        <w:t xml:space="preserve"> </w:t>
      </w:r>
      <w:r w:rsidRPr="009A7D7B">
        <w:rPr>
          <w:rStyle w:val="fontstyle01"/>
          <w:i w:val="0"/>
          <w:iCs w:val="0"/>
          <w:color w:val="000000" w:themeColor="text1"/>
        </w:rPr>
        <w:t>kinh tế trọng điểm miền</w:t>
      </w:r>
      <w:r w:rsidR="00A40138" w:rsidRPr="009A7D7B">
        <w:rPr>
          <w:rStyle w:val="fontstyle01"/>
          <w:i w:val="0"/>
          <w:iCs w:val="0"/>
          <w:color w:val="000000" w:themeColor="text1"/>
        </w:rPr>
        <w:t xml:space="preserve"> </w:t>
      </w:r>
      <w:r w:rsidRPr="009A7D7B">
        <w:rPr>
          <w:rStyle w:val="fontstyle01"/>
          <w:i w:val="0"/>
          <w:iCs w:val="0"/>
          <w:color w:val="000000" w:themeColor="text1"/>
        </w:rPr>
        <w:t>Trung và cao hơn tốc độ tăng trưởng kinh tế của cả</w:t>
      </w:r>
      <w:r w:rsidRPr="009A7D7B">
        <w:rPr>
          <w:rFonts w:ascii="Times New Roman" w:hAnsi="Times New Roman" w:cs="Times New Roman"/>
          <w:color w:val="000000" w:themeColor="text1"/>
          <w:sz w:val="28"/>
          <w:szCs w:val="28"/>
        </w:rPr>
        <w:t xml:space="preserve"> </w:t>
      </w:r>
      <w:r w:rsidRPr="009A7D7B">
        <w:rPr>
          <w:rStyle w:val="fontstyle01"/>
          <w:i w:val="0"/>
          <w:iCs w:val="0"/>
          <w:color w:val="000000" w:themeColor="text1"/>
        </w:rPr>
        <w:t>nước 6,8%/năm</w:t>
      </w:r>
      <w:r w:rsidRPr="009A7D7B">
        <w:rPr>
          <w:rStyle w:val="fontstyle21"/>
          <w:color w:val="000000" w:themeColor="text1"/>
        </w:rPr>
        <w:t>.</w:t>
      </w:r>
    </w:p>
    <w:p w14:paraId="17364E48" w14:textId="5248DED6" w:rsidR="00D10A2E" w:rsidRPr="009A7D7B" w:rsidRDefault="00D10A2E" w:rsidP="002362A6">
      <w:pPr>
        <w:pStyle w:val="PlainText"/>
        <w:spacing w:after="120" w:line="288" w:lineRule="auto"/>
        <w:ind w:firstLine="720"/>
        <w:rPr>
          <w:rStyle w:val="fontstyle21"/>
          <w:color w:val="000000" w:themeColor="text1"/>
        </w:rPr>
      </w:pPr>
      <w:r w:rsidRPr="009A7D7B">
        <w:rPr>
          <w:rStyle w:val="fontstyle21"/>
          <w:color w:val="000000" w:themeColor="text1"/>
        </w:rPr>
        <w:t>Khu vực dịch vụ duy trì đà tăng trưởng ổn định</w:t>
      </w:r>
      <w:r w:rsidR="004C7CCB" w:rsidRPr="009A7D7B">
        <w:rPr>
          <w:rStyle w:val="fontstyle21"/>
          <w:color w:val="000000" w:themeColor="text1"/>
        </w:rPr>
        <w:t xml:space="preserve"> tăng</w:t>
      </w:r>
      <w:r w:rsidRPr="009A7D7B">
        <w:rPr>
          <w:rStyle w:val="fontstyle21"/>
          <w:color w:val="000000" w:themeColor="text1"/>
        </w:rPr>
        <w:t xml:space="preserve"> 7,39%, đóng góp</w:t>
      </w:r>
      <w:r w:rsidR="004C7CCB" w:rsidRPr="009A7D7B">
        <w:rPr>
          <w:rFonts w:ascii="Times New Roman" w:hAnsi="Times New Roman" w:cs="Times New Roman"/>
          <w:color w:val="000000" w:themeColor="text1"/>
          <w:sz w:val="28"/>
          <w:szCs w:val="28"/>
        </w:rPr>
        <w:t xml:space="preserve"> </w:t>
      </w:r>
      <w:r w:rsidRPr="009A7D7B">
        <w:rPr>
          <w:rStyle w:val="fontstyle21"/>
          <w:color w:val="000000" w:themeColor="text1"/>
        </w:rPr>
        <w:t>lớn nhất</w:t>
      </w:r>
      <w:r w:rsidR="004C7CCB" w:rsidRPr="009A7D7B">
        <w:rPr>
          <w:rStyle w:val="fontstyle21"/>
          <w:color w:val="000000" w:themeColor="text1"/>
        </w:rPr>
        <w:t xml:space="preserve"> </w:t>
      </w:r>
      <w:r w:rsidRPr="009A7D7B">
        <w:rPr>
          <w:rStyle w:val="fontstyle21"/>
          <w:color w:val="000000" w:themeColor="text1"/>
        </w:rPr>
        <w:t>là khu vực dịch vụ du lịch khoảng 30</w:t>
      </w:r>
      <w:r w:rsidR="002362A6" w:rsidRPr="009A7D7B">
        <w:rPr>
          <w:rStyle w:val="fontstyle21"/>
          <w:color w:val="000000" w:themeColor="text1"/>
        </w:rPr>
        <w:t xml:space="preserve"> </w:t>
      </w:r>
      <w:r w:rsidRPr="009A7D7B">
        <w:rPr>
          <w:rStyle w:val="fontstyle21"/>
          <w:color w:val="000000" w:themeColor="text1"/>
        </w:rPr>
        <w:t>-</w:t>
      </w:r>
      <w:r w:rsidR="002362A6" w:rsidRPr="009A7D7B">
        <w:rPr>
          <w:rStyle w:val="fontstyle21"/>
          <w:color w:val="000000" w:themeColor="text1"/>
        </w:rPr>
        <w:t xml:space="preserve"> </w:t>
      </w:r>
      <w:r w:rsidRPr="009A7D7B">
        <w:rPr>
          <w:rStyle w:val="fontstyle21"/>
          <w:color w:val="000000" w:themeColor="text1"/>
        </w:rPr>
        <w:t>40% tổng giá trị tăng thêm của</w:t>
      </w:r>
      <w:r w:rsidR="004C7CCB" w:rsidRPr="009A7D7B">
        <w:rPr>
          <w:rFonts w:ascii="Times New Roman" w:hAnsi="Times New Roman" w:cs="Times New Roman"/>
          <w:color w:val="000000" w:themeColor="text1"/>
          <w:sz w:val="28"/>
          <w:szCs w:val="28"/>
        </w:rPr>
        <w:t xml:space="preserve"> </w:t>
      </w:r>
      <w:r w:rsidRPr="009A7D7B">
        <w:rPr>
          <w:rStyle w:val="fontstyle21"/>
          <w:color w:val="000000" w:themeColor="text1"/>
        </w:rPr>
        <w:t>ngành.</w:t>
      </w:r>
    </w:p>
    <w:p w14:paraId="5C8D8C27" w14:textId="63C18205" w:rsidR="00D10A2E"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Style w:val="fontstyle21"/>
          <w:color w:val="000000" w:themeColor="text1"/>
        </w:rPr>
        <w:t>Khu vực công nghiệp và xây dựng tăng trưởng khá, đạt khoảng 11,32%,</w:t>
      </w:r>
      <w:r w:rsidR="004C7CCB" w:rsidRPr="009A7D7B">
        <w:rPr>
          <w:rStyle w:val="fontstyle21"/>
          <w:color w:val="000000" w:themeColor="text1"/>
        </w:rPr>
        <w:t xml:space="preserve"> </w:t>
      </w:r>
      <w:r w:rsidRPr="009A7D7B">
        <w:rPr>
          <w:rStyle w:val="fontstyle21"/>
          <w:color w:val="000000" w:themeColor="text1"/>
        </w:rPr>
        <w:t>nhờ</w:t>
      </w:r>
      <w:r w:rsidR="004D7F9E" w:rsidRPr="009A7D7B">
        <w:rPr>
          <w:rFonts w:ascii="Times New Roman" w:hAnsi="Times New Roman" w:cs="Times New Roman"/>
          <w:color w:val="000000" w:themeColor="text1"/>
          <w:sz w:val="28"/>
          <w:szCs w:val="28"/>
        </w:rPr>
        <w:t xml:space="preserve"> </w:t>
      </w:r>
      <w:r w:rsidRPr="009A7D7B">
        <w:rPr>
          <w:rStyle w:val="fontstyle21"/>
          <w:color w:val="000000" w:themeColor="text1"/>
        </w:rPr>
        <w:t>đóng góp của các dự án mới và mở rộng công suất của một số nhà máy.</w:t>
      </w:r>
    </w:p>
    <w:p w14:paraId="01A079E6" w14:textId="3A70ADF2" w:rsidR="00D10A2E"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Style w:val="fontstyle21"/>
          <w:color w:val="000000" w:themeColor="text1"/>
        </w:rPr>
        <w:t>Khu vực nông, lâm nghiệp và thủy sản chịu ảnh hưởng tình hình thời</w:t>
      </w:r>
      <w:r w:rsidR="004C7CCB" w:rsidRPr="009A7D7B">
        <w:rPr>
          <w:rFonts w:ascii="Times New Roman" w:hAnsi="Times New Roman" w:cs="Times New Roman"/>
          <w:color w:val="000000" w:themeColor="text1"/>
          <w:sz w:val="28"/>
          <w:szCs w:val="28"/>
        </w:rPr>
        <w:t xml:space="preserve"> </w:t>
      </w:r>
      <w:r w:rsidRPr="009A7D7B">
        <w:rPr>
          <w:rStyle w:val="fontstyle21"/>
          <w:color w:val="000000" w:themeColor="text1"/>
        </w:rPr>
        <w:t>tiết</w:t>
      </w:r>
      <w:r w:rsidR="000B3422" w:rsidRPr="009A7D7B">
        <w:rPr>
          <w:rStyle w:val="fontstyle21"/>
          <w:color w:val="000000" w:themeColor="text1"/>
        </w:rPr>
        <w:t xml:space="preserve"> </w:t>
      </w:r>
      <w:r w:rsidRPr="009A7D7B">
        <w:rPr>
          <w:rStyle w:val="fontstyle21"/>
          <w:color w:val="000000" w:themeColor="text1"/>
        </w:rPr>
        <w:t>hạn hán và dịch tả lợn Châu Phi lây lan trên diện rộng, tăng trưởng âm đạt -4,13%.</w:t>
      </w:r>
      <w:r w:rsidR="000B3422" w:rsidRPr="009A7D7B">
        <w:rPr>
          <w:rStyle w:val="fontstyle21"/>
          <w:color w:val="000000" w:themeColor="text1"/>
        </w:rPr>
        <w:t xml:space="preserve"> </w:t>
      </w:r>
      <w:r w:rsidRPr="009A7D7B">
        <w:rPr>
          <w:rStyle w:val="fontstyle21"/>
          <w:color w:val="000000" w:themeColor="text1"/>
        </w:rPr>
        <w:t>Trong đó, thủy sản ước tăng 4%; ngành lâm nghiệp tăng</w:t>
      </w:r>
      <w:r w:rsidR="004C7CCB" w:rsidRPr="009A7D7B">
        <w:rPr>
          <w:rFonts w:ascii="Times New Roman" w:hAnsi="Times New Roman" w:cs="Times New Roman"/>
          <w:color w:val="000000" w:themeColor="text1"/>
          <w:sz w:val="28"/>
          <w:szCs w:val="28"/>
        </w:rPr>
        <w:t xml:space="preserve"> </w:t>
      </w:r>
      <w:r w:rsidRPr="009A7D7B">
        <w:rPr>
          <w:rStyle w:val="fontstyle21"/>
          <w:color w:val="000000" w:themeColor="text1"/>
        </w:rPr>
        <w:t>khoảng 3%; nông</w:t>
      </w:r>
      <w:r w:rsidR="004C7CCB" w:rsidRPr="009A7D7B">
        <w:rPr>
          <w:rStyle w:val="fontstyle21"/>
          <w:color w:val="000000" w:themeColor="text1"/>
        </w:rPr>
        <w:t xml:space="preserve"> </w:t>
      </w:r>
      <w:r w:rsidRPr="009A7D7B">
        <w:rPr>
          <w:rStyle w:val="fontstyle21"/>
          <w:color w:val="000000" w:themeColor="text1"/>
        </w:rPr>
        <w:t>nghiệp</w:t>
      </w:r>
      <w:r w:rsidR="000B3422" w:rsidRPr="009A7D7B">
        <w:rPr>
          <w:rStyle w:val="fontstyle21"/>
          <w:color w:val="000000" w:themeColor="text1"/>
        </w:rPr>
        <w:t xml:space="preserve"> </w:t>
      </w:r>
      <w:r w:rsidRPr="009A7D7B">
        <w:rPr>
          <w:rStyle w:val="fontstyle21"/>
          <w:color w:val="000000" w:themeColor="text1"/>
        </w:rPr>
        <w:t>giảm 10%, trong đó chăn nuôi giảm 42%.</w:t>
      </w:r>
    </w:p>
    <w:p w14:paraId="3D9B8BD9" w14:textId="123C8799" w:rsidR="00D10A2E" w:rsidRPr="009A7D7B" w:rsidRDefault="00D10A2E" w:rsidP="00DC350E">
      <w:pPr>
        <w:pStyle w:val="PlainText"/>
        <w:widowControl w:val="0"/>
        <w:spacing w:after="120" w:line="288" w:lineRule="auto"/>
        <w:ind w:firstLine="720"/>
        <w:rPr>
          <w:rFonts w:ascii="Times New Roman" w:hAnsi="Times New Roman" w:cs="Times New Roman"/>
          <w:color w:val="000000" w:themeColor="text1"/>
          <w:sz w:val="28"/>
          <w:szCs w:val="28"/>
        </w:rPr>
      </w:pPr>
      <w:r w:rsidRPr="009A7D7B">
        <w:rPr>
          <w:rStyle w:val="fontstyle01"/>
          <w:i w:val="0"/>
          <w:iCs w:val="0"/>
          <w:color w:val="000000" w:themeColor="text1"/>
        </w:rPr>
        <w:t xml:space="preserve">Cơ cấu các khu vực kinh tế: </w:t>
      </w:r>
      <w:r w:rsidRPr="009A7D7B">
        <w:rPr>
          <w:rStyle w:val="fontstyle21"/>
          <w:color w:val="000000" w:themeColor="text1"/>
        </w:rPr>
        <w:t>dịch vụ chiếm ưu thế với tỷ trọng 48,40%;</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 xml:space="preserve">Công nghiệp </w:t>
      </w:r>
      <w:r w:rsidR="0033794B" w:rsidRPr="009A7D7B">
        <w:rPr>
          <w:rStyle w:val="fontstyle21"/>
          <w:color w:val="000000" w:themeColor="text1"/>
        </w:rPr>
        <w:t>-</w:t>
      </w:r>
      <w:r w:rsidRPr="009A7D7B">
        <w:rPr>
          <w:rStyle w:val="fontstyle21"/>
          <w:color w:val="000000" w:themeColor="text1"/>
        </w:rPr>
        <w:t xml:space="preserve"> xây dựng 31,81%; Nông, lâm, thủy sản 11,38%; Thuế sản phẩm</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trừ trợ cấp sản phẩm chiếm 8,41%.</w:t>
      </w:r>
    </w:p>
    <w:p w14:paraId="02D5CC36" w14:textId="16AF95AE" w:rsidR="00D10A2E"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Style w:val="fontstyle01"/>
          <w:i w:val="0"/>
          <w:iCs w:val="0"/>
          <w:color w:val="000000" w:themeColor="text1"/>
        </w:rPr>
        <w:t xml:space="preserve">Tổng sản phẩm trong tỉnh </w:t>
      </w:r>
      <w:r w:rsidRPr="009A7D7B">
        <w:rPr>
          <w:rStyle w:val="fontstyle21"/>
          <w:color w:val="000000" w:themeColor="text1"/>
        </w:rPr>
        <w:t>(GRDP) bình quân đầu người đến năm 2019</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ước đạt 46,7 triệu đồng, tương đương 2.007 USD</w:t>
      </w:r>
      <w:r w:rsidR="004D7F9E" w:rsidRPr="009A7D7B">
        <w:rPr>
          <w:rStyle w:val="fontstyle21"/>
          <w:color w:val="000000" w:themeColor="text1"/>
        </w:rPr>
        <w:t>.</w:t>
      </w:r>
    </w:p>
    <w:p w14:paraId="3B90F15A" w14:textId="5A927F42" w:rsidR="00B7386A"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Style w:val="fontstyle01"/>
          <w:i w:val="0"/>
          <w:iCs w:val="0"/>
          <w:color w:val="000000" w:themeColor="text1"/>
        </w:rPr>
        <w:t>Thu ngân sách ước đạt 7.787 tỷ đồng</w:t>
      </w:r>
      <w:r w:rsidRPr="009A7D7B">
        <w:rPr>
          <w:rStyle w:val="fontstyle21"/>
          <w:color w:val="000000" w:themeColor="text1"/>
        </w:rPr>
        <w:t>, bằng 108% dự toán, bằng cùng</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kỳ,</w:t>
      </w:r>
      <w:r w:rsidR="000B3422" w:rsidRPr="009A7D7B">
        <w:rPr>
          <w:rStyle w:val="fontstyle21"/>
          <w:color w:val="000000" w:themeColor="text1"/>
        </w:rPr>
        <w:t xml:space="preserve"> </w:t>
      </w:r>
      <w:r w:rsidRPr="009A7D7B">
        <w:rPr>
          <w:rStyle w:val="fontstyle21"/>
          <w:color w:val="000000" w:themeColor="text1"/>
        </w:rPr>
        <w:t>trong đó thu nội địa 7.300 tỷ đồng (</w:t>
      </w:r>
      <w:r w:rsidRPr="009A7D7B">
        <w:rPr>
          <w:rStyle w:val="fontstyle01"/>
          <w:i w:val="0"/>
          <w:iCs w:val="0"/>
          <w:color w:val="000000" w:themeColor="text1"/>
        </w:rPr>
        <w:t xml:space="preserve">chiếm 94% tổng thu </w:t>
      </w:r>
      <w:r w:rsidR="000B3422" w:rsidRPr="009A7D7B">
        <w:rPr>
          <w:rStyle w:val="fontstyle01"/>
          <w:i w:val="0"/>
          <w:iCs w:val="0"/>
          <w:color w:val="000000" w:themeColor="text1"/>
        </w:rPr>
        <w:t>ngân sách</w:t>
      </w:r>
      <w:r w:rsidRPr="009A7D7B">
        <w:rPr>
          <w:rStyle w:val="fontstyle21"/>
          <w:color w:val="000000" w:themeColor="text1"/>
        </w:rPr>
        <w:t>), bằng 110,1%</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so với dự toán, tăng 7,3%; thu thuế từ hoạt động xuất nhập khẩu đạt 455 tỷ</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đồng, bằng 82% dự toán, giảm 17%. Chi ngân sách ước đạt 10.044,11 tỷ đồng,</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bằng</w:t>
      </w:r>
      <w:r w:rsidR="000B3422" w:rsidRPr="009A7D7B">
        <w:rPr>
          <w:rStyle w:val="fontstyle21"/>
          <w:color w:val="000000" w:themeColor="text1"/>
        </w:rPr>
        <w:t xml:space="preserve"> </w:t>
      </w:r>
      <w:r w:rsidRPr="009A7D7B">
        <w:rPr>
          <w:rStyle w:val="fontstyle21"/>
          <w:color w:val="000000" w:themeColor="text1"/>
        </w:rPr>
        <w:t>99,2% dự toán, trong đó chi đầu tư phát triển 2.779,6 tỷ đồng, bằng 93%</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dự toán;</w:t>
      </w:r>
      <w:r w:rsidR="000B3422" w:rsidRPr="009A7D7B">
        <w:rPr>
          <w:rStyle w:val="fontstyle21"/>
          <w:color w:val="000000" w:themeColor="text1"/>
        </w:rPr>
        <w:t xml:space="preserve"> </w:t>
      </w:r>
      <w:r w:rsidRPr="009A7D7B">
        <w:rPr>
          <w:rStyle w:val="fontstyle21"/>
          <w:color w:val="000000" w:themeColor="text1"/>
        </w:rPr>
        <w:t>Chi sự nghiệp 6.809 tỷ đồng, bằng 105,1% dự toán.</w:t>
      </w:r>
    </w:p>
    <w:p w14:paraId="1AB4ACC4" w14:textId="4B46EFAB" w:rsidR="00D10A2E" w:rsidRPr="009A7D7B" w:rsidRDefault="00D10A2E" w:rsidP="00DD1ED8">
      <w:pPr>
        <w:pStyle w:val="PlainText"/>
        <w:widowControl w:val="0"/>
        <w:spacing w:after="120" w:line="288" w:lineRule="auto"/>
        <w:ind w:firstLine="720"/>
        <w:rPr>
          <w:rStyle w:val="fontstyle21"/>
          <w:color w:val="000000" w:themeColor="text1"/>
        </w:rPr>
      </w:pPr>
      <w:r w:rsidRPr="009A7D7B">
        <w:rPr>
          <w:rStyle w:val="fontstyle01"/>
          <w:i w:val="0"/>
          <w:iCs w:val="0"/>
          <w:color w:val="000000" w:themeColor="text1"/>
        </w:rPr>
        <w:t xml:space="preserve">Tổng vốn đầu tư toàn xã hội </w:t>
      </w:r>
      <w:r w:rsidRPr="009A7D7B">
        <w:rPr>
          <w:rStyle w:val="fontstyle21"/>
          <w:color w:val="000000" w:themeColor="text1"/>
        </w:rPr>
        <w:t>ước đạt 22.700 tỷ đồng, tăng 15%. Trong đó,</w:t>
      </w:r>
      <w:r w:rsidR="000B3422" w:rsidRPr="009A7D7B">
        <w:rPr>
          <w:rStyle w:val="fontstyle21"/>
          <w:color w:val="000000" w:themeColor="text1"/>
        </w:rPr>
        <w:t xml:space="preserve"> </w:t>
      </w:r>
      <w:r w:rsidRPr="009A7D7B">
        <w:rPr>
          <w:rStyle w:val="fontstyle21"/>
          <w:color w:val="000000" w:themeColor="text1"/>
        </w:rPr>
        <w:t xml:space="preserve">Vốn ngân sách Nhà nước </w:t>
      </w:r>
      <w:r w:rsidRPr="009A7D7B">
        <w:rPr>
          <w:rStyle w:val="fontstyle01"/>
          <w:i w:val="0"/>
          <w:iCs w:val="0"/>
          <w:color w:val="000000" w:themeColor="text1"/>
        </w:rPr>
        <w:t>(chiếm 20% tổng vốn</w:t>
      </w:r>
      <w:r w:rsidRPr="009A7D7B">
        <w:rPr>
          <w:rStyle w:val="fontstyle21"/>
          <w:color w:val="000000" w:themeColor="text1"/>
        </w:rPr>
        <w:t>),</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tăng 29%; Vốn tín</w:t>
      </w:r>
      <w:r w:rsidR="000B3422" w:rsidRPr="009A7D7B">
        <w:rPr>
          <w:rStyle w:val="fontstyle21"/>
          <w:color w:val="000000" w:themeColor="text1"/>
        </w:rPr>
        <w:t xml:space="preserve"> </w:t>
      </w:r>
      <w:r w:rsidRPr="009A7D7B">
        <w:rPr>
          <w:rStyle w:val="fontstyle21"/>
          <w:color w:val="000000" w:themeColor="text1"/>
        </w:rPr>
        <w:t xml:space="preserve">dụng </w:t>
      </w:r>
      <w:r w:rsidRPr="009A7D7B">
        <w:rPr>
          <w:rStyle w:val="fontstyle01"/>
          <w:i w:val="0"/>
          <w:iCs w:val="0"/>
          <w:color w:val="000000" w:themeColor="text1"/>
        </w:rPr>
        <w:t>(chiếm 44%</w:t>
      </w:r>
      <w:r w:rsidRPr="009A7D7B">
        <w:rPr>
          <w:rStyle w:val="fontstyle21"/>
          <w:color w:val="000000" w:themeColor="text1"/>
        </w:rPr>
        <w:t>), tăng 14%; Vốn đầu tư của</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 xml:space="preserve">doanh nghiệp </w:t>
      </w:r>
      <w:r w:rsidRPr="009A7D7B">
        <w:rPr>
          <w:rStyle w:val="fontstyle01"/>
          <w:i w:val="0"/>
          <w:iCs w:val="0"/>
          <w:color w:val="000000" w:themeColor="text1"/>
        </w:rPr>
        <w:t>(chiếm</w:t>
      </w:r>
      <w:r w:rsidR="000B3422" w:rsidRPr="009A7D7B">
        <w:rPr>
          <w:rStyle w:val="fontstyle01"/>
          <w:i w:val="0"/>
          <w:iCs w:val="0"/>
          <w:color w:val="000000" w:themeColor="text1"/>
        </w:rPr>
        <w:t xml:space="preserve"> </w:t>
      </w:r>
      <w:r w:rsidRPr="009A7D7B">
        <w:rPr>
          <w:rStyle w:val="fontstyle01"/>
          <w:i w:val="0"/>
          <w:iCs w:val="0"/>
          <w:color w:val="000000" w:themeColor="text1"/>
        </w:rPr>
        <w:t>14%</w:t>
      </w:r>
      <w:r w:rsidRPr="009A7D7B">
        <w:rPr>
          <w:rStyle w:val="fontstyle21"/>
          <w:color w:val="000000" w:themeColor="text1"/>
        </w:rPr>
        <w:t xml:space="preserve">), tăng 11%; Vốn viện trợ </w:t>
      </w:r>
      <w:r w:rsidRPr="009A7D7B">
        <w:rPr>
          <w:rStyle w:val="fontstyle01"/>
          <w:i w:val="0"/>
          <w:iCs w:val="0"/>
          <w:color w:val="000000" w:themeColor="text1"/>
        </w:rPr>
        <w:t>(chiếm 5%</w:t>
      </w:r>
      <w:r w:rsidRPr="009A7D7B">
        <w:rPr>
          <w:rStyle w:val="fontstyle21"/>
          <w:color w:val="000000" w:themeColor="text1"/>
        </w:rPr>
        <w:t>), giảm</w:t>
      </w:r>
      <w:r w:rsidR="000B3422" w:rsidRPr="009A7D7B">
        <w:rPr>
          <w:rStyle w:val="fontstyle21"/>
          <w:color w:val="000000" w:themeColor="text1"/>
        </w:rPr>
        <w:t xml:space="preserve"> </w:t>
      </w:r>
      <w:r w:rsidRPr="009A7D7B">
        <w:rPr>
          <w:rStyle w:val="fontstyle21"/>
          <w:color w:val="000000" w:themeColor="text1"/>
        </w:rPr>
        <w:t xml:space="preserve">13%; Vốn đầu tư nước ngoài </w:t>
      </w:r>
      <w:r w:rsidRPr="009A7D7B">
        <w:rPr>
          <w:rStyle w:val="fontstyle01"/>
          <w:i w:val="0"/>
          <w:iCs w:val="0"/>
          <w:color w:val="000000" w:themeColor="text1"/>
        </w:rPr>
        <w:t>(chiếm 5%</w:t>
      </w:r>
      <w:r w:rsidRPr="009A7D7B">
        <w:rPr>
          <w:rStyle w:val="fontstyle21"/>
          <w:color w:val="000000" w:themeColor="text1"/>
        </w:rPr>
        <w:t>),</w:t>
      </w:r>
      <w:r w:rsidR="000B3422" w:rsidRPr="009A7D7B">
        <w:rPr>
          <w:rFonts w:ascii="Times New Roman" w:hAnsi="Times New Roman" w:cs="Times New Roman"/>
          <w:color w:val="000000" w:themeColor="text1"/>
          <w:sz w:val="28"/>
          <w:szCs w:val="28"/>
        </w:rPr>
        <w:t xml:space="preserve"> </w:t>
      </w:r>
      <w:r w:rsidRPr="009A7D7B">
        <w:rPr>
          <w:rStyle w:val="fontstyle21"/>
          <w:color w:val="000000" w:themeColor="text1"/>
        </w:rPr>
        <w:t>tăng 48%.</w:t>
      </w:r>
    </w:p>
    <w:p w14:paraId="1DFB17FF" w14:textId="0D51BC82" w:rsidR="00372D89" w:rsidRPr="009A7D7B" w:rsidRDefault="00372D89" w:rsidP="00372D89">
      <w:pPr>
        <w:pStyle w:val="PlainText"/>
        <w:spacing w:after="120" w:line="288" w:lineRule="auto"/>
        <w:ind w:firstLine="720"/>
        <w:rPr>
          <w:rStyle w:val="fontstyle21"/>
          <w:color w:val="000000" w:themeColor="text1"/>
        </w:rPr>
      </w:pPr>
      <w:r w:rsidRPr="009A7D7B">
        <w:rPr>
          <w:rStyle w:val="fontstyle01"/>
          <w:i w:val="0"/>
          <w:iCs w:val="0"/>
          <w:color w:val="000000" w:themeColor="text1"/>
        </w:rPr>
        <w:lastRenderedPageBreak/>
        <w:t>Hoạt động du lịch:</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Đã tổ chức</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 xml:space="preserve">thành công Hội nghị </w:t>
      </w:r>
      <w:r w:rsidRPr="009A7D7B">
        <w:rPr>
          <w:rFonts w:ascii="Times New Roman" w:hAnsi="Times New Roman" w:cs="Times New Roman"/>
          <w:color w:val="000000" w:themeColor="text1"/>
          <w:sz w:val="28"/>
          <w:szCs w:val="28"/>
        </w:rPr>
        <w:t>"Phát triển du lịch miền Trung và Tây Nguyên"</w:t>
      </w:r>
      <w:r w:rsidRPr="009A7D7B">
        <w:rPr>
          <w:rStyle w:val="fontstyle31"/>
          <w:i w:val="0"/>
          <w:iCs w:val="0"/>
          <w:color w:val="000000" w:themeColor="text1"/>
          <w:sz w:val="40"/>
          <w:szCs w:val="40"/>
        </w:rPr>
        <w:t xml:space="preserve"> </w:t>
      </w:r>
      <w:r w:rsidRPr="009A7D7B">
        <w:rPr>
          <w:rStyle w:val="fontstyle21"/>
          <w:color w:val="000000" w:themeColor="text1"/>
        </w:rPr>
        <w:t>do Thủ</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 xml:space="preserve">tướng Chính phủ Nguyễn Xuân Phúc chủ trì; </w:t>
      </w:r>
      <w:r w:rsidR="00592C32" w:rsidRPr="009A7D7B">
        <w:rPr>
          <w:rStyle w:val="fontstyle21"/>
          <w:color w:val="000000" w:themeColor="text1"/>
        </w:rPr>
        <w:t>D</w:t>
      </w:r>
      <w:r w:rsidRPr="009A7D7B">
        <w:rPr>
          <w:rStyle w:val="fontstyle21"/>
          <w:color w:val="000000" w:themeColor="text1"/>
        </w:rPr>
        <w:t>iễn đàn Du lịch Huế 2019</w:t>
      </w:r>
      <w:r w:rsidRPr="009A7D7B">
        <w:rPr>
          <w:rFonts w:ascii="Times New Roman" w:hAnsi="Times New Roman" w:cs="Times New Roman"/>
          <w:color w:val="000000" w:themeColor="text1"/>
          <w:sz w:val="28"/>
          <w:szCs w:val="28"/>
        </w:rPr>
        <w:t>: “Phát triển du lịch Thừa Thiên Huế thông minh và bền vững” nhằm</w:t>
      </w:r>
      <w:r w:rsidRPr="009A7D7B">
        <w:rPr>
          <w:rStyle w:val="fontstyle21"/>
          <w:color w:val="000000" w:themeColor="text1"/>
        </w:rPr>
        <w:t xml:space="preserve"> sử dụng công</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nghệ thông tin phục vụ du lịch thông minh trên địa bàn tỉnh. Bên cạnh đó, các</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chương trình du lịch, văn hóa, lễ hội, thể thao trong năm được tổ chức sôi động</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như Lễ hội Festival Nghề truyền thống Huế 2019; Ngày hội giao lưu văn hóa,</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thể thao và du lịch các dân tộc thiểu số các tỉnh vùng biên giới Việt Nam - Lào, miền Trung và Tây Nguyên, Lăng Cô - Vịnh đẹp thế giới, Lễ hội Phật đản,....</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Cơ sở vật chất phục vụ du lịch được đầu tư phát triển: một số dự án mới đưa</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vào hoạt động như dự án Trung tâm thương mại Vincom và Khách sạn 5 sao</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Vinpearl, khu du lịch Về Nguồn, khách sạn Thuận Hóa, khách sạn Sen Trắng, khu</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nghỉ dưỡng huyền thoại Địa Trung Hải, Trung tâm giải trí Cinestar…</w:t>
      </w:r>
      <w:r w:rsidR="00551C0D" w:rsidRPr="009A7D7B">
        <w:rPr>
          <w:rStyle w:val="fontstyle21"/>
          <w:color w:val="000000" w:themeColor="text1"/>
        </w:rPr>
        <w:t xml:space="preserve"> N</w:t>
      </w:r>
      <w:r w:rsidRPr="009A7D7B">
        <w:rPr>
          <w:rStyle w:val="fontstyle21"/>
          <w:color w:val="000000" w:themeColor="text1"/>
        </w:rPr>
        <w:t>ăm 2019 tổng lượt khách du lịch đến Huế ước đạt 4.800 nghìn lượt, tăng 10,8%, trong đó khách quốc tế đạt 2.220 nghìn lượt, tăng 12,7%; khách lưu trú ước đạt 2.250 nghìn lượt, tăng 6,6%. Doanh thu ngành dịch vụ du lịch ước đạt 4.900 tỷ đồng, doanh thu xã hội từ du lịch</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ước hơn 12.000 tỷ đồng.</w:t>
      </w:r>
    </w:p>
    <w:p w14:paraId="75154AB3" w14:textId="44F2E700" w:rsidR="009540AA" w:rsidRPr="009A7D7B" w:rsidRDefault="00D10A2E" w:rsidP="00551C0D">
      <w:pPr>
        <w:pStyle w:val="PlainText"/>
        <w:spacing w:after="120" w:line="288" w:lineRule="auto"/>
        <w:ind w:firstLine="720"/>
        <w:rPr>
          <w:rFonts w:ascii="Times New Roman" w:hAnsi="Times New Roman" w:cs="Times New Roman"/>
          <w:color w:val="000000" w:themeColor="text1"/>
          <w:sz w:val="28"/>
          <w:szCs w:val="28"/>
        </w:rPr>
      </w:pPr>
      <w:r w:rsidRPr="009A7D7B">
        <w:rPr>
          <w:rStyle w:val="fontstyle01"/>
          <w:i w:val="0"/>
          <w:iCs w:val="0"/>
          <w:color w:val="000000" w:themeColor="text1"/>
        </w:rPr>
        <w:t>Về công nghiệp</w:t>
      </w:r>
      <w:r w:rsidR="00B7386A" w:rsidRPr="009A7D7B">
        <w:rPr>
          <w:rFonts w:ascii="Times New Roman" w:hAnsi="Times New Roman" w:cs="Times New Roman"/>
          <w:color w:val="000000" w:themeColor="text1"/>
          <w:sz w:val="28"/>
          <w:szCs w:val="28"/>
        </w:rPr>
        <w:t xml:space="preserve">: </w:t>
      </w:r>
      <w:r w:rsidRPr="009A7D7B">
        <w:rPr>
          <w:rStyle w:val="fontstyle21"/>
          <w:color w:val="000000" w:themeColor="text1"/>
        </w:rPr>
        <w:t>Năm 2019, giá trị sản xuất ước đạt 46.870 tỷ đồng (</w:t>
      </w:r>
      <w:r w:rsidRPr="009A7D7B">
        <w:rPr>
          <w:rStyle w:val="fontstyle01"/>
          <w:i w:val="0"/>
          <w:iCs w:val="0"/>
          <w:color w:val="000000" w:themeColor="text1"/>
        </w:rPr>
        <w:t>theo giá hiện hành</w:t>
      </w:r>
      <w:r w:rsidRPr="009A7D7B">
        <w:rPr>
          <w:rStyle w:val="fontstyle21"/>
          <w:color w:val="000000" w:themeColor="text1"/>
        </w:rPr>
        <w:t>), tăng 11,8%. Chỉ số IIP tăng 8,0%; trong đó, ngành công nghiệp chế</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biến, chế tạo tăng 6,8%; cấp nước và thu gom rác thải tăng 6,1%; sản xuất, phân</w:t>
      </w:r>
      <w:r w:rsidRPr="009A7D7B">
        <w:rPr>
          <w:rFonts w:ascii="Times New Roman" w:hAnsi="Times New Roman" w:cs="Times New Roman"/>
          <w:color w:val="000000" w:themeColor="text1"/>
          <w:sz w:val="28"/>
          <w:szCs w:val="28"/>
        </w:rPr>
        <w:t xml:space="preserve"> </w:t>
      </w:r>
      <w:r w:rsidRPr="009A7D7B">
        <w:rPr>
          <w:rStyle w:val="fontstyle21"/>
          <w:color w:val="000000" w:themeColor="text1"/>
        </w:rPr>
        <w:t>phối điện tăng 20,4%, công nghiệp khai khoáng tăng 2,8%.</w:t>
      </w:r>
    </w:p>
    <w:p w14:paraId="4328356C" w14:textId="0597995B" w:rsidR="004D7F9E" w:rsidRPr="009A7D7B" w:rsidRDefault="00D10A2E" w:rsidP="00551C0D">
      <w:pPr>
        <w:pStyle w:val="PlainText"/>
        <w:spacing w:after="120" w:line="288" w:lineRule="auto"/>
        <w:ind w:firstLine="720"/>
        <w:rPr>
          <w:rStyle w:val="fontstyle21"/>
          <w:color w:val="000000" w:themeColor="text1"/>
        </w:rPr>
      </w:pPr>
      <w:r w:rsidRPr="009A7D7B">
        <w:rPr>
          <w:rStyle w:val="fontstyle01"/>
          <w:i w:val="0"/>
          <w:iCs w:val="0"/>
          <w:color w:val="000000" w:themeColor="text1"/>
        </w:rPr>
        <w:t xml:space="preserve">Về </w:t>
      </w:r>
      <w:r w:rsidR="00037E86" w:rsidRPr="009A7D7B">
        <w:rPr>
          <w:rStyle w:val="fontstyle01"/>
          <w:i w:val="0"/>
          <w:iCs w:val="0"/>
          <w:color w:val="000000" w:themeColor="text1"/>
        </w:rPr>
        <w:t xml:space="preserve">xây dựng: </w:t>
      </w:r>
      <w:r w:rsidR="00F71EB4" w:rsidRPr="009A7D7B">
        <w:rPr>
          <w:rStyle w:val="fontstyle21"/>
          <w:color w:val="000000" w:themeColor="text1"/>
        </w:rPr>
        <w:t>T</w:t>
      </w:r>
      <w:r w:rsidRPr="009A7D7B">
        <w:rPr>
          <w:rStyle w:val="fontstyle21"/>
          <w:color w:val="000000" w:themeColor="text1"/>
        </w:rPr>
        <w:t>riển khai thực hiện các dự án Khu đô thị Phú Mỹ</w:t>
      </w:r>
      <w:r w:rsidR="00B7386A" w:rsidRPr="009A7D7B">
        <w:rPr>
          <w:rStyle w:val="fontstyle21"/>
          <w:color w:val="000000" w:themeColor="text1"/>
        </w:rPr>
        <w:t xml:space="preserve"> </w:t>
      </w:r>
      <w:r w:rsidRPr="009A7D7B">
        <w:rPr>
          <w:rStyle w:val="fontstyle21"/>
          <w:color w:val="000000" w:themeColor="text1"/>
        </w:rPr>
        <w:t>An,</w:t>
      </w:r>
      <w:r w:rsidR="00B90398" w:rsidRPr="009A7D7B">
        <w:rPr>
          <w:rStyle w:val="fontstyle21"/>
          <w:color w:val="000000" w:themeColor="text1"/>
        </w:rPr>
        <w:t xml:space="preserve"> </w:t>
      </w:r>
      <w:r w:rsidRPr="009A7D7B">
        <w:rPr>
          <w:rStyle w:val="fontstyle21"/>
          <w:color w:val="000000" w:themeColor="text1"/>
        </w:rPr>
        <w:t>The Manor,</w:t>
      </w:r>
      <w:r w:rsidR="00B7386A" w:rsidRPr="009A7D7B">
        <w:rPr>
          <w:rFonts w:ascii="Times New Roman" w:hAnsi="Times New Roman" w:cs="Times New Roman"/>
          <w:color w:val="000000" w:themeColor="text1"/>
          <w:sz w:val="28"/>
          <w:szCs w:val="28"/>
        </w:rPr>
        <w:t xml:space="preserve"> </w:t>
      </w:r>
      <w:r w:rsidRPr="009A7D7B">
        <w:rPr>
          <w:rStyle w:val="fontstyle21"/>
          <w:color w:val="000000" w:themeColor="text1"/>
        </w:rPr>
        <w:t>Apecland, Đông Nam Thủy An,... thuộc khu đô thị mới An Vân</w:t>
      </w:r>
      <w:r w:rsidR="00B90398" w:rsidRPr="009A7D7B">
        <w:rPr>
          <w:rStyle w:val="fontstyle21"/>
          <w:color w:val="000000" w:themeColor="text1"/>
        </w:rPr>
        <w:t xml:space="preserve"> </w:t>
      </w:r>
      <w:r w:rsidRPr="009A7D7B">
        <w:rPr>
          <w:rStyle w:val="fontstyle21"/>
          <w:color w:val="000000" w:themeColor="text1"/>
        </w:rPr>
        <w:t>Dương.</w:t>
      </w:r>
      <w:r w:rsidR="00B7386A" w:rsidRPr="009A7D7B">
        <w:rPr>
          <w:rStyle w:val="fontstyle21"/>
          <w:color w:val="000000" w:themeColor="text1"/>
        </w:rPr>
        <w:t xml:space="preserve"> </w:t>
      </w:r>
      <w:r w:rsidRPr="009A7D7B">
        <w:rPr>
          <w:rStyle w:val="fontstyle21"/>
          <w:color w:val="000000" w:themeColor="text1"/>
        </w:rPr>
        <w:t>Bước</w:t>
      </w:r>
      <w:r w:rsidR="00B7386A" w:rsidRPr="009A7D7B">
        <w:rPr>
          <w:rStyle w:val="fontstyle21"/>
          <w:color w:val="000000" w:themeColor="text1"/>
        </w:rPr>
        <w:t xml:space="preserve"> </w:t>
      </w:r>
      <w:r w:rsidRPr="009A7D7B">
        <w:rPr>
          <w:rStyle w:val="fontstyle21"/>
          <w:color w:val="000000" w:themeColor="text1"/>
        </w:rPr>
        <w:t>đầu đã hình thành các dự án khu đô thị kiểu mẫu và khu nhà ở cao</w:t>
      </w:r>
      <w:r w:rsidR="00B90398" w:rsidRPr="009A7D7B">
        <w:rPr>
          <w:rStyle w:val="fontstyle21"/>
          <w:color w:val="000000" w:themeColor="text1"/>
        </w:rPr>
        <w:t xml:space="preserve"> </w:t>
      </w:r>
      <w:r w:rsidRPr="009A7D7B">
        <w:rPr>
          <w:rStyle w:val="fontstyle21"/>
          <w:color w:val="000000" w:themeColor="text1"/>
        </w:rPr>
        <w:t>cấp.</w:t>
      </w:r>
      <w:r w:rsidR="00B7386A" w:rsidRPr="009A7D7B">
        <w:rPr>
          <w:rStyle w:val="fontstyle21"/>
          <w:color w:val="000000" w:themeColor="text1"/>
        </w:rPr>
        <w:t xml:space="preserve"> </w:t>
      </w:r>
      <w:r w:rsidRPr="009A7D7B">
        <w:rPr>
          <w:rStyle w:val="fontstyle21"/>
          <w:color w:val="000000" w:themeColor="text1"/>
        </w:rPr>
        <w:t>Đồng</w:t>
      </w:r>
      <w:r w:rsidR="00B7386A" w:rsidRPr="009A7D7B">
        <w:rPr>
          <w:rFonts w:ascii="Times New Roman" w:hAnsi="Times New Roman" w:cs="Times New Roman"/>
          <w:color w:val="000000" w:themeColor="text1"/>
          <w:sz w:val="28"/>
          <w:szCs w:val="28"/>
        </w:rPr>
        <w:t xml:space="preserve"> </w:t>
      </w:r>
      <w:r w:rsidRPr="009A7D7B">
        <w:rPr>
          <w:rStyle w:val="fontstyle21"/>
          <w:color w:val="000000" w:themeColor="text1"/>
        </w:rPr>
        <w:t>thời, tăng cường hỗ trợ triển khai các dự án nhà ở xã hội, nhà thu nhập</w:t>
      </w:r>
      <w:r w:rsidR="00B90398" w:rsidRPr="009A7D7B">
        <w:rPr>
          <w:rStyle w:val="fontstyle21"/>
          <w:color w:val="000000" w:themeColor="text1"/>
        </w:rPr>
        <w:t xml:space="preserve"> </w:t>
      </w:r>
      <w:r w:rsidRPr="009A7D7B">
        <w:rPr>
          <w:rStyle w:val="fontstyle21"/>
          <w:color w:val="000000" w:themeColor="text1"/>
        </w:rPr>
        <w:t xml:space="preserve">thấp... </w:t>
      </w:r>
      <w:r w:rsidR="00F71EB4" w:rsidRPr="009A7D7B">
        <w:rPr>
          <w:rStyle w:val="fontstyle21"/>
          <w:color w:val="000000" w:themeColor="text1"/>
        </w:rPr>
        <w:t>N</w:t>
      </w:r>
      <w:r w:rsidRPr="009A7D7B">
        <w:rPr>
          <w:rStyle w:val="fontstyle21"/>
          <w:color w:val="000000" w:themeColor="text1"/>
        </w:rPr>
        <w:t>ăm 2019, hoàn thành 1.420 căn hộ/nhà</w:t>
      </w:r>
      <w:r w:rsidR="00B7386A" w:rsidRPr="009A7D7B">
        <w:rPr>
          <w:rStyle w:val="fontstyle21"/>
          <w:color w:val="000000" w:themeColor="text1"/>
        </w:rPr>
        <w:t xml:space="preserve"> </w:t>
      </w:r>
      <w:r w:rsidRPr="009A7D7B">
        <w:rPr>
          <w:rStyle w:val="fontstyle21"/>
          <w:color w:val="000000" w:themeColor="text1"/>
        </w:rPr>
        <w:t>ở, với</w:t>
      </w:r>
      <w:r w:rsidR="00B7386A" w:rsidRPr="009A7D7B">
        <w:rPr>
          <w:rFonts w:ascii="Times New Roman" w:hAnsi="Times New Roman" w:cs="Times New Roman"/>
          <w:color w:val="000000" w:themeColor="text1"/>
          <w:sz w:val="28"/>
          <w:szCs w:val="28"/>
        </w:rPr>
        <w:t xml:space="preserve"> </w:t>
      </w:r>
      <w:r w:rsidRPr="009A7D7B">
        <w:rPr>
          <w:rStyle w:val="fontstyle21"/>
          <w:color w:val="000000" w:themeColor="text1"/>
        </w:rPr>
        <w:t>tổng diện tích sàn xây dựng nhà ở 114.700 m</w:t>
      </w:r>
      <w:r w:rsidR="00F71EB4" w:rsidRPr="009A7D7B">
        <w:rPr>
          <w:rStyle w:val="fontstyle21"/>
          <w:color w:val="000000" w:themeColor="text1"/>
          <w:vertAlign w:val="superscript"/>
        </w:rPr>
        <w:t>2</w:t>
      </w:r>
      <w:r w:rsidRPr="009A7D7B">
        <w:rPr>
          <w:rStyle w:val="fontstyle21"/>
          <w:color w:val="000000" w:themeColor="text1"/>
        </w:rPr>
        <w:t>. Diện tích nhà ở bình quân</w:t>
      </w:r>
      <w:r w:rsidR="00B7386A" w:rsidRPr="009A7D7B">
        <w:rPr>
          <w:rStyle w:val="fontstyle21"/>
          <w:color w:val="000000" w:themeColor="text1"/>
        </w:rPr>
        <w:t xml:space="preserve"> </w:t>
      </w:r>
      <w:r w:rsidRPr="009A7D7B">
        <w:rPr>
          <w:rStyle w:val="fontstyle21"/>
          <w:color w:val="000000" w:themeColor="text1"/>
        </w:rPr>
        <w:t>ước</w:t>
      </w:r>
      <w:r w:rsidR="00B7386A" w:rsidRPr="009A7D7B">
        <w:rPr>
          <w:rFonts w:ascii="Times New Roman" w:hAnsi="Times New Roman" w:cs="Times New Roman"/>
          <w:color w:val="000000" w:themeColor="text1"/>
          <w:sz w:val="28"/>
          <w:szCs w:val="28"/>
        </w:rPr>
        <w:t xml:space="preserve"> </w:t>
      </w:r>
      <w:r w:rsidRPr="009A7D7B">
        <w:rPr>
          <w:rStyle w:val="fontstyle21"/>
          <w:color w:val="000000" w:themeColor="text1"/>
        </w:rPr>
        <w:t>đạt 24,6 m</w:t>
      </w:r>
      <w:r w:rsidR="00F71EB4" w:rsidRPr="009A7D7B">
        <w:rPr>
          <w:rStyle w:val="fontstyle21"/>
          <w:color w:val="000000" w:themeColor="text1"/>
          <w:vertAlign w:val="superscript"/>
        </w:rPr>
        <w:t>2</w:t>
      </w:r>
      <w:r w:rsidRPr="009A7D7B">
        <w:rPr>
          <w:rStyle w:val="fontstyle21"/>
          <w:color w:val="000000" w:themeColor="text1"/>
        </w:rPr>
        <w:t>/người, tăng 0,42%.</w:t>
      </w:r>
      <w:r w:rsidR="004D7F9E" w:rsidRPr="009A7D7B">
        <w:rPr>
          <w:rFonts w:ascii="Times New Roman" w:hAnsi="Times New Roman" w:cs="Times New Roman"/>
          <w:color w:val="000000" w:themeColor="text1"/>
          <w:sz w:val="28"/>
          <w:szCs w:val="28"/>
        </w:rPr>
        <w:t xml:space="preserve"> </w:t>
      </w:r>
      <w:r w:rsidRPr="009A7D7B">
        <w:rPr>
          <w:rStyle w:val="fontstyle21"/>
          <w:color w:val="000000" w:themeColor="text1"/>
        </w:rPr>
        <w:t>Kết quả Tổng điều tra dân số và nhà ở năm 2019 toàn tỉnh tỷ lệ có nhà ở</w:t>
      </w:r>
      <w:r w:rsidR="004D7F9E" w:rsidRPr="009A7D7B">
        <w:rPr>
          <w:rFonts w:ascii="Times New Roman" w:hAnsi="Times New Roman" w:cs="Times New Roman"/>
          <w:color w:val="000000" w:themeColor="text1"/>
          <w:sz w:val="28"/>
          <w:szCs w:val="28"/>
        </w:rPr>
        <w:t xml:space="preserve"> </w:t>
      </w:r>
      <w:r w:rsidRPr="009A7D7B">
        <w:rPr>
          <w:rStyle w:val="fontstyle21"/>
          <w:color w:val="000000" w:themeColor="text1"/>
        </w:rPr>
        <w:t>kiên cố và bán kiên cố chiếm 98,2%; diện tích nhà ở bình quân đạt 23,7m</w:t>
      </w:r>
      <w:r w:rsidR="00F71EB4" w:rsidRPr="009A7D7B">
        <w:rPr>
          <w:rStyle w:val="fontstyle21"/>
          <w:color w:val="000000" w:themeColor="text1"/>
          <w:vertAlign w:val="superscript"/>
        </w:rPr>
        <w:t>2</w:t>
      </w:r>
      <w:r w:rsidRPr="009A7D7B">
        <w:rPr>
          <w:rStyle w:val="fontstyle21"/>
          <w:color w:val="000000" w:themeColor="text1"/>
        </w:rPr>
        <w:t>/người,</w:t>
      </w:r>
      <w:r w:rsidR="004D7F9E" w:rsidRPr="009A7D7B">
        <w:rPr>
          <w:rFonts w:ascii="Times New Roman" w:hAnsi="Times New Roman" w:cs="Times New Roman"/>
          <w:color w:val="000000" w:themeColor="text1"/>
          <w:sz w:val="28"/>
          <w:szCs w:val="28"/>
        </w:rPr>
        <w:t xml:space="preserve"> </w:t>
      </w:r>
      <w:r w:rsidRPr="009A7D7B">
        <w:rPr>
          <w:rStyle w:val="fontstyle21"/>
          <w:color w:val="000000" w:themeColor="text1"/>
        </w:rPr>
        <w:t>bằng mức bình quân chung cả nước.</w:t>
      </w:r>
    </w:p>
    <w:p w14:paraId="40C6C178" w14:textId="23E2EF6F" w:rsidR="004D7F9E"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Về nông</w:t>
      </w:r>
      <w:r w:rsidR="00372D89" w:rsidRPr="009A7D7B">
        <w:rPr>
          <w:rFonts w:ascii="Times New Roman" w:hAnsi="Times New Roman" w:cs="Times New Roman"/>
          <w:color w:val="000000" w:themeColor="text1"/>
          <w:sz w:val="28"/>
          <w:szCs w:val="28"/>
        </w:rPr>
        <w:t>-</w:t>
      </w:r>
      <w:r w:rsidRPr="009A7D7B">
        <w:rPr>
          <w:rFonts w:ascii="Times New Roman" w:hAnsi="Times New Roman" w:cs="Times New Roman"/>
          <w:color w:val="000000" w:themeColor="text1"/>
          <w:sz w:val="28"/>
          <w:szCs w:val="28"/>
        </w:rPr>
        <w:t>lâm</w:t>
      </w:r>
      <w:r w:rsidR="00372D89" w:rsidRPr="009A7D7B">
        <w:rPr>
          <w:rFonts w:ascii="Times New Roman" w:hAnsi="Times New Roman" w:cs="Times New Roman"/>
          <w:color w:val="000000" w:themeColor="text1"/>
          <w:sz w:val="28"/>
          <w:szCs w:val="28"/>
        </w:rPr>
        <w:t>-</w:t>
      </w:r>
      <w:r w:rsidRPr="009A7D7B">
        <w:rPr>
          <w:rFonts w:ascii="Times New Roman" w:hAnsi="Times New Roman" w:cs="Times New Roman"/>
          <w:color w:val="000000" w:themeColor="text1"/>
          <w:sz w:val="28"/>
          <w:szCs w:val="28"/>
        </w:rPr>
        <w:t>ngư nghiệp</w:t>
      </w:r>
      <w:r w:rsidR="00D87D69" w:rsidRPr="009A7D7B">
        <w:rPr>
          <w:rFonts w:ascii="Times New Roman" w:hAnsi="Times New Roman" w:cs="Times New Roman"/>
          <w:color w:val="000000" w:themeColor="text1"/>
          <w:sz w:val="28"/>
          <w:szCs w:val="28"/>
        </w:rPr>
        <w:t>:</w:t>
      </w:r>
      <w:r w:rsidR="00551C0D" w:rsidRPr="009A7D7B">
        <w:rPr>
          <w:rFonts w:ascii="Times New Roman" w:hAnsi="Times New Roman" w:cs="Times New Roman"/>
          <w:color w:val="000000" w:themeColor="text1"/>
          <w:sz w:val="28"/>
          <w:szCs w:val="28"/>
        </w:rPr>
        <w:t xml:space="preserve"> </w:t>
      </w:r>
    </w:p>
    <w:p w14:paraId="697220A7" w14:textId="481ED882" w:rsidR="004D7F9E" w:rsidRPr="009A7D7B" w:rsidRDefault="00D10A2E" w:rsidP="002362A6">
      <w:pPr>
        <w:pStyle w:val="PlainText"/>
        <w:spacing w:after="120" w:line="288" w:lineRule="auto"/>
        <w:ind w:firstLine="720"/>
        <w:rPr>
          <w:rFonts w:ascii="Times New Roman" w:hAnsi="Times New Roman" w:cs="Times New Roman"/>
          <w:color w:val="000000" w:themeColor="text1"/>
          <w:spacing w:val="-2"/>
          <w:sz w:val="28"/>
          <w:szCs w:val="28"/>
        </w:rPr>
      </w:pPr>
      <w:r w:rsidRPr="009A7D7B">
        <w:rPr>
          <w:rFonts w:ascii="Times New Roman" w:hAnsi="Times New Roman" w:cs="Times New Roman"/>
          <w:color w:val="000000" w:themeColor="text1"/>
          <w:spacing w:val="-2"/>
          <w:sz w:val="28"/>
          <w:szCs w:val="28"/>
        </w:rPr>
        <w:t>Trồng trọt</w:t>
      </w:r>
      <w:r w:rsidR="009A33A3"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Tập trung đầu tư để chuyển đổi khoảng 2.310 ha đất lúa kém hiệu quả sang</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trồng rau, màu và nuôi trồng thủy sản; vùng sản xuất lúa theo mô hình cánh</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đồng lớn 3.900</w:t>
      </w:r>
      <w:r w:rsidR="00F71EB4"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ha; hình thành sự liên kết, hợp đồng của các doanh nghiệp trong</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sản xuất, mở rộng mô hình ứng dụng theo VietGAP 120 ha. Tổng diện tích</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gieo trồng cây hàng năm ước đạt 75.359 ha, giảm</w:t>
      </w:r>
      <w:r w:rsidRPr="009A7D7B">
        <w:rPr>
          <w:rFonts w:ascii="Times New Roman" w:hAnsi="Times New Roman" w:cs="Times New Roman"/>
          <w:b/>
          <w:bCs/>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 xml:space="preserve">0,39%. Sản lượng lúa </w:t>
      </w:r>
      <w:r w:rsidRPr="009A7D7B">
        <w:rPr>
          <w:rFonts w:ascii="Times New Roman" w:hAnsi="Times New Roman" w:cs="Times New Roman"/>
          <w:color w:val="000000" w:themeColor="text1"/>
          <w:spacing w:val="-2"/>
          <w:sz w:val="28"/>
          <w:szCs w:val="28"/>
        </w:rPr>
        <w:lastRenderedPageBreak/>
        <w:t>ước</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đạt 326,6 nghìn</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tấn, giảm 2,33%; năng suất bình quân 59,6 tạ/ha, giảm</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1,6</w:t>
      </w:r>
      <w:r w:rsidR="003B1D04"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tạ/ha; ngô: 1.593 ha,</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năng suất đạt 39,9 tạ/ha, sản lượng 6.355 tấn giảm 3%;</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khoai lang</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9 nghìn tấn,</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giảm 12%; lạc 3.173 ha năng suất đạt 17,3 tạ/ha, sản</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lượng 5.477</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nghìn tấn, giảm</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25,6%; Sản lượng thu hoạch một số loại cây lâu</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năm: mũ cao su:</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6.080 tấn; chuối</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13.037 tấn; bưởi, thanh trà 9.241 tấn; dứa</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1.293 tấn; hồ tiêu 181</w:t>
      </w:r>
      <w:r w:rsidR="009540AA"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tấn…</w:t>
      </w:r>
    </w:p>
    <w:p w14:paraId="6CE35EBF" w14:textId="540831B7" w:rsidR="009540AA"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Chăn nuôi</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Đã hình thành các vùng chăn nuôi tập trung theo hướng trang trại và gia</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trại, cách ly khu dân cư, đảm bảo về môi trường. Chăn</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nuôi gia súc gặp khó khăn</w:t>
      </w:r>
      <w:r w:rsidR="00F71EB4" w:rsidRPr="009A7D7B">
        <w:rPr>
          <w:rFonts w:ascii="Times New Roman" w:hAnsi="Times New Roman" w:cs="Times New Roman"/>
          <w:color w:val="000000" w:themeColor="text1"/>
          <w:sz w:val="28"/>
          <w:szCs w:val="28"/>
        </w:rPr>
        <w:t>, d</w:t>
      </w:r>
      <w:r w:rsidRPr="009A7D7B">
        <w:rPr>
          <w:rFonts w:ascii="Times New Roman" w:hAnsi="Times New Roman" w:cs="Times New Roman"/>
          <w:color w:val="000000" w:themeColor="text1"/>
          <w:sz w:val="28"/>
          <w:szCs w:val="28"/>
        </w:rPr>
        <w:t>ịch tả lợn Châu Phi tái phát lại trên diện rộng ở</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63/63 tỉnh, thành phố trong cả nước. Uớc</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tính thiệt hại</w:t>
      </w:r>
      <w:r w:rsidR="00F71EB4" w:rsidRPr="009A7D7B">
        <w:rPr>
          <w:rFonts w:ascii="Times New Roman" w:hAnsi="Times New Roman" w:cs="Times New Roman"/>
          <w:color w:val="000000" w:themeColor="text1"/>
          <w:sz w:val="28"/>
          <w:szCs w:val="28"/>
        </w:rPr>
        <w:t xml:space="preserve"> trên bàn tỉnh là</w:t>
      </w:r>
      <w:r w:rsidRPr="009A7D7B">
        <w:rPr>
          <w:rFonts w:ascii="Times New Roman" w:hAnsi="Times New Roman" w:cs="Times New Roman"/>
          <w:color w:val="000000" w:themeColor="text1"/>
          <w:sz w:val="28"/>
          <w:szCs w:val="28"/>
        </w:rPr>
        <w:t xml:space="preserve"> 130,64 tỷ đồng, đã hỗ trợ tới người chăn nuôi với số tiền 77,9 tỷ</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đồn</w:t>
      </w:r>
      <w:r w:rsidR="009540AA" w:rsidRPr="009A7D7B">
        <w:rPr>
          <w:rFonts w:ascii="Times New Roman" w:hAnsi="Times New Roman" w:cs="Times New Roman"/>
          <w:color w:val="000000" w:themeColor="text1"/>
          <w:sz w:val="28"/>
          <w:szCs w:val="28"/>
        </w:rPr>
        <w:t>g</w:t>
      </w:r>
      <w:r w:rsidRPr="009A7D7B">
        <w:rPr>
          <w:rFonts w:ascii="Times New Roman" w:hAnsi="Times New Roman" w:cs="Times New Roman"/>
          <w:color w:val="000000" w:themeColor="text1"/>
          <w:sz w:val="28"/>
          <w:szCs w:val="28"/>
        </w:rPr>
        <w:t>.</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Chăn nuôi trâu, bò gặp khó khăn do đồng cỏ thu hẹp, thiếu lao động và</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các dự án</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khuyến nông ở một số huyện đến thời hạn chấm dứt.</w:t>
      </w:r>
      <w:r w:rsidR="00072740" w:rsidRPr="009A7D7B">
        <w:rPr>
          <w:rFonts w:ascii="Times New Roman" w:hAnsi="Times New Roman" w:cs="Times New Roman"/>
          <w:color w:val="000000" w:themeColor="text1"/>
          <w:sz w:val="28"/>
          <w:szCs w:val="28"/>
        </w:rPr>
        <w:t xml:space="preserve"> N</w:t>
      </w:r>
      <w:r w:rsidRPr="009A7D7B">
        <w:rPr>
          <w:rFonts w:ascii="Times New Roman" w:hAnsi="Times New Roman" w:cs="Times New Roman"/>
          <w:color w:val="000000" w:themeColor="text1"/>
          <w:sz w:val="28"/>
          <w:szCs w:val="28"/>
        </w:rPr>
        <w:t>ăm 2019,</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tổng đàn lợn 120 nghìn con bằng; đàn trâu duy trì 19,4</w:t>
      </w:r>
      <w:r w:rsidR="009540AA"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nghìn</w:t>
      </w:r>
      <w:r w:rsidR="009540AA"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co</w:t>
      </w:r>
      <w:r w:rsidR="00F71EB4" w:rsidRPr="009A7D7B">
        <w:rPr>
          <w:rFonts w:ascii="Times New Roman" w:hAnsi="Times New Roman" w:cs="Times New Roman"/>
          <w:color w:val="000000" w:themeColor="text1"/>
          <w:sz w:val="28"/>
          <w:szCs w:val="28"/>
        </w:rPr>
        <w:t>n</w:t>
      </w:r>
      <w:r w:rsidRPr="009A7D7B">
        <w:rPr>
          <w:rFonts w:ascii="Times New Roman" w:hAnsi="Times New Roman" w:cs="Times New Roman"/>
          <w:color w:val="000000" w:themeColor="text1"/>
          <w:sz w:val="28"/>
          <w:szCs w:val="28"/>
        </w:rPr>
        <w:t>; đàn bò 31,8 nghìn con.</w:t>
      </w:r>
    </w:p>
    <w:p w14:paraId="2D49137A" w14:textId="596822C1" w:rsidR="004D7F9E"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Lâm nghiệp</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Sản lượng khai thác cả năm ước đạt 628,7 nghìn m</w:t>
      </w:r>
      <w:r w:rsidR="00072740" w:rsidRPr="009A7D7B">
        <w:rPr>
          <w:rFonts w:ascii="Times New Roman" w:hAnsi="Times New Roman" w:cs="Times New Roman"/>
          <w:color w:val="000000" w:themeColor="text1"/>
          <w:sz w:val="28"/>
          <w:szCs w:val="28"/>
          <w:vertAlign w:val="superscript"/>
        </w:rPr>
        <w:t>3</w:t>
      </w:r>
      <w:r w:rsidRPr="009A7D7B">
        <w:rPr>
          <w:rFonts w:ascii="Times New Roman" w:hAnsi="Times New Roman" w:cs="Times New Roman"/>
          <w:color w:val="000000" w:themeColor="text1"/>
          <w:sz w:val="28"/>
          <w:szCs w:val="28"/>
        </w:rPr>
        <w:t xml:space="preserve"> gỗ. Diện tích trồng</w:t>
      </w:r>
      <w:r w:rsidR="009540AA"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rừng tập trung đạt 6.200 ha, tăng 0,8%, toàn bộ là rừng sản xuất. Diện tích trồng</w:t>
      </w:r>
      <w:r w:rsidR="009540AA"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rừng</w:t>
      </w:r>
      <w:r w:rsidR="009540AA"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6.200 ha. Đã triển khai tốt công tác trồng rừng gỗ lớn, lũy kế cấp</w:t>
      </w:r>
      <w:r w:rsidR="009540AA"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chứng chỉ rừng FSC đạt 7.778 ha. Tỷ lệ che phủ rừng duy trì đạt</w:t>
      </w:r>
      <w:r w:rsidR="009540AA"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57,35%.</w:t>
      </w:r>
      <w:r w:rsidR="009540AA" w:rsidRPr="009A7D7B">
        <w:rPr>
          <w:rFonts w:ascii="Times New Roman" w:hAnsi="Times New Roman" w:cs="Times New Roman"/>
          <w:color w:val="000000" w:themeColor="text1"/>
          <w:sz w:val="28"/>
          <w:szCs w:val="28"/>
        </w:rPr>
        <w:t xml:space="preserve"> </w:t>
      </w:r>
    </w:p>
    <w:p w14:paraId="0D58961B" w14:textId="0B0A27D3" w:rsidR="00037E86"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Thuỷ sản</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Sản lượng thủy sản nuôi trồng và khai thác cả năm đạt 57.787 tấn, tăng</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3,9%, trong đó sản lượng nuôi trồng 16.640 tấn, tăng</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4,3%; sản lượng khai thác 41.145 tấn, tăng 3,7%.</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Khai thác</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thủy sản biển tăng cao, tổng số tàu cá trên toàn tỉnh là 722 chiếc; trong</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đó tàu cá</w:t>
      </w:r>
      <w:r w:rsidR="00037E86"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xa bờ là 419 chiếc, tàu cá có chiều dài từ 24</w:t>
      </w:r>
      <w:r w:rsidR="00072740"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m trở lên có 11 chiếc</w:t>
      </w:r>
      <w:r w:rsidR="00037E86" w:rsidRPr="009A7D7B">
        <w:rPr>
          <w:rFonts w:ascii="Times New Roman" w:hAnsi="Times New Roman" w:cs="Times New Roman"/>
          <w:color w:val="000000" w:themeColor="text1"/>
          <w:sz w:val="28"/>
          <w:szCs w:val="28"/>
        </w:rPr>
        <w:t xml:space="preserve">. </w:t>
      </w:r>
    </w:p>
    <w:p w14:paraId="050D30F2" w14:textId="62FC2B12" w:rsidR="004D7F9E" w:rsidRPr="009A7D7B" w:rsidRDefault="00D10A2E" w:rsidP="00551C0D">
      <w:pPr>
        <w:pStyle w:val="PlainText"/>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Giáo dục đào tạo</w:t>
      </w:r>
      <w:r w:rsidR="009A33A3" w:rsidRPr="009A7D7B">
        <w:rPr>
          <w:rFonts w:ascii="Times New Roman" w:hAnsi="Times New Roman" w:cs="Times New Roman"/>
          <w:color w:val="000000" w:themeColor="text1"/>
          <w:sz w:val="28"/>
          <w:szCs w:val="28"/>
        </w:rPr>
        <w:t>:</w:t>
      </w:r>
      <w:r w:rsidR="00551C0D"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Toàn tỉnh hiện có 576 trường, có 09 trung tâm Giáo</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 xml:space="preserve">dục nghề nghiệp </w:t>
      </w:r>
      <w:r w:rsidR="00DA21D5" w:rsidRPr="009A7D7B">
        <w:rPr>
          <w:rFonts w:ascii="Times New Roman" w:hAnsi="Times New Roman" w:cs="Times New Roman"/>
          <w:color w:val="000000" w:themeColor="text1"/>
          <w:sz w:val="28"/>
          <w:szCs w:val="28"/>
        </w:rPr>
        <w:t>-</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Giáo</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dục thường xuyên cấp huyện và 01 Trung tâm Giáo dục Thường xuyên</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tỉnh với</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số lượng học sinh, học viên đạt 264.527 em. Trong đó,</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có 392 trường</w:t>
      </w:r>
      <w:r w:rsidR="009A33A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đạt chuẩn</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quốc gia, đạt tỷ lệ 68,05%.</w:t>
      </w:r>
    </w:p>
    <w:p w14:paraId="3234386E" w14:textId="4E60E5DA" w:rsidR="00C71A0F" w:rsidRPr="009A7D7B" w:rsidRDefault="00D10A2E" w:rsidP="000328C9">
      <w:pPr>
        <w:pStyle w:val="PlainText"/>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"Đổi mới căn bản, toàn diện giáo dục và đào tạo" được thực hiện có hiệu</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quả về phương pháp dạy học, kiểm tra đánh giá; bồi dưỡng giáo viên,</w:t>
      </w:r>
      <w:r w:rsidR="00072740"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Số lượng học sinh xếp</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loại giỏi tăng ở tất cả các cấp bậc</w:t>
      </w:r>
      <w:r w:rsidR="00551C0D" w:rsidRPr="009A7D7B">
        <w:rPr>
          <w:rFonts w:ascii="Times New Roman" w:hAnsi="Times New Roman" w:cs="Times New Roman"/>
          <w:color w:val="000000" w:themeColor="text1"/>
          <w:sz w:val="28"/>
          <w:szCs w:val="28"/>
        </w:rPr>
        <w:t>:</w:t>
      </w:r>
      <w:r w:rsidRPr="009A7D7B">
        <w:rPr>
          <w:rFonts w:ascii="Times New Roman" w:hAnsi="Times New Roman" w:cs="Times New Roman"/>
          <w:color w:val="000000" w:themeColor="text1"/>
          <w:sz w:val="28"/>
          <w:szCs w:val="28"/>
        </w:rPr>
        <w:t xml:space="preserve"> năm học 2018-2019 có 1.819 học sinh đạt giải</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Châu Á, cấp Quốc gia và cấp tỉnh</w:t>
      </w:r>
      <w:r w:rsidR="00551C0D" w:rsidRPr="009A7D7B">
        <w:rPr>
          <w:rFonts w:ascii="Times New Roman" w:hAnsi="Times New Roman" w:cs="Times New Roman"/>
          <w:color w:val="000000" w:themeColor="text1"/>
          <w:sz w:val="28"/>
          <w:szCs w:val="28"/>
        </w:rPr>
        <w:t>; n</w:t>
      </w:r>
      <w:r w:rsidRPr="009A7D7B">
        <w:rPr>
          <w:rFonts w:ascii="Times New Roman" w:hAnsi="Times New Roman" w:cs="Times New Roman"/>
          <w:color w:val="000000" w:themeColor="text1"/>
          <w:sz w:val="28"/>
          <w:szCs w:val="28"/>
        </w:rPr>
        <w:t>ăm học 2019</w:t>
      </w:r>
      <w:r w:rsidR="00072740" w:rsidRPr="009A7D7B">
        <w:rPr>
          <w:rFonts w:ascii="Times New Roman" w:hAnsi="Times New Roman" w:cs="Times New Roman"/>
          <w:color w:val="000000" w:themeColor="text1"/>
          <w:sz w:val="28"/>
          <w:szCs w:val="28"/>
        </w:rPr>
        <w:t>-</w:t>
      </w:r>
      <w:r w:rsidRPr="009A7D7B">
        <w:rPr>
          <w:rFonts w:ascii="Times New Roman" w:hAnsi="Times New Roman" w:cs="Times New Roman"/>
          <w:color w:val="000000" w:themeColor="text1"/>
          <w:sz w:val="28"/>
          <w:szCs w:val="28"/>
        </w:rPr>
        <w:t>2020, trong tháng 10/2019,</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có 1.163 học</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sinh đạt giải trong tổng số 2.713 học sinh dự thi, đạt 43% thí sinh</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đạt giải.</w:t>
      </w:r>
      <w:r w:rsidR="000328C9"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Việc chỉ đạo, tổ chức thực hiện</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công tác giáo dục đạo đức, lối sống, kỹ</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năng sống, ứng xử văn hóa trong trường</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học cho học sinh có nhiều đổi mới và</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mang lại hiệu quả tích cực.</w:t>
      </w:r>
    </w:p>
    <w:p w14:paraId="1857A8CB" w14:textId="60E650F9" w:rsidR="004D7F9E"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lastRenderedPageBreak/>
        <w:t>Năm học 2019-2020, Đại học Huế có 8.598 sinh viên được gọi nhập học</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theo nguyện vọng, đạt 76% chỉ tiêu tuyển sinh và giảm 1,65% so với năm học</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trước. Các trường có số lượng sinh viên nhập học giảm: Đại học Luật giảm</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7,28%;</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Khoa giáo dục thể chất giảm 25,0%; Đ</w:t>
      </w:r>
      <w:r w:rsidR="00C71A0F" w:rsidRPr="009A7D7B">
        <w:rPr>
          <w:rFonts w:ascii="Times New Roman" w:hAnsi="Times New Roman" w:cs="Times New Roman"/>
          <w:color w:val="000000" w:themeColor="text1"/>
          <w:sz w:val="28"/>
          <w:szCs w:val="28"/>
        </w:rPr>
        <w:t>ại học</w:t>
      </w:r>
      <w:r w:rsidRPr="009A7D7B">
        <w:rPr>
          <w:rFonts w:ascii="Times New Roman" w:hAnsi="Times New Roman" w:cs="Times New Roman"/>
          <w:color w:val="000000" w:themeColor="text1"/>
          <w:sz w:val="28"/>
          <w:szCs w:val="28"/>
        </w:rPr>
        <w:t xml:space="preserve"> Nông lâm giảm 29,49%; Đ</w:t>
      </w:r>
      <w:r w:rsidR="00C71A0F" w:rsidRPr="009A7D7B">
        <w:rPr>
          <w:rFonts w:ascii="Times New Roman" w:hAnsi="Times New Roman" w:cs="Times New Roman"/>
          <w:color w:val="000000" w:themeColor="text1"/>
          <w:sz w:val="28"/>
          <w:szCs w:val="28"/>
        </w:rPr>
        <w:t xml:space="preserve">ại học </w:t>
      </w:r>
      <w:r w:rsidRPr="009A7D7B">
        <w:rPr>
          <w:rFonts w:ascii="Times New Roman" w:hAnsi="Times New Roman" w:cs="Times New Roman"/>
          <w:color w:val="000000" w:themeColor="text1"/>
          <w:sz w:val="28"/>
          <w:szCs w:val="28"/>
        </w:rPr>
        <w:t>Khoa học</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giảm 20,94%. Theo xếp hạng Webometrics công bố tháng 7/2019, Đại</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học Huế xếp hạng thứ 8 trong số 180 cơ sở giáo dục đại học Việt Nam, tăng 2</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bậc từ lần xếp hạng tháng 1/2019.</w:t>
      </w:r>
    </w:p>
    <w:p w14:paraId="1032EF3E" w14:textId="040F4E60" w:rsidR="000328C9" w:rsidRPr="009A7D7B" w:rsidRDefault="00C71A0F" w:rsidP="000328C9">
      <w:pPr>
        <w:pStyle w:val="PlainText"/>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Y tế và cộng đồng:</w:t>
      </w:r>
      <w:r w:rsidR="000328C9" w:rsidRPr="009A7D7B">
        <w:rPr>
          <w:rFonts w:ascii="Times New Roman" w:hAnsi="Times New Roman" w:cs="Times New Roman"/>
          <w:color w:val="000000" w:themeColor="text1"/>
          <w:sz w:val="28"/>
          <w:szCs w:val="28"/>
        </w:rPr>
        <w:t xml:space="preserve"> </w:t>
      </w:r>
      <w:r w:rsidR="00D10A2E" w:rsidRPr="009A7D7B">
        <w:rPr>
          <w:rFonts w:ascii="Times New Roman" w:hAnsi="Times New Roman" w:cs="Times New Roman"/>
          <w:color w:val="000000" w:themeColor="text1"/>
          <w:sz w:val="28"/>
          <w:szCs w:val="28"/>
        </w:rPr>
        <w:t>Tiếp tục triển khai thực hiện Bộ Tiêu chí quốc gia về y tế xã giai đoạn đến</w:t>
      </w:r>
      <w:r w:rsidRPr="009A7D7B">
        <w:rPr>
          <w:rFonts w:ascii="Times New Roman" w:hAnsi="Times New Roman" w:cs="Times New Roman"/>
          <w:color w:val="000000" w:themeColor="text1"/>
          <w:sz w:val="28"/>
          <w:szCs w:val="28"/>
        </w:rPr>
        <w:t xml:space="preserve"> </w:t>
      </w:r>
      <w:r w:rsidR="00D10A2E" w:rsidRPr="009A7D7B">
        <w:rPr>
          <w:rFonts w:ascii="Times New Roman" w:hAnsi="Times New Roman" w:cs="Times New Roman"/>
          <w:color w:val="000000" w:themeColor="text1"/>
          <w:sz w:val="28"/>
          <w:szCs w:val="28"/>
        </w:rPr>
        <w:t>2020 theo Quyết định số 4667/2014/QĐ-BYT của Bộ trưởng Bộ Y tế, đến nay</w:t>
      </w:r>
      <w:r w:rsidRPr="009A7D7B">
        <w:rPr>
          <w:rFonts w:ascii="Times New Roman" w:hAnsi="Times New Roman" w:cs="Times New Roman"/>
          <w:color w:val="000000" w:themeColor="text1"/>
          <w:sz w:val="28"/>
          <w:szCs w:val="28"/>
        </w:rPr>
        <w:t xml:space="preserve"> </w:t>
      </w:r>
      <w:r w:rsidR="00D10A2E" w:rsidRPr="009A7D7B">
        <w:rPr>
          <w:rFonts w:ascii="Times New Roman" w:hAnsi="Times New Roman" w:cs="Times New Roman"/>
          <w:color w:val="000000" w:themeColor="text1"/>
          <w:sz w:val="28"/>
          <w:szCs w:val="28"/>
        </w:rPr>
        <w:t>đã có 148/152 trạm y tế đạt chuẩn đạt 97,4%, góp phần đẩy nhanh tiến độ hoà</w:t>
      </w:r>
      <w:r w:rsidR="000328C9" w:rsidRPr="009A7D7B">
        <w:rPr>
          <w:rFonts w:ascii="Times New Roman" w:hAnsi="Times New Roman" w:cs="Times New Roman"/>
          <w:color w:val="000000" w:themeColor="text1"/>
          <w:sz w:val="28"/>
          <w:szCs w:val="28"/>
        </w:rPr>
        <w:t xml:space="preserve">n </w:t>
      </w:r>
      <w:r w:rsidR="00D10A2E" w:rsidRPr="009A7D7B">
        <w:rPr>
          <w:rFonts w:ascii="Times New Roman" w:hAnsi="Times New Roman" w:cs="Times New Roman"/>
          <w:color w:val="000000" w:themeColor="text1"/>
          <w:sz w:val="28"/>
          <w:szCs w:val="28"/>
        </w:rPr>
        <w:t>thành</w:t>
      </w:r>
      <w:r w:rsidRPr="009A7D7B">
        <w:rPr>
          <w:rFonts w:ascii="Times New Roman" w:hAnsi="Times New Roman" w:cs="Times New Roman"/>
          <w:color w:val="000000" w:themeColor="text1"/>
          <w:sz w:val="28"/>
          <w:szCs w:val="28"/>
        </w:rPr>
        <w:t xml:space="preserve"> </w:t>
      </w:r>
      <w:r w:rsidR="00D10A2E" w:rsidRPr="009A7D7B">
        <w:rPr>
          <w:rFonts w:ascii="Times New Roman" w:hAnsi="Times New Roman" w:cs="Times New Roman"/>
          <w:color w:val="000000" w:themeColor="text1"/>
          <w:sz w:val="28"/>
          <w:szCs w:val="28"/>
        </w:rPr>
        <w:t>chương trình</w:t>
      </w:r>
      <w:r w:rsidR="004D7F9E" w:rsidRPr="009A7D7B">
        <w:rPr>
          <w:rFonts w:ascii="Times New Roman" w:hAnsi="Times New Roman" w:cs="Times New Roman"/>
          <w:color w:val="000000" w:themeColor="text1"/>
          <w:sz w:val="28"/>
          <w:szCs w:val="28"/>
        </w:rPr>
        <w:t xml:space="preserve"> </w:t>
      </w:r>
      <w:r w:rsidR="00D10A2E" w:rsidRPr="009A7D7B">
        <w:rPr>
          <w:rFonts w:ascii="Times New Roman" w:hAnsi="Times New Roman" w:cs="Times New Roman"/>
          <w:color w:val="000000" w:themeColor="text1"/>
          <w:sz w:val="28"/>
          <w:szCs w:val="28"/>
        </w:rPr>
        <w:t>xây dựng nông thôn mới của tỉnh.</w:t>
      </w:r>
      <w:r w:rsidR="000328C9" w:rsidRPr="009A7D7B">
        <w:rPr>
          <w:rFonts w:ascii="Times New Roman" w:hAnsi="Times New Roman" w:cs="Times New Roman"/>
          <w:color w:val="000000" w:themeColor="text1"/>
          <w:sz w:val="28"/>
          <w:szCs w:val="28"/>
        </w:rPr>
        <w:t xml:space="preserve"> </w:t>
      </w:r>
      <w:r w:rsidR="00D10A2E" w:rsidRPr="009A7D7B">
        <w:rPr>
          <w:rFonts w:ascii="Times New Roman" w:hAnsi="Times New Roman" w:cs="Times New Roman"/>
          <w:color w:val="000000" w:themeColor="text1"/>
          <w:sz w:val="28"/>
          <w:szCs w:val="28"/>
        </w:rPr>
        <w:t>Tiếp tục thực hiện chương trình hành động thực hiện Đề án Xây dựng và</w:t>
      </w:r>
      <w:r w:rsidRPr="009A7D7B">
        <w:rPr>
          <w:rFonts w:ascii="Times New Roman" w:hAnsi="Times New Roman" w:cs="Times New Roman"/>
          <w:color w:val="000000" w:themeColor="text1"/>
          <w:sz w:val="28"/>
          <w:szCs w:val="28"/>
        </w:rPr>
        <w:t xml:space="preserve"> </w:t>
      </w:r>
      <w:r w:rsidR="00D10A2E" w:rsidRPr="009A7D7B">
        <w:rPr>
          <w:rFonts w:ascii="Times New Roman" w:hAnsi="Times New Roman" w:cs="Times New Roman"/>
          <w:color w:val="000000" w:themeColor="text1"/>
          <w:sz w:val="28"/>
          <w:szCs w:val="28"/>
        </w:rPr>
        <w:t>Phát triển mạng lưới y tế cơ sở giai đoạn 2016-2025 theo Quyết định số</w:t>
      </w:r>
      <w:r w:rsidRPr="009A7D7B">
        <w:rPr>
          <w:rFonts w:ascii="Times New Roman" w:hAnsi="Times New Roman" w:cs="Times New Roman"/>
          <w:color w:val="000000" w:themeColor="text1"/>
          <w:sz w:val="28"/>
          <w:szCs w:val="28"/>
        </w:rPr>
        <w:t xml:space="preserve"> </w:t>
      </w:r>
      <w:r w:rsidR="00D10A2E" w:rsidRPr="009A7D7B">
        <w:rPr>
          <w:rFonts w:ascii="Times New Roman" w:hAnsi="Times New Roman" w:cs="Times New Roman"/>
          <w:color w:val="000000" w:themeColor="text1"/>
          <w:sz w:val="28"/>
          <w:szCs w:val="28"/>
        </w:rPr>
        <w:t>2348/QĐ</w:t>
      </w:r>
      <w:r w:rsidR="00B444EF" w:rsidRPr="009A7D7B">
        <w:rPr>
          <w:rFonts w:ascii="Times New Roman" w:hAnsi="Times New Roman" w:cs="Times New Roman"/>
          <w:color w:val="000000" w:themeColor="text1"/>
          <w:sz w:val="28"/>
          <w:szCs w:val="28"/>
        </w:rPr>
        <w:t>-</w:t>
      </w:r>
      <w:r w:rsidR="00D10A2E" w:rsidRPr="009A7D7B">
        <w:rPr>
          <w:rFonts w:ascii="Times New Roman" w:hAnsi="Times New Roman" w:cs="Times New Roman"/>
          <w:color w:val="000000" w:themeColor="text1"/>
          <w:sz w:val="28"/>
          <w:szCs w:val="28"/>
        </w:rPr>
        <w:t>TTg.</w:t>
      </w:r>
      <w:r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pacing w:val="-2"/>
          <w:sz w:val="28"/>
          <w:szCs w:val="28"/>
        </w:rPr>
        <w:t>X</w:t>
      </w:r>
      <w:r w:rsidR="00D10A2E" w:rsidRPr="009A7D7B">
        <w:rPr>
          <w:rFonts w:ascii="Times New Roman" w:hAnsi="Times New Roman" w:cs="Times New Roman"/>
          <w:color w:val="000000" w:themeColor="text1"/>
          <w:spacing w:val="-2"/>
          <w:sz w:val="28"/>
          <w:szCs w:val="28"/>
        </w:rPr>
        <w:t>ây dựng Đề án Phát triển Y tế Thừa Thiên Huế thành</w:t>
      </w:r>
      <w:r w:rsidRPr="009A7D7B">
        <w:rPr>
          <w:rFonts w:ascii="Times New Roman" w:hAnsi="Times New Roman" w:cs="Times New Roman"/>
          <w:color w:val="000000" w:themeColor="text1"/>
          <w:spacing w:val="-2"/>
          <w:sz w:val="28"/>
          <w:szCs w:val="28"/>
        </w:rPr>
        <w:t xml:space="preserve"> </w:t>
      </w:r>
      <w:r w:rsidR="00D10A2E" w:rsidRPr="009A7D7B">
        <w:rPr>
          <w:rFonts w:ascii="Times New Roman" w:hAnsi="Times New Roman" w:cs="Times New Roman"/>
          <w:color w:val="000000" w:themeColor="text1"/>
          <w:spacing w:val="-2"/>
          <w:sz w:val="28"/>
          <w:szCs w:val="28"/>
        </w:rPr>
        <w:t>ngành kinh tế quan</w:t>
      </w:r>
      <w:r w:rsidRPr="009A7D7B">
        <w:rPr>
          <w:rFonts w:ascii="Times New Roman" w:hAnsi="Times New Roman" w:cs="Times New Roman"/>
          <w:color w:val="000000" w:themeColor="text1"/>
          <w:spacing w:val="-2"/>
          <w:sz w:val="28"/>
          <w:szCs w:val="28"/>
        </w:rPr>
        <w:t xml:space="preserve"> </w:t>
      </w:r>
      <w:r w:rsidR="00D10A2E" w:rsidRPr="009A7D7B">
        <w:rPr>
          <w:rFonts w:ascii="Times New Roman" w:hAnsi="Times New Roman" w:cs="Times New Roman"/>
          <w:color w:val="000000" w:themeColor="text1"/>
          <w:spacing w:val="-2"/>
          <w:sz w:val="28"/>
          <w:szCs w:val="28"/>
        </w:rPr>
        <w:t>trọng của tỉnh và Đề án Triển khai mô hình điểm Trạm y tế</w:t>
      </w:r>
      <w:r w:rsidRPr="009A7D7B">
        <w:rPr>
          <w:rFonts w:ascii="Times New Roman" w:hAnsi="Times New Roman" w:cs="Times New Roman"/>
          <w:color w:val="000000" w:themeColor="text1"/>
          <w:spacing w:val="-2"/>
          <w:sz w:val="28"/>
          <w:szCs w:val="28"/>
        </w:rPr>
        <w:t xml:space="preserve"> </w:t>
      </w:r>
      <w:r w:rsidR="00D10A2E" w:rsidRPr="009A7D7B">
        <w:rPr>
          <w:rFonts w:ascii="Times New Roman" w:hAnsi="Times New Roman" w:cs="Times New Roman"/>
          <w:color w:val="000000" w:themeColor="text1"/>
          <w:spacing w:val="-2"/>
          <w:sz w:val="28"/>
          <w:szCs w:val="28"/>
        </w:rPr>
        <w:t>hoạt động theo nguyên</w:t>
      </w:r>
      <w:r w:rsidRPr="009A7D7B">
        <w:rPr>
          <w:rFonts w:ascii="Times New Roman" w:hAnsi="Times New Roman" w:cs="Times New Roman"/>
          <w:color w:val="000000" w:themeColor="text1"/>
          <w:spacing w:val="-2"/>
          <w:sz w:val="28"/>
          <w:szCs w:val="28"/>
        </w:rPr>
        <w:t xml:space="preserve"> </w:t>
      </w:r>
      <w:r w:rsidR="00D10A2E" w:rsidRPr="009A7D7B">
        <w:rPr>
          <w:rFonts w:ascii="Times New Roman" w:hAnsi="Times New Roman" w:cs="Times New Roman"/>
          <w:color w:val="000000" w:themeColor="text1"/>
          <w:spacing w:val="-2"/>
          <w:sz w:val="28"/>
          <w:szCs w:val="28"/>
        </w:rPr>
        <w:t>lý Y học gia đình giai đoạn 2019</w:t>
      </w:r>
      <w:r w:rsidRPr="009A7D7B">
        <w:rPr>
          <w:rFonts w:ascii="Times New Roman" w:hAnsi="Times New Roman" w:cs="Times New Roman"/>
          <w:color w:val="000000" w:themeColor="text1"/>
          <w:spacing w:val="-2"/>
          <w:sz w:val="28"/>
          <w:szCs w:val="28"/>
        </w:rPr>
        <w:t>-</w:t>
      </w:r>
      <w:r w:rsidR="00D10A2E" w:rsidRPr="009A7D7B">
        <w:rPr>
          <w:rFonts w:ascii="Times New Roman" w:hAnsi="Times New Roman" w:cs="Times New Roman"/>
          <w:color w:val="000000" w:themeColor="text1"/>
          <w:spacing w:val="-2"/>
          <w:sz w:val="28"/>
          <w:szCs w:val="28"/>
        </w:rPr>
        <w:t>2025</w:t>
      </w:r>
      <w:r w:rsidR="00D10A2E" w:rsidRPr="009A7D7B">
        <w:rPr>
          <w:rFonts w:ascii="Times New Roman" w:hAnsi="Times New Roman" w:cs="Times New Roman"/>
          <w:color w:val="000000" w:themeColor="text1"/>
          <w:sz w:val="28"/>
          <w:szCs w:val="28"/>
        </w:rPr>
        <w:t>. Tiếp tục đôn</w:t>
      </w:r>
      <w:r w:rsidR="004D7F9E" w:rsidRPr="009A7D7B">
        <w:rPr>
          <w:rFonts w:ascii="Times New Roman" w:hAnsi="Times New Roman" w:cs="Times New Roman"/>
          <w:color w:val="000000" w:themeColor="text1"/>
          <w:sz w:val="28"/>
          <w:szCs w:val="28"/>
        </w:rPr>
        <w:t xml:space="preserve"> </w:t>
      </w:r>
      <w:r w:rsidR="00D10A2E" w:rsidRPr="009A7D7B">
        <w:rPr>
          <w:rFonts w:ascii="Times New Roman" w:hAnsi="Times New Roman" w:cs="Times New Roman"/>
          <w:color w:val="000000" w:themeColor="text1"/>
          <w:sz w:val="28"/>
          <w:szCs w:val="28"/>
        </w:rPr>
        <w:t>đốc tiến độ dự án Bệnh viện</w:t>
      </w:r>
      <w:r w:rsidRPr="009A7D7B">
        <w:rPr>
          <w:rFonts w:ascii="Times New Roman" w:hAnsi="Times New Roman" w:cs="Times New Roman"/>
          <w:color w:val="000000" w:themeColor="text1"/>
          <w:sz w:val="28"/>
          <w:szCs w:val="28"/>
        </w:rPr>
        <w:t xml:space="preserve"> </w:t>
      </w:r>
      <w:r w:rsidR="00D10A2E" w:rsidRPr="009A7D7B">
        <w:rPr>
          <w:rFonts w:ascii="Times New Roman" w:hAnsi="Times New Roman" w:cs="Times New Roman"/>
          <w:color w:val="000000" w:themeColor="text1"/>
          <w:sz w:val="28"/>
          <w:szCs w:val="28"/>
        </w:rPr>
        <w:t>Đa khoa quốc tế Huế.</w:t>
      </w:r>
      <w:r w:rsidR="000328C9" w:rsidRPr="009A7D7B">
        <w:rPr>
          <w:rFonts w:ascii="Times New Roman" w:hAnsi="Times New Roman" w:cs="Times New Roman"/>
          <w:color w:val="000000" w:themeColor="text1"/>
          <w:sz w:val="28"/>
          <w:szCs w:val="28"/>
        </w:rPr>
        <w:t xml:space="preserve"> Công suất sử dụng giường bệnh kế hoạch toàn tỉnh đạt 98,89%. Mạng lưới y tế cơ sở cơ bản được hoàn chỉnh. Hiện tại có 4 trạm Y tế phường - xã và 1 phòng khám tư nhân thành lập theo mô hình phòng khám Bác sĩ gia đình với cơ cấu 01 bàn khám, do bác sĩ có chuyên môn về Y học gia đình phụ trách. </w:t>
      </w:r>
    </w:p>
    <w:p w14:paraId="5F3604C3" w14:textId="3A2D1359" w:rsidR="004D7F9E" w:rsidRPr="009A7D7B" w:rsidRDefault="00D10A2E" w:rsidP="002362A6">
      <w:pPr>
        <w:pStyle w:val="PlainText"/>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Tiếp tục triển khai có hiệu quả đề án chủ động phòng chống các loại dịch</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bệnh, hạn chế thấp nhất nguy cơ xảy ra dịch bệnh. Đồng thời thực hiện và chủ</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động</w:t>
      </w:r>
      <w:r w:rsidR="004D7F9E"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phòng, chống các bệnh không lây nhiễm tại cộng đồng. Tăng cường phòng</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chống</w:t>
      </w:r>
      <w:r w:rsidR="004D7F9E"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dịch bệnh, giám sát dịch tễ, dịch bệnh mùa hè, kiểm tra vệ sinh an toàn thực</w:t>
      </w:r>
      <w:r w:rsidR="00C71A0F"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phẩm;</w:t>
      </w:r>
      <w:r w:rsidR="004D7F9E"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tuyên truyền phòng chống đuối nước.</w:t>
      </w:r>
    </w:p>
    <w:p w14:paraId="1D7F7218" w14:textId="47647524" w:rsidR="00AE320E" w:rsidRPr="009A7D7B" w:rsidRDefault="00DC350E" w:rsidP="001F4920">
      <w:pPr>
        <w:pStyle w:val="PlainText"/>
        <w:widowControl w:val="0"/>
        <w:spacing w:line="288" w:lineRule="auto"/>
        <w:ind w:firstLine="720"/>
        <w:rPr>
          <w:rFonts w:ascii="Times New Roman" w:hAnsi="Times New Roman" w:cs="Times New Roman"/>
          <w:color w:val="000000" w:themeColor="text1"/>
          <w:sz w:val="28"/>
          <w:szCs w:val="28"/>
        </w:rPr>
      </w:pPr>
      <w:r w:rsidRPr="009A7D7B">
        <w:rPr>
          <w:rFonts w:ascii="Times New Roman" w:eastAsia="Calibri" w:hAnsi="Times New Roman" w:cs="Times New Roman"/>
          <w:bCs/>
          <w:color w:val="000000" w:themeColor="text1"/>
          <w:sz w:val="28"/>
          <w:szCs w:val="28"/>
          <w:lang w:val="af-ZA" w:eastAsia="x-none"/>
        </w:rPr>
        <w:t>(Nguồn: Báo cáo số 3</w:t>
      </w:r>
      <w:r w:rsidR="001A2DE8" w:rsidRPr="009A7D7B">
        <w:rPr>
          <w:rFonts w:ascii="Times New Roman" w:eastAsia="Calibri" w:hAnsi="Times New Roman" w:cs="Times New Roman"/>
          <w:bCs/>
          <w:color w:val="000000" w:themeColor="text1"/>
          <w:sz w:val="28"/>
          <w:szCs w:val="28"/>
          <w:lang w:val="af-ZA" w:eastAsia="x-none"/>
        </w:rPr>
        <w:t>68</w:t>
      </w:r>
      <w:r w:rsidRPr="009A7D7B">
        <w:rPr>
          <w:rFonts w:ascii="Times New Roman" w:eastAsia="Calibri" w:hAnsi="Times New Roman" w:cs="Times New Roman"/>
          <w:bCs/>
          <w:color w:val="000000" w:themeColor="text1"/>
          <w:sz w:val="28"/>
          <w:szCs w:val="28"/>
          <w:lang w:val="af-ZA" w:eastAsia="x-none"/>
        </w:rPr>
        <w:t xml:space="preserve">/BC-UBND ngày </w:t>
      </w:r>
      <w:r w:rsidR="001A2DE8" w:rsidRPr="009A7D7B">
        <w:rPr>
          <w:rFonts w:ascii="Times New Roman" w:eastAsia="Calibri" w:hAnsi="Times New Roman" w:cs="Times New Roman"/>
          <w:bCs/>
          <w:color w:val="000000" w:themeColor="text1"/>
          <w:sz w:val="28"/>
          <w:szCs w:val="28"/>
          <w:lang w:val="af-ZA" w:eastAsia="x-none"/>
        </w:rPr>
        <w:t>31</w:t>
      </w:r>
      <w:r w:rsidRPr="009A7D7B">
        <w:rPr>
          <w:rFonts w:ascii="Times New Roman" w:eastAsia="Calibri" w:hAnsi="Times New Roman" w:cs="Times New Roman"/>
          <w:bCs/>
          <w:color w:val="000000" w:themeColor="text1"/>
          <w:sz w:val="28"/>
          <w:szCs w:val="28"/>
          <w:lang w:val="af-ZA" w:eastAsia="x-none"/>
        </w:rPr>
        <w:t xml:space="preserve">/12/2019 của UBND tỉnh Thừa Thiên Huế về Tình hình </w:t>
      </w:r>
      <w:r w:rsidR="006C5DB9" w:rsidRPr="009A7D7B">
        <w:rPr>
          <w:rFonts w:ascii="Times New Roman" w:eastAsia="Calibri" w:hAnsi="Times New Roman" w:cs="Times New Roman"/>
          <w:bCs/>
          <w:color w:val="000000" w:themeColor="text1"/>
          <w:sz w:val="28"/>
          <w:szCs w:val="28"/>
          <w:lang w:val="af-ZA" w:eastAsia="x-none"/>
        </w:rPr>
        <w:t>kinh tế - xã hội tháng 12 và cả năm 2019 tỉnh Thừa Thiên Huế</w:t>
      </w:r>
      <w:r w:rsidRPr="009A7D7B">
        <w:rPr>
          <w:rFonts w:ascii="Times New Roman" w:eastAsia="Calibri" w:hAnsi="Times New Roman" w:cs="Times New Roman"/>
          <w:bCs/>
          <w:color w:val="000000" w:themeColor="text1"/>
          <w:sz w:val="28"/>
          <w:szCs w:val="28"/>
          <w:lang w:val="af-ZA" w:eastAsia="x-none"/>
        </w:rPr>
        <w:t>)</w:t>
      </w:r>
    </w:p>
    <w:p w14:paraId="047BF1D3" w14:textId="3074AC84" w:rsidR="00AE320E" w:rsidRPr="009A7D7B" w:rsidRDefault="002362A6" w:rsidP="00DB557D">
      <w:pPr>
        <w:spacing w:line="312" w:lineRule="auto"/>
        <w:ind w:firstLine="0"/>
        <w:jc w:val="center"/>
        <w:outlineLvl w:val="0"/>
        <w:rPr>
          <w:rFonts w:ascii="Times New Roman" w:eastAsia="Calibri" w:hAnsi="Times New Roman" w:cs="Times New Roman"/>
          <w:b/>
          <w:color w:val="000000" w:themeColor="text1"/>
          <w:sz w:val="28"/>
          <w:szCs w:val="28"/>
          <w:lang w:val="af-ZA" w:eastAsia="x-none"/>
        </w:rPr>
      </w:pPr>
      <w:r w:rsidRPr="009A7D7B">
        <w:rPr>
          <w:rFonts w:ascii="Times New Roman" w:eastAsia="Calibri" w:hAnsi="Times New Roman" w:cs="Times New Roman"/>
          <w:b/>
          <w:color w:val="000000" w:themeColor="text1"/>
          <w:sz w:val="28"/>
          <w:szCs w:val="28"/>
          <w:lang w:val="af-ZA" w:eastAsia="x-none"/>
        </w:rPr>
        <w:br w:type="page"/>
      </w:r>
      <w:bookmarkStart w:id="26" w:name="_Toc70369631"/>
      <w:r w:rsidR="00AE320E" w:rsidRPr="009A7D7B">
        <w:rPr>
          <w:rFonts w:ascii="Times New Roman" w:eastAsia="Calibri" w:hAnsi="Times New Roman" w:cs="Times New Roman"/>
          <w:b/>
          <w:color w:val="000000" w:themeColor="text1"/>
          <w:sz w:val="28"/>
          <w:szCs w:val="28"/>
          <w:lang w:val="af-ZA" w:eastAsia="x-none"/>
        </w:rPr>
        <w:lastRenderedPageBreak/>
        <w:t xml:space="preserve">CHƯƠNG 2: ĐÁNH GIÁ </w:t>
      </w:r>
      <w:r w:rsidR="00E77A88" w:rsidRPr="009A7D7B">
        <w:rPr>
          <w:rFonts w:ascii="Times New Roman" w:eastAsia="Calibri" w:hAnsi="Times New Roman" w:cs="Times New Roman"/>
          <w:b/>
          <w:color w:val="000000" w:themeColor="text1"/>
          <w:sz w:val="28"/>
          <w:szCs w:val="28"/>
          <w:lang w:val="af-ZA" w:eastAsia="x-none"/>
        </w:rPr>
        <w:t>ĐẶC ĐIỂM KHÍ HẬU, DAO ĐỘNG KHÍ HẬU TỈNH THỪA THIÊN HUẾ</w:t>
      </w:r>
      <w:bookmarkEnd w:id="26"/>
    </w:p>
    <w:p w14:paraId="620D8940" w14:textId="77777777" w:rsidR="00824AE7" w:rsidRPr="009A7D7B" w:rsidRDefault="00E77A88" w:rsidP="00FB4331">
      <w:pPr>
        <w:pStyle w:val="NormalWeb"/>
        <w:shd w:val="clear" w:color="auto" w:fill="FFFFFF"/>
        <w:spacing w:before="200" w:beforeAutospacing="0" w:after="120" w:afterAutospacing="0" w:line="288" w:lineRule="auto"/>
        <w:jc w:val="both"/>
        <w:textAlignment w:val="baseline"/>
        <w:outlineLvl w:val="1"/>
        <w:rPr>
          <w:b/>
          <w:bCs/>
          <w:color w:val="000000" w:themeColor="text1"/>
          <w:sz w:val="28"/>
          <w:szCs w:val="28"/>
        </w:rPr>
      </w:pPr>
      <w:bookmarkStart w:id="27" w:name="_Toc70369632"/>
      <w:r w:rsidRPr="009A7D7B">
        <w:rPr>
          <w:b/>
          <w:bCs/>
          <w:color w:val="000000" w:themeColor="text1"/>
          <w:sz w:val="28"/>
          <w:szCs w:val="28"/>
        </w:rPr>
        <w:t>2.1. Phương pháp và số liệu nghiên cứu</w:t>
      </w:r>
      <w:bookmarkStart w:id="28" w:name="_Toc26883857"/>
      <w:bookmarkEnd w:id="27"/>
    </w:p>
    <w:p w14:paraId="273F98B1" w14:textId="19AB5B30" w:rsidR="00575FC0" w:rsidRPr="009A7D7B" w:rsidRDefault="00824AE7" w:rsidP="00222C30">
      <w:pPr>
        <w:pStyle w:val="NormalWeb"/>
        <w:shd w:val="clear" w:color="auto" w:fill="FFFFFF"/>
        <w:spacing w:before="0" w:beforeAutospacing="0" w:after="120" w:afterAutospacing="0" w:line="288" w:lineRule="auto"/>
        <w:ind w:firstLine="720"/>
        <w:jc w:val="both"/>
        <w:textAlignment w:val="baseline"/>
        <w:outlineLvl w:val="2"/>
        <w:rPr>
          <w:b/>
          <w:bCs/>
          <w:color w:val="000000" w:themeColor="text1"/>
          <w:sz w:val="28"/>
          <w:szCs w:val="28"/>
        </w:rPr>
      </w:pPr>
      <w:bookmarkStart w:id="29" w:name="_Toc70369633"/>
      <w:r w:rsidRPr="009A7D7B">
        <w:rPr>
          <w:b/>
          <w:bCs/>
          <w:color w:val="000000" w:themeColor="text1"/>
          <w:sz w:val="28"/>
          <w:szCs w:val="28"/>
        </w:rPr>
        <w:t xml:space="preserve">2.1.1. </w:t>
      </w:r>
      <w:r w:rsidR="00575FC0" w:rsidRPr="009A7D7B">
        <w:rPr>
          <w:rFonts w:eastAsia="Calibri"/>
          <w:b/>
          <w:color w:val="000000" w:themeColor="text1"/>
          <w:sz w:val="28"/>
          <w:szCs w:val="28"/>
          <w:lang w:val="nb-NO"/>
        </w:rPr>
        <w:t>Phương pháp nghiên cứu</w:t>
      </w:r>
      <w:bookmarkEnd w:id="29"/>
    </w:p>
    <w:p w14:paraId="4BF9818B" w14:textId="5F76B126" w:rsidR="00037E86" w:rsidRPr="009A7D7B" w:rsidRDefault="00575FC0" w:rsidP="002362A6">
      <w:pPr>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 xml:space="preserve">Trong quá trình thực hiện các nội dung của </w:t>
      </w:r>
      <w:r w:rsidR="002E3618" w:rsidRPr="009A7D7B">
        <w:rPr>
          <w:rFonts w:ascii="Times New Roman" w:eastAsia="MS Mincho" w:hAnsi="Times New Roman" w:cs="Times New Roman"/>
          <w:color w:val="000000" w:themeColor="text1"/>
          <w:sz w:val="28"/>
          <w:szCs w:val="28"/>
          <w:lang w:val="nb-NO" w:eastAsia="ja-JP"/>
        </w:rPr>
        <w:t>đề án</w:t>
      </w:r>
      <w:r w:rsidRPr="009A7D7B">
        <w:rPr>
          <w:rFonts w:ascii="Times New Roman" w:eastAsia="MS Mincho" w:hAnsi="Times New Roman" w:cs="Times New Roman"/>
          <w:color w:val="000000" w:themeColor="text1"/>
          <w:sz w:val="28"/>
          <w:szCs w:val="28"/>
          <w:lang w:val="nb-NO" w:eastAsia="ja-JP"/>
        </w:rPr>
        <w:t xml:space="preserve"> “Đánh giá khí hậu tỉnh Thừa Thiên Huế”, sẽ sử dụng một số phương pháp nghiên cứu sau đây:</w:t>
      </w:r>
    </w:p>
    <w:p w14:paraId="4BA63EAA" w14:textId="77777777" w:rsidR="00037E86" w:rsidRPr="009A7D7B" w:rsidRDefault="00037E86" w:rsidP="002362A6">
      <w:pPr>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b/>
          <w:bCs/>
          <w:color w:val="000000" w:themeColor="text1"/>
          <w:sz w:val="28"/>
          <w:szCs w:val="28"/>
          <w:lang w:val="nb-NO" w:eastAsia="ja-JP"/>
        </w:rPr>
        <w:t xml:space="preserve">a, </w:t>
      </w:r>
      <w:r w:rsidR="00575FC0" w:rsidRPr="009A7D7B">
        <w:rPr>
          <w:rFonts w:ascii="Times New Roman" w:eastAsia="MS Mincho" w:hAnsi="Times New Roman" w:cs="Times New Roman"/>
          <w:b/>
          <w:bCs/>
          <w:color w:val="000000" w:themeColor="text1"/>
          <w:sz w:val="28"/>
          <w:szCs w:val="28"/>
          <w:lang w:val="nb-NO" w:eastAsia="ja-JP"/>
        </w:rPr>
        <w:t>Phương pháp thống kê khí hậu:</w:t>
      </w:r>
      <w:r w:rsidR="00575FC0" w:rsidRPr="009A7D7B">
        <w:rPr>
          <w:rFonts w:ascii="Times New Roman" w:eastAsia="MS Mincho" w:hAnsi="Times New Roman" w:cs="Times New Roman"/>
          <w:color w:val="000000" w:themeColor="text1"/>
          <w:sz w:val="28"/>
          <w:szCs w:val="28"/>
          <w:lang w:val="nb-NO" w:eastAsia="ja-JP"/>
        </w:rPr>
        <w:t xml:space="preserve"> </w:t>
      </w:r>
      <w:bookmarkStart w:id="30" w:name="_Hlk44312496"/>
      <w:r w:rsidR="00575FC0" w:rsidRPr="009A7D7B">
        <w:rPr>
          <w:rFonts w:ascii="Times New Roman" w:eastAsia="MS Mincho" w:hAnsi="Times New Roman" w:cs="Times New Roman"/>
          <w:color w:val="000000" w:themeColor="text1"/>
          <w:sz w:val="28"/>
          <w:szCs w:val="28"/>
          <w:lang w:val="nb-NO" w:eastAsia="ja-JP"/>
        </w:rPr>
        <w:t xml:space="preserve">được sử dụng để tính toán các đặc trưng khí hậu của các yếu tố nắng, nhiệt độ, lượng mưa, bốc hơi, độ ẩm, gió, các cực trị khí hậu và các hiện tượng cực đoan gồm mưa lớn, nắng nóng, hạn hán, </w:t>
      </w:r>
      <w:r w:rsidR="00575FC0" w:rsidRPr="009A7D7B">
        <w:rPr>
          <w:rFonts w:ascii="Times New Roman" w:eastAsia="MS Mincho" w:hAnsi="Times New Roman" w:cs="Times New Roman"/>
          <w:color w:val="000000" w:themeColor="text1"/>
          <w:sz w:val="28"/>
          <w:szCs w:val="28"/>
          <w:u w:color="FF0000"/>
          <w:lang w:val="nb-NO" w:eastAsia="ja-JP"/>
        </w:rPr>
        <w:t>xoáy thuận</w:t>
      </w:r>
      <w:r w:rsidR="00575FC0" w:rsidRPr="009A7D7B">
        <w:rPr>
          <w:rFonts w:ascii="Times New Roman" w:eastAsia="MS Mincho" w:hAnsi="Times New Roman" w:cs="Times New Roman"/>
          <w:color w:val="000000" w:themeColor="text1"/>
          <w:sz w:val="28"/>
          <w:szCs w:val="28"/>
          <w:lang w:val="nb-NO" w:eastAsia="ja-JP"/>
        </w:rPr>
        <w:t xml:space="preserve"> nhiệt đới.</w:t>
      </w:r>
    </w:p>
    <w:bookmarkEnd w:id="30"/>
    <w:p w14:paraId="53921A2E" w14:textId="4C522C80" w:rsidR="00037E86" w:rsidRPr="009A7D7B" w:rsidRDefault="00575FC0" w:rsidP="002362A6">
      <w:pPr>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 xml:space="preserve">Để đánh giá mức độ dao động của các yếu tố, cực trị khí hậu và các hiện tượng khí hậu cực đoan, các đặc trưng thống kê </w:t>
      </w:r>
      <w:r w:rsidR="0037259C" w:rsidRPr="009A7D7B">
        <w:rPr>
          <w:rFonts w:ascii="Times New Roman" w:eastAsia="MS Mincho" w:hAnsi="Times New Roman" w:cs="Times New Roman"/>
          <w:color w:val="000000" w:themeColor="text1"/>
          <w:sz w:val="28"/>
          <w:szCs w:val="28"/>
          <w:lang w:val="nb-NO" w:eastAsia="ja-JP"/>
        </w:rPr>
        <w:t>đ</w:t>
      </w:r>
      <w:r w:rsidR="00F64940" w:rsidRPr="009A7D7B">
        <w:rPr>
          <w:rFonts w:ascii="Times New Roman" w:eastAsia="MS Mincho" w:hAnsi="Times New Roman" w:cs="Times New Roman"/>
          <w:color w:val="000000" w:themeColor="text1"/>
          <w:sz w:val="28"/>
          <w:szCs w:val="28"/>
          <w:lang w:val="nb-NO" w:eastAsia="ja-JP"/>
        </w:rPr>
        <w:t>ộ lệch tiêu chuẩn</w:t>
      </w:r>
      <w:r w:rsidRPr="009A7D7B">
        <w:rPr>
          <w:rFonts w:ascii="Times New Roman" w:eastAsia="MS Mincho" w:hAnsi="Times New Roman" w:cs="Times New Roman"/>
          <w:color w:val="000000" w:themeColor="text1"/>
          <w:sz w:val="28"/>
          <w:szCs w:val="28"/>
          <w:lang w:val="nb-NO" w:eastAsia="ja-JP"/>
        </w:rPr>
        <w:t xml:space="preserve"> và </w:t>
      </w:r>
      <w:r w:rsidRPr="009A7D7B">
        <w:rPr>
          <w:rFonts w:ascii="Times New Roman" w:eastAsia="MS Mincho" w:hAnsi="Times New Roman" w:cs="Times New Roman"/>
          <w:color w:val="000000" w:themeColor="text1"/>
          <w:sz w:val="28"/>
          <w:szCs w:val="28"/>
          <w:u w:color="FF0000"/>
          <w:lang w:val="nb-NO" w:eastAsia="ja-JP"/>
        </w:rPr>
        <w:t>biến suất</w:t>
      </w:r>
      <w:r w:rsidRPr="009A7D7B">
        <w:rPr>
          <w:rFonts w:ascii="Times New Roman" w:eastAsia="MS Mincho" w:hAnsi="Times New Roman" w:cs="Times New Roman"/>
          <w:color w:val="000000" w:themeColor="text1"/>
          <w:sz w:val="28"/>
          <w:szCs w:val="28"/>
          <w:lang w:val="nb-NO" w:eastAsia="ja-JP"/>
        </w:rPr>
        <w:t xml:space="preserve"> đã được tính toán. Ngoài ra, để đánh giá một cách đầy đủ hơn mức độ phân tán của các yếu tố trung bình, trong báo cáo này sử dụng thêm các đặc trưng hệ số biến thiên, </w:t>
      </w:r>
      <w:r w:rsidRPr="009A7D7B">
        <w:rPr>
          <w:rFonts w:ascii="Times New Roman" w:eastAsia="MS Mincho" w:hAnsi="Times New Roman" w:cs="Times New Roman"/>
          <w:color w:val="000000" w:themeColor="text1"/>
          <w:sz w:val="28"/>
          <w:szCs w:val="28"/>
          <w:u w:color="FF0000"/>
          <w:lang w:val="nb-NO" w:eastAsia="ja-JP"/>
        </w:rPr>
        <w:t>độ chệch</w:t>
      </w:r>
      <w:r w:rsidRPr="009A7D7B">
        <w:rPr>
          <w:rFonts w:ascii="Times New Roman" w:eastAsia="MS Mincho" w:hAnsi="Times New Roman" w:cs="Times New Roman"/>
          <w:color w:val="000000" w:themeColor="text1"/>
          <w:sz w:val="28"/>
          <w:szCs w:val="28"/>
          <w:lang w:val="nb-NO" w:eastAsia="ja-JP"/>
        </w:rPr>
        <w:t xml:space="preserve">, </w:t>
      </w:r>
      <w:r w:rsidRPr="009A7D7B">
        <w:rPr>
          <w:rFonts w:ascii="Times New Roman" w:eastAsia="MS Mincho" w:hAnsi="Times New Roman" w:cs="Times New Roman"/>
          <w:color w:val="000000" w:themeColor="text1"/>
          <w:sz w:val="28"/>
          <w:szCs w:val="28"/>
          <w:u w:color="FF0000"/>
          <w:lang w:val="nb-NO" w:eastAsia="ja-JP"/>
        </w:rPr>
        <w:t>độ nhọn</w:t>
      </w:r>
      <w:r w:rsidRPr="009A7D7B">
        <w:rPr>
          <w:rFonts w:ascii="Times New Roman" w:eastAsia="MS Mincho" w:hAnsi="Times New Roman" w:cs="Times New Roman"/>
          <w:color w:val="000000" w:themeColor="text1"/>
          <w:sz w:val="28"/>
          <w:szCs w:val="28"/>
          <w:lang w:val="nb-NO" w:eastAsia="ja-JP"/>
        </w:rPr>
        <w:t>.</w:t>
      </w:r>
    </w:p>
    <w:p w14:paraId="1B5DEC2C" w14:textId="77777777" w:rsidR="00037E86" w:rsidRPr="009A7D7B" w:rsidRDefault="00037E86" w:rsidP="002362A6">
      <w:pPr>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 xml:space="preserve">* </w:t>
      </w:r>
      <w:r w:rsidR="00575FC0" w:rsidRPr="009A7D7B">
        <w:rPr>
          <w:rFonts w:ascii="Times New Roman" w:eastAsia="Calibri" w:hAnsi="Times New Roman" w:cs="Times New Roman"/>
          <w:color w:val="000000" w:themeColor="text1"/>
          <w:sz w:val="28"/>
          <w:szCs w:val="28"/>
        </w:rPr>
        <w:t>Độ lệch tiêu chuẩn:</w:t>
      </w:r>
    </w:p>
    <w:p w14:paraId="149BEB44" w14:textId="13C583CC" w:rsidR="00575FC0" w:rsidRPr="009A7D7B" w:rsidRDefault="00575FC0" w:rsidP="002362A6">
      <w:pPr>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eastAsia="ja-JP"/>
        </w:rPr>
        <w:t xml:space="preserve">Độ lệch tiêu chuẩn còn gọi là độ lệch </w:t>
      </w:r>
      <w:r w:rsidRPr="009A7D7B">
        <w:rPr>
          <w:rFonts w:ascii="Times New Roman" w:eastAsia="MS Mincho" w:hAnsi="Times New Roman" w:cs="Times New Roman"/>
          <w:color w:val="000000" w:themeColor="text1"/>
          <w:sz w:val="28"/>
          <w:szCs w:val="28"/>
          <w:u w:color="FF0000"/>
          <w:lang w:eastAsia="ja-JP"/>
        </w:rPr>
        <w:t>quân phương</w:t>
      </w:r>
      <w:r w:rsidRPr="009A7D7B">
        <w:rPr>
          <w:rFonts w:ascii="Times New Roman" w:eastAsia="MS Mincho" w:hAnsi="Times New Roman" w:cs="Times New Roman"/>
          <w:color w:val="000000" w:themeColor="text1"/>
          <w:sz w:val="28"/>
          <w:szCs w:val="28"/>
          <w:lang w:eastAsia="ja-JP"/>
        </w:rPr>
        <w:t xml:space="preserve"> là căn bậc hai của mô men trung tâm bậc hai của chuỗi, ký hiệu là </w:t>
      </w:r>
      <w:r w:rsidRPr="009A7D7B">
        <w:rPr>
          <w:rFonts w:ascii="Times New Roman" w:eastAsia="MS Mincho" w:hAnsi="Times New Roman" w:cs="Times New Roman"/>
          <w:color w:val="000000" w:themeColor="text1"/>
          <w:sz w:val="28"/>
          <w:szCs w:val="28"/>
          <w:u w:color="FF0000"/>
          <w:lang w:eastAsia="ja-JP"/>
        </w:rPr>
        <w:t>s</w:t>
      </w:r>
      <w:r w:rsidRPr="009A7D7B">
        <w:rPr>
          <w:rFonts w:ascii="Times New Roman" w:eastAsia="MS Mincho" w:hAnsi="Times New Roman" w:cs="Times New Roman"/>
          <w:color w:val="000000" w:themeColor="text1"/>
          <w:sz w:val="28"/>
          <w:szCs w:val="28"/>
          <w:lang w:eastAsia="ja-JP"/>
        </w:rPr>
        <w:t>.</w:t>
      </w:r>
    </w:p>
    <w:p w14:paraId="3C9D3D1C" w14:textId="77777777" w:rsidR="00575FC0" w:rsidRPr="009A7D7B" w:rsidRDefault="00575FC0" w:rsidP="00117E30">
      <w:pPr>
        <w:spacing w:before="60" w:after="60"/>
        <w:ind w:firstLine="0"/>
        <w:jc w:val="center"/>
        <w:rPr>
          <w:rFonts w:ascii="Times New Roman" w:eastAsia="MS Mincho" w:hAnsi="Times New Roman" w:cs="Times New Roman"/>
          <w:b/>
          <w:color w:val="000000" w:themeColor="text1"/>
          <w:sz w:val="26"/>
          <w:szCs w:val="26"/>
          <w:lang w:eastAsia="ja-JP"/>
        </w:rPr>
      </w:pPr>
      <w:r w:rsidRPr="009A7D7B">
        <w:rPr>
          <w:rFonts w:ascii="Times New Roman" w:eastAsia="MS Mincho" w:hAnsi="Times New Roman" w:cs="Times New Roman"/>
          <w:color w:val="000000" w:themeColor="text1"/>
          <w:position w:val="-28"/>
          <w:sz w:val="26"/>
          <w:szCs w:val="26"/>
          <w:lang w:eastAsia="ja-JP"/>
        </w:rPr>
        <w:object w:dxaOrig="1920" w:dyaOrig="1140" w14:anchorId="13DBB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57.75pt" o:ole="" fillcolor="window">
            <v:imagedata r:id="rId17" o:title=""/>
          </v:shape>
          <o:OLEObject Type="Embed" ProgID="Equation.DSMT4" ShapeID="_x0000_i1025" DrawAspect="Content" ObjectID="_1688452562" r:id="rId18"/>
        </w:object>
      </w:r>
    </w:p>
    <w:p w14:paraId="38FAE4C8" w14:textId="7A7F3D98" w:rsidR="00037E86" w:rsidRPr="009A7D7B" w:rsidRDefault="00575FC0" w:rsidP="002362A6">
      <w:pPr>
        <w:spacing w:after="120" w:line="288" w:lineRule="auto"/>
        <w:ind w:firstLine="720"/>
        <w:rPr>
          <w:rFonts w:ascii="Times New Roman" w:eastAsia="MS Mincho" w:hAnsi="Times New Roman" w:cs="Times New Roman"/>
          <w:b/>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Vì </w:t>
      </w:r>
      <w:r w:rsidRPr="009A7D7B">
        <w:rPr>
          <w:rFonts w:ascii="Times New Roman" w:eastAsia="MS Mincho" w:hAnsi="Times New Roman" w:cs="Times New Roman"/>
          <w:color w:val="000000" w:themeColor="text1"/>
          <w:sz w:val="28"/>
          <w:szCs w:val="28"/>
          <w:u w:color="FF0000"/>
          <w:lang w:eastAsia="ja-JP"/>
        </w:rPr>
        <w:t>s</w:t>
      </w:r>
      <w:r w:rsidRPr="009A7D7B">
        <w:rPr>
          <w:rFonts w:ascii="Times New Roman" w:eastAsia="MS Mincho" w:hAnsi="Times New Roman" w:cs="Times New Roman"/>
          <w:color w:val="000000" w:themeColor="text1"/>
          <w:sz w:val="28"/>
          <w:szCs w:val="28"/>
          <w:lang w:eastAsia="ja-JP"/>
        </w:rPr>
        <w:t xml:space="preserve"> có cùng thứ nguyên với đại lượng được đo nên thông thường người ta thường dùng độ lệch tiêu chuẩn </w:t>
      </w:r>
      <w:r w:rsidRPr="009A7D7B">
        <w:rPr>
          <w:rFonts w:ascii="Times New Roman" w:eastAsia="MS Mincho" w:hAnsi="Times New Roman" w:cs="Times New Roman"/>
          <w:color w:val="000000" w:themeColor="text1"/>
          <w:sz w:val="28"/>
          <w:szCs w:val="28"/>
          <w:u w:color="FF0000"/>
          <w:lang w:eastAsia="ja-JP"/>
        </w:rPr>
        <w:t>s</w:t>
      </w:r>
      <w:r w:rsidRPr="009A7D7B">
        <w:rPr>
          <w:rFonts w:ascii="Times New Roman" w:eastAsia="MS Mincho" w:hAnsi="Times New Roman" w:cs="Times New Roman"/>
          <w:color w:val="000000" w:themeColor="text1"/>
          <w:sz w:val="28"/>
          <w:szCs w:val="28"/>
          <w:lang w:eastAsia="ja-JP"/>
        </w:rPr>
        <w:t xml:space="preserve"> làm thước đo mức độ phân tán của các thành phần trong chuỗi xung quanh giá trị trung bình. </w:t>
      </w:r>
      <w:r w:rsidR="00F64940" w:rsidRPr="009A7D7B">
        <w:rPr>
          <w:rFonts w:ascii="Times New Roman" w:eastAsia="MS Mincho" w:hAnsi="Times New Roman" w:cs="Times New Roman"/>
          <w:color w:val="000000" w:themeColor="text1"/>
          <w:sz w:val="28"/>
          <w:szCs w:val="28"/>
          <w:lang w:eastAsia="ja-JP"/>
        </w:rPr>
        <w:t>Độ lệch tiêu chuẩn</w:t>
      </w:r>
      <w:r w:rsidRPr="009A7D7B">
        <w:rPr>
          <w:rFonts w:ascii="Times New Roman" w:eastAsia="MS Mincho" w:hAnsi="Times New Roman" w:cs="Times New Roman"/>
          <w:color w:val="000000" w:themeColor="text1"/>
          <w:sz w:val="28"/>
          <w:szCs w:val="28"/>
          <w:lang w:eastAsia="ja-JP"/>
        </w:rPr>
        <w:t xml:space="preserve"> càng lớn thì độ tản mạn của chuỗi càng lớn và ngược lại.</w:t>
      </w:r>
    </w:p>
    <w:p w14:paraId="4438079D" w14:textId="77777777" w:rsidR="00037E86" w:rsidRPr="009A7D7B" w:rsidRDefault="00037E86" w:rsidP="002362A6">
      <w:pPr>
        <w:spacing w:after="120" w:line="288" w:lineRule="auto"/>
        <w:ind w:firstLine="720"/>
        <w:rPr>
          <w:rFonts w:ascii="Times New Roman" w:eastAsia="MS Mincho" w:hAnsi="Times New Roman" w:cs="Times New Roman"/>
          <w:b/>
          <w:color w:val="000000" w:themeColor="text1"/>
          <w:sz w:val="28"/>
          <w:szCs w:val="28"/>
          <w:lang w:eastAsia="ja-JP"/>
        </w:rPr>
      </w:pPr>
      <w:r w:rsidRPr="009A7D7B">
        <w:rPr>
          <w:rFonts w:ascii="Times New Roman" w:eastAsia="MS Mincho" w:hAnsi="Times New Roman" w:cs="Times New Roman"/>
          <w:b/>
          <w:color w:val="000000" w:themeColor="text1"/>
          <w:sz w:val="28"/>
          <w:szCs w:val="28"/>
          <w:lang w:eastAsia="ja-JP"/>
        </w:rPr>
        <w:t xml:space="preserve">* </w:t>
      </w:r>
      <w:r w:rsidR="00575FC0" w:rsidRPr="009A7D7B">
        <w:rPr>
          <w:rFonts w:ascii="Times New Roman" w:eastAsia="Calibri" w:hAnsi="Times New Roman" w:cs="Times New Roman"/>
          <w:color w:val="000000" w:themeColor="text1"/>
          <w:sz w:val="28"/>
          <w:szCs w:val="28"/>
          <w:u w:color="FF0000"/>
        </w:rPr>
        <w:t>Biến suất</w:t>
      </w:r>
    </w:p>
    <w:p w14:paraId="5D801B13" w14:textId="6412E715" w:rsidR="00575FC0" w:rsidRPr="009A7D7B" w:rsidRDefault="00575FC0" w:rsidP="004630CF">
      <w:pPr>
        <w:spacing w:line="288" w:lineRule="auto"/>
        <w:ind w:firstLine="720"/>
        <w:rPr>
          <w:rFonts w:ascii="Times New Roman" w:eastAsia="MS Mincho" w:hAnsi="Times New Roman" w:cs="Times New Roman"/>
          <w:b/>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Trong thực tế, độ lệch tiêu chuẩn lớn hay bé có liên quan với giá trị của chuỗi. Vì vậy, để so sánh độ phân tán của các dãy cùng đại lượng người ta thường dùng </w:t>
      </w:r>
      <w:r w:rsidRPr="009A7D7B">
        <w:rPr>
          <w:rFonts w:ascii="Times New Roman" w:eastAsia="MS Mincho" w:hAnsi="Times New Roman" w:cs="Times New Roman"/>
          <w:color w:val="000000" w:themeColor="text1"/>
          <w:sz w:val="28"/>
          <w:szCs w:val="28"/>
          <w:u w:color="FF0000"/>
          <w:lang w:eastAsia="ja-JP"/>
        </w:rPr>
        <w:t>biến suất</w:t>
      </w:r>
      <w:r w:rsidRPr="009A7D7B">
        <w:rPr>
          <w:rFonts w:ascii="Times New Roman" w:eastAsia="MS Mincho" w:hAnsi="Times New Roman" w:cs="Times New Roman"/>
          <w:color w:val="000000" w:themeColor="text1"/>
          <w:sz w:val="28"/>
          <w:szCs w:val="28"/>
          <w:lang w:eastAsia="ja-JP"/>
        </w:rPr>
        <w:t xml:space="preserve"> tương đối. </w:t>
      </w:r>
      <w:r w:rsidRPr="009A7D7B">
        <w:rPr>
          <w:rFonts w:ascii="Times New Roman" w:eastAsia="MS Mincho" w:hAnsi="Times New Roman" w:cs="Times New Roman"/>
          <w:color w:val="000000" w:themeColor="text1"/>
          <w:sz w:val="28"/>
          <w:szCs w:val="28"/>
          <w:u w:color="FF0000"/>
          <w:lang w:eastAsia="ja-JP"/>
        </w:rPr>
        <w:t>Biến suất</w:t>
      </w:r>
      <w:r w:rsidRPr="009A7D7B">
        <w:rPr>
          <w:rFonts w:ascii="Times New Roman" w:eastAsia="MS Mincho" w:hAnsi="Times New Roman" w:cs="Times New Roman"/>
          <w:color w:val="000000" w:themeColor="text1"/>
          <w:sz w:val="28"/>
          <w:szCs w:val="28"/>
          <w:lang w:eastAsia="ja-JP"/>
        </w:rPr>
        <w:t xml:space="preserve"> là tỷ số giữa độ lệch tiêu chuẩn và trung bình số học. </w:t>
      </w:r>
    </w:p>
    <w:p w14:paraId="169B845E" w14:textId="77777777" w:rsidR="00575FC0" w:rsidRPr="009A7D7B" w:rsidRDefault="00575FC0" w:rsidP="00FB4331">
      <w:pPr>
        <w:ind w:firstLine="0"/>
        <w:jc w:val="center"/>
        <w:rPr>
          <w:rFonts w:ascii="Times New Roman" w:eastAsia="MS Mincho" w:hAnsi="Times New Roman" w:cs="Times New Roman"/>
          <w:b/>
          <w:color w:val="000000" w:themeColor="text1"/>
          <w:sz w:val="26"/>
          <w:szCs w:val="26"/>
          <w:lang w:eastAsia="ja-JP"/>
        </w:rPr>
      </w:pPr>
      <w:r w:rsidRPr="009A7D7B">
        <w:rPr>
          <w:rFonts w:ascii="Times New Roman" w:eastAsia="MS Mincho" w:hAnsi="Times New Roman" w:cs="Times New Roman"/>
          <w:color w:val="000000" w:themeColor="text1"/>
          <w:position w:val="-26"/>
          <w:sz w:val="26"/>
          <w:szCs w:val="26"/>
          <w:lang w:eastAsia="ja-JP"/>
        </w:rPr>
        <w:object w:dxaOrig="800" w:dyaOrig="680" w14:anchorId="6F35580F">
          <v:shape id="_x0000_i1026" type="#_x0000_t75" style="width:36pt;height:36pt" o:ole="" fillcolor="window">
            <v:imagedata r:id="rId19" o:title=""/>
          </v:shape>
          <o:OLEObject Type="Embed" ProgID="Equation.DSMT4" ShapeID="_x0000_i1026" DrawAspect="Content" ObjectID="_1688452563" r:id="rId20"/>
        </w:object>
      </w:r>
    </w:p>
    <w:p w14:paraId="6731C32B" w14:textId="77777777" w:rsidR="00575FC0" w:rsidRPr="009A7D7B" w:rsidRDefault="00575FC0" w:rsidP="00FB4331">
      <w:pPr>
        <w:spacing w:before="120" w:line="288" w:lineRule="auto"/>
        <w:ind w:firstLine="720"/>
        <w:rPr>
          <w:rFonts w:ascii="Times New Roman" w:eastAsia="MS Mincho" w:hAnsi="Times New Roman" w:cs="Times New Roman"/>
          <w:b/>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Hoặc tính bằng %: </w:t>
      </w:r>
      <w:r w:rsidRPr="009A7D7B">
        <w:rPr>
          <w:rFonts w:ascii="Times New Roman" w:eastAsia="MS Mincho" w:hAnsi="Times New Roman" w:cs="Times New Roman"/>
          <w:color w:val="000000" w:themeColor="text1"/>
          <w:position w:val="-26"/>
          <w:sz w:val="28"/>
          <w:szCs w:val="28"/>
          <w:lang w:eastAsia="ja-JP"/>
        </w:rPr>
        <w:object w:dxaOrig="1780" w:dyaOrig="680" w14:anchorId="6C801CC0">
          <v:shape id="_x0000_i1027" type="#_x0000_t75" style="width:86.25pt;height:36pt" o:ole="" fillcolor="window">
            <v:imagedata r:id="rId21" o:title=""/>
          </v:shape>
          <o:OLEObject Type="Embed" ProgID="Equation.DSMT4" ShapeID="_x0000_i1027" DrawAspect="Content" ObjectID="_1688452564" r:id="rId22"/>
        </w:object>
      </w:r>
    </w:p>
    <w:p w14:paraId="7B192B39" w14:textId="75CE7519" w:rsidR="00575FC0" w:rsidRPr="009A7D7B" w:rsidRDefault="00787FED" w:rsidP="002362A6">
      <w:pPr>
        <w:spacing w:after="120" w:line="288" w:lineRule="auto"/>
        <w:ind w:firstLine="720"/>
        <w:jc w:val="left"/>
        <w:rPr>
          <w:rFonts w:ascii="Times New Roman" w:eastAsia="MS Mincho" w:hAnsi="Times New Roman" w:cs="Times New Roman"/>
          <w:color w:val="000000" w:themeColor="text1"/>
          <w:sz w:val="28"/>
          <w:szCs w:val="28"/>
          <w:lang w:eastAsia="ja-JP"/>
        </w:rPr>
      </w:pPr>
      <w:r w:rsidRPr="009A7D7B">
        <w:rPr>
          <w:rFonts w:ascii="Times New Roman" w:eastAsia="Calibri" w:hAnsi="Times New Roman" w:cs="Times New Roman"/>
          <w:color w:val="000000" w:themeColor="text1"/>
          <w:sz w:val="28"/>
          <w:szCs w:val="28"/>
        </w:rPr>
        <w:lastRenderedPageBreak/>
        <w:t xml:space="preserve">* </w:t>
      </w:r>
      <w:r w:rsidR="00575FC0" w:rsidRPr="009A7D7B">
        <w:rPr>
          <w:rFonts w:ascii="Times New Roman" w:eastAsia="Calibri" w:hAnsi="Times New Roman" w:cs="Times New Roman"/>
          <w:color w:val="000000" w:themeColor="text1"/>
          <w:sz w:val="28"/>
          <w:szCs w:val="28"/>
        </w:rPr>
        <w:t>Hệ số biến thiên</w:t>
      </w:r>
    </w:p>
    <w:p w14:paraId="14CB64A4" w14:textId="77777777" w:rsidR="00FB4331" w:rsidRPr="009A7D7B" w:rsidRDefault="00575FC0" w:rsidP="00FB4331">
      <w:pPr>
        <w:spacing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Hệ số biến thiên là tỷ số giữa biên độ và trung bình số học của chuỗi, ký</w:t>
      </w:r>
      <w:r w:rsidR="00FB4331"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hiệu là vc</w:t>
      </w:r>
      <w:r w:rsidR="008C5D33" w:rsidRPr="009A7D7B">
        <w:rPr>
          <w:rFonts w:ascii="Times New Roman" w:eastAsia="MS Mincho" w:hAnsi="Times New Roman" w:cs="Times New Roman"/>
          <w:color w:val="000000" w:themeColor="text1"/>
          <w:sz w:val="28"/>
          <w:szCs w:val="28"/>
          <w:lang w:eastAsia="ja-JP"/>
        </w:rPr>
        <w:t>.</w:t>
      </w:r>
      <w:r w:rsidR="00FB4331" w:rsidRPr="009A7D7B">
        <w:rPr>
          <w:rFonts w:ascii="Times New Roman" w:eastAsia="MS Mincho" w:hAnsi="Times New Roman" w:cs="Times New Roman"/>
          <w:color w:val="000000" w:themeColor="text1"/>
          <w:sz w:val="28"/>
          <w:szCs w:val="28"/>
          <w:lang w:eastAsia="ja-JP"/>
        </w:rPr>
        <w:t xml:space="preserve">                                    </w:t>
      </w:r>
    </w:p>
    <w:p w14:paraId="753A1ECD" w14:textId="3FBFE4A4" w:rsidR="00575FC0" w:rsidRPr="009A7D7B" w:rsidRDefault="00FB4331" w:rsidP="00FB4331">
      <w:pPr>
        <w:spacing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                                               </w:t>
      </w:r>
      <w:r w:rsidR="00575FC0" w:rsidRPr="009A7D7B">
        <w:rPr>
          <w:rFonts w:ascii="Times New Roman" w:eastAsia="MS Mincho" w:hAnsi="Times New Roman" w:cs="Times New Roman"/>
          <w:color w:val="000000" w:themeColor="text1"/>
          <w:sz w:val="28"/>
          <w:szCs w:val="28"/>
          <w:lang w:eastAsia="ja-JP"/>
        </w:rPr>
        <w:object w:dxaOrig="960" w:dyaOrig="700" w14:anchorId="09DBE1C5">
          <v:shape id="_x0000_i1028" type="#_x0000_t75" style="width:50.25pt;height:36pt" o:ole="" fillcolor="window">
            <v:imagedata r:id="rId23" o:title=""/>
          </v:shape>
          <o:OLEObject Type="Embed" ProgID="Equation.DSMT4" ShapeID="_x0000_i1028" DrawAspect="Content" ObjectID="_1688452565" r:id="rId24"/>
        </w:object>
      </w:r>
    </w:p>
    <w:p w14:paraId="4C3FC33F" w14:textId="2B81F31C" w:rsidR="00575FC0" w:rsidRPr="009A7D7B" w:rsidRDefault="00575FC0" w:rsidP="004630CF">
      <w:pPr>
        <w:spacing w:after="120" w:line="288" w:lineRule="auto"/>
        <w:ind w:firstLine="720"/>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8"/>
          <w:szCs w:val="28"/>
          <w:lang w:eastAsia="ja-JP"/>
        </w:rPr>
        <w:t xml:space="preserve">Biên độ là chênh lệch giữa trị số lớn nhất và trị số bé nhất của chuỗi ký hiệu là </w:t>
      </w:r>
      <w:r w:rsidRPr="009A7D7B">
        <w:rPr>
          <w:rFonts w:ascii="Times New Roman" w:eastAsia="MS Mincho" w:hAnsi="Times New Roman" w:cs="Times New Roman"/>
          <w:color w:val="000000" w:themeColor="text1"/>
          <w:sz w:val="28"/>
          <w:szCs w:val="28"/>
          <w:u w:color="FF0000"/>
          <w:lang w:eastAsia="ja-JP"/>
        </w:rPr>
        <w:t>v</w:t>
      </w:r>
      <w:r w:rsidRPr="009A7D7B">
        <w:rPr>
          <w:rFonts w:ascii="Times New Roman" w:eastAsia="MS Mincho" w:hAnsi="Times New Roman" w:cs="Times New Roman"/>
          <w:color w:val="000000" w:themeColor="text1"/>
          <w:sz w:val="28"/>
          <w:szCs w:val="28"/>
          <w:u w:color="FF0000"/>
          <w:vertAlign w:val="subscript"/>
          <w:lang w:eastAsia="ja-JP"/>
        </w:rPr>
        <w:t>Q</w:t>
      </w:r>
      <w:r w:rsidR="004630CF" w:rsidRPr="009A7D7B">
        <w:rPr>
          <w:rFonts w:ascii="Times New Roman" w:eastAsia="MS Mincho" w:hAnsi="Times New Roman" w:cs="Times New Roman"/>
          <w:color w:val="000000" w:themeColor="text1"/>
          <w:sz w:val="26"/>
          <w:szCs w:val="26"/>
          <w:lang w:eastAsia="ja-JP"/>
        </w:rPr>
        <w:t xml:space="preserve">. </w:t>
      </w:r>
      <w:r w:rsidR="004A02EA" w:rsidRPr="009A7D7B">
        <w:rPr>
          <w:rFonts w:ascii="Times New Roman" w:eastAsia="MS Mincho" w:hAnsi="Times New Roman" w:cs="Times New Roman"/>
          <w:color w:val="000000" w:themeColor="text1"/>
          <w:sz w:val="26"/>
          <w:szCs w:val="26"/>
          <w:lang w:eastAsia="ja-JP"/>
        </w:rPr>
        <w:t xml:space="preserve">                                               </w:t>
      </w:r>
      <w:r w:rsidR="00117E30" w:rsidRPr="009A7D7B">
        <w:rPr>
          <w:rFonts w:ascii="Times New Roman" w:eastAsia="MS Mincho" w:hAnsi="Times New Roman" w:cs="Times New Roman"/>
          <w:color w:val="000000" w:themeColor="text1"/>
          <w:sz w:val="26"/>
          <w:szCs w:val="26"/>
          <w:lang w:eastAsia="ja-JP"/>
        </w:rPr>
        <w:t xml:space="preserve">  </w:t>
      </w:r>
      <w:r w:rsidRPr="009A7D7B">
        <w:rPr>
          <w:rFonts w:ascii="Times New Roman" w:eastAsia="MS Mincho" w:hAnsi="Times New Roman" w:cs="Times New Roman"/>
          <w:color w:val="000000" w:themeColor="text1"/>
          <w:position w:val="-14"/>
          <w:sz w:val="26"/>
          <w:szCs w:val="26"/>
          <w:lang w:eastAsia="ja-JP"/>
        </w:rPr>
        <w:object w:dxaOrig="1420" w:dyaOrig="440" w14:anchorId="53710B52">
          <v:shape id="_x0000_i1029" type="#_x0000_t75" style="width:1in;height:21.75pt" o:ole="" fillcolor="window">
            <v:imagedata r:id="rId25" o:title=""/>
          </v:shape>
          <o:OLEObject Type="Embed" ProgID="Equation.DSMT4" ShapeID="_x0000_i1029" DrawAspect="Content" ObjectID="_1688452566" r:id="rId26"/>
        </w:object>
      </w:r>
    </w:p>
    <w:p w14:paraId="7899CF0B" w14:textId="77777777" w:rsidR="00037E86" w:rsidRPr="009A7D7B" w:rsidRDefault="00575FC0" w:rsidP="00D87D69">
      <w:pPr>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Biên độ chịu ảnh hưởng mạnh mẽ của tính chất không qui tắc của các thành phần trong chuỗi. Tuy nhiên biên độ không phản ánh đầy đủ tính chất và khả năng biến đổi và sự phân tán của mọi thành phần mà chỉ phản ánh được giới hạn tối đa của sự biến đổi và phân tán đó.</w:t>
      </w:r>
    </w:p>
    <w:p w14:paraId="69C47150" w14:textId="77777777" w:rsidR="00037E86" w:rsidRPr="009A7D7B" w:rsidRDefault="00037E86" w:rsidP="00D87D69">
      <w:pPr>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 </w:t>
      </w:r>
      <w:r w:rsidR="00575FC0" w:rsidRPr="009A7D7B">
        <w:rPr>
          <w:rFonts w:ascii="Times New Roman" w:eastAsia="Calibri" w:hAnsi="Times New Roman" w:cs="Times New Roman"/>
          <w:color w:val="000000" w:themeColor="text1"/>
          <w:sz w:val="28"/>
          <w:szCs w:val="28"/>
          <w:u w:color="FF0000"/>
        </w:rPr>
        <w:t>Độ chệch</w:t>
      </w:r>
    </w:p>
    <w:p w14:paraId="72CB5666" w14:textId="053BFF79" w:rsidR="00575FC0" w:rsidRPr="009A7D7B" w:rsidRDefault="00575FC0" w:rsidP="00D87D69">
      <w:pPr>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Phần lớn các yếu tố khí tượng có phân bố đối xứng. Tuy nhiên không ít trường hợp tính chất đối xứng đó không thể hiện rõ rệt. Để phản ánh mức độ không đối xứng của phân bố, người ta </w:t>
      </w:r>
      <w:r w:rsidRPr="009A7D7B">
        <w:rPr>
          <w:rFonts w:ascii="Times New Roman" w:eastAsia="MS Mincho" w:hAnsi="Times New Roman" w:cs="Times New Roman"/>
          <w:color w:val="000000" w:themeColor="text1"/>
          <w:sz w:val="28"/>
          <w:szCs w:val="28"/>
          <w:u w:color="FF0000"/>
          <w:lang w:eastAsia="ja-JP"/>
        </w:rPr>
        <w:t>dùng độ chệch</w:t>
      </w:r>
      <w:r w:rsidRPr="009A7D7B">
        <w:rPr>
          <w:rFonts w:ascii="Times New Roman" w:eastAsia="MS Mincho" w:hAnsi="Times New Roman" w:cs="Times New Roman"/>
          <w:color w:val="000000" w:themeColor="text1"/>
          <w:sz w:val="28"/>
          <w:szCs w:val="28"/>
          <w:lang w:eastAsia="ja-JP"/>
        </w:rPr>
        <w:t xml:space="preserve">, ký hiệu là </w:t>
      </w:r>
      <w:r w:rsidRPr="009A7D7B">
        <w:rPr>
          <w:rFonts w:ascii="Times New Roman" w:eastAsia="MS Mincho" w:hAnsi="Times New Roman" w:cs="Times New Roman"/>
          <w:color w:val="000000" w:themeColor="text1"/>
          <w:sz w:val="28"/>
          <w:szCs w:val="28"/>
          <w:u w:color="FF0000"/>
          <w:lang w:eastAsia="ja-JP"/>
        </w:rPr>
        <w:t>g</w:t>
      </w:r>
      <w:r w:rsidRPr="009A7D7B">
        <w:rPr>
          <w:rFonts w:ascii="Times New Roman" w:eastAsia="MS Mincho" w:hAnsi="Times New Roman" w:cs="Times New Roman"/>
          <w:color w:val="000000" w:themeColor="text1"/>
          <w:sz w:val="28"/>
          <w:szCs w:val="28"/>
          <w:u w:color="FF0000"/>
          <w:vertAlign w:val="subscript"/>
          <w:lang w:eastAsia="ja-JP"/>
        </w:rPr>
        <w:t>1</w:t>
      </w:r>
      <w:r w:rsidRPr="009A7D7B">
        <w:rPr>
          <w:rFonts w:ascii="Times New Roman" w:eastAsia="MS Mincho" w:hAnsi="Times New Roman" w:cs="Times New Roman"/>
          <w:color w:val="000000" w:themeColor="text1"/>
          <w:sz w:val="28"/>
          <w:szCs w:val="28"/>
          <w:lang w:eastAsia="ja-JP"/>
        </w:rPr>
        <w:t>.</w:t>
      </w:r>
    </w:p>
    <w:p w14:paraId="7DBE75DF" w14:textId="4E8DE281" w:rsidR="00575FC0" w:rsidRPr="009A7D7B" w:rsidRDefault="00575FC0" w:rsidP="00117E30">
      <w:pPr>
        <w:spacing w:before="60" w:after="60"/>
        <w:ind w:firstLine="0"/>
        <w:jc w:val="center"/>
        <w:rPr>
          <w:rFonts w:ascii="Times New Roman" w:eastAsia="MS Mincho" w:hAnsi="Times New Roman" w:cs="Times New Roman"/>
          <w:b/>
          <w:color w:val="000000" w:themeColor="text1"/>
          <w:sz w:val="26"/>
          <w:szCs w:val="26"/>
          <w:lang w:eastAsia="ja-JP"/>
        </w:rPr>
      </w:pPr>
      <w:r w:rsidRPr="009A7D7B">
        <w:rPr>
          <w:rFonts w:ascii="Times New Roman" w:eastAsia="MS Mincho" w:hAnsi="Times New Roman" w:cs="Times New Roman"/>
          <w:color w:val="000000" w:themeColor="text1"/>
          <w:position w:val="-28"/>
          <w:sz w:val="26"/>
          <w:szCs w:val="26"/>
          <w:lang w:eastAsia="ja-JP"/>
        </w:rPr>
        <w:object w:dxaOrig="2480" w:dyaOrig="1100" w14:anchorId="32CC30F1">
          <v:shape id="_x0000_i1030" type="#_x0000_t75" style="width:122.25pt;height:57.75pt" o:ole="" fillcolor="window">
            <v:imagedata r:id="rId27" o:title=""/>
          </v:shape>
          <o:OLEObject Type="Embed" ProgID="Equation.DSMT4" ShapeID="_x0000_i1030" DrawAspect="Content" ObjectID="_1688452567" r:id="rId28"/>
        </w:object>
      </w:r>
    </w:p>
    <w:p w14:paraId="154BB5AC" w14:textId="77777777" w:rsidR="00037E86" w:rsidRPr="009A7D7B" w:rsidRDefault="00575FC0" w:rsidP="00D87D69">
      <w:pPr>
        <w:spacing w:after="100" w:line="288" w:lineRule="auto"/>
        <w:ind w:firstLine="720"/>
        <w:jc w:val="left"/>
        <w:rPr>
          <w:rFonts w:ascii="Times New Roman" w:eastAsia="MS Mincho" w:hAnsi="Times New Roman" w:cs="Times New Roman"/>
          <w:b/>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Nếu </w:t>
      </w:r>
      <w:r w:rsidRPr="009A7D7B">
        <w:rPr>
          <w:rFonts w:ascii="Times New Roman" w:eastAsia="MS Mincho" w:hAnsi="Times New Roman" w:cs="Times New Roman"/>
          <w:color w:val="000000" w:themeColor="text1"/>
          <w:sz w:val="28"/>
          <w:szCs w:val="28"/>
          <w:u w:color="FF0000"/>
          <w:lang w:eastAsia="ja-JP"/>
        </w:rPr>
        <w:t>g</w:t>
      </w:r>
      <w:r w:rsidRPr="009A7D7B">
        <w:rPr>
          <w:rFonts w:ascii="Times New Roman" w:eastAsia="MS Mincho" w:hAnsi="Times New Roman" w:cs="Times New Roman"/>
          <w:color w:val="000000" w:themeColor="text1"/>
          <w:sz w:val="28"/>
          <w:szCs w:val="28"/>
          <w:u w:color="FF0000"/>
          <w:vertAlign w:val="subscript"/>
          <w:lang w:eastAsia="ja-JP"/>
        </w:rPr>
        <w:t>1</w:t>
      </w:r>
      <w:r w:rsidRPr="009A7D7B">
        <w:rPr>
          <w:rFonts w:ascii="Times New Roman" w:eastAsia="MS Mincho" w:hAnsi="Times New Roman" w:cs="Times New Roman"/>
          <w:color w:val="000000" w:themeColor="text1"/>
          <w:sz w:val="28"/>
          <w:szCs w:val="28"/>
          <w:u w:color="FF0000"/>
          <w:lang w:eastAsia="ja-JP"/>
        </w:rPr>
        <w:t xml:space="preserve"> =</w:t>
      </w:r>
      <w:r w:rsidRPr="009A7D7B">
        <w:rPr>
          <w:rFonts w:ascii="Times New Roman" w:eastAsia="MS Mincho" w:hAnsi="Times New Roman" w:cs="Times New Roman"/>
          <w:color w:val="000000" w:themeColor="text1"/>
          <w:sz w:val="28"/>
          <w:szCs w:val="28"/>
          <w:lang w:eastAsia="ja-JP"/>
        </w:rPr>
        <w:t xml:space="preserve"> 0 thì phân bố là chuẩn. Nếu </w:t>
      </w:r>
      <w:r w:rsidRPr="009A7D7B">
        <w:rPr>
          <w:rFonts w:ascii="Times New Roman" w:eastAsia="MS Mincho" w:hAnsi="Times New Roman" w:cs="Times New Roman"/>
          <w:color w:val="000000" w:themeColor="text1"/>
          <w:sz w:val="28"/>
          <w:szCs w:val="28"/>
          <w:u w:color="FF0000"/>
          <w:lang w:eastAsia="ja-JP"/>
        </w:rPr>
        <w:t>g</w:t>
      </w:r>
      <w:r w:rsidRPr="009A7D7B">
        <w:rPr>
          <w:rFonts w:ascii="Times New Roman" w:eastAsia="MS Mincho" w:hAnsi="Times New Roman" w:cs="Times New Roman"/>
          <w:color w:val="000000" w:themeColor="text1"/>
          <w:sz w:val="28"/>
          <w:szCs w:val="28"/>
          <w:u w:color="FF0000"/>
          <w:vertAlign w:val="subscript"/>
          <w:lang w:eastAsia="ja-JP"/>
        </w:rPr>
        <w:t>1</w:t>
      </w:r>
      <w:r w:rsidRPr="009A7D7B">
        <w:rPr>
          <w:rFonts w:ascii="Times New Roman" w:eastAsia="MS Mincho" w:hAnsi="Times New Roman" w:cs="Times New Roman"/>
          <w:color w:val="000000" w:themeColor="text1"/>
          <w:sz w:val="28"/>
          <w:szCs w:val="28"/>
          <w:u w:color="FF0000"/>
          <w:lang w:eastAsia="ja-JP"/>
        </w:rPr>
        <w:t xml:space="preserve"> &gt;</w:t>
      </w:r>
      <w:r w:rsidRPr="009A7D7B">
        <w:rPr>
          <w:rFonts w:ascii="Times New Roman" w:eastAsia="MS Mincho" w:hAnsi="Times New Roman" w:cs="Times New Roman"/>
          <w:color w:val="000000" w:themeColor="text1"/>
          <w:sz w:val="28"/>
          <w:szCs w:val="28"/>
          <w:lang w:eastAsia="ja-JP"/>
        </w:rPr>
        <w:t xml:space="preserve"> 0 thì phân bố lệch phải. Nếu </w:t>
      </w:r>
      <w:r w:rsidRPr="009A7D7B">
        <w:rPr>
          <w:rFonts w:ascii="Times New Roman" w:eastAsia="MS Mincho" w:hAnsi="Times New Roman" w:cs="Times New Roman"/>
          <w:color w:val="000000" w:themeColor="text1"/>
          <w:sz w:val="28"/>
          <w:szCs w:val="28"/>
          <w:u w:color="FF0000"/>
          <w:lang w:eastAsia="ja-JP"/>
        </w:rPr>
        <w:t>g</w:t>
      </w:r>
      <w:r w:rsidRPr="009A7D7B">
        <w:rPr>
          <w:rFonts w:ascii="Times New Roman" w:eastAsia="MS Mincho" w:hAnsi="Times New Roman" w:cs="Times New Roman"/>
          <w:color w:val="000000" w:themeColor="text1"/>
          <w:sz w:val="28"/>
          <w:szCs w:val="28"/>
          <w:u w:color="FF0000"/>
          <w:vertAlign w:val="subscript"/>
          <w:lang w:eastAsia="ja-JP"/>
        </w:rPr>
        <w:t>1</w:t>
      </w:r>
      <w:r w:rsidRPr="009A7D7B">
        <w:rPr>
          <w:rFonts w:ascii="Times New Roman" w:eastAsia="MS Mincho" w:hAnsi="Times New Roman" w:cs="Times New Roman"/>
          <w:color w:val="000000" w:themeColor="text1"/>
          <w:sz w:val="28"/>
          <w:szCs w:val="28"/>
          <w:u w:color="FF0000"/>
          <w:lang w:eastAsia="ja-JP"/>
        </w:rPr>
        <w:t xml:space="preserve"> &lt;</w:t>
      </w:r>
      <w:r w:rsidRPr="009A7D7B">
        <w:rPr>
          <w:rFonts w:ascii="Times New Roman" w:eastAsia="MS Mincho" w:hAnsi="Times New Roman" w:cs="Times New Roman"/>
          <w:color w:val="000000" w:themeColor="text1"/>
          <w:sz w:val="28"/>
          <w:szCs w:val="28"/>
          <w:lang w:eastAsia="ja-JP"/>
        </w:rPr>
        <w:t xml:space="preserve"> 0 thì phân bố </w:t>
      </w:r>
      <w:r w:rsidRPr="009A7D7B">
        <w:rPr>
          <w:rFonts w:ascii="Times New Roman" w:eastAsia="MS Mincho" w:hAnsi="Times New Roman" w:cs="Times New Roman"/>
          <w:color w:val="000000" w:themeColor="text1"/>
          <w:sz w:val="28"/>
          <w:szCs w:val="28"/>
          <w:u w:color="FF0000"/>
          <w:lang w:eastAsia="ja-JP"/>
        </w:rPr>
        <w:t>lệch trái</w:t>
      </w:r>
      <w:r w:rsidRPr="009A7D7B">
        <w:rPr>
          <w:rFonts w:ascii="Times New Roman" w:eastAsia="MS Mincho" w:hAnsi="Times New Roman" w:cs="Times New Roman"/>
          <w:color w:val="000000" w:themeColor="text1"/>
          <w:sz w:val="28"/>
          <w:szCs w:val="28"/>
          <w:lang w:eastAsia="ja-JP"/>
        </w:rPr>
        <w:t xml:space="preserve">. </w:t>
      </w:r>
    </w:p>
    <w:p w14:paraId="074B60CE" w14:textId="77777777" w:rsidR="00037E86" w:rsidRPr="009A7D7B" w:rsidRDefault="00037E86" w:rsidP="00D87D69">
      <w:pPr>
        <w:spacing w:after="100" w:line="288" w:lineRule="auto"/>
        <w:ind w:firstLine="720"/>
        <w:rPr>
          <w:rFonts w:ascii="Times New Roman" w:eastAsia="MS Mincho" w:hAnsi="Times New Roman" w:cs="Times New Roman"/>
          <w:b/>
          <w:color w:val="000000" w:themeColor="text1"/>
          <w:sz w:val="28"/>
          <w:szCs w:val="28"/>
          <w:lang w:eastAsia="ja-JP"/>
        </w:rPr>
      </w:pPr>
      <w:r w:rsidRPr="009A7D7B">
        <w:rPr>
          <w:rFonts w:ascii="Times New Roman" w:eastAsia="MS Mincho" w:hAnsi="Times New Roman" w:cs="Times New Roman"/>
          <w:b/>
          <w:color w:val="000000" w:themeColor="text1"/>
          <w:sz w:val="28"/>
          <w:szCs w:val="28"/>
          <w:lang w:eastAsia="ja-JP"/>
        </w:rPr>
        <w:t xml:space="preserve">* </w:t>
      </w:r>
      <w:r w:rsidR="00575FC0" w:rsidRPr="009A7D7B">
        <w:rPr>
          <w:rFonts w:ascii="Times New Roman" w:eastAsia="Calibri" w:hAnsi="Times New Roman" w:cs="Times New Roman"/>
          <w:color w:val="000000" w:themeColor="text1"/>
          <w:sz w:val="28"/>
          <w:szCs w:val="28"/>
          <w:u w:color="FF0000"/>
        </w:rPr>
        <w:t>Độ nhọn</w:t>
      </w:r>
    </w:p>
    <w:p w14:paraId="29180A9C" w14:textId="3E7E1DD6" w:rsidR="00575FC0" w:rsidRPr="009A7D7B" w:rsidRDefault="00575FC0" w:rsidP="00D87D69">
      <w:pPr>
        <w:spacing w:line="288" w:lineRule="auto"/>
        <w:ind w:firstLine="720"/>
        <w:rPr>
          <w:rFonts w:ascii="Times New Roman" w:eastAsia="MS Mincho" w:hAnsi="Times New Roman" w:cs="Times New Roman"/>
          <w:b/>
          <w:color w:val="000000" w:themeColor="text1"/>
          <w:sz w:val="28"/>
          <w:szCs w:val="28"/>
          <w:lang w:eastAsia="ja-JP"/>
        </w:rPr>
      </w:pPr>
      <w:r w:rsidRPr="009A7D7B">
        <w:rPr>
          <w:rFonts w:ascii="Times New Roman" w:eastAsia="MS Mincho" w:hAnsi="Times New Roman" w:cs="Times New Roman"/>
          <w:color w:val="000000" w:themeColor="text1"/>
          <w:spacing w:val="-4"/>
          <w:sz w:val="28"/>
          <w:szCs w:val="28"/>
          <w:lang w:eastAsia="ja-JP"/>
        </w:rPr>
        <w:t xml:space="preserve">Một số đại lượng khí tượng có sự tập trung cao độ xung quanh trị số trung bình và ngược lại, nhiều đại lượng khí tượng lại không thể hiện được rõ </w:t>
      </w:r>
      <w:r w:rsidRPr="009A7D7B">
        <w:rPr>
          <w:rFonts w:ascii="Times New Roman" w:eastAsia="MS Mincho" w:hAnsi="Times New Roman" w:cs="Times New Roman"/>
          <w:color w:val="000000" w:themeColor="text1"/>
          <w:spacing w:val="-4"/>
          <w:sz w:val="28"/>
          <w:szCs w:val="28"/>
          <w:u w:color="FF0000"/>
          <w:lang w:eastAsia="ja-JP"/>
        </w:rPr>
        <w:t>rệt đỉnh</w:t>
      </w:r>
      <w:r w:rsidRPr="009A7D7B">
        <w:rPr>
          <w:rFonts w:ascii="Times New Roman" w:eastAsia="MS Mincho" w:hAnsi="Times New Roman" w:cs="Times New Roman"/>
          <w:color w:val="000000" w:themeColor="text1"/>
          <w:spacing w:val="-4"/>
          <w:sz w:val="28"/>
          <w:szCs w:val="28"/>
          <w:lang w:eastAsia="ja-JP"/>
        </w:rPr>
        <w:t xml:space="preserve"> phân bố của chúng. Để biểu thị đặc trưng này của sự phân bố, người ta </w:t>
      </w:r>
      <w:r w:rsidRPr="009A7D7B">
        <w:rPr>
          <w:rFonts w:ascii="Times New Roman" w:eastAsia="MS Mincho" w:hAnsi="Times New Roman" w:cs="Times New Roman"/>
          <w:color w:val="000000" w:themeColor="text1"/>
          <w:spacing w:val="-4"/>
          <w:sz w:val="28"/>
          <w:szCs w:val="28"/>
          <w:u w:color="FF0000"/>
          <w:lang w:eastAsia="ja-JP"/>
        </w:rPr>
        <w:t>dùng độ nhọn g</w:t>
      </w:r>
      <w:r w:rsidRPr="009A7D7B">
        <w:rPr>
          <w:rFonts w:ascii="Times New Roman" w:eastAsia="MS Mincho" w:hAnsi="Times New Roman" w:cs="Times New Roman"/>
          <w:color w:val="000000" w:themeColor="text1"/>
          <w:spacing w:val="-4"/>
          <w:sz w:val="28"/>
          <w:szCs w:val="28"/>
          <w:u w:color="FF0000"/>
          <w:vertAlign w:val="subscript"/>
          <w:lang w:eastAsia="ja-JP"/>
        </w:rPr>
        <w:t>2</w:t>
      </w:r>
      <w:r w:rsidRPr="009A7D7B">
        <w:rPr>
          <w:rFonts w:ascii="Times New Roman" w:eastAsia="MS Mincho" w:hAnsi="Times New Roman" w:cs="Times New Roman"/>
          <w:color w:val="000000" w:themeColor="text1"/>
          <w:spacing w:val="-4"/>
          <w:sz w:val="28"/>
          <w:szCs w:val="28"/>
          <w:lang w:eastAsia="ja-JP"/>
        </w:rPr>
        <w:t>.</w:t>
      </w:r>
    </w:p>
    <w:p w14:paraId="1A5BD638" w14:textId="77777777" w:rsidR="00575FC0" w:rsidRPr="009A7D7B" w:rsidRDefault="00575FC0" w:rsidP="00D87D69">
      <w:pPr>
        <w:spacing w:after="60"/>
        <w:ind w:firstLine="0"/>
        <w:jc w:val="center"/>
        <w:rPr>
          <w:rFonts w:ascii="Times New Roman" w:eastAsia="MS Mincho" w:hAnsi="Times New Roman" w:cs="Times New Roman"/>
          <w:b/>
          <w:color w:val="000000" w:themeColor="text1"/>
          <w:sz w:val="26"/>
          <w:szCs w:val="26"/>
          <w:lang w:eastAsia="ja-JP"/>
        </w:rPr>
      </w:pPr>
      <w:r w:rsidRPr="009A7D7B">
        <w:rPr>
          <w:rFonts w:ascii="Times New Roman" w:eastAsia="MS Mincho" w:hAnsi="Times New Roman" w:cs="Times New Roman"/>
          <w:color w:val="000000" w:themeColor="text1"/>
          <w:position w:val="-28"/>
          <w:sz w:val="26"/>
          <w:szCs w:val="26"/>
          <w:lang w:eastAsia="ja-JP"/>
        </w:rPr>
        <w:object w:dxaOrig="1340" w:dyaOrig="700" w14:anchorId="5E7E5375">
          <v:shape id="_x0000_i1031" type="#_x0000_t75" style="width:64.5pt;height:36pt" o:ole="" fillcolor="window">
            <v:imagedata r:id="rId29" o:title=""/>
          </v:shape>
          <o:OLEObject Type="Embed" ProgID="Equation.DSMT4" ShapeID="_x0000_i1031" DrawAspect="Content" ObjectID="_1688452568" r:id="rId30"/>
        </w:object>
      </w:r>
    </w:p>
    <w:p w14:paraId="5035EA20" w14:textId="77777777" w:rsidR="00575FC0" w:rsidRPr="009A7D7B" w:rsidRDefault="00575FC0" w:rsidP="002362A6">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Nếu </w:t>
      </w:r>
      <w:r w:rsidRPr="009A7D7B">
        <w:rPr>
          <w:rFonts w:ascii="Times New Roman" w:eastAsia="MS Mincho" w:hAnsi="Times New Roman" w:cs="Times New Roman"/>
          <w:color w:val="000000" w:themeColor="text1"/>
          <w:sz w:val="28"/>
          <w:szCs w:val="28"/>
          <w:u w:color="FF0000"/>
          <w:lang w:eastAsia="ja-JP"/>
        </w:rPr>
        <w:t>g</w:t>
      </w:r>
      <w:r w:rsidRPr="009A7D7B">
        <w:rPr>
          <w:rFonts w:ascii="Times New Roman" w:eastAsia="MS Mincho" w:hAnsi="Times New Roman" w:cs="Times New Roman"/>
          <w:color w:val="000000" w:themeColor="text1"/>
          <w:sz w:val="28"/>
          <w:szCs w:val="28"/>
          <w:u w:color="FF0000"/>
          <w:vertAlign w:val="subscript"/>
          <w:lang w:eastAsia="ja-JP"/>
        </w:rPr>
        <w:t>2</w:t>
      </w:r>
      <w:r w:rsidRPr="009A7D7B">
        <w:rPr>
          <w:rFonts w:ascii="Times New Roman" w:eastAsia="MS Mincho" w:hAnsi="Times New Roman" w:cs="Times New Roman"/>
          <w:color w:val="000000" w:themeColor="text1"/>
          <w:sz w:val="28"/>
          <w:szCs w:val="28"/>
          <w:u w:color="FF0000"/>
          <w:lang w:eastAsia="ja-JP"/>
        </w:rPr>
        <w:t xml:space="preserve"> =</w:t>
      </w:r>
      <w:r w:rsidRPr="009A7D7B">
        <w:rPr>
          <w:rFonts w:ascii="Times New Roman" w:eastAsia="MS Mincho" w:hAnsi="Times New Roman" w:cs="Times New Roman"/>
          <w:color w:val="000000" w:themeColor="text1"/>
          <w:sz w:val="28"/>
          <w:szCs w:val="28"/>
          <w:lang w:eastAsia="ja-JP"/>
        </w:rPr>
        <w:t xml:space="preserve"> 0 thì phân bố là chuẩn. Nếu </w:t>
      </w:r>
      <w:r w:rsidRPr="009A7D7B">
        <w:rPr>
          <w:rFonts w:ascii="Times New Roman" w:eastAsia="MS Mincho" w:hAnsi="Times New Roman" w:cs="Times New Roman"/>
          <w:color w:val="000000" w:themeColor="text1"/>
          <w:sz w:val="28"/>
          <w:szCs w:val="28"/>
          <w:u w:color="FF0000"/>
          <w:lang w:eastAsia="ja-JP"/>
        </w:rPr>
        <w:t>g</w:t>
      </w:r>
      <w:r w:rsidRPr="009A7D7B">
        <w:rPr>
          <w:rFonts w:ascii="Times New Roman" w:eastAsia="MS Mincho" w:hAnsi="Times New Roman" w:cs="Times New Roman"/>
          <w:color w:val="000000" w:themeColor="text1"/>
          <w:sz w:val="28"/>
          <w:szCs w:val="28"/>
          <w:u w:color="FF0000"/>
          <w:vertAlign w:val="subscript"/>
          <w:lang w:eastAsia="ja-JP"/>
        </w:rPr>
        <w:t>2</w:t>
      </w:r>
      <w:r w:rsidRPr="009A7D7B">
        <w:rPr>
          <w:rFonts w:ascii="Times New Roman" w:eastAsia="MS Mincho" w:hAnsi="Times New Roman" w:cs="Times New Roman"/>
          <w:color w:val="000000" w:themeColor="text1"/>
          <w:sz w:val="28"/>
          <w:szCs w:val="28"/>
          <w:u w:color="FF0000"/>
          <w:lang w:eastAsia="ja-JP"/>
        </w:rPr>
        <w:t xml:space="preserve"> &gt;</w:t>
      </w:r>
      <w:r w:rsidRPr="009A7D7B">
        <w:rPr>
          <w:rFonts w:ascii="Times New Roman" w:eastAsia="MS Mincho" w:hAnsi="Times New Roman" w:cs="Times New Roman"/>
          <w:color w:val="000000" w:themeColor="text1"/>
          <w:sz w:val="28"/>
          <w:szCs w:val="28"/>
          <w:lang w:eastAsia="ja-JP"/>
        </w:rPr>
        <w:t xml:space="preserve"> 0 thì phân bố có đỉnh cao. Nếu </w:t>
      </w:r>
      <w:r w:rsidRPr="009A7D7B">
        <w:rPr>
          <w:rFonts w:ascii="Times New Roman" w:eastAsia="MS Mincho" w:hAnsi="Times New Roman" w:cs="Times New Roman"/>
          <w:color w:val="000000" w:themeColor="text1"/>
          <w:sz w:val="28"/>
          <w:szCs w:val="28"/>
          <w:u w:color="FF0000"/>
          <w:lang w:eastAsia="ja-JP"/>
        </w:rPr>
        <w:t>g</w:t>
      </w:r>
      <w:r w:rsidRPr="009A7D7B">
        <w:rPr>
          <w:rFonts w:ascii="Times New Roman" w:eastAsia="MS Mincho" w:hAnsi="Times New Roman" w:cs="Times New Roman"/>
          <w:color w:val="000000" w:themeColor="text1"/>
          <w:sz w:val="28"/>
          <w:szCs w:val="28"/>
          <w:u w:color="FF0000"/>
          <w:vertAlign w:val="subscript"/>
          <w:lang w:eastAsia="ja-JP"/>
        </w:rPr>
        <w:t>2</w:t>
      </w:r>
      <w:r w:rsidRPr="009A7D7B">
        <w:rPr>
          <w:rFonts w:ascii="Times New Roman" w:eastAsia="MS Mincho" w:hAnsi="Times New Roman" w:cs="Times New Roman"/>
          <w:color w:val="000000" w:themeColor="text1"/>
          <w:sz w:val="28"/>
          <w:szCs w:val="28"/>
          <w:u w:color="FF0000"/>
          <w:lang w:eastAsia="ja-JP"/>
        </w:rPr>
        <w:t xml:space="preserve"> &lt;</w:t>
      </w:r>
      <w:r w:rsidRPr="009A7D7B">
        <w:rPr>
          <w:rFonts w:ascii="Times New Roman" w:eastAsia="MS Mincho" w:hAnsi="Times New Roman" w:cs="Times New Roman"/>
          <w:color w:val="000000" w:themeColor="text1"/>
          <w:sz w:val="28"/>
          <w:szCs w:val="28"/>
          <w:lang w:eastAsia="ja-JP"/>
        </w:rPr>
        <w:t xml:space="preserve"> 0, phân bố có </w:t>
      </w:r>
      <w:r w:rsidRPr="009A7D7B">
        <w:rPr>
          <w:rFonts w:ascii="Times New Roman" w:eastAsia="MS Mincho" w:hAnsi="Times New Roman" w:cs="Times New Roman"/>
          <w:color w:val="000000" w:themeColor="text1"/>
          <w:sz w:val="28"/>
          <w:szCs w:val="28"/>
          <w:u w:color="FF0000"/>
          <w:lang w:eastAsia="ja-JP"/>
        </w:rPr>
        <w:t>đỉnh thấp</w:t>
      </w:r>
      <w:r w:rsidRPr="009A7D7B">
        <w:rPr>
          <w:rFonts w:ascii="Times New Roman" w:eastAsia="MS Mincho" w:hAnsi="Times New Roman" w:cs="Times New Roman"/>
          <w:color w:val="000000" w:themeColor="text1"/>
          <w:sz w:val="28"/>
          <w:szCs w:val="28"/>
          <w:lang w:eastAsia="ja-JP"/>
        </w:rPr>
        <w:t>.</w:t>
      </w:r>
    </w:p>
    <w:p w14:paraId="3F63A7EA" w14:textId="77777777" w:rsidR="00575FC0" w:rsidRPr="009A7D7B" w:rsidRDefault="00575FC0" w:rsidP="002362A6">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Vì </w:t>
      </w:r>
      <w:r w:rsidRPr="009A7D7B">
        <w:rPr>
          <w:rFonts w:ascii="Times New Roman" w:eastAsia="MS Mincho" w:hAnsi="Times New Roman" w:cs="Times New Roman"/>
          <w:color w:val="000000" w:themeColor="text1"/>
          <w:sz w:val="28"/>
          <w:szCs w:val="28"/>
          <w:u w:color="FF0000"/>
          <w:lang w:eastAsia="ja-JP"/>
        </w:rPr>
        <w:t>g</w:t>
      </w:r>
      <w:r w:rsidRPr="009A7D7B">
        <w:rPr>
          <w:rFonts w:ascii="Times New Roman" w:eastAsia="MS Mincho" w:hAnsi="Times New Roman" w:cs="Times New Roman"/>
          <w:color w:val="000000" w:themeColor="text1"/>
          <w:sz w:val="28"/>
          <w:szCs w:val="28"/>
          <w:u w:color="FF0000"/>
          <w:vertAlign w:val="subscript"/>
          <w:lang w:eastAsia="ja-JP"/>
        </w:rPr>
        <w:t>2</w:t>
      </w:r>
      <w:r w:rsidRPr="009A7D7B">
        <w:rPr>
          <w:rFonts w:ascii="Times New Roman" w:eastAsia="MS Mincho" w:hAnsi="Times New Roman" w:cs="Times New Roman"/>
          <w:color w:val="000000" w:themeColor="text1"/>
          <w:sz w:val="28"/>
          <w:szCs w:val="28"/>
          <w:lang w:eastAsia="ja-JP"/>
        </w:rPr>
        <w:t xml:space="preserve"> phản ánh tình trạng tập trung hay phân tán của các giá trị của đại lượng ngẫu nhiên xung quanh tâm phân phối nên </w:t>
      </w:r>
      <w:r w:rsidRPr="009A7D7B">
        <w:rPr>
          <w:rFonts w:ascii="Times New Roman" w:eastAsia="MS Mincho" w:hAnsi="Times New Roman" w:cs="Times New Roman"/>
          <w:color w:val="000000" w:themeColor="text1"/>
          <w:sz w:val="28"/>
          <w:szCs w:val="28"/>
          <w:u w:color="FF0000"/>
          <w:lang w:eastAsia="ja-JP"/>
        </w:rPr>
        <w:t>g</w:t>
      </w:r>
      <w:r w:rsidRPr="009A7D7B">
        <w:rPr>
          <w:rFonts w:ascii="Times New Roman" w:eastAsia="MS Mincho" w:hAnsi="Times New Roman" w:cs="Times New Roman"/>
          <w:color w:val="000000" w:themeColor="text1"/>
          <w:sz w:val="28"/>
          <w:szCs w:val="28"/>
          <w:u w:color="FF0000"/>
          <w:vertAlign w:val="subscript"/>
          <w:lang w:eastAsia="ja-JP"/>
        </w:rPr>
        <w:t>2</w:t>
      </w:r>
      <w:r w:rsidRPr="009A7D7B">
        <w:rPr>
          <w:rFonts w:ascii="Times New Roman" w:eastAsia="MS Mincho" w:hAnsi="Times New Roman" w:cs="Times New Roman"/>
          <w:color w:val="000000" w:themeColor="text1"/>
          <w:sz w:val="28"/>
          <w:szCs w:val="28"/>
          <w:lang w:eastAsia="ja-JP"/>
        </w:rPr>
        <w:t xml:space="preserve"> càng lớn thì phân phối càng tập trung, hà</w:t>
      </w:r>
      <w:r w:rsidRPr="009A7D7B">
        <w:rPr>
          <w:rFonts w:ascii="Times New Roman" w:eastAsia="MS Mincho" w:hAnsi="Times New Roman" w:cs="Times New Roman"/>
          <w:color w:val="000000" w:themeColor="text1"/>
          <w:sz w:val="28"/>
          <w:szCs w:val="28"/>
          <w:u w:color="FF0000"/>
          <w:lang w:eastAsia="ja-JP"/>
        </w:rPr>
        <w:t>m</w:t>
      </w:r>
      <w:r w:rsidRPr="009A7D7B">
        <w:rPr>
          <w:rFonts w:ascii="Times New Roman" w:eastAsia="MS Mincho" w:hAnsi="Times New Roman" w:cs="Times New Roman"/>
          <w:color w:val="000000" w:themeColor="text1"/>
          <w:sz w:val="28"/>
          <w:szCs w:val="28"/>
          <w:lang w:eastAsia="ja-JP"/>
        </w:rPr>
        <w:t xml:space="preserve"> mật độ càng có dạng “nhọn”, mức độ tản mạn của các thành phần trong chuỗi càng nhỏ.</w:t>
      </w:r>
    </w:p>
    <w:p w14:paraId="6D2D9120" w14:textId="77777777" w:rsidR="00575FC0" w:rsidRPr="009A7D7B" w:rsidRDefault="00575FC0" w:rsidP="004630CF">
      <w:pPr>
        <w:spacing w:line="288" w:lineRule="auto"/>
        <w:ind w:firstLine="720"/>
        <w:rPr>
          <w:rFonts w:ascii="Times New Roman" w:eastAsia="MS Mincho" w:hAnsi="Times New Roman" w:cs="Times New Roman"/>
          <w:color w:val="000000" w:themeColor="text1"/>
          <w:spacing w:val="-6"/>
          <w:sz w:val="28"/>
          <w:szCs w:val="28"/>
          <w:lang w:eastAsia="ja-JP"/>
        </w:rPr>
      </w:pPr>
      <w:r w:rsidRPr="009A7D7B">
        <w:rPr>
          <w:rFonts w:ascii="Times New Roman" w:eastAsia="MS Mincho" w:hAnsi="Times New Roman" w:cs="Times New Roman"/>
          <w:color w:val="000000" w:themeColor="text1"/>
          <w:spacing w:val="-6"/>
          <w:sz w:val="28"/>
          <w:szCs w:val="28"/>
          <w:lang w:eastAsia="ja-JP"/>
        </w:rPr>
        <w:t>- Chỉ số khô hạn k được sử dụng để phân tích hạn hán ở tỉnh Thừa Thiên Huế.</w:t>
      </w:r>
    </w:p>
    <w:p w14:paraId="08255FA8" w14:textId="77777777" w:rsidR="00575FC0" w:rsidRPr="009A7D7B" w:rsidRDefault="00575FC0" w:rsidP="00D87D69">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position w:val="-24"/>
          <w:sz w:val="26"/>
          <w:szCs w:val="26"/>
          <w:lang w:eastAsia="ja-JP"/>
        </w:rPr>
        <w:object w:dxaOrig="720" w:dyaOrig="620" w14:anchorId="2F549B67">
          <v:shape id="_x0000_i1032" type="#_x0000_t75" style="width:37.5pt;height:30pt" o:ole="">
            <v:imagedata r:id="rId31" o:title=""/>
          </v:shape>
          <o:OLEObject Type="Embed" ProgID="Equation.DSMT4" ShapeID="_x0000_i1032" DrawAspect="Content" ObjectID="_1688452569" r:id="rId32"/>
        </w:object>
      </w:r>
    </w:p>
    <w:p w14:paraId="1CD35A38" w14:textId="77777777" w:rsidR="00575FC0" w:rsidRPr="009A7D7B" w:rsidRDefault="00575FC0" w:rsidP="002362A6">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E và R tương ứng là lượng bốc hơi tháng và lượng mưa tháng. </w:t>
      </w:r>
      <w:r w:rsidRPr="009A7D7B">
        <w:rPr>
          <w:rFonts w:ascii="Times New Roman" w:eastAsia="Times New Roman" w:hAnsi="Times New Roman" w:cs="Times New Roman"/>
          <w:color w:val="000000" w:themeColor="text1"/>
          <w:sz w:val="28"/>
          <w:szCs w:val="28"/>
          <w:lang w:eastAsia="ja-JP"/>
        </w:rPr>
        <w:t>Hạn xảy ra khi chỉ số K ≥ 2.</w:t>
      </w:r>
    </w:p>
    <w:p w14:paraId="7338D3EF" w14:textId="77777777" w:rsidR="00575FC0" w:rsidRPr="009A7D7B" w:rsidRDefault="00575FC0" w:rsidP="002362A6">
      <w:pPr>
        <w:spacing w:after="120" w:line="288" w:lineRule="auto"/>
        <w:ind w:firstLine="720"/>
        <w:rPr>
          <w:rFonts w:ascii="Times New Roman" w:eastAsia="Times New Roman" w:hAnsi="Times New Roman" w:cs="Times New Roman"/>
          <w:color w:val="000000" w:themeColor="text1"/>
          <w:sz w:val="28"/>
          <w:szCs w:val="28"/>
          <w:lang w:eastAsia="ja-JP"/>
        </w:rPr>
      </w:pPr>
      <w:r w:rsidRPr="009A7D7B">
        <w:rPr>
          <w:rFonts w:ascii="Times New Roman" w:eastAsia="Times New Roman" w:hAnsi="Times New Roman" w:cs="Times New Roman"/>
          <w:color w:val="000000" w:themeColor="text1"/>
          <w:sz w:val="28"/>
          <w:szCs w:val="28"/>
          <w:lang w:eastAsia="ja-JP"/>
        </w:rPr>
        <w:t>- Tần suất xuất hiện hạn:</w:t>
      </w:r>
    </w:p>
    <w:p w14:paraId="66275D80" w14:textId="335854BC" w:rsidR="00575FC0" w:rsidRPr="009A7D7B" w:rsidRDefault="00575FC0" w:rsidP="00117E30">
      <w:pPr>
        <w:spacing w:before="60" w:after="60"/>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position w:val="-30"/>
          <w:sz w:val="26"/>
          <w:szCs w:val="26"/>
          <w:lang w:eastAsia="ja-JP"/>
        </w:rPr>
        <w:object w:dxaOrig="1400" w:dyaOrig="700" w14:anchorId="5BDA8779">
          <v:shape id="_x0000_i1033" type="#_x0000_t75" style="width:71.25pt;height:34.5pt" o:ole="">
            <v:imagedata r:id="rId33" o:title=""/>
          </v:shape>
          <o:OLEObject Type="Embed" ProgID="Equation.3" ShapeID="_x0000_i1033" DrawAspect="Content" ObjectID="_1688452570" r:id="rId34"/>
        </w:object>
      </w:r>
    </w:p>
    <w:p w14:paraId="0F3AE413" w14:textId="77777777" w:rsidR="00575FC0" w:rsidRPr="009A7D7B" w:rsidRDefault="00575FC0" w:rsidP="002362A6">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Trong đó,</w:t>
      </w:r>
    </w:p>
    <w:p w14:paraId="614C67F2" w14:textId="77777777" w:rsidR="00575FC0" w:rsidRPr="009A7D7B" w:rsidRDefault="00575FC0" w:rsidP="002362A6">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m (H</w:t>
      </w:r>
      <w:r w:rsidRPr="009A7D7B">
        <w:rPr>
          <w:rFonts w:ascii="Times New Roman" w:eastAsia="MS Mincho" w:hAnsi="Times New Roman" w:cs="Times New Roman"/>
          <w:color w:val="000000" w:themeColor="text1"/>
          <w:sz w:val="28"/>
          <w:szCs w:val="28"/>
          <w:vertAlign w:val="subscript"/>
          <w:lang w:eastAsia="ja-JP"/>
        </w:rPr>
        <w:t>t)</w:t>
      </w:r>
      <w:r w:rsidRPr="009A7D7B">
        <w:rPr>
          <w:rFonts w:ascii="Times New Roman" w:eastAsia="MS Mincho" w:hAnsi="Times New Roman" w:cs="Times New Roman"/>
          <w:color w:val="000000" w:themeColor="text1"/>
          <w:sz w:val="28"/>
          <w:szCs w:val="28"/>
          <w:lang w:eastAsia="ja-JP"/>
        </w:rPr>
        <w:t xml:space="preserve">: Số năm xảy ra sự </w:t>
      </w:r>
      <w:r w:rsidRPr="009A7D7B">
        <w:rPr>
          <w:rFonts w:ascii="Times New Roman" w:eastAsia="MS Mincho" w:hAnsi="Times New Roman" w:cs="Times New Roman"/>
          <w:color w:val="000000" w:themeColor="text1"/>
          <w:sz w:val="28"/>
          <w:szCs w:val="28"/>
          <w:u w:color="FF0000"/>
          <w:lang w:eastAsia="ja-JP"/>
        </w:rPr>
        <w:t>kiện hạn tháng t</w:t>
      </w:r>
    </w:p>
    <w:p w14:paraId="4B3C8DD9" w14:textId="77777777" w:rsidR="00575FC0" w:rsidRPr="009A7D7B" w:rsidRDefault="00575FC0" w:rsidP="002362A6">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P</w:t>
      </w:r>
      <w:r w:rsidRPr="009A7D7B">
        <w:rPr>
          <w:rFonts w:ascii="Times New Roman" w:eastAsia="MS Mincho" w:hAnsi="Times New Roman" w:cs="Times New Roman"/>
          <w:color w:val="000000" w:themeColor="text1"/>
          <w:sz w:val="28"/>
          <w:szCs w:val="28"/>
          <w:vertAlign w:val="subscript"/>
          <w:lang w:eastAsia="ja-JP"/>
        </w:rPr>
        <w:t>t</w:t>
      </w:r>
      <w:r w:rsidRPr="009A7D7B">
        <w:rPr>
          <w:rFonts w:ascii="Times New Roman" w:eastAsia="MS Mincho" w:hAnsi="Times New Roman" w:cs="Times New Roman"/>
          <w:color w:val="000000" w:themeColor="text1"/>
          <w:sz w:val="28"/>
          <w:szCs w:val="28"/>
          <w:lang w:eastAsia="ja-JP"/>
        </w:rPr>
        <w:t xml:space="preserve">: Tần suất </w:t>
      </w:r>
      <w:r w:rsidRPr="009A7D7B">
        <w:rPr>
          <w:rFonts w:ascii="Times New Roman" w:eastAsia="MS Mincho" w:hAnsi="Times New Roman" w:cs="Times New Roman"/>
          <w:color w:val="000000" w:themeColor="text1"/>
          <w:sz w:val="28"/>
          <w:szCs w:val="28"/>
          <w:u w:color="FF0000"/>
          <w:lang w:eastAsia="ja-JP"/>
        </w:rPr>
        <w:t>hạn tháng t</w:t>
      </w:r>
    </w:p>
    <w:p w14:paraId="6D1A9CFD" w14:textId="77777777" w:rsidR="00575FC0" w:rsidRPr="009A7D7B" w:rsidRDefault="00575FC0" w:rsidP="002362A6">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n (H</w:t>
      </w:r>
      <w:r w:rsidRPr="009A7D7B">
        <w:rPr>
          <w:rFonts w:ascii="Times New Roman" w:eastAsia="MS Mincho" w:hAnsi="Times New Roman" w:cs="Times New Roman"/>
          <w:color w:val="000000" w:themeColor="text1"/>
          <w:sz w:val="28"/>
          <w:szCs w:val="28"/>
          <w:vertAlign w:val="subscript"/>
          <w:lang w:eastAsia="ja-JP"/>
        </w:rPr>
        <w:t>t</w:t>
      </w:r>
      <w:r w:rsidRPr="009A7D7B">
        <w:rPr>
          <w:rFonts w:ascii="Times New Roman" w:eastAsia="MS Mincho" w:hAnsi="Times New Roman" w:cs="Times New Roman"/>
          <w:color w:val="000000" w:themeColor="text1"/>
          <w:sz w:val="28"/>
          <w:szCs w:val="28"/>
          <w:lang w:eastAsia="ja-JP"/>
        </w:rPr>
        <w:t>): Số năm quan trắc hạn</w:t>
      </w:r>
    </w:p>
    <w:p w14:paraId="310589FA" w14:textId="37FE8C0A" w:rsidR="00575FC0" w:rsidRPr="009A7D7B" w:rsidRDefault="00575FC0" w:rsidP="002362A6">
      <w:pPr>
        <w:spacing w:after="120" w:line="288" w:lineRule="auto"/>
        <w:ind w:firstLine="720"/>
        <w:rPr>
          <w:rFonts w:ascii="Times New Roman" w:eastAsia="MS Mincho" w:hAnsi="Times New Roman" w:cs="Times New Roman"/>
          <w:color w:val="000000" w:themeColor="text1"/>
          <w:spacing w:val="-4"/>
          <w:sz w:val="28"/>
          <w:szCs w:val="28"/>
          <w:lang w:eastAsia="ja-JP"/>
        </w:rPr>
      </w:pPr>
      <w:r w:rsidRPr="009A7D7B">
        <w:rPr>
          <w:rFonts w:ascii="Times New Roman" w:eastAsia="MS Mincho" w:hAnsi="Times New Roman" w:cs="Times New Roman"/>
          <w:color w:val="000000" w:themeColor="text1"/>
          <w:spacing w:val="-4"/>
          <w:sz w:val="28"/>
          <w:szCs w:val="28"/>
          <w:lang w:eastAsia="ja-JP"/>
        </w:rPr>
        <w:t xml:space="preserve">Tần suất hạn được phân thành 5 cấp: thấp: 0 </w:t>
      </w:r>
      <w:r w:rsidR="008C5D33"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 xml:space="preserve"> 20%; vừa: 20 </w:t>
      </w:r>
      <w:r w:rsidR="008C5D33"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 xml:space="preserve"> 40%; cao: 40 </w:t>
      </w:r>
      <w:r w:rsidR="008C5D33"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 xml:space="preserve"> 60%; rất cao: 60 </w:t>
      </w:r>
      <w:r w:rsidR="008C5D33"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 xml:space="preserve"> 80%; đặc biệt cao: &gt;80%.</w:t>
      </w:r>
    </w:p>
    <w:p w14:paraId="7EBC8684" w14:textId="0FB43E94" w:rsidR="00037E86" w:rsidRPr="009A7D7B" w:rsidRDefault="00037E86" w:rsidP="002362A6">
      <w:pPr>
        <w:spacing w:after="120" w:line="288" w:lineRule="auto"/>
        <w:ind w:firstLine="720"/>
        <w:rPr>
          <w:rFonts w:ascii="Times New Roman" w:eastAsia="Calibri" w:hAnsi="Times New Roman" w:cs="Times New Roman"/>
          <w:color w:val="000000" w:themeColor="text1"/>
          <w:sz w:val="28"/>
          <w:szCs w:val="28"/>
          <w:lang w:val="vi-VN"/>
        </w:rPr>
      </w:pPr>
      <w:r w:rsidRPr="009A7D7B">
        <w:rPr>
          <w:rFonts w:ascii="Times New Roman" w:eastAsia="Times New Roman" w:hAnsi="Times New Roman" w:cs="Times New Roman"/>
          <w:b/>
          <w:bCs/>
          <w:color w:val="000000" w:themeColor="text1"/>
          <w:sz w:val="28"/>
          <w:szCs w:val="28"/>
        </w:rPr>
        <w:t xml:space="preserve">b, </w:t>
      </w:r>
      <w:r w:rsidR="00575FC0" w:rsidRPr="009A7D7B">
        <w:rPr>
          <w:rFonts w:ascii="Times New Roman" w:eastAsia="Times New Roman" w:hAnsi="Times New Roman" w:cs="Times New Roman"/>
          <w:b/>
          <w:bCs/>
          <w:color w:val="000000" w:themeColor="text1"/>
          <w:sz w:val="28"/>
          <w:szCs w:val="28"/>
        </w:rPr>
        <w:t>Phương pháp chuyên gia</w:t>
      </w:r>
      <w:r w:rsidR="00575FC0" w:rsidRPr="009A7D7B">
        <w:rPr>
          <w:rFonts w:ascii="Times New Roman" w:eastAsia="Times New Roman" w:hAnsi="Times New Roman" w:cs="Times New Roman"/>
          <w:color w:val="000000" w:themeColor="text1"/>
          <w:sz w:val="28"/>
          <w:szCs w:val="28"/>
        </w:rPr>
        <w:t xml:space="preserve">: </w:t>
      </w:r>
      <w:r w:rsidR="007B4551" w:rsidRPr="009A7D7B">
        <w:rPr>
          <w:rFonts w:ascii="Times New Roman" w:hAnsi="Times New Roman" w:cs="Times New Roman"/>
          <w:color w:val="000000" w:themeColor="text1"/>
          <w:sz w:val="28"/>
          <w:szCs w:val="28"/>
        </w:rPr>
        <w:t xml:space="preserve">Trao đổi, tổ chức chuyên đề khoa học xin ý kiến chuyên gia về đặc điểm khí hậu, dao động và biến đổi của các yếu tố, hiện tượng khí hậu cực đoan, các tác động của khí hậu cực đoan. Các giải pháp ứng phó với </w:t>
      </w:r>
      <w:r w:rsidR="008371B2" w:rsidRPr="009A7D7B">
        <w:rPr>
          <w:rFonts w:ascii="Times New Roman" w:hAnsi="Times New Roman" w:cs="Times New Roman"/>
          <w:color w:val="000000" w:themeColor="text1"/>
          <w:sz w:val="28"/>
          <w:szCs w:val="28"/>
        </w:rPr>
        <w:t>BĐKH</w:t>
      </w:r>
      <w:r w:rsidR="007B4551" w:rsidRPr="009A7D7B">
        <w:rPr>
          <w:rFonts w:ascii="Times New Roman" w:hAnsi="Times New Roman" w:cs="Times New Roman"/>
          <w:color w:val="000000" w:themeColor="text1"/>
          <w:sz w:val="28"/>
          <w:szCs w:val="28"/>
        </w:rPr>
        <w:t xml:space="preserve"> phù hợp đặc điểm tự nhiên của địa phương.</w:t>
      </w:r>
      <w:r w:rsidR="00575FC0" w:rsidRPr="009A7D7B">
        <w:rPr>
          <w:rFonts w:ascii="Times New Roman" w:eastAsia="Calibri" w:hAnsi="Times New Roman" w:cs="Times New Roman"/>
          <w:color w:val="000000" w:themeColor="text1"/>
          <w:sz w:val="28"/>
          <w:szCs w:val="28"/>
          <w:lang w:val="vi-VN"/>
        </w:rPr>
        <w:t xml:space="preserve"> </w:t>
      </w:r>
    </w:p>
    <w:p w14:paraId="0E039AF0" w14:textId="0D15D99A" w:rsidR="00037E86" w:rsidRPr="009A7D7B" w:rsidRDefault="00037E86" w:rsidP="002362A6">
      <w:pPr>
        <w:spacing w:after="120" w:line="288" w:lineRule="auto"/>
        <w:ind w:firstLine="720"/>
        <w:rPr>
          <w:rFonts w:ascii="Times New Roman" w:eastAsia="Calibri" w:hAnsi="Times New Roman" w:cs="Times New Roman"/>
          <w:color w:val="000000" w:themeColor="text1"/>
          <w:sz w:val="28"/>
          <w:szCs w:val="28"/>
          <w:lang w:val="vi-VN"/>
        </w:rPr>
      </w:pPr>
      <w:r w:rsidRPr="009A7D7B">
        <w:rPr>
          <w:rFonts w:ascii="Times New Roman" w:eastAsia="Calibri" w:hAnsi="Times New Roman" w:cs="Times New Roman"/>
          <w:b/>
          <w:bCs/>
          <w:color w:val="000000" w:themeColor="text1"/>
          <w:sz w:val="28"/>
          <w:szCs w:val="28"/>
        </w:rPr>
        <w:t xml:space="preserve">c, </w:t>
      </w:r>
      <w:r w:rsidR="00575FC0" w:rsidRPr="009A7D7B">
        <w:rPr>
          <w:rFonts w:ascii="Times New Roman" w:eastAsia="Calibri" w:hAnsi="Times New Roman" w:cs="Times New Roman"/>
          <w:b/>
          <w:bCs/>
          <w:color w:val="000000" w:themeColor="text1"/>
          <w:sz w:val="28"/>
          <w:szCs w:val="28"/>
          <w:lang w:val="vi-VN"/>
        </w:rPr>
        <w:t>Phương pháp khảo sát thực địa</w:t>
      </w:r>
      <w:r w:rsidR="00575FC0" w:rsidRPr="009A7D7B">
        <w:rPr>
          <w:rFonts w:ascii="Times New Roman" w:eastAsia="Calibri" w:hAnsi="Times New Roman" w:cs="Times New Roman"/>
          <w:color w:val="000000" w:themeColor="text1"/>
          <w:sz w:val="28"/>
          <w:szCs w:val="28"/>
          <w:lang w:val="vi-VN"/>
        </w:rPr>
        <w:t xml:space="preserve">: </w:t>
      </w:r>
      <w:r w:rsidR="00B90398" w:rsidRPr="009A7D7B">
        <w:rPr>
          <w:rFonts w:ascii="Times New Roman" w:eastAsia="Malgun Gothic" w:hAnsi="Times New Roman" w:cs="Times New Roman"/>
          <w:color w:val="000000" w:themeColor="text1"/>
          <w:sz w:val="28"/>
          <w:szCs w:val="28"/>
          <w:lang w:val="af-ZA"/>
        </w:rPr>
        <w:t>T</w:t>
      </w:r>
      <w:r w:rsidR="00575FC0" w:rsidRPr="009A7D7B">
        <w:rPr>
          <w:rFonts w:ascii="Times New Roman" w:eastAsia="Malgun Gothic" w:hAnsi="Times New Roman" w:cs="Times New Roman"/>
          <w:color w:val="000000" w:themeColor="text1"/>
          <w:sz w:val="28"/>
          <w:szCs w:val="28"/>
          <w:lang w:val="af-ZA"/>
        </w:rPr>
        <w:t>iến hành khảo sát thực địa tại địa bàn nghiên cứu nhằm tạo sự liên kết chặt chẽ giữa cơ sở lý thuyết và thực tiễn từ đó rút ra những kết luận nghiên cứu. T</w:t>
      </w:r>
      <w:r w:rsidR="00B90398" w:rsidRPr="009A7D7B">
        <w:rPr>
          <w:rFonts w:ascii="Times New Roman" w:eastAsia="Malgun Gothic" w:hAnsi="Times New Roman" w:cs="Times New Roman"/>
          <w:color w:val="000000" w:themeColor="text1"/>
          <w:sz w:val="28"/>
          <w:szCs w:val="28"/>
          <w:lang w:val="af-ZA"/>
        </w:rPr>
        <w:t xml:space="preserve">rao đổi </w:t>
      </w:r>
      <w:r w:rsidR="00575FC0" w:rsidRPr="009A7D7B">
        <w:rPr>
          <w:rFonts w:ascii="Times New Roman" w:eastAsia="Malgun Gothic" w:hAnsi="Times New Roman" w:cs="Times New Roman"/>
          <w:color w:val="000000" w:themeColor="text1"/>
          <w:sz w:val="28"/>
          <w:szCs w:val="28"/>
          <w:lang w:val="af-ZA"/>
        </w:rPr>
        <w:t>trực tiếp</w:t>
      </w:r>
      <w:r w:rsidR="00B90398" w:rsidRPr="009A7D7B">
        <w:rPr>
          <w:rFonts w:ascii="Times New Roman" w:eastAsia="Malgun Gothic" w:hAnsi="Times New Roman" w:cs="Times New Roman"/>
          <w:color w:val="000000" w:themeColor="text1"/>
          <w:sz w:val="28"/>
          <w:szCs w:val="28"/>
          <w:lang w:val="af-ZA"/>
        </w:rPr>
        <w:t xml:space="preserve"> với</w:t>
      </w:r>
      <w:r w:rsidR="00575FC0" w:rsidRPr="009A7D7B">
        <w:rPr>
          <w:rFonts w:ascii="Times New Roman" w:eastAsia="Malgun Gothic" w:hAnsi="Times New Roman" w:cs="Times New Roman"/>
          <w:color w:val="000000" w:themeColor="text1"/>
          <w:sz w:val="28"/>
          <w:szCs w:val="28"/>
          <w:lang w:val="af-ZA"/>
        </w:rPr>
        <w:t xml:space="preserve"> cán bộ thuộc các </w:t>
      </w:r>
      <w:r w:rsidR="007B4551" w:rsidRPr="009A7D7B">
        <w:rPr>
          <w:rFonts w:ascii="Times New Roman" w:eastAsia="Malgun Gothic" w:hAnsi="Times New Roman" w:cs="Times New Roman"/>
          <w:color w:val="000000" w:themeColor="text1"/>
          <w:sz w:val="28"/>
          <w:szCs w:val="28"/>
          <w:lang w:val="af-ZA"/>
        </w:rPr>
        <w:t>S</w:t>
      </w:r>
      <w:r w:rsidR="00575FC0" w:rsidRPr="009A7D7B">
        <w:rPr>
          <w:rFonts w:ascii="Times New Roman" w:eastAsia="Malgun Gothic" w:hAnsi="Times New Roman" w:cs="Times New Roman"/>
          <w:color w:val="000000" w:themeColor="text1"/>
          <w:sz w:val="28"/>
          <w:szCs w:val="28"/>
          <w:lang w:val="af-ZA"/>
        </w:rPr>
        <w:t>ở ban ngành trên địa bàn tỉnh</w:t>
      </w:r>
      <w:r w:rsidR="007B4551" w:rsidRPr="009A7D7B">
        <w:rPr>
          <w:rFonts w:ascii="Times New Roman" w:eastAsia="Malgun Gothic" w:hAnsi="Times New Roman" w:cs="Times New Roman"/>
          <w:color w:val="000000" w:themeColor="text1"/>
          <w:sz w:val="28"/>
          <w:szCs w:val="28"/>
          <w:lang w:val="af-ZA"/>
        </w:rPr>
        <w:t xml:space="preserve"> phụ trách hoặc </w:t>
      </w:r>
      <w:r w:rsidR="00575FC0" w:rsidRPr="009A7D7B">
        <w:rPr>
          <w:rFonts w:ascii="Times New Roman" w:eastAsia="Malgun Gothic" w:hAnsi="Times New Roman" w:cs="Times New Roman"/>
          <w:color w:val="000000" w:themeColor="text1"/>
          <w:sz w:val="28"/>
          <w:szCs w:val="28"/>
          <w:lang w:val="af-ZA"/>
        </w:rPr>
        <w:t xml:space="preserve">liên quan đến khí hậu và BĐKH, </w:t>
      </w:r>
      <w:r w:rsidR="007B4551" w:rsidRPr="009A7D7B">
        <w:rPr>
          <w:rFonts w:ascii="Times New Roman" w:eastAsia="Malgun Gothic" w:hAnsi="Times New Roman" w:cs="Times New Roman"/>
          <w:color w:val="000000" w:themeColor="text1"/>
          <w:sz w:val="28"/>
          <w:szCs w:val="28"/>
          <w:lang w:val="af-ZA"/>
        </w:rPr>
        <w:t xml:space="preserve">tài liệu thông tin đươc cung cấp mang tính </w:t>
      </w:r>
      <w:r w:rsidR="00575FC0" w:rsidRPr="009A7D7B">
        <w:rPr>
          <w:rFonts w:ascii="Times New Roman" w:eastAsia="Malgun Gothic" w:hAnsi="Times New Roman" w:cs="Times New Roman"/>
          <w:color w:val="000000" w:themeColor="text1"/>
          <w:sz w:val="28"/>
          <w:szCs w:val="28"/>
          <w:lang w:val="af-ZA"/>
        </w:rPr>
        <w:t>khách quan.</w:t>
      </w:r>
      <w:r w:rsidR="007B4551" w:rsidRPr="009A7D7B">
        <w:rPr>
          <w:rFonts w:ascii="Times New Roman" w:eastAsia="Malgun Gothic" w:hAnsi="Times New Roman" w:cs="Times New Roman"/>
          <w:color w:val="000000" w:themeColor="text1"/>
          <w:sz w:val="28"/>
          <w:szCs w:val="28"/>
          <w:lang w:val="af-ZA"/>
        </w:rPr>
        <w:t xml:space="preserve"> Tổng hợp, xử lý số liệu </w:t>
      </w:r>
      <w:r w:rsidR="00575FC0" w:rsidRPr="009A7D7B">
        <w:rPr>
          <w:rFonts w:ascii="Times New Roman" w:eastAsia="Malgun Gothic" w:hAnsi="Times New Roman" w:cs="Times New Roman"/>
          <w:color w:val="000000" w:themeColor="text1"/>
          <w:sz w:val="28"/>
          <w:szCs w:val="28"/>
          <w:lang w:val="af-ZA"/>
        </w:rPr>
        <w:t>khảo sát thực tế</w:t>
      </w:r>
      <w:r w:rsidR="007B4551" w:rsidRPr="009A7D7B">
        <w:rPr>
          <w:rFonts w:ascii="Times New Roman" w:eastAsia="Malgun Gothic" w:hAnsi="Times New Roman" w:cs="Times New Roman"/>
          <w:color w:val="000000" w:themeColor="text1"/>
          <w:sz w:val="28"/>
          <w:szCs w:val="28"/>
          <w:lang w:val="af-ZA"/>
        </w:rPr>
        <w:t>, đ</w:t>
      </w:r>
      <w:r w:rsidR="00575FC0" w:rsidRPr="009A7D7B">
        <w:rPr>
          <w:rFonts w:ascii="Times New Roman" w:eastAsia="Malgun Gothic" w:hAnsi="Times New Roman" w:cs="Times New Roman"/>
          <w:color w:val="000000" w:themeColor="text1"/>
          <w:sz w:val="28"/>
          <w:szCs w:val="28"/>
          <w:lang w:val="af-ZA"/>
        </w:rPr>
        <w:t xml:space="preserve">ây là cơ sở rất quan trọng để triển khai các nội dung nghiên cứu, đảm bảo được </w:t>
      </w:r>
      <w:r w:rsidR="00575FC0" w:rsidRPr="009A7D7B">
        <w:rPr>
          <w:rFonts w:ascii="Times New Roman" w:eastAsia="Malgun Gothic" w:hAnsi="Times New Roman" w:cs="Times New Roman"/>
          <w:color w:val="000000" w:themeColor="text1"/>
          <w:sz w:val="28"/>
          <w:szCs w:val="28"/>
          <w:u w:color="FF0000"/>
          <w:lang w:val="af-ZA"/>
        </w:rPr>
        <w:t>tính logic</w:t>
      </w:r>
      <w:r w:rsidR="00575FC0" w:rsidRPr="009A7D7B">
        <w:rPr>
          <w:rFonts w:ascii="Times New Roman" w:eastAsia="Malgun Gothic" w:hAnsi="Times New Roman" w:cs="Times New Roman"/>
          <w:color w:val="000000" w:themeColor="text1"/>
          <w:sz w:val="28"/>
          <w:szCs w:val="28"/>
          <w:lang w:val="af-ZA"/>
        </w:rPr>
        <w:t xml:space="preserve"> về khoa học và </w:t>
      </w:r>
      <w:r w:rsidR="007B4551" w:rsidRPr="009A7D7B">
        <w:rPr>
          <w:rFonts w:ascii="Times New Roman" w:eastAsia="Malgun Gothic" w:hAnsi="Times New Roman" w:cs="Times New Roman"/>
          <w:color w:val="000000" w:themeColor="text1"/>
          <w:sz w:val="28"/>
          <w:szCs w:val="28"/>
          <w:lang w:val="af-ZA"/>
        </w:rPr>
        <w:t xml:space="preserve">phù hợp </w:t>
      </w:r>
      <w:r w:rsidR="00575FC0" w:rsidRPr="009A7D7B">
        <w:rPr>
          <w:rFonts w:ascii="Times New Roman" w:eastAsia="Malgun Gothic" w:hAnsi="Times New Roman" w:cs="Times New Roman"/>
          <w:color w:val="000000" w:themeColor="text1"/>
          <w:sz w:val="28"/>
          <w:szCs w:val="28"/>
          <w:lang w:val="af-ZA"/>
        </w:rPr>
        <w:t xml:space="preserve">điều kiện thực tiễn của địa phương. </w:t>
      </w:r>
    </w:p>
    <w:p w14:paraId="313D6EEE" w14:textId="08AAD766" w:rsidR="00037E86" w:rsidRPr="009A7D7B" w:rsidRDefault="008721F3" w:rsidP="00AC499C">
      <w:pPr>
        <w:spacing w:after="120" w:line="288" w:lineRule="auto"/>
        <w:ind w:firstLine="720"/>
        <w:outlineLvl w:val="2"/>
        <w:rPr>
          <w:rFonts w:ascii="Times New Roman" w:eastAsia="Calibri" w:hAnsi="Times New Roman" w:cs="Times New Roman"/>
          <w:b/>
          <w:bCs/>
          <w:color w:val="000000" w:themeColor="text1"/>
          <w:sz w:val="28"/>
          <w:szCs w:val="28"/>
          <w:lang w:val="vi-VN"/>
        </w:rPr>
      </w:pPr>
      <w:bookmarkStart w:id="31" w:name="_Toc70369634"/>
      <w:bookmarkEnd w:id="28"/>
      <w:r w:rsidRPr="009A7D7B">
        <w:rPr>
          <w:rFonts w:ascii="Times New Roman" w:eastAsia="Calibri" w:hAnsi="Times New Roman" w:cs="Times New Roman"/>
          <w:b/>
          <w:bCs/>
          <w:color w:val="000000" w:themeColor="text1"/>
          <w:sz w:val="28"/>
          <w:szCs w:val="28"/>
        </w:rPr>
        <w:t>2</w:t>
      </w:r>
      <w:r w:rsidR="00037E86" w:rsidRPr="009A7D7B">
        <w:rPr>
          <w:rFonts w:ascii="Times New Roman" w:eastAsia="Calibri" w:hAnsi="Times New Roman" w:cs="Times New Roman"/>
          <w:b/>
          <w:bCs/>
          <w:color w:val="000000" w:themeColor="text1"/>
          <w:sz w:val="28"/>
          <w:szCs w:val="28"/>
        </w:rPr>
        <w:t>.</w:t>
      </w:r>
      <w:r w:rsidR="007B4551" w:rsidRPr="009A7D7B">
        <w:rPr>
          <w:rFonts w:ascii="Times New Roman" w:eastAsia="Calibri" w:hAnsi="Times New Roman" w:cs="Times New Roman"/>
          <w:b/>
          <w:bCs/>
          <w:color w:val="000000" w:themeColor="text1"/>
          <w:sz w:val="28"/>
          <w:szCs w:val="28"/>
        </w:rPr>
        <w:t>1.2</w:t>
      </w:r>
      <w:r w:rsidR="00037E86" w:rsidRPr="009A7D7B">
        <w:rPr>
          <w:rFonts w:ascii="Times New Roman" w:eastAsia="Calibri" w:hAnsi="Times New Roman" w:cs="Times New Roman"/>
          <w:b/>
          <w:bCs/>
          <w:color w:val="000000" w:themeColor="text1"/>
          <w:sz w:val="28"/>
          <w:szCs w:val="28"/>
        </w:rPr>
        <w:t xml:space="preserve">. </w:t>
      </w:r>
      <w:r w:rsidR="00575FC0" w:rsidRPr="009A7D7B">
        <w:rPr>
          <w:rFonts w:ascii="Times New Roman" w:eastAsia="Calibri" w:hAnsi="Times New Roman" w:cs="Times New Roman"/>
          <w:b/>
          <w:bCs/>
          <w:color w:val="000000" w:themeColor="text1"/>
          <w:sz w:val="28"/>
          <w:szCs w:val="28"/>
          <w:lang w:val="nb-NO"/>
        </w:rPr>
        <w:t>Nguồn số liệu khai thác</w:t>
      </w:r>
      <w:bookmarkEnd w:id="31"/>
    </w:p>
    <w:p w14:paraId="71454281" w14:textId="5802071A" w:rsidR="00037E86" w:rsidRPr="009A7D7B" w:rsidRDefault="00575FC0" w:rsidP="004A02EA">
      <w:pPr>
        <w:widowControl w:val="0"/>
        <w:spacing w:after="120" w:line="288" w:lineRule="auto"/>
        <w:ind w:firstLine="720"/>
        <w:rPr>
          <w:rFonts w:ascii="Times New Roman" w:eastAsia="MS Mincho" w:hAnsi="Times New Roman" w:cs="Times New Roman"/>
          <w:bCs/>
          <w:color w:val="000000" w:themeColor="text1"/>
          <w:sz w:val="28"/>
          <w:szCs w:val="28"/>
          <w:lang w:val="nb-NO" w:eastAsia="ja-JP"/>
        </w:rPr>
      </w:pPr>
      <w:r w:rsidRPr="009A7D7B">
        <w:rPr>
          <w:rFonts w:ascii="Times New Roman" w:eastAsia="MS Mincho" w:hAnsi="Times New Roman" w:cs="Times New Roman"/>
          <w:bCs/>
          <w:color w:val="000000" w:themeColor="text1"/>
          <w:sz w:val="28"/>
          <w:szCs w:val="28"/>
          <w:lang w:val="nb-NO" w:eastAsia="ja-JP"/>
        </w:rPr>
        <w:t xml:space="preserve">Các số liệu của các yếu tố khí hậu số giờ nắng, nhiệt độ trung bình, nhiệt độ cao nhất, nhiệt độ thấp nhất, lượng mưa, bốc hơi, độ ẩm tại các trạm khí tượng đại diện tỉnh Thừa Thiên Huế trong thời kỳ </w:t>
      </w:r>
      <w:r w:rsidR="007B4551" w:rsidRPr="009A7D7B">
        <w:rPr>
          <w:rFonts w:ascii="Times New Roman" w:eastAsia="MS Mincho" w:hAnsi="Times New Roman" w:cs="Times New Roman"/>
          <w:bCs/>
          <w:color w:val="000000" w:themeColor="text1"/>
          <w:sz w:val="28"/>
          <w:szCs w:val="28"/>
          <w:lang w:val="nb-NO" w:eastAsia="ja-JP"/>
        </w:rPr>
        <w:t xml:space="preserve">đánh giá 2010-2019 và so sánh với thời kỳ dài </w:t>
      </w:r>
      <w:r w:rsidRPr="009A7D7B">
        <w:rPr>
          <w:rFonts w:ascii="Times New Roman" w:eastAsia="MS Mincho" w:hAnsi="Times New Roman" w:cs="Times New Roman"/>
          <w:bCs/>
          <w:color w:val="000000" w:themeColor="text1"/>
          <w:sz w:val="28"/>
          <w:szCs w:val="28"/>
          <w:lang w:val="nb-NO" w:eastAsia="ja-JP"/>
        </w:rPr>
        <w:t xml:space="preserve">1976-2019 được sử dụng (Bảng </w:t>
      </w:r>
      <w:r w:rsidR="00787FED" w:rsidRPr="009A7D7B">
        <w:rPr>
          <w:rFonts w:ascii="Times New Roman" w:eastAsia="MS Mincho" w:hAnsi="Times New Roman" w:cs="Times New Roman"/>
          <w:bCs/>
          <w:color w:val="000000" w:themeColor="text1"/>
          <w:sz w:val="28"/>
          <w:szCs w:val="28"/>
          <w:lang w:val="nb-NO" w:eastAsia="ja-JP"/>
        </w:rPr>
        <w:t>2</w:t>
      </w:r>
      <w:r w:rsidRPr="009A7D7B">
        <w:rPr>
          <w:rFonts w:ascii="Times New Roman" w:eastAsia="MS Mincho" w:hAnsi="Times New Roman" w:cs="Times New Roman"/>
          <w:bCs/>
          <w:color w:val="000000" w:themeColor="text1"/>
          <w:sz w:val="28"/>
          <w:szCs w:val="28"/>
          <w:lang w:val="nb-NO" w:eastAsia="ja-JP"/>
        </w:rPr>
        <w:t>.1).</w:t>
      </w:r>
    </w:p>
    <w:p w14:paraId="3DABA206" w14:textId="77777777" w:rsidR="001D29A2" w:rsidRPr="009A7D7B" w:rsidRDefault="001D29A2" w:rsidP="001D29A2">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MS Mincho" w:hAnsi="Times New Roman" w:cs="Times New Roman"/>
          <w:bCs/>
          <w:color w:val="000000" w:themeColor="text1"/>
          <w:sz w:val="28"/>
          <w:szCs w:val="28"/>
          <w:lang w:val="nb-NO" w:eastAsia="ja-JP"/>
        </w:rPr>
        <w:t>Trạm khí tượng Huế (</w:t>
      </w:r>
      <w:r w:rsidRPr="009A7D7B">
        <w:rPr>
          <w:rFonts w:ascii="Times New Roman" w:hAnsi="Times New Roman"/>
          <w:color w:val="000000" w:themeColor="text1"/>
          <w:sz w:val="28"/>
          <w:szCs w:val="28"/>
        </w:rPr>
        <w:t>ở xã Thủy Bằng - Thị xã Hương Thủy - tỉnh Thừa Thiên Huế)</w:t>
      </w:r>
      <w:r w:rsidRPr="009A7D7B">
        <w:rPr>
          <w:rFonts w:ascii="Times New Roman" w:eastAsia="MS Mincho" w:hAnsi="Times New Roman" w:cs="Times New Roman"/>
          <w:bCs/>
          <w:color w:val="000000" w:themeColor="text1"/>
          <w:sz w:val="28"/>
          <w:szCs w:val="28"/>
          <w:lang w:val="nb-NO" w:eastAsia="ja-JP"/>
        </w:rPr>
        <w:t xml:space="preserve"> đại diện cho vùng đồng bằng ven biển. </w:t>
      </w:r>
      <w:r w:rsidRPr="009A7D7B">
        <w:rPr>
          <w:rFonts w:ascii="Times New Roman" w:eastAsia="Calibri" w:hAnsi="Times New Roman" w:cs="Times New Roman"/>
          <w:color w:val="000000" w:themeColor="text1"/>
          <w:sz w:val="28"/>
          <w:szCs w:val="28"/>
        </w:rPr>
        <w:t xml:space="preserve">Số liệu tại trạm được quan trắc từ năm 1956 đến nay, </w:t>
      </w:r>
      <w:r w:rsidRPr="009A7D7B">
        <w:rPr>
          <w:rFonts w:ascii="Times New Roman" w:hAnsi="Times New Roman"/>
          <w:color w:val="000000" w:themeColor="text1"/>
          <w:sz w:val="28"/>
          <w:szCs w:val="28"/>
        </w:rPr>
        <w:t xml:space="preserve">do chiến tranh nên số liệu 1975 bị gián đoạn không </w:t>
      </w:r>
      <w:r w:rsidRPr="009A7D7B">
        <w:rPr>
          <w:rFonts w:ascii="Times New Roman" w:hAnsi="Times New Roman"/>
          <w:color w:val="000000" w:themeColor="text1"/>
          <w:sz w:val="28"/>
          <w:szCs w:val="28"/>
        </w:rPr>
        <w:lastRenderedPageBreak/>
        <w:t>đo được</w:t>
      </w:r>
      <w:r w:rsidRPr="009A7D7B">
        <w:rPr>
          <w:rFonts w:ascii="Times New Roman" w:eastAsia="Calibri" w:hAnsi="Times New Roman" w:cs="Times New Roman"/>
          <w:color w:val="000000" w:themeColor="text1"/>
          <w:sz w:val="28"/>
          <w:szCs w:val="28"/>
        </w:rPr>
        <w:t xml:space="preserve"> Đây là một trạm điều tra cơ bản chuẩn của cả nước, trạm phát báo Quốc tế.</w:t>
      </w:r>
    </w:p>
    <w:p w14:paraId="7C73A029" w14:textId="77777777" w:rsidR="001D29A2" w:rsidRPr="009A7D7B" w:rsidRDefault="001D29A2" w:rsidP="001D29A2">
      <w:pPr>
        <w:spacing w:after="120" w:line="288" w:lineRule="auto"/>
        <w:ind w:firstLine="720"/>
        <w:rPr>
          <w:rFonts w:ascii="Times New Roman" w:eastAsia="MS Mincho" w:hAnsi="Times New Roman" w:cs="Times New Roman"/>
          <w:bCs/>
          <w:color w:val="000000" w:themeColor="text1"/>
          <w:sz w:val="28"/>
          <w:szCs w:val="28"/>
          <w:lang w:val="nb-NO" w:eastAsia="ja-JP"/>
        </w:rPr>
      </w:pPr>
      <w:r w:rsidRPr="009A7D7B">
        <w:rPr>
          <w:rFonts w:ascii="Times New Roman" w:eastAsia="MS Mincho" w:hAnsi="Times New Roman" w:cs="Times New Roman"/>
          <w:bCs/>
          <w:color w:val="000000" w:themeColor="text1"/>
          <w:sz w:val="28"/>
          <w:szCs w:val="28"/>
          <w:lang w:val="nb-NO" w:eastAsia="ja-JP"/>
        </w:rPr>
        <w:t xml:space="preserve">Tram A Lưới (ở thị trấn Bốt Đỏ - Huyện A Lưới - tỉnh Thừa Thiên Huế) đại diện cho vùng núi phía Tây của tỉnh. Số liệu được quan trắc từ năm 1974 đến nay. </w:t>
      </w:r>
      <w:r w:rsidRPr="009A7D7B">
        <w:rPr>
          <w:rFonts w:ascii="Times New Roman" w:eastAsia="Calibri" w:hAnsi="Times New Roman" w:cs="Times New Roman"/>
          <w:color w:val="000000" w:themeColor="text1"/>
          <w:sz w:val="28"/>
          <w:szCs w:val="28"/>
        </w:rPr>
        <w:t>Đây là một trạm điều tra cơ bản của ngành khí tượng thủy văn.</w:t>
      </w:r>
    </w:p>
    <w:p w14:paraId="7AD438E1" w14:textId="15D0BE21" w:rsidR="001D29A2" w:rsidRPr="009A7D7B" w:rsidRDefault="001D29A2" w:rsidP="001D29A2">
      <w:pPr>
        <w:spacing w:after="120" w:line="288" w:lineRule="auto"/>
        <w:ind w:firstLine="720"/>
        <w:rPr>
          <w:rFonts w:ascii="Times New Roman" w:eastAsia="MS Mincho" w:hAnsi="Times New Roman" w:cs="Times New Roman"/>
          <w:bCs/>
          <w:color w:val="000000" w:themeColor="text1"/>
          <w:spacing w:val="-2"/>
          <w:sz w:val="28"/>
          <w:szCs w:val="28"/>
          <w:lang w:val="nb-NO" w:eastAsia="ja-JP"/>
        </w:rPr>
      </w:pPr>
      <w:r w:rsidRPr="009A7D7B">
        <w:rPr>
          <w:rFonts w:ascii="Times New Roman" w:eastAsia="MS Mincho" w:hAnsi="Times New Roman" w:cs="Times New Roman"/>
          <w:bCs/>
          <w:color w:val="000000" w:themeColor="text1"/>
          <w:spacing w:val="-2"/>
          <w:sz w:val="28"/>
          <w:szCs w:val="28"/>
          <w:lang w:val="nb-NO" w:eastAsia="ja-JP"/>
        </w:rPr>
        <w:t xml:space="preserve">Trạm Nam Đông (ở thị trấn Khe Tre - Huyện Nam Đông - tỉnh Thừa Thiên Huế) đại diện cho vùng núi ở phía Tây Nam của tỉnh. Số liệu được quan trắc từ năm 1974 đến nay. </w:t>
      </w:r>
      <w:r w:rsidRPr="009A7D7B">
        <w:rPr>
          <w:rFonts w:ascii="Times New Roman" w:eastAsia="Calibri" w:hAnsi="Times New Roman" w:cs="Times New Roman"/>
          <w:color w:val="000000" w:themeColor="text1"/>
          <w:spacing w:val="-2"/>
          <w:sz w:val="28"/>
          <w:szCs w:val="28"/>
        </w:rPr>
        <w:t>Đây là một trạm điều tra cơ bản của ngành khí tượng thủy văn.</w:t>
      </w:r>
    </w:p>
    <w:p w14:paraId="3A9716D6" w14:textId="77777777" w:rsidR="001D29A2" w:rsidRPr="009A7D7B" w:rsidRDefault="001D29A2" w:rsidP="001D29A2">
      <w:pPr>
        <w:spacing w:after="120" w:line="288" w:lineRule="auto"/>
        <w:ind w:firstLine="720"/>
        <w:rPr>
          <w:rFonts w:ascii="Times New Roman" w:eastAsia="MS Mincho" w:hAnsi="Times New Roman" w:cs="Times New Roman"/>
          <w:bCs/>
          <w:color w:val="000000" w:themeColor="text1"/>
          <w:sz w:val="28"/>
          <w:szCs w:val="28"/>
          <w:lang w:val="nb-NO" w:eastAsia="ja-JP"/>
        </w:rPr>
      </w:pPr>
      <w:r w:rsidRPr="009A7D7B">
        <w:rPr>
          <w:rFonts w:ascii="Times New Roman" w:hAnsi="Times New Roman"/>
          <w:color w:val="000000" w:themeColor="text1"/>
          <w:sz w:val="28"/>
          <w:szCs w:val="28"/>
        </w:rPr>
        <w:t>Để có tính đồng bộ đối với 3 trạm khí tượng về số liệu các yếu tố khí hậu nên chuỗi số liệu dài được sử dụng từ năm 1976-2019.</w:t>
      </w:r>
    </w:p>
    <w:p w14:paraId="4761C365" w14:textId="1D5B1A2A" w:rsidR="00575FC0" w:rsidRPr="009A7D7B" w:rsidRDefault="00787FED" w:rsidP="00A01874">
      <w:pPr>
        <w:pStyle w:val="Caption"/>
      </w:pPr>
      <w:bookmarkStart w:id="32" w:name="_Toc26953048"/>
      <w:bookmarkStart w:id="33" w:name="_Toc71738714"/>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w:t>
      </w:r>
      <w:r w:rsidR="009A197E" w:rsidRPr="009A7D7B">
        <w:rPr>
          <w:noProof/>
        </w:rPr>
        <w:fldChar w:fldCharType="end"/>
      </w:r>
      <w:r w:rsidR="007137DB" w:rsidRPr="009A7D7B">
        <w:t xml:space="preserve">: </w:t>
      </w:r>
      <w:r w:rsidR="00575FC0" w:rsidRPr="009A7D7B">
        <w:t>Danh sách các trạm khí tượng đại diện được sử dụng</w:t>
      </w:r>
      <w:bookmarkEnd w:id="32"/>
      <w:r w:rsidR="00575FC0" w:rsidRPr="009A7D7B">
        <w:t xml:space="preserve"> tính toán</w:t>
      </w:r>
      <w:bookmarkEnd w:id="33"/>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78"/>
        <w:gridCol w:w="1571"/>
        <w:gridCol w:w="1981"/>
        <w:gridCol w:w="2542"/>
      </w:tblGrid>
      <w:tr w:rsidR="009A7D7B" w:rsidRPr="009A7D7B" w14:paraId="2ACE8669" w14:textId="77777777" w:rsidTr="00AD6B60">
        <w:trPr>
          <w:trHeight w:val="323"/>
          <w:jc w:val="cent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0C91E66A"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8"/>
                <w:szCs w:val="28"/>
                <w:shd w:val="clear" w:color="auto" w:fill="FFFFFF"/>
                <w:lang w:val="nb-NO" w:eastAsia="ja-JP"/>
              </w:rPr>
            </w:pPr>
            <w:bookmarkStart w:id="34" w:name="_Hlk44312190"/>
            <w:r w:rsidRPr="009A7D7B">
              <w:rPr>
                <w:rFonts w:ascii="Times New Roman" w:eastAsia="MS Mincho" w:hAnsi="Times New Roman" w:cs="Times New Roman"/>
                <w:b/>
                <w:bCs/>
                <w:color w:val="000000" w:themeColor="text1"/>
                <w:sz w:val="28"/>
                <w:szCs w:val="28"/>
                <w:lang w:eastAsia="ja-JP"/>
              </w:rPr>
              <w:t>Thứ tự</w:t>
            </w:r>
          </w:p>
        </w:tc>
        <w:tc>
          <w:tcPr>
            <w:tcW w:w="1878" w:type="dxa"/>
            <w:tcBorders>
              <w:top w:val="single" w:sz="4" w:space="0" w:color="auto"/>
              <w:left w:val="single" w:sz="4" w:space="0" w:color="auto"/>
              <w:bottom w:val="single" w:sz="4" w:space="0" w:color="auto"/>
              <w:right w:val="single" w:sz="4" w:space="0" w:color="auto"/>
            </w:tcBorders>
            <w:shd w:val="clear" w:color="auto" w:fill="auto"/>
            <w:hideMark/>
          </w:tcPr>
          <w:p w14:paraId="5441397D"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8"/>
                <w:szCs w:val="28"/>
                <w:lang w:eastAsia="ja-JP"/>
              </w:rPr>
            </w:pPr>
            <w:r w:rsidRPr="009A7D7B">
              <w:rPr>
                <w:rFonts w:ascii="Times New Roman" w:eastAsia="MS Mincho" w:hAnsi="Times New Roman" w:cs="Times New Roman"/>
                <w:b/>
                <w:bCs/>
                <w:color w:val="000000" w:themeColor="text1"/>
                <w:sz w:val="28"/>
                <w:szCs w:val="28"/>
                <w:lang w:eastAsia="ja-JP"/>
              </w:rPr>
              <w:t>Tên trạm</w:t>
            </w:r>
          </w:p>
        </w:tc>
        <w:tc>
          <w:tcPr>
            <w:tcW w:w="1571" w:type="dxa"/>
            <w:tcBorders>
              <w:top w:val="single" w:sz="4" w:space="0" w:color="auto"/>
              <w:left w:val="single" w:sz="4" w:space="0" w:color="auto"/>
              <w:bottom w:val="single" w:sz="4" w:space="0" w:color="auto"/>
              <w:right w:val="single" w:sz="4" w:space="0" w:color="auto"/>
            </w:tcBorders>
            <w:shd w:val="clear" w:color="auto" w:fill="auto"/>
            <w:hideMark/>
          </w:tcPr>
          <w:p w14:paraId="6547471A"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8"/>
                <w:szCs w:val="28"/>
                <w:lang w:eastAsia="ja-JP"/>
              </w:rPr>
            </w:pPr>
            <w:r w:rsidRPr="009A7D7B">
              <w:rPr>
                <w:rFonts w:ascii="Times New Roman" w:eastAsia="MS Mincho" w:hAnsi="Times New Roman" w:cs="Times New Roman"/>
                <w:b/>
                <w:bCs/>
                <w:color w:val="000000" w:themeColor="text1"/>
                <w:sz w:val="28"/>
                <w:szCs w:val="28"/>
                <w:lang w:eastAsia="ja-JP"/>
              </w:rPr>
              <w:t>Kinh độ</w:t>
            </w:r>
          </w:p>
        </w:tc>
        <w:tc>
          <w:tcPr>
            <w:tcW w:w="1981" w:type="dxa"/>
            <w:tcBorders>
              <w:top w:val="single" w:sz="4" w:space="0" w:color="auto"/>
              <w:left w:val="single" w:sz="4" w:space="0" w:color="auto"/>
              <w:bottom w:val="single" w:sz="4" w:space="0" w:color="auto"/>
              <w:right w:val="single" w:sz="4" w:space="0" w:color="auto"/>
            </w:tcBorders>
            <w:shd w:val="clear" w:color="auto" w:fill="auto"/>
            <w:hideMark/>
          </w:tcPr>
          <w:p w14:paraId="7A7F905A"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8"/>
                <w:szCs w:val="28"/>
                <w:lang w:eastAsia="ja-JP"/>
              </w:rPr>
            </w:pPr>
            <w:r w:rsidRPr="009A7D7B">
              <w:rPr>
                <w:rFonts w:ascii="Times New Roman" w:eastAsia="MS Mincho" w:hAnsi="Times New Roman" w:cs="Times New Roman"/>
                <w:b/>
                <w:bCs/>
                <w:color w:val="000000" w:themeColor="text1"/>
                <w:sz w:val="28"/>
                <w:szCs w:val="28"/>
                <w:lang w:eastAsia="ja-JP"/>
              </w:rPr>
              <w:t>Vĩ độ</w:t>
            </w:r>
          </w:p>
        </w:tc>
        <w:tc>
          <w:tcPr>
            <w:tcW w:w="2542" w:type="dxa"/>
            <w:tcBorders>
              <w:top w:val="single" w:sz="4" w:space="0" w:color="auto"/>
              <w:left w:val="single" w:sz="4" w:space="0" w:color="auto"/>
              <w:bottom w:val="single" w:sz="4" w:space="0" w:color="auto"/>
              <w:right w:val="single" w:sz="4" w:space="0" w:color="auto"/>
            </w:tcBorders>
            <w:shd w:val="clear" w:color="auto" w:fill="auto"/>
            <w:hideMark/>
          </w:tcPr>
          <w:p w14:paraId="0AD1B9B8"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8"/>
                <w:szCs w:val="28"/>
                <w:lang w:eastAsia="ja-JP"/>
              </w:rPr>
            </w:pPr>
            <w:r w:rsidRPr="009A7D7B">
              <w:rPr>
                <w:rFonts w:ascii="Times New Roman" w:eastAsia="MS Mincho" w:hAnsi="Times New Roman" w:cs="Times New Roman"/>
                <w:b/>
                <w:bCs/>
                <w:color w:val="000000" w:themeColor="text1"/>
                <w:sz w:val="28"/>
                <w:szCs w:val="28"/>
                <w:lang w:eastAsia="ja-JP"/>
              </w:rPr>
              <w:t xml:space="preserve">Độ </w:t>
            </w:r>
            <w:r w:rsidRPr="009A7D7B">
              <w:rPr>
                <w:rFonts w:ascii="Times New Roman" w:eastAsia="MS Mincho" w:hAnsi="Times New Roman" w:cs="Times New Roman"/>
                <w:b/>
                <w:bCs/>
                <w:color w:val="000000" w:themeColor="text1"/>
                <w:sz w:val="28"/>
                <w:szCs w:val="28"/>
                <w:u w:color="FF0000"/>
                <w:lang w:eastAsia="ja-JP"/>
              </w:rPr>
              <w:t>cao trạm</w:t>
            </w:r>
            <w:r w:rsidRPr="009A7D7B">
              <w:rPr>
                <w:rFonts w:ascii="Times New Roman" w:eastAsia="MS Mincho" w:hAnsi="Times New Roman" w:cs="Times New Roman"/>
                <w:b/>
                <w:bCs/>
                <w:color w:val="000000" w:themeColor="text1"/>
                <w:sz w:val="28"/>
                <w:szCs w:val="28"/>
                <w:lang w:eastAsia="ja-JP"/>
              </w:rPr>
              <w:t xml:space="preserve"> (m)</w:t>
            </w:r>
          </w:p>
        </w:tc>
      </w:tr>
      <w:tr w:rsidR="009A7D7B" w:rsidRPr="009A7D7B" w14:paraId="2FC8CA1D" w14:textId="77777777" w:rsidTr="00AD6B60">
        <w:trPr>
          <w:trHeight w:val="311"/>
          <w:jc w:val="cent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5007375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1</w:t>
            </w:r>
          </w:p>
        </w:tc>
        <w:tc>
          <w:tcPr>
            <w:tcW w:w="1878" w:type="dxa"/>
            <w:tcBorders>
              <w:top w:val="single" w:sz="4" w:space="0" w:color="auto"/>
              <w:left w:val="single" w:sz="4" w:space="0" w:color="auto"/>
              <w:bottom w:val="single" w:sz="4" w:space="0" w:color="auto"/>
              <w:right w:val="single" w:sz="4" w:space="0" w:color="auto"/>
            </w:tcBorders>
            <w:shd w:val="clear" w:color="auto" w:fill="auto"/>
            <w:hideMark/>
          </w:tcPr>
          <w:p w14:paraId="3FE22213"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Huế</w:t>
            </w:r>
          </w:p>
        </w:tc>
        <w:tc>
          <w:tcPr>
            <w:tcW w:w="1571" w:type="dxa"/>
            <w:tcBorders>
              <w:top w:val="single" w:sz="4" w:space="0" w:color="auto"/>
              <w:left w:val="single" w:sz="4" w:space="0" w:color="auto"/>
              <w:bottom w:val="single" w:sz="4" w:space="0" w:color="auto"/>
              <w:right w:val="single" w:sz="4" w:space="0" w:color="auto"/>
            </w:tcBorders>
            <w:shd w:val="clear" w:color="auto" w:fill="auto"/>
            <w:hideMark/>
          </w:tcPr>
          <w:p w14:paraId="61421236"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107.35</w:t>
            </w:r>
          </w:p>
        </w:tc>
        <w:tc>
          <w:tcPr>
            <w:tcW w:w="1981" w:type="dxa"/>
            <w:tcBorders>
              <w:top w:val="single" w:sz="4" w:space="0" w:color="auto"/>
              <w:left w:val="single" w:sz="4" w:space="0" w:color="auto"/>
              <w:bottom w:val="single" w:sz="4" w:space="0" w:color="auto"/>
              <w:right w:val="single" w:sz="4" w:space="0" w:color="auto"/>
            </w:tcBorders>
            <w:shd w:val="clear" w:color="auto" w:fill="auto"/>
            <w:hideMark/>
          </w:tcPr>
          <w:p w14:paraId="3EC17D41"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16.26</w:t>
            </w:r>
          </w:p>
        </w:tc>
        <w:tc>
          <w:tcPr>
            <w:tcW w:w="2542" w:type="dxa"/>
            <w:tcBorders>
              <w:top w:val="single" w:sz="4" w:space="0" w:color="auto"/>
              <w:left w:val="single" w:sz="4" w:space="0" w:color="auto"/>
              <w:bottom w:val="single" w:sz="4" w:space="0" w:color="auto"/>
              <w:right w:val="single" w:sz="4" w:space="0" w:color="auto"/>
            </w:tcBorders>
            <w:shd w:val="clear" w:color="auto" w:fill="auto"/>
            <w:hideMark/>
          </w:tcPr>
          <w:p w14:paraId="1FEF0613"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10,436</w:t>
            </w:r>
          </w:p>
        </w:tc>
      </w:tr>
      <w:tr w:rsidR="009A7D7B" w:rsidRPr="009A7D7B" w14:paraId="61D65FCE" w14:textId="77777777" w:rsidTr="00AD6B60">
        <w:trPr>
          <w:trHeight w:val="323"/>
          <w:jc w:val="cent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44FE91C0"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2</w:t>
            </w:r>
          </w:p>
        </w:tc>
        <w:tc>
          <w:tcPr>
            <w:tcW w:w="1878" w:type="dxa"/>
            <w:tcBorders>
              <w:top w:val="single" w:sz="4" w:space="0" w:color="auto"/>
              <w:left w:val="single" w:sz="4" w:space="0" w:color="auto"/>
              <w:bottom w:val="single" w:sz="4" w:space="0" w:color="auto"/>
              <w:right w:val="single" w:sz="4" w:space="0" w:color="auto"/>
            </w:tcBorders>
            <w:shd w:val="clear" w:color="auto" w:fill="auto"/>
            <w:hideMark/>
          </w:tcPr>
          <w:p w14:paraId="752A5D1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Nam Đông</w:t>
            </w:r>
          </w:p>
        </w:tc>
        <w:tc>
          <w:tcPr>
            <w:tcW w:w="1571" w:type="dxa"/>
            <w:tcBorders>
              <w:top w:val="single" w:sz="4" w:space="0" w:color="auto"/>
              <w:left w:val="single" w:sz="4" w:space="0" w:color="auto"/>
              <w:bottom w:val="single" w:sz="4" w:space="0" w:color="auto"/>
              <w:right w:val="single" w:sz="4" w:space="0" w:color="auto"/>
            </w:tcBorders>
            <w:shd w:val="clear" w:color="auto" w:fill="auto"/>
            <w:hideMark/>
          </w:tcPr>
          <w:p w14:paraId="75417213"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107.43</w:t>
            </w:r>
          </w:p>
        </w:tc>
        <w:tc>
          <w:tcPr>
            <w:tcW w:w="1981" w:type="dxa"/>
            <w:tcBorders>
              <w:top w:val="single" w:sz="4" w:space="0" w:color="auto"/>
              <w:left w:val="single" w:sz="4" w:space="0" w:color="auto"/>
              <w:bottom w:val="single" w:sz="4" w:space="0" w:color="auto"/>
              <w:right w:val="single" w:sz="4" w:space="0" w:color="auto"/>
            </w:tcBorders>
            <w:shd w:val="clear" w:color="auto" w:fill="auto"/>
            <w:hideMark/>
          </w:tcPr>
          <w:p w14:paraId="6AC22A87"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16.10</w:t>
            </w:r>
          </w:p>
        </w:tc>
        <w:tc>
          <w:tcPr>
            <w:tcW w:w="2542" w:type="dxa"/>
            <w:tcBorders>
              <w:top w:val="single" w:sz="4" w:space="0" w:color="auto"/>
              <w:left w:val="single" w:sz="4" w:space="0" w:color="auto"/>
              <w:bottom w:val="single" w:sz="4" w:space="0" w:color="auto"/>
              <w:right w:val="single" w:sz="4" w:space="0" w:color="auto"/>
            </w:tcBorders>
            <w:shd w:val="clear" w:color="auto" w:fill="auto"/>
            <w:hideMark/>
          </w:tcPr>
          <w:p w14:paraId="35E65EFA"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59,738</w:t>
            </w:r>
          </w:p>
        </w:tc>
      </w:tr>
      <w:tr w:rsidR="009A7D7B" w:rsidRPr="009A7D7B" w14:paraId="16886989" w14:textId="77777777" w:rsidTr="00AD6B60">
        <w:trPr>
          <w:trHeight w:val="311"/>
          <w:jc w:val="cent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78264A8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3</w:t>
            </w:r>
          </w:p>
        </w:tc>
        <w:tc>
          <w:tcPr>
            <w:tcW w:w="1878" w:type="dxa"/>
            <w:tcBorders>
              <w:top w:val="single" w:sz="4" w:space="0" w:color="auto"/>
              <w:left w:val="single" w:sz="4" w:space="0" w:color="auto"/>
              <w:bottom w:val="single" w:sz="4" w:space="0" w:color="auto"/>
              <w:right w:val="single" w:sz="4" w:space="0" w:color="auto"/>
            </w:tcBorders>
            <w:shd w:val="clear" w:color="auto" w:fill="auto"/>
            <w:hideMark/>
          </w:tcPr>
          <w:p w14:paraId="700553E9"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A Lưới</w:t>
            </w:r>
          </w:p>
        </w:tc>
        <w:tc>
          <w:tcPr>
            <w:tcW w:w="1571" w:type="dxa"/>
            <w:tcBorders>
              <w:top w:val="single" w:sz="4" w:space="0" w:color="auto"/>
              <w:left w:val="single" w:sz="4" w:space="0" w:color="auto"/>
              <w:bottom w:val="single" w:sz="4" w:space="0" w:color="auto"/>
              <w:right w:val="single" w:sz="4" w:space="0" w:color="auto"/>
            </w:tcBorders>
            <w:shd w:val="clear" w:color="auto" w:fill="auto"/>
            <w:hideMark/>
          </w:tcPr>
          <w:p w14:paraId="1771070F"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107.17</w:t>
            </w:r>
          </w:p>
        </w:tc>
        <w:tc>
          <w:tcPr>
            <w:tcW w:w="1981" w:type="dxa"/>
            <w:tcBorders>
              <w:top w:val="single" w:sz="4" w:space="0" w:color="auto"/>
              <w:left w:val="single" w:sz="4" w:space="0" w:color="auto"/>
              <w:bottom w:val="single" w:sz="4" w:space="0" w:color="auto"/>
              <w:right w:val="single" w:sz="4" w:space="0" w:color="auto"/>
            </w:tcBorders>
            <w:shd w:val="clear" w:color="auto" w:fill="auto"/>
            <w:hideMark/>
          </w:tcPr>
          <w:p w14:paraId="66289633"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16.13</w:t>
            </w:r>
          </w:p>
        </w:tc>
        <w:tc>
          <w:tcPr>
            <w:tcW w:w="2542" w:type="dxa"/>
            <w:tcBorders>
              <w:top w:val="single" w:sz="4" w:space="0" w:color="auto"/>
              <w:left w:val="single" w:sz="4" w:space="0" w:color="auto"/>
              <w:bottom w:val="single" w:sz="4" w:space="0" w:color="auto"/>
              <w:right w:val="single" w:sz="4" w:space="0" w:color="auto"/>
            </w:tcBorders>
            <w:shd w:val="clear" w:color="auto" w:fill="auto"/>
            <w:hideMark/>
          </w:tcPr>
          <w:p w14:paraId="3E1714DE"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572,191</w:t>
            </w:r>
          </w:p>
        </w:tc>
      </w:tr>
    </w:tbl>
    <w:p w14:paraId="2AA5973E" w14:textId="2A925CDD" w:rsidR="00AD6B60" w:rsidRPr="009A7D7B" w:rsidRDefault="00975921" w:rsidP="001D29A2">
      <w:pPr>
        <w:spacing w:before="60" w:after="120" w:line="288" w:lineRule="auto"/>
        <w:ind w:firstLine="720"/>
        <w:rPr>
          <w:rFonts w:ascii="Times New Roman" w:eastAsia="MS Mincho" w:hAnsi="Times New Roman" w:cs="Times New Roman"/>
          <w:bCs/>
          <w:color w:val="000000" w:themeColor="text1"/>
          <w:sz w:val="28"/>
          <w:szCs w:val="28"/>
          <w:lang w:val="nb-NO" w:eastAsia="ja-JP"/>
        </w:rPr>
      </w:pPr>
      <w:bookmarkStart w:id="35" w:name="_Hlk44312235"/>
      <w:bookmarkStart w:id="36" w:name="_Toc26953049"/>
      <w:bookmarkEnd w:id="34"/>
      <w:r w:rsidRPr="009A7D7B">
        <w:rPr>
          <w:rFonts w:ascii="Times New Roman" w:eastAsia="MS Mincho" w:hAnsi="Times New Roman" w:cs="Times New Roman"/>
          <w:bCs/>
          <w:color w:val="000000" w:themeColor="text1"/>
          <w:sz w:val="28"/>
          <w:szCs w:val="28"/>
          <w:lang w:val="nb-NO" w:eastAsia="ja-JP"/>
        </w:rPr>
        <w:t>(</w:t>
      </w:r>
      <w:r w:rsidR="00814750" w:rsidRPr="009A7D7B">
        <w:rPr>
          <w:rFonts w:ascii="Times New Roman" w:eastAsia="MS Mincho" w:hAnsi="Times New Roman" w:cs="Times New Roman"/>
          <w:bCs/>
          <w:color w:val="000000" w:themeColor="text1"/>
          <w:sz w:val="28"/>
          <w:szCs w:val="28"/>
          <w:lang w:val="nb-NO" w:eastAsia="ja-JP"/>
        </w:rPr>
        <w:t xml:space="preserve">Nguồn: </w:t>
      </w:r>
      <w:r w:rsidRPr="009A7D7B">
        <w:rPr>
          <w:rFonts w:ascii="Times New Roman" w:hAnsi="Times New Roman" w:cs="Times New Roman"/>
          <w:color w:val="000000" w:themeColor="text1"/>
          <w:sz w:val="28"/>
          <w:szCs w:val="28"/>
          <w:bdr w:val="none" w:sz="0" w:space="0" w:color="auto" w:frame="1"/>
          <w:shd w:val="clear" w:color="auto" w:fill="FFFFFF"/>
        </w:rPr>
        <w:t>Quyết định số 90/QĐ-TTg ngày 12 tháng 11 năm 2016 của Thủ tướng Chính phủ về việc phê duyệt Quy hoạch mạng lưới quan trắc tài nguyên và môi trường quốc gia giai đoạn 2016-2025, tầm nhìn đến năm 2030)</w:t>
      </w:r>
    </w:p>
    <w:p w14:paraId="3C9DE23E" w14:textId="4ED04A4B" w:rsidR="00575FC0" w:rsidRPr="009A7D7B" w:rsidRDefault="00BB30F9" w:rsidP="00A01874">
      <w:pPr>
        <w:pStyle w:val="Caption"/>
        <w:rPr>
          <w:lang w:val="nb-NO"/>
        </w:rPr>
      </w:pPr>
      <w:bookmarkStart w:id="37" w:name="_Toc71738715"/>
      <w:bookmarkEnd w:id="35"/>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2</w:t>
      </w:r>
      <w:r w:rsidR="009A197E" w:rsidRPr="009A7D7B">
        <w:rPr>
          <w:noProof/>
        </w:rPr>
        <w:fldChar w:fldCharType="end"/>
      </w:r>
      <w:r w:rsidR="007137DB" w:rsidRPr="009A7D7B">
        <w:t xml:space="preserve">: </w:t>
      </w:r>
      <w:r w:rsidR="00575FC0" w:rsidRPr="009A7D7B">
        <w:rPr>
          <w:lang w:val="nb-NO"/>
        </w:rPr>
        <w:t>Các yếu tố và thời gian bộ số liệu</w:t>
      </w:r>
      <w:bookmarkEnd w:id="36"/>
      <w:bookmarkEnd w:id="37"/>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1615"/>
        <w:gridCol w:w="1275"/>
        <w:gridCol w:w="1492"/>
        <w:gridCol w:w="1417"/>
      </w:tblGrid>
      <w:tr w:rsidR="009A7D7B" w:rsidRPr="009A7D7B" w14:paraId="162A099D" w14:textId="77777777" w:rsidTr="00AC499C">
        <w:trPr>
          <w:trHeight w:val="397"/>
          <w:tblHeader/>
          <w:jc w:val="center"/>
        </w:trPr>
        <w:tc>
          <w:tcPr>
            <w:tcW w:w="3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FD2BEF"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6"/>
                <w:szCs w:val="26"/>
                <w:lang w:eastAsia="ja-JP"/>
              </w:rPr>
            </w:pPr>
            <w:r w:rsidRPr="009A7D7B">
              <w:rPr>
                <w:rFonts w:ascii="Times New Roman" w:eastAsia="MS Mincho" w:hAnsi="Times New Roman" w:cs="Times New Roman"/>
                <w:b/>
                <w:bCs/>
                <w:color w:val="000000" w:themeColor="text1"/>
                <w:sz w:val="26"/>
                <w:szCs w:val="26"/>
                <w:lang w:eastAsia="ja-JP"/>
              </w:rPr>
              <w:t>Yếu tố khí hậu</w:t>
            </w:r>
          </w:p>
        </w:tc>
        <w:tc>
          <w:tcPr>
            <w:tcW w:w="1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B2745"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6"/>
                <w:szCs w:val="26"/>
                <w:lang w:eastAsia="ja-JP"/>
              </w:rPr>
            </w:pPr>
            <w:r w:rsidRPr="009A7D7B">
              <w:rPr>
                <w:rFonts w:ascii="Times New Roman" w:eastAsia="MS Mincho" w:hAnsi="Times New Roman" w:cs="Times New Roman"/>
                <w:b/>
                <w:bCs/>
                <w:color w:val="000000" w:themeColor="text1"/>
                <w:sz w:val="26"/>
                <w:szCs w:val="26"/>
                <w:lang w:eastAsia="ja-JP"/>
              </w:rPr>
              <w:t>Loại số liệu</w:t>
            </w:r>
          </w:p>
        </w:tc>
        <w:tc>
          <w:tcPr>
            <w:tcW w:w="4184" w:type="dxa"/>
            <w:gridSpan w:val="3"/>
            <w:tcBorders>
              <w:top w:val="single" w:sz="4" w:space="0" w:color="auto"/>
              <w:left w:val="single" w:sz="4" w:space="0" w:color="auto"/>
              <w:bottom w:val="single" w:sz="4" w:space="0" w:color="auto"/>
              <w:right w:val="single" w:sz="4" w:space="0" w:color="auto"/>
            </w:tcBorders>
            <w:shd w:val="clear" w:color="auto" w:fill="auto"/>
            <w:hideMark/>
          </w:tcPr>
          <w:p w14:paraId="3B6E6BCA"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6"/>
                <w:szCs w:val="26"/>
                <w:lang w:eastAsia="ja-JP"/>
              </w:rPr>
            </w:pPr>
            <w:r w:rsidRPr="009A7D7B">
              <w:rPr>
                <w:rFonts w:ascii="Times New Roman" w:eastAsia="MS Mincho" w:hAnsi="Times New Roman" w:cs="Times New Roman"/>
                <w:b/>
                <w:bCs/>
                <w:color w:val="000000" w:themeColor="text1"/>
                <w:sz w:val="26"/>
                <w:szCs w:val="26"/>
                <w:lang w:eastAsia="ja-JP"/>
              </w:rPr>
              <w:t>Thời kỳ có số liệu</w:t>
            </w:r>
          </w:p>
        </w:tc>
      </w:tr>
      <w:tr w:rsidR="009A7D7B" w:rsidRPr="009A7D7B" w14:paraId="0A220F82" w14:textId="77777777" w:rsidTr="00AC499C">
        <w:trPr>
          <w:trHeight w:val="397"/>
          <w:tblHeader/>
          <w:jc w:val="center"/>
        </w:trPr>
        <w:tc>
          <w:tcPr>
            <w:tcW w:w="35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BF8EB8" w14:textId="77777777" w:rsidR="00575FC0" w:rsidRPr="009A7D7B" w:rsidRDefault="00575FC0" w:rsidP="001D29A2">
            <w:pPr>
              <w:spacing w:before="60" w:after="60" w:line="288" w:lineRule="auto"/>
              <w:ind w:firstLine="0"/>
              <w:rPr>
                <w:rFonts w:ascii="Times New Roman" w:eastAsia="MS Mincho" w:hAnsi="Times New Roman" w:cs="Times New Roman"/>
                <w:b/>
                <w:bCs/>
                <w:color w:val="000000" w:themeColor="text1"/>
                <w:sz w:val="26"/>
                <w:szCs w:val="26"/>
              </w:rPr>
            </w:pPr>
          </w:p>
        </w:tc>
        <w:tc>
          <w:tcPr>
            <w:tcW w:w="16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D31C03" w14:textId="77777777" w:rsidR="00575FC0" w:rsidRPr="009A7D7B" w:rsidRDefault="00575FC0" w:rsidP="001D29A2">
            <w:pPr>
              <w:spacing w:before="60" w:after="60" w:line="288" w:lineRule="auto"/>
              <w:ind w:firstLine="0"/>
              <w:rPr>
                <w:rFonts w:ascii="Times New Roman" w:eastAsia="MS Mincho" w:hAnsi="Times New Roman"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65989"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6"/>
                <w:szCs w:val="26"/>
                <w:lang w:eastAsia="ja-JP"/>
              </w:rPr>
            </w:pPr>
            <w:r w:rsidRPr="009A7D7B">
              <w:rPr>
                <w:rFonts w:ascii="Times New Roman" w:eastAsia="MS Mincho" w:hAnsi="Times New Roman" w:cs="Times New Roman"/>
                <w:b/>
                <w:bCs/>
                <w:color w:val="000000" w:themeColor="text1"/>
                <w:sz w:val="26"/>
                <w:szCs w:val="26"/>
                <w:lang w:eastAsia="ja-JP"/>
              </w:rPr>
              <w:t>Huế</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5AA52"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6"/>
                <w:szCs w:val="26"/>
                <w:lang w:eastAsia="ja-JP"/>
              </w:rPr>
            </w:pPr>
            <w:r w:rsidRPr="009A7D7B">
              <w:rPr>
                <w:rFonts w:ascii="Times New Roman" w:eastAsia="MS Mincho" w:hAnsi="Times New Roman" w:cs="Times New Roman"/>
                <w:b/>
                <w:bCs/>
                <w:color w:val="000000" w:themeColor="text1"/>
                <w:sz w:val="26"/>
                <w:szCs w:val="26"/>
                <w:lang w:eastAsia="ja-JP"/>
              </w:rPr>
              <w:t>Nam Đông</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3F104" w14:textId="77777777" w:rsidR="00575FC0" w:rsidRPr="009A7D7B" w:rsidRDefault="00575FC0" w:rsidP="001D29A2">
            <w:pPr>
              <w:spacing w:before="60" w:after="60" w:line="288" w:lineRule="auto"/>
              <w:ind w:firstLine="0"/>
              <w:jc w:val="center"/>
              <w:rPr>
                <w:rFonts w:ascii="Times New Roman" w:eastAsia="MS Mincho" w:hAnsi="Times New Roman" w:cs="Times New Roman"/>
                <w:b/>
                <w:bCs/>
                <w:color w:val="000000" w:themeColor="text1"/>
                <w:sz w:val="26"/>
                <w:szCs w:val="26"/>
                <w:lang w:eastAsia="ja-JP"/>
              </w:rPr>
            </w:pPr>
            <w:r w:rsidRPr="009A7D7B">
              <w:rPr>
                <w:rFonts w:ascii="Times New Roman" w:eastAsia="MS Mincho" w:hAnsi="Times New Roman" w:cs="Times New Roman"/>
                <w:b/>
                <w:bCs/>
                <w:color w:val="000000" w:themeColor="text1"/>
                <w:sz w:val="26"/>
                <w:szCs w:val="26"/>
                <w:lang w:eastAsia="ja-JP"/>
              </w:rPr>
              <w:t>A Lưới</w:t>
            </w:r>
          </w:p>
        </w:tc>
      </w:tr>
      <w:tr w:rsidR="009A7D7B" w:rsidRPr="009A7D7B" w14:paraId="5E99E4BC"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994D0" w14:textId="77777777"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Nắng</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058EDE4F"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4F3420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1338213E"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B600B2E"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r w:rsidR="009A7D7B" w:rsidRPr="009A7D7B" w14:paraId="2D4B31AF"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8F868" w14:textId="6A0B8895"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 xml:space="preserve">Nhiệt độ trung bình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148E8E24"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Ngày, 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BEFC52F"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786C6833"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1E65B58"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r w:rsidR="009A7D7B" w:rsidRPr="009A7D7B" w14:paraId="5B2B1AA5"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DE403" w14:textId="60AEC57E"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Nhiệt độ tối cao trung bình</w:t>
            </w:r>
            <w:r w:rsidR="00841DE8" w:rsidRPr="009A7D7B">
              <w:rPr>
                <w:rFonts w:ascii="Times New Roman" w:eastAsia="MS Mincho" w:hAnsi="Times New Roman" w:cs="Times New Roman"/>
                <w:bCs/>
                <w:color w:val="000000" w:themeColor="text1"/>
                <w:sz w:val="24"/>
                <w:szCs w:val="24"/>
                <w:lang w:eastAsia="ja-JP"/>
              </w:rPr>
              <w:t xml:space="preserve"> (Txtb)</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67E10DF8"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FE1DCDA"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56E27767"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90B8CF3"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r w:rsidR="009A7D7B" w:rsidRPr="009A7D7B" w14:paraId="1BCCBFE7"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A1A03" w14:textId="2ADEA2B7"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 xml:space="preserve">Nhiệt </w:t>
            </w:r>
            <w:r w:rsidRPr="009A7D7B">
              <w:rPr>
                <w:rFonts w:ascii="Times New Roman" w:eastAsia="MS Mincho" w:hAnsi="Times New Roman" w:cs="Times New Roman"/>
                <w:bCs/>
                <w:color w:val="000000" w:themeColor="text1"/>
                <w:sz w:val="24"/>
                <w:szCs w:val="24"/>
                <w:u w:color="FF0000"/>
                <w:lang w:eastAsia="ja-JP"/>
              </w:rPr>
              <w:t>độ tối thấp</w:t>
            </w:r>
            <w:r w:rsidRPr="009A7D7B">
              <w:rPr>
                <w:rFonts w:ascii="Times New Roman" w:eastAsia="MS Mincho" w:hAnsi="Times New Roman" w:cs="Times New Roman"/>
                <w:bCs/>
                <w:color w:val="000000" w:themeColor="text1"/>
                <w:sz w:val="24"/>
                <w:szCs w:val="24"/>
                <w:lang w:eastAsia="ja-JP"/>
              </w:rPr>
              <w:t xml:space="preserve"> trung bình</w:t>
            </w:r>
            <w:r w:rsidR="00841DE8" w:rsidRPr="009A7D7B">
              <w:rPr>
                <w:rFonts w:ascii="Times New Roman" w:eastAsia="MS Mincho" w:hAnsi="Times New Roman" w:cs="Times New Roman"/>
                <w:bCs/>
                <w:color w:val="000000" w:themeColor="text1"/>
                <w:sz w:val="24"/>
                <w:szCs w:val="24"/>
                <w:lang w:eastAsia="ja-JP"/>
              </w:rPr>
              <w:t xml:space="preserve"> (Tntb)</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5BB4B869"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F136D6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67582F40"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D19A49C"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r w:rsidR="009A7D7B" w:rsidRPr="009A7D7B" w14:paraId="39961122"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AC27C" w14:textId="7B1C7334"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 xml:space="preserve">Nhiệt độ cao nhất tuyệt đối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0133C00E"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Ngày, 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95B849F"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06FB8FB3"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BC46CFD"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r w:rsidR="009A7D7B" w:rsidRPr="009A7D7B" w14:paraId="5D3968BC"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C1C7E" w14:textId="1DBF3B22"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 xml:space="preserve">Nhiệt </w:t>
            </w:r>
            <w:r w:rsidRPr="009A7D7B">
              <w:rPr>
                <w:rFonts w:ascii="Times New Roman" w:eastAsia="MS Mincho" w:hAnsi="Times New Roman" w:cs="Times New Roman"/>
                <w:bCs/>
                <w:color w:val="000000" w:themeColor="text1"/>
                <w:sz w:val="24"/>
                <w:szCs w:val="24"/>
                <w:u w:color="FF0000"/>
                <w:lang w:eastAsia="ja-JP"/>
              </w:rPr>
              <w:t>độ thấp</w:t>
            </w:r>
            <w:r w:rsidRPr="009A7D7B">
              <w:rPr>
                <w:rFonts w:ascii="Times New Roman" w:eastAsia="MS Mincho" w:hAnsi="Times New Roman" w:cs="Times New Roman"/>
                <w:bCs/>
                <w:color w:val="000000" w:themeColor="text1"/>
                <w:sz w:val="24"/>
                <w:szCs w:val="24"/>
                <w:lang w:eastAsia="ja-JP"/>
              </w:rPr>
              <w:t xml:space="preserve"> nhất tuyệt đối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4A7DF121"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Ngày, 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C985348"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5ABFD84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CD8336C"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r w:rsidR="009A7D7B" w:rsidRPr="009A7D7B" w14:paraId="1FD28484"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3DE77" w14:textId="77777777"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Lượng mưa</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3E2A8A3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Ngày, 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1046986"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2150E67D"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7A714B7"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r w:rsidR="009A7D7B" w:rsidRPr="009A7D7B" w14:paraId="2563DCD5"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27772" w14:textId="77777777"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Lượng mưa 1 ngày lớn nhất</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2D1D32CC"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432828B"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30C6DE7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8508DFC"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r w:rsidR="009A7D7B" w:rsidRPr="009A7D7B" w14:paraId="4D9BF1A1"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B9A85" w14:textId="77777777"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Bốc hơi</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55038A33"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3D9B4FA"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52009B4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C5114E8"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r w:rsidR="009A7D7B" w:rsidRPr="009A7D7B" w14:paraId="33129335"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1964F" w14:textId="77777777"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lastRenderedPageBreak/>
              <w:t>Độ ẩm tương đối trung bình (RH)</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5640595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DAF8C1B"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529EE889"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54BAC02"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r w:rsidR="009A7D7B" w:rsidRPr="009A7D7B" w14:paraId="41E3F507" w14:textId="77777777" w:rsidTr="00AC499C">
        <w:trPr>
          <w:trHeight w:val="397"/>
          <w:jc w:val="center"/>
        </w:trPr>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620DB" w14:textId="77777777" w:rsidR="00575FC0" w:rsidRPr="009A7D7B" w:rsidRDefault="00575FC0" w:rsidP="001D29A2">
            <w:pPr>
              <w:spacing w:before="60" w:after="60" w:line="288" w:lineRule="auto"/>
              <w:ind w:firstLine="0"/>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Độ ẩm tương đối thấp nhất (RHm)</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02477224"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Tháng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9F276DE"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14:paraId="35C6E770"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AA9746B" w14:textId="77777777" w:rsidR="00575FC0" w:rsidRPr="009A7D7B" w:rsidRDefault="00575FC0" w:rsidP="001D29A2">
            <w:pPr>
              <w:spacing w:before="60" w:after="60" w:line="288" w:lineRule="auto"/>
              <w:ind w:firstLine="0"/>
              <w:jc w:val="center"/>
              <w:rPr>
                <w:rFonts w:ascii="Times New Roman" w:eastAsia="MS Mincho" w:hAnsi="Times New Roman" w:cs="Times New Roman"/>
                <w:bCs/>
                <w:color w:val="000000" w:themeColor="text1"/>
                <w:sz w:val="24"/>
                <w:szCs w:val="24"/>
                <w:lang w:eastAsia="ja-JP"/>
              </w:rPr>
            </w:pPr>
            <w:r w:rsidRPr="009A7D7B">
              <w:rPr>
                <w:rFonts w:ascii="Times New Roman" w:eastAsia="MS Mincho" w:hAnsi="Times New Roman" w:cs="Times New Roman"/>
                <w:bCs/>
                <w:color w:val="000000" w:themeColor="text1"/>
                <w:sz w:val="24"/>
                <w:szCs w:val="24"/>
                <w:lang w:eastAsia="ja-JP"/>
              </w:rPr>
              <w:t>1976-2019</w:t>
            </w:r>
          </w:p>
        </w:tc>
      </w:tr>
    </w:tbl>
    <w:p w14:paraId="68C4BB53" w14:textId="02BA68C7" w:rsidR="00975921" w:rsidRPr="009A7D7B" w:rsidRDefault="00975921" w:rsidP="001D29A2">
      <w:pPr>
        <w:spacing w:before="60" w:line="288" w:lineRule="auto"/>
        <w:ind w:firstLine="720"/>
        <w:jc w:val="right"/>
        <w:rPr>
          <w:rFonts w:ascii="Times New Roman" w:eastAsia="MS Mincho" w:hAnsi="Times New Roman" w:cs="Times New Roman"/>
          <w:bCs/>
          <w:color w:val="000000" w:themeColor="text1"/>
          <w:spacing w:val="-4"/>
          <w:sz w:val="28"/>
          <w:szCs w:val="28"/>
          <w:lang w:eastAsia="ja-JP"/>
        </w:rPr>
      </w:pPr>
      <w:bookmarkStart w:id="38" w:name="_Hlk44312242"/>
      <w:r w:rsidRPr="009A7D7B">
        <w:rPr>
          <w:rFonts w:ascii="Times New Roman" w:eastAsia="MS Mincho" w:hAnsi="Times New Roman" w:cs="Times New Roman"/>
          <w:bCs/>
          <w:color w:val="000000" w:themeColor="text1"/>
          <w:spacing w:val="-4"/>
          <w:sz w:val="28"/>
          <w:szCs w:val="28"/>
          <w:lang w:eastAsia="ja-JP"/>
        </w:rPr>
        <w:t>(Nguồn:</w:t>
      </w:r>
      <w:r w:rsidR="005F2CFC" w:rsidRPr="009A7D7B">
        <w:rPr>
          <w:rFonts w:ascii="Times New Roman" w:hAnsi="Times New Roman" w:cs="Times New Roman"/>
          <w:color w:val="000000" w:themeColor="text1"/>
          <w:sz w:val="28"/>
          <w:szCs w:val="28"/>
          <w:lang w:val="de-DE" w:eastAsia="ja-JP"/>
        </w:rPr>
        <w:t xml:space="preserve"> Đài Khí tượng thủy văn tỉnh Thừa Thiên Huế</w:t>
      </w:r>
      <w:r w:rsidRPr="009A7D7B">
        <w:rPr>
          <w:rFonts w:ascii="Times New Roman" w:eastAsia="MS Mincho" w:hAnsi="Times New Roman" w:cs="Times New Roman"/>
          <w:bCs/>
          <w:color w:val="000000" w:themeColor="text1"/>
          <w:spacing w:val="-4"/>
          <w:sz w:val="28"/>
          <w:szCs w:val="28"/>
          <w:lang w:eastAsia="ja-JP"/>
        </w:rPr>
        <w:t>)</w:t>
      </w:r>
    </w:p>
    <w:p w14:paraId="613BE44F" w14:textId="6F12314F" w:rsidR="00575FC0" w:rsidRPr="009A7D7B" w:rsidRDefault="00575FC0" w:rsidP="00975921">
      <w:pPr>
        <w:spacing w:before="120" w:line="288" w:lineRule="auto"/>
        <w:ind w:firstLine="720"/>
        <w:rPr>
          <w:rFonts w:ascii="Times New Roman" w:eastAsia="MS Mincho" w:hAnsi="Times New Roman" w:cs="Times New Roman"/>
          <w:color w:val="000000" w:themeColor="text1"/>
          <w:spacing w:val="-4"/>
          <w:sz w:val="28"/>
          <w:szCs w:val="28"/>
          <w:lang w:eastAsia="ja-JP"/>
        </w:rPr>
      </w:pPr>
      <w:r w:rsidRPr="009A7D7B">
        <w:rPr>
          <w:rFonts w:ascii="Times New Roman" w:eastAsia="MS Mincho" w:hAnsi="Times New Roman" w:cs="Times New Roman"/>
          <w:bCs/>
          <w:color w:val="000000" w:themeColor="text1"/>
          <w:spacing w:val="-4"/>
          <w:sz w:val="28"/>
          <w:szCs w:val="28"/>
          <w:lang w:eastAsia="ja-JP"/>
        </w:rPr>
        <w:t>Bên cạnh đó, số liệu bão và ATNĐ</w:t>
      </w:r>
      <w:r w:rsidR="003B4849" w:rsidRPr="009A7D7B">
        <w:rPr>
          <w:rFonts w:ascii="Times New Roman" w:eastAsia="MS Mincho" w:hAnsi="Times New Roman" w:cs="Times New Roman"/>
          <w:bCs/>
          <w:color w:val="000000" w:themeColor="text1"/>
          <w:spacing w:val="-4"/>
          <w:sz w:val="28"/>
          <w:szCs w:val="28"/>
          <w:lang w:eastAsia="ja-JP"/>
        </w:rPr>
        <w:t xml:space="preserve"> </w:t>
      </w:r>
      <w:r w:rsidRPr="009A7D7B">
        <w:rPr>
          <w:rFonts w:ascii="Times New Roman" w:eastAsia="MS Mincho" w:hAnsi="Times New Roman" w:cs="Times New Roman"/>
          <w:bCs/>
          <w:color w:val="000000" w:themeColor="text1"/>
          <w:spacing w:val="-4"/>
          <w:sz w:val="28"/>
          <w:szCs w:val="28"/>
          <w:lang w:eastAsia="ja-JP"/>
        </w:rPr>
        <w:t>sử dụng trong báo cáo có từ 1952 và được trích từ “Đặc điểm khí hậu tỉnh Thừa Thiên Huế” năm 2002</w:t>
      </w:r>
      <w:bookmarkStart w:id="39" w:name="_Toc22900832"/>
      <w:bookmarkStart w:id="40" w:name="_Toc26883858"/>
      <w:r w:rsidR="00824AE7" w:rsidRPr="009A7D7B">
        <w:rPr>
          <w:rFonts w:ascii="Times New Roman" w:eastAsia="MS Mincho" w:hAnsi="Times New Roman" w:cs="Times New Roman"/>
          <w:bCs/>
          <w:color w:val="000000" w:themeColor="text1"/>
          <w:spacing w:val="-4"/>
          <w:sz w:val="28"/>
          <w:szCs w:val="28"/>
          <w:lang w:eastAsia="ja-JP"/>
        </w:rPr>
        <w:t>.</w:t>
      </w:r>
    </w:p>
    <w:bookmarkEnd w:id="38"/>
    <w:bookmarkEnd w:id="39"/>
    <w:bookmarkEnd w:id="40"/>
    <w:p w14:paraId="688D3659" w14:textId="4ED675F5" w:rsidR="001B48BA" w:rsidRPr="009A7D7B" w:rsidRDefault="00407F9A" w:rsidP="001B48BA">
      <w:pPr>
        <w:ind w:firstLine="0"/>
        <w:jc w:val="center"/>
        <w:rPr>
          <w:rFonts w:ascii="Times New Roman" w:eastAsia="Calibri" w:hAnsi="Times New Roman" w:cs="Times New Roman"/>
          <w:color w:val="000000" w:themeColor="text1"/>
          <w:sz w:val="28"/>
          <w:szCs w:val="28"/>
        </w:rPr>
      </w:pPr>
      <w:r w:rsidRPr="009A7D7B">
        <w:rPr>
          <w:noProof/>
          <w:color w:val="000000" w:themeColor="text1"/>
        </w:rPr>
        <w:drawing>
          <wp:inline distT="0" distB="0" distL="0" distR="0" wp14:anchorId="3F7BFBD0" wp14:editId="5CCECB6A">
            <wp:extent cx="5649965" cy="3443592"/>
            <wp:effectExtent l="0" t="0" r="8255"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5123" cy="3446736"/>
                    </a:xfrm>
                    <a:prstGeom prst="rect">
                      <a:avLst/>
                    </a:prstGeom>
                    <a:noFill/>
                    <a:ln>
                      <a:noFill/>
                    </a:ln>
                  </pic:spPr>
                </pic:pic>
              </a:graphicData>
            </a:graphic>
          </wp:inline>
        </w:drawing>
      </w:r>
    </w:p>
    <w:p w14:paraId="0EF0C192" w14:textId="09A21C80" w:rsidR="001B48BA" w:rsidRPr="009A7D7B" w:rsidRDefault="001B48BA" w:rsidP="00A01874">
      <w:pPr>
        <w:pStyle w:val="Caption"/>
      </w:pPr>
      <w:bookmarkStart w:id="41" w:name="_Toc71738877"/>
      <w:bookmarkStart w:id="42" w:name="_Hlk44312272"/>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1</w:t>
      </w:r>
      <w:r w:rsidR="009A197E" w:rsidRPr="009A7D7B">
        <w:rPr>
          <w:noProof/>
        </w:rPr>
        <w:fldChar w:fldCharType="end"/>
      </w:r>
      <w:r w:rsidRPr="009A7D7B">
        <w:t>: Mạng lưới trạm Khí tượng Thủy văn tỉnh Thừa Thiên Huế</w:t>
      </w:r>
      <w:bookmarkEnd w:id="41"/>
    </w:p>
    <w:p w14:paraId="173C8763" w14:textId="16F5BEE9" w:rsidR="0066158C" w:rsidRPr="009A7D7B" w:rsidRDefault="0066158C" w:rsidP="0066158C">
      <w:pPr>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Đài Khí tượng thủy văn tỉnh Thừa Thiên Huế)</w:t>
      </w:r>
    </w:p>
    <w:bookmarkEnd w:id="42"/>
    <w:p w14:paraId="59D22593" w14:textId="1E3EC160" w:rsidR="00575FC0" w:rsidRPr="009A7D7B" w:rsidRDefault="00575FC0" w:rsidP="001B48BA">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Nằm ở giữa Việt Nam, khí hậu Thừa Thiên Huế vừa chịu ảnh hưởng của khí hậu miền Bắc lại vừa chịu ảnh hưởng của khí hậu miền Nam nên có sự biến động rất lớn trong năm. Đó là một vùng khí hậu gió mùa nóng ẩm, mưa nhiều và có mùa đông khá lạnh.</w:t>
      </w:r>
    </w:p>
    <w:p w14:paraId="6DF86B91" w14:textId="77777777" w:rsidR="00575FC0" w:rsidRPr="009A7D7B" w:rsidRDefault="00575FC0" w:rsidP="001B48BA">
      <w:pPr>
        <w:spacing w:after="120" w:line="288" w:lineRule="auto"/>
        <w:ind w:firstLine="720"/>
        <w:rPr>
          <w:rFonts w:ascii="Times New Roman" w:eastAsia="Calibri" w:hAnsi="Times New Roman" w:cs="Times New Roman"/>
          <w:bCs/>
          <w:noProof/>
          <w:color w:val="000000" w:themeColor="text1"/>
          <w:sz w:val="28"/>
          <w:szCs w:val="28"/>
          <w:lang w:val="nb-NO"/>
        </w:rPr>
      </w:pPr>
      <w:r w:rsidRPr="009A7D7B">
        <w:rPr>
          <w:rFonts w:ascii="Times New Roman" w:eastAsia="MS Mincho" w:hAnsi="Times New Roman" w:cs="Times New Roman"/>
          <w:bCs/>
          <w:noProof/>
          <w:color w:val="000000" w:themeColor="text1"/>
          <w:sz w:val="28"/>
          <w:szCs w:val="28"/>
          <w:lang w:val="nb-NO" w:eastAsia="ja-JP"/>
        </w:rPr>
        <w:t xml:space="preserve">Ở tỉnh Thừa Thiên Huế, yếu tố địa hình và hoàn lưu chi phối rất rõ rệt đến điều kiện khí hậu. Phần lớn diện tích của tỉnh Thừa Thiên Huế </w:t>
      </w:r>
      <w:r w:rsidRPr="009A7D7B">
        <w:rPr>
          <w:rFonts w:ascii="Times New Roman" w:eastAsia="MS Mincho" w:hAnsi="Times New Roman" w:cs="Times New Roman"/>
          <w:bCs/>
          <w:noProof/>
          <w:color w:val="000000" w:themeColor="text1"/>
          <w:sz w:val="28"/>
          <w:szCs w:val="28"/>
          <w:u w:color="FF0000"/>
          <w:lang w:val="nb-NO" w:eastAsia="ja-JP"/>
        </w:rPr>
        <w:t>thuộc sườn</w:t>
      </w:r>
      <w:r w:rsidRPr="009A7D7B">
        <w:rPr>
          <w:rFonts w:ascii="Times New Roman" w:eastAsia="MS Mincho" w:hAnsi="Times New Roman" w:cs="Times New Roman"/>
          <w:bCs/>
          <w:noProof/>
          <w:color w:val="000000" w:themeColor="text1"/>
          <w:sz w:val="28"/>
          <w:szCs w:val="28"/>
          <w:lang w:val="nb-NO" w:eastAsia="ja-JP"/>
        </w:rPr>
        <w:t xml:space="preserve"> Đông của dãy Trường Sơn nên chế độ khí hậu chủ yếu thể hiện đặc điểm của miền khí hậu Đông Trường Sơn, một phần ít lãnh thổ mang đặc điểm khí hậu của miền Tây Trường Sơn.</w:t>
      </w:r>
    </w:p>
    <w:p w14:paraId="6E437A7B" w14:textId="77777777" w:rsidR="00575FC0" w:rsidRPr="009A7D7B" w:rsidRDefault="00575FC0" w:rsidP="001B48BA">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lastRenderedPageBreak/>
        <w:t xml:space="preserve">Với địa hình phức tạp, đồi núi chiếm tưới 70% diện tích lãnh thổ, các dãy núi cao bao bọc cả phía tây và nam của tỉnh nên chế độ khí hậu, thuỷ văn Thừa Thiên Huế khá đặc thù so với khí hậu của Việt Nam. </w:t>
      </w:r>
    </w:p>
    <w:p w14:paraId="2DBEB499" w14:textId="4C9DEFCB" w:rsidR="00575FC0" w:rsidRPr="009A7D7B" w:rsidRDefault="00575FC0" w:rsidP="001B48BA">
      <w:pPr>
        <w:spacing w:after="120" w:line="288" w:lineRule="auto"/>
        <w:ind w:firstLine="720"/>
        <w:rPr>
          <w:rFonts w:ascii="Times New Roman" w:eastAsia="Calibri" w:hAnsi="Times New Roman" w:cs="Times New Roman"/>
          <w:color w:val="000000" w:themeColor="text1"/>
          <w:spacing w:val="-4"/>
          <w:sz w:val="28"/>
          <w:szCs w:val="28"/>
        </w:rPr>
      </w:pPr>
      <w:r w:rsidRPr="009A7D7B">
        <w:rPr>
          <w:rFonts w:ascii="Times New Roman" w:eastAsia="Calibri" w:hAnsi="Times New Roman" w:cs="Times New Roman"/>
          <w:color w:val="000000" w:themeColor="text1"/>
          <w:spacing w:val="-4"/>
          <w:sz w:val="28"/>
          <w:szCs w:val="28"/>
        </w:rPr>
        <w:t xml:space="preserve">- Hầu hết các loại thiên tai có ở nước ta đều xuất hiện ở Thừa Thiên Huế như bão, </w:t>
      </w:r>
      <w:r w:rsidR="003B4849" w:rsidRPr="009A7D7B">
        <w:rPr>
          <w:rFonts w:ascii="Times New Roman" w:eastAsia="Calibri" w:hAnsi="Times New Roman" w:cs="Times New Roman"/>
          <w:color w:val="000000" w:themeColor="text1"/>
          <w:spacing w:val="-4"/>
          <w:sz w:val="28"/>
          <w:szCs w:val="28"/>
        </w:rPr>
        <w:t>ATNĐ</w:t>
      </w:r>
      <w:r w:rsidRPr="009A7D7B">
        <w:rPr>
          <w:rFonts w:ascii="Times New Roman" w:eastAsia="Calibri" w:hAnsi="Times New Roman" w:cs="Times New Roman"/>
          <w:color w:val="000000" w:themeColor="text1"/>
          <w:spacing w:val="-4"/>
          <w:sz w:val="28"/>
          <w:szCs w:val="28"/>
        </w:rPr>
        <w:t xml:space="preserve">, lũ, lụt, hạn hán, lốc tố, mưa đá, gió khô nóng, rét đậm… </w:t>
      </w:r>
    </w:p>
    <w:p w14:paraId="5E1CCF27" w14:textId="03DCDBD9" w:rsidR="00BB30F9" w:rsidRPr="009A7D7B" w:rsidRDefault="00BB30F9" w:rsidP="001B48BA">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Vùng khí hậu tỉnh Thừa Thiên Huế được chia theo: khí hậu đồng bằng ven biển, khí hậu đồng bằng ven biển hệ đầm, khí hậu gò đồi, khí hậu thung lũng, khí hậu núi cao, khí hậu vùng núi</w:t>
      </w:r>
      <w:bookmarkStart w:id="43" w:name="_Toc26883859"/>
      <w:r w:rsidR="001B48BA" w:rsidRPr="009A7D7B">
        <w:rPr>
          <w:rFonts w:ascii="Times New Roman" w:eastAsia="Calibri" w:hAnsi="Times New Roman" w:cs="Times New Roman"/>
          <w:color w:val="000000" w:themeColor="text1"/>
          <w:sz w:val="28"/>
          <w:szCs w:val="28"/>
        </w:rPr>
        <w:t>.</w:t>
      </w:r>
    </w:p>
    <w:tbl>
      <w:tblPr>
        <w:tblStyle w:val="TableGrid"/>
        <w:tblW w:w="0" w:type="auto"/>
        <w:tblInd w:w="137" w:type="dxa"/>
        <w:tblLook w:val="04A0" w:firstRow="1" w:lastRow="0" w:firstColumn="1" w:lastColumn="0" w:noHBand="0" w:noVBand="1"/>
      </w:tblPr>
      <w:tblGrid>
        <w:gridCol w:w="8700"/>
      </w:tblGrid>
      <w:tr w:rsidR="009A7D7B" w:rsidRPr="009A7D7B" w14:paraId="2B86E983" w14:textId="77777777" w:rsidTr="0066158C">
        <w:trPr>
          <w:trHeight w:val="4680"/>
        </w:trPr>
        <w:tc>
          <w:tcPr>
            <w:tcW w:w="8700" w:type="dxa"/>
          </w:tcPr>
          <w:p w14:paraId="38764020" w14:textId="144B9859" w:rsidR="001B48BA" w:rsidRPr="009A7D7B" w:rsidRDefault="001B48BA" w:rsidP="0066158C">
            <w:pPr>
              <w:spacing w:before="0" w:after="0" w:line="288" w:lineRule="auto"/>
              <w:jc w:val="center"/>
              <w:rPr>
                <w:rFonts w:eastAsia="Calibri"/>
                <w:color w:val="000000" w:themeColor="text1"/>
                <w:sz w:val="28"/>
                <w:szCs w:val="28"/>
              </w:rPr>
            </w:pPr>
            <w:r w:rsidRPr="009A7D7B">
              <w:rPr>
                <w:noProof/>
                <w:color w:val="000000" w:themeColor="text1"/>
                <w:sz w:val="26"/>
                <w:szCs w:val="26"/>
              </w:rPr>
              <w:drawing>
                <wp:inline distT="0" distB="0" distL="0" distR="0" wp14:anchorId="332056B7" wp14:editId="417DBB93">
                  <wp:extent cx="5327015" cy="3219450"/>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5667" cy="3254897"/>
                          </a:xfrm>
                          <a:prstGeom prst="rect">
                            <a:avLst/>
                          </a:prstGeom>
                          <a:noFill/>
                          <a:ln>
                            <a:noFill/>
                          </a:ln>
                        </pic:spPr>
                      </pic:pic>
                    </a:graphicData>
                  </a:graphic>
                </wp:inline>
              </w:drawing>
            </w:r>
          </w:p>
        </w:tc>
      </w:tr>
    </w:tbl>
    <w:p w14:paraId="3A13B41D" w14:textId="10032CBD" w:rsidR="001B48BA" w:rsidRPr="009A7D7B" w:rsidRDefault="001B48BA" w:rsidP="00A01874">
      <w:pPr>
        <w:pStyle w:val="Caption"/>
      </w:pPr>
      <w:bookmarkStart w:id="44" w:name="_Toc71738878"/>
      <w:bookmarkStart w:id="45" w:name="_Hlk44312291"/>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2</w:t>
      </w:r>
      <w:r w:rsidR="009A197E" w:rsidRPr="009A7D7B">
        <w:rPr>
          <w:noProof/>
        </w:rPr>
        <w:fldChar w:fldCharType="end"/>
      </w:r>
      <w:r w:rsidRPr="009A7D7B">
        <w:t>: Phân vùng khí hậu tỉnh Thừa Thiên Huế</w:t>
      </w:r>
      <w:bookmarkEnd w:id="44"/>
    </w:p>
    <w:p w14:paraId="21890BFF" w14:textId="575B6596" w:rsidR="0066158C" w:rsidRPr="009A7D7B" w:rsidRDefault="0066158C" w:rsidP="0066158C">
      <w:pPr>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Đài Khí tượng thủy văn tỉnh Thừa Thiên Huế)</w:t>
      </w:r>
    </w:p>
    <w:p w14:paraId="25E72492" w14:textId="37AFCCED" w:rsidR="00BB30F9" w:rsidRPr="009A7D7B" w:rsidRDefault="00575FC0" w:rsidP="00E23319">
      <w:pPr>
        <w:spacing w:before="120" w:after="120" w:line="288" w:lineRule="auto"/>
        <w:ind w:firstLine="0"/>
        <w:outlineLvl w:val="1"/>
        <w:rPr>
          <w:rFonts w:ascii="Times New Roman" w:eastAsia="Calibri" w:hAnsi="Times New Roman" w:cs="Times New Roman"/>
          <w:color w:val="000000" w:themeColor="text1"/>
          <w:sz w:val="28"/>
          <w:szCs w:val="28"/>
        </w:rPr>
      </w:pPr>
      <w:bookmarkStart w:id="46" w:name="_Toc70369635"/>
      <w:bookmarkEnd w:id="45"/>
      <w:r w:rsidRPr="009A7D7B">
        <w:rPr>
          <w:rFonts w:ascii="Times New Roman" w:eastAsia="Malgun Gothic" w:hAnsi="Times New Roman" w:cs="Times New Roman"/>
          <w:b/>
          <w:noProof/>
          <w:color w:val="000000" w:themeColor="text1"/>
          <w:sz w:val="28"/>
          <w:szCs w:val="28"/>
          <w:lang w:val="nb-NO" w:eastAsia="ja-JP"/>
        </w:rPr>
        <w:t>2.</w:t>
      </w:r>
      <w:r w:rsidR="00AC499C" w:rsidRPr="009A7D7B">
        <w:rPr>
          <w:rFonts w:ascii="Times New Roman" w:eastAsia="Malgun Gothic" w:hAnsi="Times New Roman" w:cs="Times New Roman"/>
          <w:b/>
          <w:noProof/>
          <w:color w:val="000000" w:themeColor="text1"/>
          <w:sz w:val="28"/>
          <w:szCs w:val="28"/>
          <w:lang w:val="nb-NO" w:eastAsia="ja-JP"/>
        </w:rPr>
        <w:t>2</w:t>
      </w:r>
      <w:r w:rsidR="00BB30F9" w:rsidRPr="009A7D7B">
        <w:rPr>
          <w:rFonts w:ascii="Times New Roman" w:eastAsia="Malgun Gothic" w:hAnsi="Times New Roman" w:cs="Times New Roman"/>
          <w:b/>
          <w:noProof/>
          <w:color w:val="000000" w:themeColor="text1"/>
          <w:sz w:val="28"/>
          <w:szCs w:val="28"/>
          <w:lang w:val="nb-NO" w:eastAsia="ja-JP"/>
        </w:rPr>
        <w:t>.</w:t>
      </w:r>
      <w:r w:rsidRPr="009A7D7B">
        <w:rPr>
          <w:rFonts w:ascii="Times New Roman" w:eastAsia="Malgun Gothic" w:hAnsi="Times New Roman" w:cs="Times New Roman"/>
          <w:b/>
          <w:noProof/>
          <w:color w:val="000000" w:themeColor="text1"/>
          <w:sz w:val="28"/>
          <w:szCs w:val="28"/>
          <w:lang w:val="nb-NO" w:eastAsia="ja-JP"/>
        </w:rPr>
        <w:t xml:space="preserve"> </w:t>
      </w:r>
      <w:bookmarkEnd w:id="43"/>
      <w:r w:rsidR="00AC499C" w:rsidRPr="009A7D7B">
        <w:rPr>
          <w:rFonts w:ascii="Times New Roman" w:eastAsia="Malgun Gothic" w:hAnsi="Times New Roman" w:cs="Times New Roman"/>
          <w:b/>
          <w:noProof/>
          <w:color w:val="000000" w:themeColor="text1"/>
          <w:sz w:val="28"/>
          <w:szCs w:val="28"/>
          <w:lang w:val="nb-NO" w:eastAsia="ja-JP"/>
        </w:rPr>
        <w:t xml:space="preserve">Đặc điểm khí hậu </w:t>
      </w:r>
      <w:r w:rsidR="009D398C" w:rsidRPr="009A7D7B">
        <w:rPr>
          <w:rFonts w:ascii="Times New Roman" w:eastAsia="Malgun Gothic" w:hAnsi="Times New Roman" w:cs="Times New Roman"/>
          <w:b/>
          <w:noProof/>
          <w:color w:val="000000" w:themeColor="text1"/>
          <w:sz w:val="28"/>
          <w:szCs w:val="28"/>
          <w:lang w:val="nb-NO" w:eastAsia="ja-JP"/>
        </w:rPr>
        <w:t xml:space="preserve">và nước biển dâng </w:t>
      </w:r>
      <w:r w:rsidR="00AC499C" w:rsidRPr="009A7D7B">
        <w:rPr>
          <w:rFonts w:ascii="Times New Roman" w:eastAsia="Malgun Gothic" w:hAnsi="Times New Roman" w:cs="Times New Roman"/>
          <w:b/>
          <w:noProof/>
          <w:color w:val="000000" w:themeColor="text1"/>
          <w:sz w:val="28"/>
          <w:szCs w:val="28"/>
          <w:lang w:val="nb-NO" w:eastAsia="ja-JP"/>
        </w:rPr>
        <w:t>tỉnh Thừa Thiên Huế</w:t>
      </w:r>
      <w:bookmarkEnd w:id="46"/>
    </w:p>
    <w:p w14:paraId="52CD74B5" w14:textId="5A12F623" w:rsidR="00575FC0" w:rsidRPr="009A7D7B" w:rsidRDefault="00575FC0" w:rsidP="00E23319">
      <w:pPr>
        <w:spacing w:after="120" w:line="288" w:lineRule="auto"/>
        <w:ind w:firstLine="720"/>
        <w:outlineLvl w:val="2"/>
        <w:rPr>
          <w:rFonts w:ascii="Times New Roman" w:eastAsia="Calibri" w:hAnsi="Times New Roman" w:cs="Times New Roman"/>
          <w:color w:val="000000" w:themeColor="text1"/>
          <w:sz w:val="28"/>
          <w:szCs w:val="28"/>
        </w:rPr>
      </w:pPr>
      <w:bookmarkStart w:id="47" w:name="_Toc70369636"/>
      <w:r w:rsidRPr="009A7D7B">
        <w:rPr>
          <w:rFonts w:ascii="Times New Roman" w:eastAsia="Malgun Gothic" w:hAnsi="Times New Roman" w:cs="Times New Roman"/>
          <w:b/>
          <w:noProof/>
          <w:color w:val="000000" w:themeColor="text1"/>
          <w:sz w:val="28"/>
          <w:szCs w:val="28"/>
          <w:lang w:val="nb-NO" w:eastAsia="ja-JP"/>
        </w:rPr>
        <w:t>2.</w:t>
      </w:r>
      <w:r w:rsidR="00AC499C" w:rsidRPr="009A7D7B">
        <w:rPr>
          <w:rFonts w:ascii="Times New Roman" w:eastAsia="Malgun Gothic" w:hAnsi="Times New Roman" w:cs="Times New Roman"/>
          <w:b/>
          <w:noProof/>
          <w:color w:val="000000" w:themeColor="text1"/>
          <w:sz w:val="28"/>
          <w:szCs w:val="28"/>
          <w:lang w:val="nb-NO" w:eastAsia="ja-JP"/>
        </w:rPr>
        <w:t>2</w:t>
      </w:r>
      <w:r w:rsidRPr="009A7D7B">
        <w:rPr>
          <w:rFonts w:ascii="Times New Roman" w:eastAsia="Malgun Gothic" w:hAnsi="Times New Roman" w:cs="Times New Roman"/>
          <w:b/>
          <w:noProof/>
          <w:color w:val="000000" w:themeColor="text1"/>
          <w:sz w:val="28"/>
          <w:szCs w:val="28"/>
          <w:lang w:val="nb-NO" w:eastAsia="ja-JP"/>
        </w:rPr>
        <w:t>.1</w:t>
      </w:r>
      <w:r w:rsidR="00376DBD" w:rsidRPr="009A7D7B">
        <w:rPr>
          <w:rFonts w:ascii="Times New Roman" w:eastAsia="Malgun Gothic" w:hAnsi="Times New Roman" w:cs="Times New Roman"/>
          <w:b/>
          <w:noProof/>
          <w:color w:val="000000" w:themeColor="text1"/>
          <w:sz w:val="28"/>
          <w:szCs w:val="28"/>
          <w:lang w:val="nb-NO" w:eastAsia="ja-JP"/>
        </w:rPr>
        <w:t>.</w:t>
      </w:r>
      <w:r w:rsidRPr="009A7D7B">
        <w:rPr>
          <w:rFonts w:ascii="Times New Roman" w:eastAsia="Malgun Gothic" w:hAnsi="Times New Roman" w:cs="Times New Roman"/>
          <w:b/>
          <w:noProof/>
          <w:color w:val="000000" w:themeColor="text1"/>
          <w:sz w:val="28"/>
          <w:szCs w:val="28"/>
          <w:lang w:val="nb-NO" w:eastAsia="ja-JP"/>
        </w:rPr>
        <w:t xml:space="preserve"> </w:t>
      </w:r>
      <w:r w:rsidR="0046194B" w:rsidRPr="009A7D7B">
        <w:rPr>
          <w:rFonts w:ascii="Times New Roman" w:eastAsia="Malgun Gothic" w:hAnsi="Times New Roman" w:cs="Times New Roman"/>
          <w:b/>
          <w:noProof/>
          <w:color w:val="000000" w:themeColor="text1"/>
          <w:sz w:val="28"/>
          <w:szCs w:val="28"/>
          <w:lang w:val="nb-NO" w:eastAsia="ja-JP"/>
        </w:rPr>
        <w:t>Diễn biến n</w:t>
      </w:r>
      <w:r w:rsidRPr="009A7D7B">
        <w:rPr>
          <w:rFonts w:ascii="Times New Roman" w:eastAsia="Malgun Gothic" w:hAnsi="Times New Roman" w:cs="Times New Roman"/>
          <w:b/>
          <w:noProof/>
          <w:color w:val="000000" w:themeColor="text1"/>
          <w:sz w:val="28"/>
          <w:szCs w:val="28"/>
          <w:lang w:val="nb-NO" w:eastAsia="ja-JP"/>
        </w:rPr>
        <w:t>hiệt độ</w:t>
      </w:r>
      <w:bookmarkEnd w:id="47"/>
    </w:p>
    <w:p w14:paraId="5179F35B" w14:textId="77777777" w:rsidR="00D26E3C" w:rsidRPr="009A7D7B" w:rsidRDefault="00575FC0" w:rsidP="00E23319">
      <w:pPr>
        <w:widowControl w:val="0"/>
        <w:spacing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Nằm trong vành đai nhiệt đới bắc bán cầu, được thừa hưởng một chế độ bức xạ dồi dào nên toàn tỉnh</w:t>
      </w:r>
      <w:r w:rsidR="00177C49"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 xml:space="preserve">Thừa Thiên Huế có một nền nhiệt độ cao, tiêu biểu cho chế độ nhiệt ở vùng nhiệt đới. </w:t>
      </w:r>
    </w:p>
    <w:p w14:paraId="035AF7CC" w14:textId="6E8A7A12" w:rsidR="00177C49" w:rsidRPr="009A7D7B" w:rsidRDefault="00575FC0" w:rsidP="00703EA3">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Bảng </w:t>
      </w:r>
      <w:r w:rsidR="00177C49" w:rsidRPr="009A7D7B">
        <w:rPr>
          <w:rFonts w:ascii="Times New Roman" w:eastAsia="Calibri" w:hAnsi="Times New Roman" w:cs="Times New Roman"/>
          <w:color w:val="000000" w:themeColor="text1"/>
          <w:sz w:val="28"/>
          <w:szCs w:val="28"/>
        </w:rPr>
        <w:t>2</w:t>
      </w:r>
      <w:r w:rsidRPr="009A7D7B">
        <w:rPr>
          <w:rFonts w:ascii="Times New Roman" w:eastAsia="Calibri" w:hAnsi="Times New Roman" w:cs="Times New Roman"/>
          <w:color w:val="000000" w:themeColor="text1"/>
          <w:sz w:val="28"/>
          <w:szCs w:val="28"/>
        </w:rPr>
        <w:t>.3 so sánh một vài đặc trưng nhiệt độ của vùng đồng bằng và vùng núi Thừa Thiên Huế so với các chỉ tiêu của vùng nhiệt đới tiêu chuẩn.</w:t>
      </w:r>
      <w:r w:rsidR="00177C49" w:rsidRPr="009A7D7B">
        <w:rPr>
          <w:rFonts w:ascii="Times New Roman" w:eastAsia="Calibri" w:hAnsi="Times New Roman" w:cs="Times New Roman"/>
          <w:color w:val="000000" w:themeColor="text1"/>
          <w:sz w:val="28"/>
          <w:szCs w:val="28"/>
        </w:rPr>
        <w:t xml:space="preserve"> </w:t>
      </w:r>
    </w:p>
    <w:p w14:paraId="293677FE" w14:textId="54969380" w:rsidR="00575FC0" w:rsidRPr="009A7D7B" w:rsidRDefault="00BB30F9" w:rsidP="00A01874">
      <w:pPr>
        <w:pStyle w:val="Caption"/>
      </w:pPr>
      <w:bookmarkStart w:id="48" w:name="_Toc71738716"/>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3</w:t>
      </w:r>
      <w:r w:rsidR="009A197E" w:rsidRPr="009A7D7B">
        <w:rPr>
          <w:noProof/>
        </w:rPr>
        <w:fldChar w:fldCharType="end"/>
      </w:r>
      <w:r w:rsidR="00177C49" w:rsidRPr="009A7D7B">
        <w:t>: Các đặc trưng nhiệt độ của trạm Huế, Nam Đông, A Lưới</w:t>
      </w:r>
      <w:bookmarkEnd w:id="48"/>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1"/>
        <w:gridCol w:w="1866"/>
        <w:gridCol w:w="1369"/>
        <w:gridCol w:w="1406"/>
        <w:gridCol w:w="1331"/>
      </w:tblGrid>
      <w:tr w:rsidR="009A7D7B" w:rsidRPr="009A7D7B" w14:paraId="4F2A5DF6" w14:textId="77777777" w:rsidTr="00F80D21">
        <w:trPr>
          <w:trHeight w:val="357"/>
          <w:jc w:val="center"/>
        </w:trPr>
        <w:tc>
          <w:tcPr>
            <w:tcW w:w="3151" w:type="dxa"/>
            <w:vAlign w:val="center"/>
          </w:tcPr>
          <w:p w14:paraId="29A605CB" w14:textId="77777777" w:rsidR="00575FC0" w:rsidRPr="009A7D7B" w:rsidRDefault="00575FC0" w:rsidP="005F2CFC">
            <w:pPr>
              <w:ind w:firstLine="0"/>
              <w:jc w:val="center"/>
              <w:outlineLvl w:val="6"/>
              <w:rPr>
                <w:rFonts w:ascii="Times New Roman" w:eastAsia="Times New Roman" w:hAnsi="Times New Roman" w:cs="Times New Roman"/>
                <w:b/>
                <w:color w:val="000000" w:themeColor="text1"/>
                <w:sz w:val="28"/>
                <w:szCs w:val="28"/>
                <w:lang w:val="en-GB" w:eastAsia="vi-VN"/>
              </w:rPr>
            </w:pPr>
            <w:r w:rsidRPr="009A7D7B">
              <w:rPr>
                <w:rFonts w:ascii="Times New Roman" w:eastAsia="Times New Roman" w:hAnsi="Times New Roman" w:cs="Times New Roman"/>
                <w:b/>
                <w:color w:val="000000" w:themeColor="text1"/>
                <w:sz w:val="28"/>
                <w:szCs w:val="28"/>
                <w:lang w:val="en-GB" w:eastAsia="vi-VN"/>
              </w:rPr>
              <w:t>Các đặc trưng</w:t>
            </w:r>
          </w:p>
        </w:tc>
        <w:tc>
          <w:tcPr>
            <w:tcW w:w="1866" w:type="dxa"/>
            <w:vAlign w:val="center"/>
          </w:tcPr>
          <w:p w14:paraId="61391143" w14:textId="77777777" w:rsidR="00575FC0" w:rsidRPr="009A7D7B" w:rsidRDefault="00575FC0" w:rsidP="005F2CFC">
            <w:pPr>
              <w:ind w:firstLine="0"/>
              <w:jc w:val="center"/>
              <w:outlineLvl w:val="6"/>
              <w:rPr>
                <w:rFonts w:ascii="Times New Roman" w:eastAsia="Times New Roman" w:hAnsi="Times New Roman" w:cs="Times New Roman"/>
                <w:b/>
                <w:color w:val="000000" w:themeColor="text1"/>
                <w:sz w:val="28"/>
                <w:szCs w:val="28"/>
                <w:lang w:val="en-GB" w:eastAsia="vi-VN"/>
              </w:rPr>
            </w:pPr>
            <w:r w:rsidRPr="009A7D7B">
              <w:rPr>
                <w:rFonts w:ascii="Times New Roman" w:eastAsia="Times New Roman" w:hAnsi="Times New Roman" w:cs="Times New Roman"/>
                <w:b/>
                <w:color w:val="000000" w:themeColor="text1"/>
                <w:sz w:val="28"/>
                <w:szCs w:val="28"/>
                <w:lang w:val="en-GB" w:eastAsia="vi-VN"/>
              </w:rPr>
              <w:t>Nhiệt đới tiêu chuẩn</w:t>
            </w:r>
          </w:p>
        </w:tc>
        <w:tc>
          <w:tcPr>
            <w:tcW w:w="1369" w:type="dxa"/>
            <w:vAlign w:val="center"/>
          </w:tcPr>
          <w:p w14:paraId="65583358" w14:textId="77777777" w:rsidR="00575FC0" w:rsidRPr="009A7D7B" w:rsidRDefault="00575FC0" w:rsidP="005F2CFC">
            <w:pPr>
              <w:ind w:firstLine="0"/>
              <w:jc w:val="center"/>
              <w:outlineLvl w:val="6"/>
              <w:rPr>
                <w:rFonts w:ascii="Times New Roman" w:eastAsia="Times New Roman" w:hAnsi="Times New Roman" w:cs="Times New Roman"/>
                <w:b/>
                <w:color w:val="000000" w:themeColor="text1"/>
                <w:sz w:val="28"/>
                <w:szCs w:val="28"/>
                <w:lang w:val="en-GB" w:eastAsia="vi-VN"/>
              </w:rPr>
            </w:pPr>
            <w:r w:rsidRPr="009A7D7B">
              <w:rPr>
                <w:rFonts w:ascii="Times New Roman" w:eastAsia="Times New Roman" w:hAnsi="Times New Roman" w:cs="Times New Roman"/>
                <w:b/>
                <w:color w:val="000000" w:themeColor="text1"/>
                <w:sz w:val="28"/>
                <w:szCs w:val="28"/>
                <w:lang w:val="en-GB" w:eastAsia="vi-VN"/>
              </w:rPr>
              <w:t>Huế</w:t>
            </w:r>
          </w:p>
        </w:tc>
        <w:tc>
          <w:tcPr>
            <w:tcW w:w="1406" w:type="dxa"/>
            <w:vAlign w:val="center"/>
          </w:tcPr>
          <w:p w14:paraId="03B6A86A" w14:textId="77777777" w:rsidR="00575FC0" w:rsidRPr="009A7D7B" w:rsidRDefault="00575FC0" w:rsidP="005F2CFC">
            <w:pPr>
              <w:ind w:firstLine="0"/>
              <w:jc w:val="center"/>
              <w:outlineLvl w:val="6"/>
              <w:rPr>
                <w:rFonts w:ascii="Times New Roman" w:eastAsia="Times New Roman" w:hAnsi="Times New Roman" w:cs="Times New Roman"/>
                <w:b/>
                <w:color w:val="000000" w:themeColor="text1"/>
                <w:sz w:val="28"/>
                <w:szCs w:val="28"/>
                <w:lang w:val="en-GB" w:eastAsia="vi-VN"/>
              </w:rPr>
            </w:pPr>
            <w:r w:rsidRPr="009A7D7B">
              <w:rPr>
                <w:rFonts w:ascii="Times New Roman" w:eastAsia="Times New Roman" w:hAnsi="Times New Roman" w:cs="Times New Roman"/>
                <w:b/>
                <w:color w:val="000000" w:themeColor="text1"/>
                <w:sz w:val="28"/>
                <w:szCs w:val="28"/>
                <w:lang w:val="en-GB" w:eastAsia="vi-VN"/>
              </w:rPr>
              <w:t>Nam Đông</w:t>
            </w:r>
          </w:p>
        </w:tc>
        <w:tc>
          <w:tcPr>
            <w:tcW w:w="1331" w:type="dxa"/>
            <w:vAlign w:val="center"/>
          </w:tcPr>
          <w:p w14:paraId="11679E23" w14:textId="77777777" w:rsidR="00575FC0" w:rsidRPr="009A7D7B" w:rsidRDefault="00575FC0" w:rsidP="005F2CFC">
            <w:pPr>
              <w:ind w:firstLine="0"/>
              <w:jc w:val="center"/>
              <w:outlineLvl w:val="6"/>
              <w:rPr>
                <w:rFonts w:ascii="Times New Roman" w:eastAsia="Times New Roman" w:hAnsi="Times New Roman" w:cs="Times New Roman"/>
                <w:b/>
                <w:color w:val="000000" w:themeColor="text1"/>
                <w:sz w:val="28"/>
                <w:szCs w:val="28"/>
                <w:lang w:val="en-GB" w:eastAsia="vi-VN"/>
              </w:rPr>
            </w:pPr>
            <w:r w:rsidRPr="009A7D7B">
              <w:rPr>
                <w:rFonts w:ascii="Times New Roman" w:eastAsia="Times New Roman" w:hAnsi="Times New Roman" w:cs="Times New Roman"/>
                <w:b/>
                <w:color w:val="000000" w:themeColor="text1"/>
                <w:sz w:val="28"/>
                <w:szCs w:val="28"/>
                <w:lang w:val="en-GB" w:eastAsia="vi-VN"/>
              </w:rPr>
              <w:t>A Lưới</w:t>
            </w:r>
          </w:p>
        </w:tc>
      </w:tr>
      <w:tr w:rsidR="009A7D7B" w:rsidRPr="009A7D7B" w14:paraId="315040ED" w14:textId="77777777" w:rsidTr="00A01874">
        <w:trPr>
          <w:trHeight w:val="671"/>
          <w:jc w:val="center"/>
        </w:trPr>
        <w:tc>
          <w:tcPr>
            <w:tcW w:w="3151" w:type="dxa"/>
            <w:vAlign w:val="center"/>
          </w:tcPr>
          <w:p w14:paraId="27637784"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Nhiệt độ trung bình năm</w:t>
            </w:r>
          </w:p>
        </w:tc>
        <w:tc>
          <w:tcPr>
            <w:tcW w:w="1866" w:type="dxa"/>
            <w:vAlign w:val="center"/>
          </w:tcPr>
          <w:p w14:paraId="2DECD1EE"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Trên 21</w:t>
            </w:r>
            <w:r w:rsidRPr="009A7D7B">
              <w:rPr>
                <w:rFonts w:ascii="Times New Roman" w:eastAsia="Times New Roman" w:hAnsi="Times New Roman" w:cs="Times New Roman"/>
                <w:color w:val="000000" w:themeColor="text1"/>
                <w:sz w:val="28"/>
                <w:szCs w:val="28"/>
                <w:vertAlign w:val="superscript"/>
                <w:lang w:val="en-GB" w:eastAsia="vi-VN"/>
              </w:rPr>
              <w:t>o</w:t>
            </w:r>
            <w:r w:rsidRPr="009A7D7B">
              <w:rPr>
                <w:rFonts w:ascii="Times New Roman" w:eastAsia="Times New Roman" w:hAnsi="Times New Roman" w:cs="Times New Roman"/>
                <w:color w:val="000000" w:themeColor="text1"/>
                <w:sz w:val="28"/>
                <w:szCs w:val="28"/>
                <w:lang w:val="en-GB" w:eastAsia="vi-VN"/>
              </w:rPr>
              <w:t>C</w:t>
            </w:r>
          </w:p>
        </w:tc>
        <w:tc>
          <w:tcPr>
            <w:tcW w:w="1369" w:type="dxa"/>
            <w:vAlign w:val="center"/>
          </w:tcPr>
          <w:p w14:paraId="713E5C2B"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25,2</w:t>
            </w:r>
            <w:r w:rsidRPr="009A7D7B">
              <w:rPr>
                <w:rFonts w:ascii="Times New Roman" w:eastAsia="Times New Roman" w:hAnsi="Times New Roman" w:cs="Times New Roman"/>
                <w:color w:val="000000" w:themeColor="text1"/>
                <w:sz w:val="28"/>
                <w:szCs w:val="28"/>
                <w:vertAlign w:val="superscript"/>
                <w:lang w:val="en-GB" w:eastAsia="vi-VN"/>
              </w:rPr>
              <w:t>o</w:t>
            </w:r>
            <w:r w:rsidRPr="009A7D7B">
              <w:rPr>
                <w:rFonts w:ascii="Times New Roman" w:eastAsia="Times New Roman" w:hAnsi="Times New Roman" w:cs="Times New Roman"/>
                <w:color w:val="000000" w:themeColor="text1"/>
                <w:sz w:val="28"/>
                <w:szCs w:val="28"/>
                <w:lang w:val="en-GB" w:eastAsia="vi-VN"/>
              </w:rPr>
              <w:t>C</w:t>
            </w:r>
          </w:p>
        </w:tc>
        <w:tc>
          <w:tcPr>
            <w:tcW w:w="1406" w:type="dxa"/>
            <w:vAlign w:val="center"/>
          </w:tcPr>
          <w:p w14:paraId="0062CD1E"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24,7</w:t>
            </w:r>
            <w:r w:rsidRPr="009A7D7B">
              <w:rPr>
                <w:rFonts w:ascii="Times New Roman" w:eastAsia="Times New Roman" w:hAnsi="Times New Roman" w:cs="Times New Roman"/>
                <w:color w:val="000000" w:themeColor="text1"/>
                <w:sz w:val="28"/>
                <w:szCs w:val="28"/>
                <w:vertAlign w:val="superscript"/>
                <w:lang w:val="en-GB" w:eastAsia="vi-VN"/>
              </w:rPr>
              <w:t>o</w:t>
            </w:r>
            <w:r w:rsidRPr="009A7D7B">
              <w:rPr>
                <w:rFonts w:ascii="Times New Roman" w:eastAsia="Times New Roman" w:hAnsi="Times New Roman" w:cs="Times New Roman"/>
                <w:color w:val="000000" w:themeColor="text1"/>
                <w:sz w:val="28"/>
                <w:szCs w:val="28"/>
                <w:lang w:val="en-GB" w:eastAsia="vi-VN"/>
              </w:rPr>
              <w:t>C</w:t>
            </w:r>
          </w:p>
        </w:tc>
        <w:tc>
          <w:tcPr>
            <w:tcW w:w="1331" w:type="dxa"/>
            <w:vAlign w:val="center"/>
          </w:tcPr>
          <w:p w14:paraId="6963B629"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21,5</w:t>
            </w:r>
            <w:r w:rsidRPr="009A7D7B">
              <w:rPr>
                <w:rFonts w:ascii="Times New Roman" w:eastAsia="Times New Roman" w:hAnsi="Times New Roman" w:cs="Times New Roman"/>
                <w:color w:val="000000" w:themeColor="text1"/>
                <w:sz w:val="28"/>
                <w:szCs w:val="28"/>
                <w:vertAlign w:val="superscript"/>
                <w:lang w:val="en-GB" w:eastAsia="vi-VN"/>
              </w:rPr>
              <w:t>o</w:t>
            </w:r>
            <w:r w:rsidRPr="009A7D7B">
              <w:rPr>
                <w:rFonts w:ascii="Times New Roman" w:eastAsia="Times New Roman" w:hAnsi="Times New Roman" w:cs="Times New Roman"/>
                <w:color w:val="000000" w:themeColor="text1"/>
                <w:sz w:val="28"/>
                <w:szCs w:val="28"/>
                <w:lang w:val="en-GB" w:eastAsia="vi-VN"/>
              </w:rPr>
              <w:t>C</w:t>
            </w:r>
          </w:p>
        </w:tc>
      </w:tr>
      <w:tr w:rsidR="009A7D7B" w:rsidRPr="009A7D7B" w14:paraId="56834F3E" w14:textId="77777777" w:rsidTr="004F6C1F">
        <w:trPr>
          <w:trHeight w:val="491"/>
          <w:jc w:val="center"/>
        </w:trPr>
        <w:tc>
          <w:tcPr>
            <w:tcW w:w="3151" w:type="dxa"/>
            <w:vAlign w:val="center"/>
          </w:tcPr>
          <w:p w14:paraId="6ED799E3" w14:textId="66741942"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lastRenderedPageBreak/>
              <w:t>Số tháng có nhiệt độ trung bình (20</w:t>
            </w:r>
            <w:r w:rsidRPr="009A7D7B">
              <w:rPr>
                <w:rFonts w:ascii="Times New Roman" w:eastAsia="Times New Roman" w:hAnsi="Times New Roman" w:cs="Times New Roman"/>
                <w:color w:val="000000" w:themeColor="text1"/>
                <w:sz w:val="28"/>
                <w:szCs w:val="28"/>
                <w:vertAlign w:val="superscript"/>
                <w:lang w:val="en-GB" w:eastAsia="vi-VN"/>
              </w:rPr>
              <w:t>o</w:t>
            </w:r>
            <w:r w:rsidRPr="009A7D7B">
              <w:rPr>
                <w:rFonts w:ascii="Times New Roman" w:eastAsia="Times New Roman" w:hAnsi="Times New Roman" w:cs="Times New Roman"/>
                <w:color w:val="000000" w:themeColor="text1"/>
                <w:sz w:val="28"/>
                <w:szCs w:val="28"/>
                <w:lang w:val="en-GB" w:eastAsia="vi-VN"/>
              </w:rPr>
              <w:t>C)</w:t>
            </w:r>
          </w:p>
        </w:tc>
        <w:tc>
          <w:tcPr>
            <w:tcW w:w="1866" w:type="dxa"/>
            <w:vAlign w:val="center"/>
          </w:tcPr>
          <w:p w14:paraId="603798D7"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Dưới 4 tháng</w:t>
            </w:r>
          </w:p>
        </w:tc>
        <w:tc>
          <w:tcPr>
            <w:tcW w:w="1369" w:type="dxa"/>
            <w:vAlign w:val="center"/>
          </w:tcPr>
          <w:p w14:paraId="4FEF6837"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Không có</w:t>
            </w:r>
          </w:p>
        </w:tc>
        <w:tc>
          <w:tcPr>
            <w:tcW w:w="1406" w:type="dxa"/>
            <w:vAlign w:val="center"/>
          </w:tcPr>
          <w:p w14:paraId="2E7DE657"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Không có</w:t>
            </w:r>
          </w:p>
        </w:tc>
        <w:tc>
          <w:tcPr>
            <w:tcW w:w="1331" w:type="dxa"/>
            <w:vAlign w:val="center"/>
          </w:tcPr>
          <w:p w14:paraId="2EFA61B6"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4 tháng</w:t>
            </w:r>
          </w:p>
        </w:tc>
      </w:tr>
      <w:tr w:rsidR="009A7D7B" w:rsidRPr="009A7D7B" w14:paraId="65A1CFFB" w14:textId="77777777" w:rsidTr="004F6C1F">
        <w:trPr>
          <w:trHeight w:val="557"/>
          <w:jc w:val="center"/>
        </w:trPr>
        <w:tc>
          <w:tcPr>
            <w:tcW w:w="3151" w:type="dxa"/>
            <w:vAlign w:val="center"/>
          </w:tcPr>
          <w:p w14:paraId="0683EC59"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Nhiệt độ trung bình tháng lạnh nhất</w:t>
            </w:r>
          </w:p>
        </w:tc>
        <w:tc>
          <w:tcPr>
            <w:tcW w:w="1866" w:type="dxa"/>
            <w:vAlign w:val="center"/>
          </w:tcPr>
          <w:p w14:paraId="0E0EB840"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Trên 18</w:t>
            </w:r>
            <w:r w:rsidRPr="009A7D7B">
              <w:rPr>
                <w:rFonts w:ascii="Times New Roman" w:eastAsia="Times New Roman" w:hAnsi="Times New Roman" w:cs="Times New Roman"/>
                <w:color w:val="000000" w:themeColor="text1"/>
                <w:sz w:val="28"/>
                <w:szCs w:val="28"/>
                <w:vertAlign w:val="superscript"/>
                <w:lang w:val="en-GB" w:eastAsia="vi-VN"/>
              </w:rPr>
              <w:t>o</w:t>
            </w:r>
            <w:r w:rsidRPr="009A7D7B">
              <w:rPr>
                <w:rFonts w:ascii="Times New Roman" w:eastAsia="Times New Roman" w:hAnsi="Times New Roman" w:cs="Times New Roman"/>
                <w:color w:val="000000" w:themeColor="text1"/>
                <w:sz w:val="28"/>
                <w:szCs w:val="28"/>
                <w:lang w:val="en-GB" w:eastAsia="vi-VN"/>
              </w:rPr>
              <w:t>C</w:t>
            </w:r>
          </w:p>
        </w:tc>
        <w:tc>
          <w:tcPr>
            <w:tcW w:w="1369" w:type="dxa"/>
            <w:vAlign w:val="center"/>
          </w:tcPr>
          <w:p w14:paraId="65BF1F47"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20,0</w:t>
            </w:r>
            <w:r w:rsidRPr="009A7D7B">
              <w:rPr>
                <w:rFonts w:ascii="Times New Roman" w:eastAsia="Times New Roman" w:hAnsi="Times New Roman" w:cs="Times New Roman"/>
                <w:color w:val="000000" w:themeColor="text1"/>
                <w:sz w:val="28"/>
                <w:szCs w:val="28"/>
                <w:vertAlign w:val="superscript"/>
                <w:lang w:val="en-GB" w:eastAsia="vi-VN"/>
              </w:rPr>
              <w:t>o</w:t>
            </w:r>
            <w:r w:rsidRPr="009A7D7B">
              <w:rPr>
                <w:rFonts w:ascii="Times New Roman" w:eastAsia="Times New Roman" w:hAnsi="Times New Roman" w:cs="Times New Roman"/>
                <w:color w:val="000000" w:themeColor="text1"/>
                <w:sz w:val="28"/>
                <w:szCs w:val="28"/>
                <w:lang w:val="en-GB" w:eastAsia="vi-VN"/>
              </w:rPr>
              <w:t>C</w:t>
            </w:r>
          </w:p>
        </w:tc>
        <w:tc>
          <w:tcPr>
            <w:tcW w:w="1406" w:type="dxa"/>
            <w:vAlign w:val="center"/>
          </w:tcPr>
          <w:p w14:paraId="701FD130"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20,0</w:t>
            </w:r>
            <w:r w:rsidRPr="009A7D7B">
              <w:rPr>
                <w:rFonts w:ascii="Times New Roman" w:eastAsia="Times New Roman" w:hAnsi="Times New Roman" w:cs="Times New Roman"/>
                <w:color w:val="000000" w:themeColor="text1"/>
                <w:sz w:val="28"/>
                <w:szCs w:val="28"/>
                <w:vertAlign w:val="superscript"/>
                <w:lang w:val="en-GB" w:eastAsia="vi-VN"/>
              </w:rPr>
              <w:t>o</w:t>
            </w:r>
            <w:r w:rsidRPr="009A7D7B">
              <w:rPr>
                <w:rFonts w:ascii="Times New Roman" w:eastAsia="Times New Roman" w:hAnsi="Times New Roman" w:cs="Times New Roman"/>
                <w:color w:val="000000" w:themeColor="text1"/>
                <w:sz w:val="28"/>
                <w:szCs w:val="28"/>
                <w:lang w:val="en-GB" w:eastAsia="vi-VN"/>
              </w:rPr>
              <w:t>C</w:t>
            </w:r>
          </w:p>
        </w:tc>
        <w:tc>
          <w:tcPr>
            <w:tcW w:w="1331" w:type="dxa"/>
            <w:vAlign w:val="center"/>
          </w:tcPr>
          <w:p w14:paraId="0FA91BF2"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17,3</w:t>
            </w:r>
            <w:r w:rsidRPr="009A7D7B">
              <w:rPr>
                <w:rFonts w:ascii="Times New Roman" w:eastAsia="Times New Roman" w:hAnsi="Times New Roman" w:cs="Times New Roman"/>
                <w:color w:val="000000" w:themeColor="text1"/>
                <w:sz w:val="28"/>
                <w:szCs w:val="28"/>
                <w:vertAlign w:val="superscript"/>
                <w:lang w:val="en-GB" w:eastAsia="vi-VN"/>
              </w:rPr>
              <w:t>o</w:t>
            </w:r>
            <w:r w:rsidRPr="009A7D7B">
              <w:rPr>
                <w:rFonts w:ascii="Times New Roman" w:eastAsia="Times New Roman" w:hAnsi="Times New Roman" w:cs="Times New Roman"/>
                <w:color w:val="000000" w:themeColor="text1"/>
                <w:sz w:val="28"/>
                <w:szCs w:val="28"/>
                <w:lang w:val="en-GB" w:eastAsia="vi-VN"/>
              </w:rPr>
              <w:t>C</w:t>
            </w:r>
          </w:p>
        </w:tc>
      </w:tr>
    </w:tbl>
    <w:p w14:paraId="5C38BDD2" w14:textId="61B60841" w:rsidR="005F2CFC" w:rsidRPr="009A7D7B" w:rsidRDefault="005F2CFC" w:rsidP="005F2CFC">
      <w:pPr>
        <w:spacing w:before="120" w:after="120" w:line="288" w:lineRule="auto"/>
        <w:ind w:firstLine="720"/>
        <w:jc w:val="right"/>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(Nguồn</w:t>
      </w:r>
      <w:r w:rsidR="00FD0A11" w:rsidRPr="009A7D7B">
        <w:rPr>
          <w:rFonts w:ascii="Times New Roman" w:eastAsia="Times New Roman" w:hAnsi="Times New Roman" w:cs="Times New Roman"/>
          <w:color w:val="000000" w:themeColor="text1"/>
          <w:sz w:val="28"/>
          <w:szCs w:val="28"/>
          <w:lang w:val="en-GB" w:eastAsia="vi-VN"/>
        </w:rPr>
        <w:t xml:space="preserve"> số liệu</w:t>
      </w:r>
      <w:r w:rsidRPr="009A7D7B">
        <w:rPr>
          <w:rFonts w:ascii="Times New Roman" w:eastAsia="Times New Roman" w:hAnsi="Times New Roman" w:cs="Times New Roman"/>
          <w:color w:val="000000" w:themeColor="text1"/>
          <w:sz w:val="28"/>
          <w:szCs w:val="28"/>
          <w:lang w:val="en-GB" w:eastAsia="vi-VN"/>
        </w:rPr>
        <w:t>: Đài khí tượng thủy văn tỉnh Thừa Thiên Huế)</w:t>
      </w:r>
    </w:p>
    <w:p w14:paraId="0BB4AB73" w14:textId="40E2EA06" w:rsidR="00575FC0" w:rsidRPr="009A7D7B" w:rsidRDefault="00575FC0" w:rsidP="005F2CFC">
      <w:pPr>
        <w:spacing w:before="120"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Như vậy xét về mặt nhiệt độ, vùng đồng bằng Thừa Thiên Huế mang những đặc tính điển hình của vùng nhiệt đới. Ở những vùng núi cao trên 500</w:t>
      </w:r>
      <w:r w:rsidR="008D2AF8"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m như A Lưới, do nhiệt độ giảm theo độ cao nên có những chỉ tiêu không đạt tiêu chuẩn nhiệt đới. Điều đó cho thấy chế độ nhiệt ở Thừa Thiên Huế không những thay đổi theo thời gian do tác động của hoàn lưu khí quyển, mà còn phân hóa theo không gian dưới tác động của địa hình. Sau đây sẽ lần lượt trình bày các đặc điểm chủ yếu của chế độ nhiệt ở Thừa Thiên Huế.</w:t>
      </w:r>
    </w:p>
    <w:p w14:paraId="2D221765" w14:textId="77777777" w:rsidR="00575FC0" w:rsidRPr="009A7D7B" w:rsidRDefault="00575FC0" w:rsidP="00AC499C">
      <w:pPr>
        <w:spacing w:after="120" w:line="288" w:lineRule="auto"/>
        <w:ind w:firstLine="720"/>
        <w:jc w:val="left"/>
        <w:rPr>
          <w:rFonts w:ascii="Times New Roman" w:eastAsia="MS Mincho" w:hAnsi="Times New Roman" w:cs="Times New Roman"/>
          <w:b/>
          <w:noProof/>
          <w:color w:val="000000" w:themeColor="text1"/>
          <w:sz w:val="28"/>
          <w:szCs w:val="28"/>
          <w:lang w:val="nb-NO" w:eastAsia="ja-JP"/>
        </w:rPr>
      </w:pPr>
      <w:r w:rsidRPr="009A7D7B">
        <w:rPr>
          <w:rFonts w:ascii="Times New Roman" w:eastAsia="MS Mincho" w:hAnsi="Times New Roman" w:cs="Times New Roman"/>
          <w:b/>
          <w:noProof/>
          <w:color w:val="000000" w:themeColor="text1"/>
          <w:sz w:val="28"/>
          <w:szCs w:val="28"/>
          <w:lang w:val="nb-NO" w:eastAsia="ja-JP"/>
        </w:rPr>
        <w:t>a) Nhiệt độ trung bình</w:t>
      </w:r>
    </w:p>
    <w:p w14:paraId="0FE85583" w14:textId="229B1448" w:rsidR="00575FC0" w:rsidRPr="009A7D7B" w:rsidRDefault="00575FC0" w:rsidP="00975921">
      <w:pPr>
        <w:spacing w:line="288" w:lineRule="auto"/>
        <w:ind w:firstLine="720"/>
        <w:rPr>
          <w:rFonts w:ascii="Times New Roman" w:eastAsia="Calibri" w:hAnsi="Times New Roman" w:cs="Times New Roman"/>
          <w:color w:val="000000" w:themeColor="text1"/>
          <w:spacing w:val="-2"/>
          <w:sz w:val="28"/>
          <w:szCs w:val="28"/>
        </w:rPr>
      </w:pPr>
      <w:bookmarkStart w:id="49" w:name="_Hlk45482547"/>
      <w:r w:rsidRPr="009A7D7B">
        <w:rPr>
          <w:rFonts w:ascii="Times New Roman" w:eastAsia="Calibri" w:hAnsi="Times New Roman" w:cs="Times New Roman"/>
          <w:color w:val="000000" w:themeColor="text1"/>
          <w:sz w:val="28"/>
          <w:szCs w:val="28"/>
        </w:rPr>
        <w:t>Địa hình Thừa Thiên Huế cao dần từ đông sang tây, cho nên theo quy luật thì nhiệt độ cũng giảm dần từ đông sang tây. Nhiệt độ trung bình năm ở vùng đồng bằng và đồi núi thấp dưới 100</w:t>
      </w:r>
      <w:r w:rsidR="001D11D1"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 dao động trong khoảng 24-25</w:t>
      </w:r>
      <w:r w:rsidRPr="009A7D7B">
        <w:rPr>
          <w:rFonts w:ascii="Times New Roman" w:eastAsia="Calibri" w:hAnsi="Times New Roman" w:cs="Times New Roman"/>
          <w:color w:val="000000" w:themeColor="text1"/>
          <w:sz w:val="28"/>
          <w:szCs w:val="28"/>
          <w:vertAlign w:val="superscript"/>
        </w:rPr>
        <w:t>o</w:t>
      </w:r>
      <w:r w:rsidRPr="009A7D7B">
        <w:rPr>
          <w:rFonts w:ascii="Times New Roman" w:eastAsia="Calibri" w:hAnsi="Times New Roman" w:cs="Times New Roman"/>
          <w:color w:val="000000" w:themeColor="text1"/>
          <w:sz w:val="28"/>
          <w:szCs w:val="28"/>
        </w:rPr>
        <w:t>C, lên cao 500-800</w:t>
      </w:r>
      <w:r w:rsidR="001D11D1"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 chỉ còn 20-22</w:t>
      </w:r>
      <w:r w:rsidRPr="009A7D7B">
        <w:rPr>
          <w:rFonts w:ascii="Times New Roman" w:eastAsia="Calibri" w:hAnsi="Times New Roman" w:cs="Times New Roman"/>
          <w:color w:val="000000" w:themeColor="text1"/>
          <w:sz w:val="28"/>
          <w:szCs w:val="28"/>
          <w:vertAlign w:val="superscript"/>
        </w:rPr>
        <w:t>o</w:t>
      </w:r>
      <w:r w:rsidRPr="009A7D7B">
        <w:rPr>
          <w:rFonts w:ascii="Times New Roman" w:eastAsia="Calibri" w:hAnsi="Times New Roman" w:cs="Times New Roman"/>
          <w:color w:val="000000" w:themeColor="text1"/>
          <w:sz w:val="28"/>
          <w:szCs w:val="28"/>
        </w:rPr>
        <w:t>C và từ độ cao 1000</w:t>
      </w:r>
      <w:r w:rsidR="001D11D1"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 trở lên giảm xuống dưới 18</w:t>
      </w:r>
      <w:r w:rsidRPr="009A7D7B">
        <w:rPr>
          <w:rFonts w:ascii="Times New Roman" w:eastAsia="Calibri" w:hAnsi="Times New Roman" w:cs="Times New Roman"/>
          <w:color w:val="000000" w:themeColor="text1"/>
          <w:sz w:val="28"/>
          <w:szCs w:val="28"/>
          <w:vertAlign w:val="superscript"/>
        </w:rPr>
        <w:t>o</w:t>
      </w:r>
      <w:r w:rsidRPr="009A7D7B">
        <w:rPr>
          <w:rFonts w:ascii="Times New Roman" w:eastAsia="Calibri" w:hAnsi="Times New Roman" w:cs="Times New Roman"/>
          <w:color w:val="000000" w:themeColor="text1"/>
          <w:sz w:val="28"/>
          <w:szCs w:val="28"/>
        </w:rPr>
        <w:t>C</w:t>
      </w:r>
      <w:r w:rsidRPr="009A7D7B">
        <w:rPr>
          <w:rFonts w:ascii="Times New Roman" w:eastAsia="Calibri" w:hAnsi="Times New Roman" w:cs="Times New Roman"/>
          <w:color w:val="000000" w:themeColor="text1"/>
          <w:spacing w:val="-2"/>
          <w:sz w:val="28"/>
          <w:szCs w:val="28"/>
        </w:rPr>
        <w:t>. Tương ứng với giảm nhiệt độ trung bình năm theo độ cao là sự giảm của tổng nhiệt độ năm. Số liệu tính toán cho thấy ở vùng dưới 100</w:t>
      </w:r>
      <w:r w:rsidR="00E23319"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m, tổng nhiệt độ năm đạt từ 8500-9000</w:t>
      </w:r>
      <w:r w:rsidRPr="009A7D7B">
        <w:rPr>
          <w:rFonts w:ascii="Times New Roman" w:eastAsia="Calibri" w:hAnsi="Times New Roman" w:cs="Times New Roman"/>
          <w:color w:val="000000" w:themeColor="text1"/>
          <w:spacing w:val="-2"/>
          <w:sz w:val="28"/>
          <w:szCs w:val="28"/>
          <w:vertAlign w:val="superscript"/>
        </w:rPr>
        <w:t>o</w:t>
      </w:r>
      <w:r w:rsidRPr="009A7D7B">
        <w:rPr>
          <w:rFonts w:ascii="Times New Roman" w:eastAsia="Calibri" w:hAnsi="Times New Roman" w:cs="Times New Roman"/>
          <w:color w:val="000000" w:themeColor="text1"/>
          <w:spacing w:val="-2"/>
          <w:sz w:val="28"/>
          <w:szCs w:val="28"/>
        </w:rPr>
        <w:t>C, từ 100</w:t>
      </w:r>
      <w:r w:rsidR="001D11D1" w:rsidRPr="009A7D7B">
        <w:rPr>
          <w:rFonts w:ascii="Times New Roman" w:eastAsia="Calibri" w:hAnsi="Times New Roman" w:cs="Times New Roman"/>
          <w:color w:val="000000" w:themeColor="text1"/>
          <w:spacing w:val="-2"/>
          <w:sz w:val="28"/>
          <w:szCs w:val="28"/>
        </w:rPr>
        <w:t>-</w:t>
      </w:r>
      <w:r w:rsidRPr="009A7D7B">
        <w:rPr>
          <w:rFonts w:ascii="Times New Roman" w:eastAsia="Calibri" w:hAnsi="Times New Roman" w:cs="Times New Roman"/>
          <w:color w:val="000000" w:themeColor="text1"/>
          <w:spacing w:val="-2"/>
          <w:sz w:val="28"/>
          <w:szCs w:val="28"/>
        </w:rPr>
        <w:t>500</w:t>
      </w:r>
      <w:r w:rsidR="001D11D1"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m đạt từ 8000-8500</w:t>
      </w:r>
      <w:r w:rsidRPr="009A7D7B">
        <w:rPr>
          <w:rFonts w:ascii="Times New Roman" w:eastAsia="Calibri" w:hAnsi="Times New Roman" w:cs="Times New Roman"/>
          <w:color w:val="000000" w:themeColor="text1"/>
          <w:spacing w:val="-2"/>
          <w:sz w:val="28"/>
          <w:szCs w:val="28"/>
          <w:vertAlign w:val="superscript"/>
        </w:rPr>
        <w:t>o</w:t>
      </w:r>
      <w:r w:rsidRPr="009A7D7B">
        <w:rPr>
          <w:rFonts w:ascii="Times New Roman" w:eastAsia="Calibri" w:hAnsi="Times New Roman" w:cs="Times New Roman"/>
          <w:color w:val="000000" w:themeColor="text1"/>
          <w:spacing w:val="-2"/>
          <w:sz w:val="28"/>
          <w:szCs w:val="28"/>
        </w:rPr>
        <w:t>C, trên 500</w:t>
      </w:r>
      <w:r w:rsidR="00E23319"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m đạt dưới 8000</w:t>
      </w:r>
      <w:r w:rsidRPr="009A7D7B">
        <w:rPr>
          <w:rFonts w:ascii="Times New Roman" w:eastAsia="Calibri" w:hAnsi="Times New Roman" w:cs="Times New Roman"/>
          <w:color w:val="000000" w:themeColor="text1"/>
          <w:spacing w:val="-2"/>
          <w:sz w:val="28"/>
          <w:szCs w:val="28"/>
          <w:vertAlign w:val="superscript"/>
        </w:rPr>
        <w:t>o</w:t>
      </w:r>
      <w:r w:rsidRPr="009A7D7B">
        <w:rPr>
          <w:rFonts w:ascii="Times New Roman" w:eastAsia="Calibri" w:hAnsi="Times New Roman" w:cs="Times New Roman"/>
          <w:color w:val="000000" w:themeColor="text1"/>
          <w:spacing w:val="-2"/>
          <w:sz w:val="28"/>
          <w:szCs w:val="28"/>
        </w:rPr>
        <w:t xml:space="preserve">C. Bảng </w:t>
      </w:r>
      <w:r w:rsidR="00754802" w:rsidRPr="009A7D7B">
        <w:rPr>
          <w:rFonts w:ascii="Times New Roman" w:eastAsia="Calibri" w:hAnsi="Times New Roman" w:cs="Times New Roman"/>
          <w:color w:val="000000" w:themeColor="text1"/>
          <w:spacing w:val="-2"/>
          <w:sz w:val="28"/>
          <w:szCs w:val="28"/>
        </w:rPr>
        <w:t>2.4</w:t>
      </w:r>
      <w:r w:rsidRPr="009A7D7B">
        <w:rPr>
          <w:rFonts w:ascii="Times New Roman" w:eastAsia="Calibri" w:hAnsi="Times New Roman" w:cs="Times New Roman"/>
          <w:color w:val="000000" w:themeColor="text1"/>
          <w:spacing w:val="-2"/>
          <w:sz w:val="28"/>
          <w:szCs w:val="28"/>
        </w:rPr>
        <w:t xml:space="preserve"> trình bày nhiệt độ trung bình năm của một số địa điểm ở Thừa Thiên Huế.</w:t>
      </w:r>
    </w:p>
    <w:p w14:paraId="7CA5EF58" w14:textId="72C574AC" w:rsidR="00754802" w:rsidRPr="009A7D7B" w:rsidRDefault="00754802" w:rsidP="00A01874">
      <w:pPr>
        <w:pStyle w:val="Caption"/>
      </w:pPr>
      <w:bookmarkStart w:id="50" w:name="_Toc71738717"/>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4</w:t>
      </w:r>
      <w:r w:rsidR="009A197E" w:rsidRPr="009A7D7B">
        <w:rPr>
          <w:noProof/>
        </w:rPr>
        <w:fldChar w:fldCharType="end"/>
      </w:r>
      <w:r w:rsidRPr="009A7D7B">
        <w:t>: Nhiệt độ trung bình tháng 1, tháng 7 và cả năm tại các trạm khí tượng trên địa bàn tỉnh Thừa Thiên Huế</w:t>
      </w:r>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9"/>
        <w:gridCol w:w="1560"/>
        <w:gridCol w:w="1725"/>
        <w:gridCol w:w="1677"/>
        <w:gridCol w:w="1786"/>
      </w:tblGrid>
      <w:tr w:rsidR="009A7D7B" w:rsidRPr="009A7D7B" w14:paraId="7C5B16A3" w14:textId="77777777" w:rsidTr="00575FC0">
        <w:trPr>
          <w:jc w:val="center"/>
        </w:trPr>
        <w:tc>
          <w:tcPr>
            <w:tcW w:w="2219" w:type="dxa"/>
            <w:vMerge w:val="restart"/>
            <w:vAlign w:val="center"/>
          </w:tcPr>
          <w:p w14:paraId="5624BBC8" w14:textId="77777777" w:rsidR="00575FC0" w:rsidRPr="009A7D7B" w:rsidRDefault="00575FC0" w:rsidP="005F2CFC">
            <w:pPr>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Địa điểm</w:t>
            </w:r>
          </w:p>
        </w:tc>
        <w:tc>
          <w:tcPr>
            <w:tcW w:w="1560" w:type="dxa"/>
            <w:vMerge w:val="restart"/>
            <w:vAlign w:val="center"/>
          </w:tcPr>
          <w:p w14:paraId="5A44C5C4" w14:textId="77777777" w:rsidR="00575FC0" w:rsidRPr="009A7D7B" w:rsidRDefault="00575FC0" w:rsidP="005F2CFC">
            <w:pPr>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Độ cao</w:t>
            </w:r>
          </w:p>
          <w:p w14:paraId="1B63CF71" w14:textId="77777777" w:rsidR="00575FC0" w:rsidRPr="009A7D7B" w:rsidRDefault="00575FC0" w:rsidP="005F2CFC">
            <w:pPr>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(m)</w:t>
            </w:r>
          </w:p>
        </w:tc>
        <w:tc>
          <w:tcPr>
            <w:tcW w:w="5188" w:type="dxa"/>
            <w:gridSpan w:val="3"/>
            <w:vAlign w:val="center"/>
          </w:tcPr>
          <w:p w14:paraId="5F19D05B" w14:textId="77777777" w:rsidR="00575FC0" w:rsidRPr="009A7D7B" w:rsidRDefault="00575FC0" w:rsidP="005F2CFC">
            <w:pPr>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Nhiệt độ trung bình (</w:t>
            </w:r>
            <w:r w:rsidRPr="009A7D7B">
              <w:rPr>
                <w:rFonts w:ascii="Times New Roman" w:eastAsia="Times New Roman" w:hAnsi="Times New Roman" w:cs="Times New Roman"/>
                <w:b/>
                <w:bCs/>
                <w:color w:val="000000" w:themeColor="text1"/>
                <w:sz w:val="28"/>
                <w:szCs w:val="28"/>
                <w:vertAlign w:val="superscript"/>
                <w:lang w:val="en-GB" w:eastAsia="vi-VN"/>
              </w:rPr>
              <w:t>o</w:t>
            </w:r>
            <w:r w:rsidRPr="009A7D7B">
              <w:rPr>
                <w:rFonts w:ascii="Times New Roman" w:eastAsia="Times New Roman" w:hAnsi="Times New Roman" w:cs="Times New Roman"/>
                <w:b/>
                <w:bCs/>
                <w:color w:val="000000" w:themeColor="text1"/>
                <w:sz w:val="28"/>
                <w:szCs w:val="28"/>
                <w:lang w:val="en-GB" w:eastAsia="vi-VN"/>
              </w:rPr>
              <w:t>C)</w:t>
            </w:r>
          </w:p>
        </w:tc>
      </w:tr>
      <w:tr w:rsidR="009A7D7B" w:rsidRPr="009A7D7B" w14:paraId="473C9EA8" w14:textId="77777777" w:rsidTr="00575FC0">
        <w:trPr>
          <w:jc w:val="center"/>
        </w:trPr>
        <w:tc>
          <w:tcPr>
            <w:tcW w:w="2219" w:type="dxa"/>
            <w:vMerge/>
            <w:vAlign w:val="center"/>
          </w:tcPr>
          <w:p w14:paraId="4D80546A" w14:textId="77777777" w:rsidR="00575FC0" w:rsidRPr="009A7D7B" w:rsidRDefault="00575FC0" w:rsidP="005F2CFC">
            <w:pPr>
              <w:ind w:firstLine="0"/>
              <w:jc w:val="center"/>
              <w:outlineLvl w:val="6"/>
              <w:rPr>
                <w:rFonts w:ascii="Times New Roman" w:eastAsia="Times New Roman" w:hAnsi="Times New Roman" w:cs="Times New Roman"/>
                <w:b/>
                <w:bCs/>
                <w:color w:val="000000" w:themeColor="text1"/>
                <w:sz w:val="28"/>
                <w:szCs w:val="28"/>
                <w:lang w:val="en-GB" w:eastAsia="vi-VN"/>
              </w:rPr>
            </w:pPr>
          </w:p>
        </w:tc>
        <w:tc>
          <w:tcPr>
            <w:tcW w:w="1560" w:type="dxa"/>
            <w:vMerge/>
            <w:vAlign w:val="center"/>
          </w:tcPr>
          <w:p w14:paraId="4F33413F" w14:textId="77777777" w:rsidR="00575FC0" w:rsidRPr="009A7D7B" w:rsidRDefault="00575FC0" w:rsidP="005F2CFC">
            <w:pPr>
              <w:ind w:firstLine="0"/>
              <w:jc w:val="center"/>
              <w:outlineLvl w:val="6"/>
              <w:rPr>
                <w:rFonts w:ascii="Times New Roman" w:eastAsia="Times New Roman" w:hAnsi="Times New Roman" w:cs="Times New Roman"/>
                <w:b/>
                <w:bCs/>
                <w:color w:val="000000" w:themeColor="text1"/>
                <w:sz w:val="28"/>
                <w:szCs w:val="28"/>
                <w:lang w:val="en-GB" w:eastAsia="vi-VN"/>
              </w:rPr>
            </w:pPr>
          </w:p>
        </w:tc>
        <w:tc>
          <w:tcPr>
            <w:tcW w:w="1725" w:type="dxa"/>
            <w:vAlign w:val="center"/>
          </w:tcPr>
          <w:p w14:paraId="7C5AE673" w14:textId="28398CD6" w:rsidR="00575FC0" w:rsidRPr="009A7D7B" w:rsidRDefault="00575FC0" w:rsidP="005F2CFC">
            <w:pPr>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 xml:space="preserve">Tháng </w:t>
            </w:r>
            <w:r w:rsidR="00BD41C0" w:rsidRPr="009A7D7B">
              <w:rPr>
                <w:rFonts w:ascii="Times New Roman" w:eastAsia="Times New Roman" w:hAnsi="Times New Roman" w:cs="Times New Roman"/>
                <w:b/>
                <w:bCs/>
                <w:color w:val="000000" w:themeColor="text1"/>
                <w:sz w:val="28"/>
                <w:szCs w:val="28"/>
                <w:lang w:val="en-GB" w:eastAsia="vi-VN"/>
              </w:rPr>
              <w:t>1</w:t>
            </w:r>
          </w:p>
        </w:tc>
        <w:tc>
          <w:tcPr>
            <w:tcW w:w="1677" w:type="dxa"/>
            <w:vAlign w:val="center"/>
          </w:tcPr>
          <w:p w14:paraId="4647BE71" w14:textId="46A39CE7" w:rsidR="00575FC0" w:rsidRPr="009A7D7B" w:rsidRDefault="00575FC0" w:rsidP="005F2CFC">
            <w:pPr>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 xml:space="preserve">Tháng </w:t>
            </w:r>
            <w:r w:rsidR="00BD41C0" w:rsidRPr="009A7D7B">
              <w:rPr>
                <w:rFonts w:ascii="Times New Roman" w:eastAsia="Times New Roman" w:hAnsi="Times New Roman" w:cs="Times New Roman"/>
                <w:b/>
                <w:bCs/>
                <w:color w:val="000000" w:themeColor="text1"/>
                <w:sz w:val="28"/>
                <w:szCs w:val="28"/>
                <w:lang w:val="en-GB" w:eastAsia="vi-VN"/>
              </w:rPr>
              <w:t>7</w:t>
            </w:r>
          </w:p>
        </w:tc>
        <w:tc>
          <w:tcPr>
            <w:tcW w:w="1786" w:type="dxa"/>
            <w:vAlign w:val="center"/>
          </w:tcPr>
          <w:p w14:paraId="4961C7D9" w14:textId="77777777" w:rsidR="00575FC0" w:rsidRPr="009A7D7B" w:rsidRDefault="00575FC0" w:rsidP="005F2CFC">
            <w:pPr>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Năm</w:t>
            </w:r>
          </w:p>
        </w:tc>
      </w:tr>
      <w:tr w:rsidR="009A7D7B" w:rsidRPr="009A7D7B" w14:paraId="7AA5A3BD" w14:textId="77777777" w:rsidTr="00575FC0">
        <w:trPr>
          <w:jc w:val="center"/>
        </w:trPr>
        <w:tc>
          <w:tcPr>
            <w:tcW w:w="2219" w:type="dxa"/>
            <w:vAlign w:val="center"/>
          </w:tcPr>
          <w:p w14:paraId="7B9F702A"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Huế</w:t>
            </w:r>
          </w:p>
        </w:tc>
        <w:tc>
          <w:tcPr>
            <w:tcW w:w="1560" w:type="dxa"/>
            <w:shd w:val="clear" w:color="auto" w:fill="auto"/>
            <w:vAlign w:val="center"/>
          </w:tcPr>
          <w:p w14:paraId="2E9EF2FF" w14:textId="77777777" w:rsidR="00575FC0" w:rsidRPr="009A7D7B" w:rsidRDefault="00575FC0" w:rsidP="005F2CFC">
            <w:pPr>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10,436</w:t>
            </w:r>
          </w:p>
        </w:tc>
        <w:tc>
          <w:tcPr>
            <w:tcW w:w="1725" w:type="dxa"/>
            <w:vAlign w:val="center"/>
          </w:tcPr>
          <w:p w14:paraId="22DCDE4E"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20,0</w:t>
            </w:r>
          </w:p>
        </w:tc>
        <w:tc>
          <w:tcPr>
            <w:tcW w:w="1677" w:type="dxa"/>
            <w:vAlign w:val="center"/>
          </w:tcPr>
          <w:p w14:paraId="0E491C9F"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29,4</w:t>
            </w:r>
          </w:p>
        </w:tc>
        <w:tc>
          <w:tcPr>
            <w:tcW w:w="1786" w:type="dxa"/>
            <w:vAlign w:val="center"/>
          </w:tcPr>
          <w:p w14:paraId="25DBC1C7"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25,2</w:t>
            </w:r>
          </w:p>
        </w:tc>
      </w:tr>
      <w:tr w:rsidR="009A7D7B" w:rsidRPr="009A7D7B" w14:paraId="0D4796DD" w14:textId="77777777" w:rsidTr="00575FC0">
        <w:trPr>
          <w:jc w:val="center"/>
        </w:trPr>
        <w:tc>
          <w:tcPr>
            <w:tcW w:w="2219" w:type="dxa"/>
            <w:vAlign w:val="center"/>
          </w:tcPr>
          <w:p w14:paraId="3F878F8F"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Nam Đông</w:t>
            </w:r>
          </w:p>
        </w:tc>
        <w:tc>
          <w:tcPr>
            <w:tcW w:w="1560" w:type="dxa"/>
            <w:shd w:val="clear" w:color="auto" w:fill="auto"/>
            <w:vAlign w:val="center"/>
          </w:tcPr>
          <w:p w14:paraId="4E9B2B34" w14:textId="77777777" w:rsidR="00575FC0" w:rsidRPr="009A7D7B" w:rsidRDefault="00575FC0" w:rsidP="005F2CFC">
            <w:pPr>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59,738</w:t>
            </w:r>
          </w:p>
        </w:tc>
        <w:tc>
          <w:tcPr>
            <w:tcW w:w="1725" w:type="dxa"/>
            <w:vAlign w:val="center"/>
          </w:tcPr>
          <w:p w14:paraId="31D543F5"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19,8</w:t>
            </w:r>
          </w:p>
        </w:tc>
        <w:tc>
          <w:tcPr>
            <w:tcW w:w="1677" w:type="dxa"/>
            <w:vAlign w:val="center"/>
          </w:tcPr>
          <w:p w14:paraId="5D9CCE37"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27,7</w:t>
            </w:r>
          </w:p>
        </w:tc>
        <w:tc>
          <w:tcPr>
            <w:tcW w:w="1786" w:type="dxa"/>
            <w:vAlign w:val="center"/>
          </w:tcPr>
          <w:p w14:paraId="63A0075E"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24,4</w:t>
            </w:r>
          </w:p>
        </w:tc>
      </w:tr>
      <w:tr w:rsidR="009A7D7B" w:rsidRPr="009A7D7B" w14:paraId="6756B45B" w14:textId="77777777" w:rsidTr="00575FC0">
        <w:trPr>
          <w:jc w:val="center"/>
        </w:trPr>
        <w:tc>
          <w:tcPr>
            <w:tcW w:w="2219" w:type="dxa"/>
            <w:vAlign w:val="center"/>
          </w:tcPr>
          <w:p w14:paraId="0E735D7A"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A Lưới</w:t>
            </w:r>
          </w:p>
        </w:tc>
        <w:tc>
          <w:tcPr>
            <w:tcW w:w="1560" w:type="dxa"/>
            <w:shd w:val="clear" w:color="auto" w:fill="auto"/>
            <w:vAlign w:val="center"/>
          </w:tcPr>
          <w:p w14:paraId="7AD5C5D7" w14:textId="77777777" w:rsidR="00575FC0" w:rsidRPr="009A7D7B" w:rsidRDefault="00575FC0" w:rsidP="005F2CFC">
            <w:pPr>
              <w:ind w:firstLine="0"/>
              <w:jc w:val="center"/>
              <w:rPr>
                <w:rFonts w:ascii="Times New Roman" w:eastAsia="MS Mincho" w:hAnsi="Times New Roman" w:cs="Times New Roman"/>
                <w:bCs/>
                <w:color w:val="000000" w:themeColor="text1"/>
                <w:sz w:val="28"/>
                <w:szCs w:val="28"/>
                <w:lang w:eastAsia="ja-JP"/>
              </w:rPr>
            </w:pPr>
            <w:r w:rsidRPr="009A7D7B">
              <w:rPr>
                <w:rFonts w:ascii="Times New Roman" w:eastAsia="MS Mincho" w:hAnsi="Times New Roman" w:cs="Times New Roman"/>
                <w:bCs/>
                <w:color w:val="000000" w:themeColor="text1"/>
                <w:sz w:val="28"/>
                <w:szCs w:val="28"/>
                <w:lang w:eastAsia="ja-JP"/>
              </w:rPr>
              <w:t>572,191</w:t>
            </w:r>
          </w:p>
        </w:tc>
        <w:tc>
          <w:tcPr>
            <w:tcW w:w="1725" w:type="dxa"/>
            <w:vAlign w:val="center"/>
          </w:tcPr>
          <w:p w14:paraId="7613D5F8"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17,2</w:t>
            </w:r>
          </w:p>
        </w:tc>
        <w:tc>
          <w:tcPr>
            <w:tcW w:w="1677" w:type="dxa"/>
            <w:vAlign w:val="center"/>
          </w:tcPr>
          <w:p w14:paraId="72047783"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24,8</w:t>
            </w:r>
          </w:p>
        </w:tc>
        <w:tc>
          <w:tcPr>
            <w:tcW w:w="1786" w:type="dxa"/>
            <w:vAlign w:val="center"/>
          </w:tcPr>
          <w:p w14:paraId="3069D680" w14:textId="77777777" w:rsidR="00575FC0" w:rsidRPr="009A7D7B" w:rsidRDefault="00575FC0" w:rsidP="005F2CFC">
            <w:pPr>
              <w:ind w:firstLine="0"/>
              <w:jc w:val="center"/>
              <w:outlineLvl w:val="6"/>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21,5</w:t>
            </w:r>
          </w:p>
        </w:tc>
      </w:tr>
    </w:tbl>
    <w:p w14:paraId="041126E6" w14:textId="63022063" w:rsidR="00B740DC" w:rsidRPr="009A7D7B" w:rsidRDefault="00B740DC" w:rsidP="00B740DC">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(Nguồn</w:t>
      </w:r>
      <w:r w:rsidR="00FD0A11" w:rsidRPr="009A7D7B">
        <w:rPr>
          <w:rFonts w:ascii="Times New Roman" w:eastAsia="MS Mincho" w:hAnsi="Times New Roman" w:cs="Times New Roman"/>
          <w:bCs/>
          <w:color w:val="000000" w:themeColor="text1"/>
          <w:sz w:val="28"/>
          <w:szCs w:val="28"/>
          <w:shd w:val="clear" w:color="auto" w:fill="FFFFFF"/>
          <w:lang w:val="nb-NO" w:eastAsia="ja-JP"/>
        </w:rPr>
        <w:t xml:space="preserve"> số liệu</w:t>
      </w:r>
      <w:r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0451E852" w14:textId="62E4F17D" w:rsidR="00575FC0" w:rsidRPr="009A7D7B" w:rsidRDefault="00575FC0" w:rsidP="00B740DC">
      <w:pPr>
        <w:spacing w:after="120" w:line="288" w:lineRule="auto"/>
        <w:ind w:firstLine="720"/>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Suất giảm nhiệt độ theo độ cao thay đổi theo mùa và dạng địa hình, trong các tháng mùa đông nhỏ hơn các tháng mùa hè, ở sườn đón gió nhỏ hơn ở sườn khuất gió.</w:t>
      </w:r>
    </w:p>
    <w:p w14:paraId="554A3C6C" w14:textId="484E5F2D" w:rsidR="00575FC0" w:rsidRPr="009A7D7B" w:rsidRDefault="00575FC0" w:rsidP="00E23319">
      <w:pPr>
        <w:spacing w:after="120" w:line="288" w:lineRule="auto"/>
        <w:ind w:firstLine="720"/>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Về mùa đông, nhiệt độ trung bình tháng </w:t>
      </w:r>
      <w:r w:rsidR="00BD41C0" w:rsidRPr="009A7D7B">
        <w:rPr>
          <w:rFonts w:ascii="Times New Roman" w:eastAsia="MS Mincho" w:hAnsi="Times New Roman" w:cs="Times New Roman"/>
          <w:bCs/>
          <w:color w:val="000000" w:themeColor="text1"/>
          <w:sz w:val="28"/>
          <w:szCs w:val="28"/>
          <w:shd w:val="clear" w:color="auto" w:fill="FFFFFF"/>
          <w:lang w:val="nb-NO" w:eastAsia="ja-JP"/>
        </w:rPr>
        <w:t>1</w:t>
      </w:r>
      <w:r w:rsidRPr="009A7D7B">
        <w:rPr>
          <w:rFonts w:ascii="Times New Roman" w:eastAsia="MS Mincho" w:hAnsi="Times New Roman" w:cs="Times New Roman"/>
          <w:bCs/>
          <w:color w:val="000000" w:themeColor="text1"/>
          <w:sz w:val="28"/>
          <w:szCs w:val="28"/>
          <w:shd w:val="clear" w:color="auto" w:fill="FFFFFF"/>
          <w:lang w:val="nb-NO" w:eastAsia="ja-JP"/>
        </w:rPr>
        <w:t xml:space="preserve"> ở vùng đồng bằng ven biển khoảng 20</w:t>
      </w:r>
      <w:r w:rsidR="00317948" w:rsidRPr="009A7D7B">
        <w:rPr>
          <w:rFonts w:ascii="Times New Roman" w:eastAsia="MS Mincho" w:hAnsi="Times New Roman" w:cs="Times New Roman"/>
          <w:bCs/>
          <w:color w:val="000000" w:themeColor="text1"/>
          <w:sz w:val="28"/>
          <w:szCs w:val="28"/>
          <w:shd w:val="clear" w:color="auto" w:fill="FFFFFF"/>
          <w:lang w:val="nb-NO" w:eastAsia="ja-JP"/>
        </w:rPr>
        <w:t>℃</w:t>
      </w:r>
      <w:r w:rsidRPr="009A7D7B">
        <w:rPr>
          <w:rFonts w:ascii="Times New Roman" w:eastAsia="MS Mincho" w:hAnsi="Times New Roman" w:cs="Times New Roman"/>
          <w:bCs/>
          <w:color w:val="000000" w:themeColor="text1"/>
          <w:sz w:val="28"/>
          <w:szCs w:val="28"/>
          <w:shd w:val="clear" w:color="auto" w:fill="FFFFFF"/>
          <w:lang w:val="nb-NO" w:eastAsia="ja-JP"/>
        </w:rPr>
        <w:t>, vùng núi cao 400</w:t>
      </w:r>
      <w:r w:rsidR="008D2AF8" w:rsidRPr="009A7D7B">
        <w:rPr>
          <w:rFonts w:ascii="Times New Roman" w:eastAsia="MS Mincho" w:hAnsi="Times New Roman" w:cs="Times New Roman"/>
          <w:bCs/>
          <w:color w:val="000000" w:themeColor="text1"/>
          <w:sz w:val="28"/>
          <w:szCs w:val="28"/>
          <w:shd w:val="clear" w:color="auto" w:fill="FFFFFF"/>
          <w:lang w:val="nb-NO" w:eastAsia="ja-JP"/>
        </w:rPr>
        <w:t>-</w:t>
      </w:r>
      <w:r w:rsidRPr="009A7D7B">
        <w:rPr>
          <w:rFonts w:ascii="Times New Roman" w:eastAsia="MS Mincho" w:hAnsi="Times New Roman" w:cs="Times New Roman"/>
          <w:bCs/>
          <w:color w:val="000000" w:themeColor="text1"/>
          <w:sz w:val="28"/>
          <w:szCs w:val="28"/>
          <w:shd w:val="clear" w:color="auto" w:fill="FFFFFF"/>
          <w:lang w:val="nb-NO" w:eastAsia="ja-JP"/>
        </w:rPr>
        <w:t>600</w:t>
      </w:r>
      <w:r w:rsidR="008D2AF8"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Pr="009A7D7B">
        <w:rPr>
          <w:rFonts w:ascii="Times New Roman" w:eastAsia="MS Mincho" w:hAnsi="Times New Roman" w:cs="Times New Roman"/>
          <w:bCs/>
          <w:color w:val="000000" w:themeColor="text1"/>
          <w:sz w:val="28"/>
          <w:szCs w:val="28"/>
          <w:shd w:val="clear" w:color="auto" w:fill="FFFFFF"/>
          <w:lang w:val="nb-NO" w:eastAsia="ja-JP"/>
        </w:rPr>
        <w:t>m trở lên từ 17-18</w:t>
      </w:r>
      <w:r w:rsidRPr="009A7D7B">
        <w:rPr>
          <w:rFonts w:ascii="Times New Roman" w:eastAsia="MS Mincho" w:hAnsi="Times New Roman" w:cs="Times New Roman"/>
          <w:bCs/>
          <w:color w:val="000000" w:themeColor="text1"/>
          <w:sz w:val="28"/>
          <w:szCs w:val="28"/>
          <w:shd w:val="clear" w:color="auto" w:fill="FFFFFF"/>
          <w:vertAlign w:val="superscript"/>
          <w:lang w:val="nb-NO" w:eastAsia="ja-JP"/>
        </w:rPr>
        <w:t>o</w:t>
      </w:r>
      <w:r w:rsidRPr="009A7D7B">
        <w:rPr>
          <w:rFonts w:ascii="Times New Roman" w:eastAsia="MS Mincho" w:hAnsi="Times New Roman" w:cs="Times New Roman"/>
          <w:bCs/>
          <w:color w:val="000000" w:themeColor="text1"/>
          <w:sz w:val="28"/>
          <w:szCs w:val="28"/>
          <w:shd w:val="clear" w:color="auto" w:fill="FFFFFF"/>
          <w:lang w:val="nb-NO" w:eastAsia="ja-JP"/>
        </w:rPr>
        <w:t>C và từ 800</w:t>
      </w:r>
      <w:r w:rsidR="001D11D1"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Pr="009A7D7B">
        <w:rPr>
          <w:rFonts w:ascii="Times New Roman" w:eastAsia="MS Mincho" w:hAnsi="Times New Roman" w:cs="Times New Roman"/>
          <w:bCs/>
          <w:color w:val="000000" w:themeColor="text1"/>
          <w:sz w:val="28"/>
          <w:szCs w:val="28"/>
          <w:shd w:val="clear" w:color="auto" w:fill="FFFFFF"/>
          <w:lang w:val="nb-NO" w:eastAsia="ja-JP"/>
        </w:rPr>
        <w:t>m trở lên chỉ đạt 16</w:t>
      </w:r>
      <w:r w:rsidRPr="009A7D7B">
        <w:rPr>
          <w:rFonts w:ascii="Times New Roman" w:eastAsia="MS Mincho" w:hAnsi="Times New Roman" w:cs="Times New Roman"/>
          <w:bCs/>
          <w:color w:val="000000" w:themeColor="text1"/>
          <w:sz w:val="28"/>
          <w:szCs w:val="28"/>
          <w:shd w:val="clear" w:color="auto" w:fill="FFFFFF"/>
          <w:vertAlign w:val="superscript"/>
          <w:lang w:val="nb-NO" w:eastAsia="ja-JP"/>
        </w:rPr>
        <w:t>o</w:t>
      </w:r>
      <w:r w:rsidRPr="009A7D7B">
        <w:rPr>
          <w:rFonts w:ascii="Times New Roman" w:eastAsia="MS Mincho" w:hAnsi="Times New Roman" w:cs="Times New Roman"/>
          <w:bCs/>
          <w:color w:val="000000" w:themeColor="text1"/>
          <w:sz w:val="28"/>
          <w:szCs w:val="28"/>
          <w:shd w:val="clear" w:color="auto" w:fill="FFFFFF"/>
          <w:lang w:val="nb-NO" w:eastAsia="ja-JP"/>
        </w:rPr>
        <w:t xml:space="preserve">C. </w:t>
      </w:r>
    </w:p>
    <w:p w14:paraId="1BFCE2A3" w14:textId="0EFB03A2" w:rsidR="00575FC0" w:rsidRPr="009A7D7B" w:rsidRDefault="00575FC0" w:rsidP="00E23319">
      <w:pPr>
        <w:spacing w:after="120" w:line="288" w:lineRule="auto"/>
        <w:ind w:firstLine="720"/>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lastRenderedPageBreak/>
        <w:t>Trong mùa hè, tháng 6, tháng 7 là tháng nóng nhất, nhiệt độ trung bình tháng dao động trong khoảng 28-29</w:t>
      </w:r>
      <w:r w:rsidRPr="009A7D7B">
        <w:rPr>
          <w:rFonts w:ascii="Times New Roman" w:eastAsia="MS Mincho" w:hAnsi="Times New Roman" w:cs="Times New Roman"/>
          <w:bCs/>
          <w:color w:val="000000" w:themeColor="text1"/>
          <w:sz w:val="28"/>
          <w:szCs w:val="28"/>
          <w:shd w:val="clear" w:color="auto" w:fill="FFFFFF"/>
          <w:vertAlign w:val="superscript"/>
          <w:lang w:val="nb-NO" w:eastAsia="ja-JP"/>
        </w:rPr>
        <w:t>o</w:t>
      </w:r>
      <w:r w:rsidRPr="009A7D7B">
        <w:rPr>
          <w:rFonts w:ascii="Times New Roman" w:eastAsia="MS Mincho" w:hAnsi="Times New Roman" w:cs="Times New Roman"/>
          <w:bCs/>
          <w:color w:val="000000" w:themeColor="text1"/>
          <w:sz w:val="28"/>
          <w:szCs w:val="28"/>
          <w:shd w:val="clear" w:color="auto" w:fill="FFFFFF"/>
          <w:lang w:val="nb-NO" w:eastAsia="ja-JP"/>
        </w:rPr>
        <w:t>C ở vùng đồng bằng ven biển và thung lũng thấp từ 24-25</w:t>
      </w:r>
      <w:r w:rsidRPr="009A7D7B">
        <w:rPr>
          <w:rFonts w:ascii="Times New Roman" w:eastAsia="MS Mincho" w:hAnsi="Times New Roman" w:cs="Times New Roman"/>
          <w:bCs/>
          <w:color w:val="000000" w:themeColor="text1"/>
          <w:sz w:val="28"/>
          <w:szCs w:val="28"/>
          <w:shd w:val="clear" w:color="auto" w:fill="FFFFFF"/>
          <w:vertAlign w:val="superscript"/>
          <w:lang w:val="nb-NO" w:eastAsia="ja-JP"/>
        </w:rPr>
        <w:t>o</w:t>
      </w:r>
      <w:r w:rsidRPr="009A7D7B">
        <w:rPr>
          <w:rFonts w:ascii="Times New Roman" w:eastAsia="MS Mincho" w:hAnsi="Times New Roman" w:cs="Times New Roman"/>
          <w:bCs/>
          <w:color w:val="000000" w:themeColor="text1"/>
          <w:sz w:val="28"/>
          <w:szCs w:val="28"/>
          <w:shd w:val="clear" w:color="auto" w:fill="FFFFFF"/>
          <w:lang w:val="nb-NO" w:eastAsia="ja-JP"/>
        </w:rPr>
        <w:t>C ở vùng núi cao.</w:t>
      </w:r>
    </w:p>
    <w:p w14:paraId="4F8F542A" w14:textId="67D0BF2E" w:rsidR="00575FC0" w:rsidRPr="009A7D7B" w:rsidRDefault="00575FC0" w:rsidP="00E23319">
      <w:pPr>
        <w:spacing w:after="120" w:line="288" w:lineRule="auto"/>
        <w:ind w:firstLine="720"/>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Ở vùng đồng bằng và thung lũng thấp, trong những ngày có gió tây nam khô nóng, nhiệt độ cao nhất có thể lên tới 40-41</w:t>
      </w:r>
      <w:r w:rsidRPr="009A7D7B">
        <w:rPr>
          <w:rFonts w:ascii="Times New Roman" w:eastAsia="MS Mincho" w:hAnsi="Times New Roman" w:cs="Times New Roman"/>
          <w:bCs/>
          <w:color w:val="000000" w:themeColor="text1"/>
          <w:sz w:val="28"/>
          <w:szCs w:val="28"/>
          <w:shd w:val="clear" w:color="auto" w:fill="FFFFFF"/>
          <w:vertAlign w:val="superscript"/>
          <w:lang w:val="nb-NO" w:eastAsia="ja-JP"/>
        </w:rPr>
        <w:t>o</w:t>
      </w:r>
      <w:r w:rsidRPr="009A7D7B">
        <w:rPr>
          <w:rFonts w:ascii="Times New Roman" w:eastAsia="MS Mincho" w:hAnsi="Times New Roman" w:cs="Times New Roman"/>
          <w:bCs/>
          <w:color w:val="000000" w:themeColor="text1"/>
          <w:sz w:val="28"/>
          <w:szCs w:val="28"/>
          <w:shd w:val="clear" w:color="auto" w:fill="FFFFFF"/>
          <w:lang w:val="nb-NO" w:eastAsia="ja-JP"/>
        </w:rPr>
        <w:t>C, còn những vùng núi cao nhiệt độ giảm xuống rõ rệt, cao nhất cũng chỉ đạt 37-38</w:t>
      </w:r>
      <w:r w:rsidRPr="009A7D7B">
        <w:rPr>
          <w:rFonts w:ascii="Times New Roman" w:eastAsia="MS Mincho" w:hAnsi="Times New Roman" w:cs="Times New Roman"/>
          <w:bCs/>
          <w:color w:val="000000" w:themeColor="text1"/>
          <w:sz w:val="28"/>
          <w:szCs w:val="28"/>
          <w:shd w:val="clear" w:color="auto" w:fill="FFFFFF"/>
          <w:vertAlign w:val="superscript"/>
          <w:lang w:val="nb-NO" w:eastAsia="ja-JP"/>
        </w:rPr>
        <w:t>o</w:t>
      </w:r>
      <w:r w:rsidRPr="009A7D7B">
        <w:rPr>
          <w:rFonts w:ascii="Times New Roman" w:eastAsia="MS Mincho" w:hAnsi="Times New Roman" w:cs="Times New Roman"/>
          <w:bCs/>
          <w:color w:val="000000" w:themeColor="text1"/>
          <w:sz w:val="28"/>
          <w:szCs w:val="28"/>
          <w:shd w:val="clear" w:color="auto" w:fill="FFFFFF"/>
          <w:lang w:val="nb-NO" w:eastAsia="ja-JP"/>
        </w:rPr>
        <w:t>C.</w:t>
      </w:r>
    </w:p>
    <w:p w14:paraId="489CBE00" w14:textId="66405C0D" w:rsidR="00575FC0" w:rsidRPr="009A7D7B" w:rsidRDefault="00575FC0" w:rsidP="00E23319">
      <w:pPr>
        <w:spacing w:after="120" w:line="288" w:lineRule="auto"/>
        <w:ind w:firstLine="720"/>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Biên độ nhiệt giữa tháng nóng nhất và lạnh nhất khoảng 8 đến 10</w:t>
      </w:r>
      <w:r w:rsidRPr="009A7D7B">
        <w:rPr>
          <w:rFonts w:ascii="Times New Roman" w:eastAsia="MS Mincho" w:hAnsi="Times New Roman" w:cs="Times New Roman"/>
          <w:bCs/>
          <w:color w:val="000000" w:themeColor="text1"/>
          <w:sz w:val="28"/>
          <w:szCs w:val="28"/>
          <w:shd w:val="clear" w:color="auto" w:fill="FFFFFF"/>
          <w:vertAlign w:val="superscript"/>
          <w:lang w:val="nb-NO" w:eastAsia="ja-JP"/>
        </w:rPr>
        <w:t>o</w:t>
      </w:r>
      <w:r w:rsidRPr="009A7D7B">
        <w:rPr>
          <w:rFonts w:ascii="Times New Roman" w:eastAsia="MS Mincho" w:hAnsi="Times New Roman" w:cs="Times New Roman"/>
          <w:bCs/>
          <w:color w:val="000000" w:themeColor="text1"/>
          <w:sz w:val="28"/>
          <w:szCs w:val="28"/>
          <w:shd w:val="clear" w:color="auto" w:fill="FFFFFF"/>
          <w:lang w:val="nb-NO" w:eastAsia="ja-JP"/>
        </w:rPr>
        <w:t>C, trong đó chênh lệch nhiều nhất ở vùng đồng bằng ven biển. Vào mùa đông, nhiệt độ dưới 20</w:t>
      </w:r>
      <w:r w:rsidRPr="009A7D7B">
        <w:rPr>
          <w:rFonts w:ascii="Times New Roman" w:eastAsia="MS Mincho" w:hAnsi="Times New Roman" w:cs="Times New Roman"/>
          <w:bCs/>
          <w:color w:val="000000" w:themeColor="text1"/>
          <w:sz w:val="28"/>
          <w:szCs w:val="28"/>
          <w:shd w:val="clear" w:color="auto" w:fill="FFFFFF"/>
          <w:vertAlign w:val="superscript"/>
          <w:lang w:val="nb-NO" w:eastAsia="ja-JP"/>
        </w:rPr>
        <w:t>o</w:t>
      </w:r>
      <w:r w:rsidRPr="009A7D7B">
        <w:rPr>
          <w:rFonts w:ascii="Times New Roman" w:eastAsia="MS Mincho" w:hAnsi="Times New Roman" w:cs="Times New Roman"/>
          <w:bCs/>
          <w:color w:val="000000" w:themeColor="text1"/>
          <w:sz w:val="28"/>
          <w:szCs w:val="28"/>
          <w:shd w:val="clear" w:color="auto" w:fill="FFFFFF"/>
          <w:lang w:val="nb-NO" w:eastAsia="ja-JP"/>
        </w:rPr>
        <w:t xml:space="preserve">C xảy ra trong tháng 1 ở vùng Đồng bằng và vùng núi phía Tây Nam, riêng vùng núi cao A Lưới có cả bốn tháng </w:t>
      </w:r>
      <w:r w:rsidR="008D2AF8" w:rsidRPr="009A7D7B">
        <w:rPr>
          <w:rFonts w:ascii="Times New Roman" w:eastAsia="MS Mincho" w:hAnsi="Times New Roman" w:cs="Times New Roman"/>
          <w:bCs/>
          <w:color w:val="000000" w:themeColor="text1"/>
          <w:sz w:val="28"/>
          <w:szCs w:val="28"/>
          <w:shd w:val="clear" w:color="auto" w:fill="FFFFFF"/>
          <w:lang w:val="nb-NO" w:eastAsia="ja-JP"/>
        </w:rPr>
        <w:t>m</w:t>
      </w:r>
      <w:r w:rsidRPr="009A7D7B">
        <w:rPr>
          <w:rFonts w:ascii="Times New Roman" w:eastAsia="MS Mincho" w:hAnsi="Times New Roman" w:cs="Times New Roman"/>
          <w:bCs/>
          <w:color w:val="000000" w:themeColor="text1"/>
          <w:sz w:val="28"/>
          <w:szCs w:val="28"/>
          <w:shd w:val="clear" w:color="auto" w:fill="FFFFFF"/>
          <w:lang w:val="nb-NO" w:eastAsia="ja-JP"/>
        </w:rPr>
        <w:t>ùa đông.</w:t>
      </w:r>
    </w:p>
    <w:p w14:paraId="7DEDF64A" w14:textId="0881A476" w:rsidR="00754802" w:rsidRPr="009A7D7B" w:rsidRDefault="00575FC0" w:rsidP="00E23319">
      <w:pPr>
        <w:spacing w:after="120" w:line="288" w:lineRule="auto"/>
        <w:ind w:firstLine="720"/>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Năm có nền nhiệt độ cao nhất ghi nhận được là năm 2019 với chuẩn sai nhiệt độ từ xấp xỉ 1,2 đến trên 1,4</w:t>
      </w:r>
      <w:r w:rsidRPr="009A7D7B">
        <w:rPr>
          <w:rFonts w:ascii="Times New Roman" w:eastAsia="MS Mincho" w:hAnsi="Times New Roman" w:cs="Times New Roman"/>
          <w:bCs/>
          <w:color w:val="000000" w:themeColor="text1"/>
          <w:sz w:val="28"/>
          <w:szCs w:val="28"/>
          <w:shd w:val="clear" w:color="auto" w:fill="FFFFFF"/>
          <w:vertAlign w:val="superscript"/>
          <w:lang w:val="nb-NO" w:eastAsia="ja-JP"/>
        </w:rPr>
        <w:t>o</w:t>
      </w:r>
      <w:r w:rsidRPr="009A7D7B">
        <w:rPr>
          <w:rFonts w:ascii="Times New Roman" w:eastAsia="MS Mincho" w:hAnsi="Times New Roman" w:cs="Times New Roman"/>
          <w:bCs/>
          <w:color w:val="000000" w:themeColor="text1"/>
          <w:sz w:val="28"/>
          <w:szCs w:val="28"/>
          <w:shd w:val="clear" w:color="auto" w:fill="FFFFFF"/>
          <w:lang w:val="nb-NO" w:eastAsia="ja-JP"/>
        </w:rPr>
        <w:t xml:space="preserve">C; nền nhiệt độ thấp nhất ghi nhận được là năm 2011 với chuẩn sai nhiệt độ từ dưới -0,8 đến </w:t>
      </w:r>
      <w:r w:rsidR="00754802" w:rsidRPr="009A7D7B">
        <w:rPr>
          <w:rFonts w:ascii="Times New Roman" w:eastAsia="MS Mincho" w:hAnsi="Times New Roman" w:cs="Times New Roman"/>
          <w:bCs/>
          <w:color w:val="000000" w:themeColor="text1"/>
          <w:sz w:val="28"/>
          <w:szCs w:val="28"/>
          <w:shd w:val="clear" w:color="auto" w:fill="FFFFFF"/>
          <w:lang w:val="nb-NO" w:eastAsia="ja-JP"/>
        </w:rPr>
        <w:t>-</w:t>
      </w:r>
      <w:r w:rsidRPr="009A7D7B">
        <w:rPr>
          <w:rFonts w:ascii="Times New Roman" w:eastAsia="MS Mincho" w:hAnsi="Times New Roman" w:cs="Times New Roman"/>
          <w:bCs/>
          <w:color w:val="000000" w:themeColor="text1"/>
          <w:sz w:val="28"/>
          <w:szCs w:val="28"/>
          <w:shd w:val="clear" w:color="auto" w:fill="FFFFFF"/>
          <w:lang w:val="nb-NO" w:eastAsia="ja-JP"/>
        </w:rPr>
        <w:t>1,1</w:t>
      </w:r>
      <w:r w:rsidRPr="009A7D7B">
        <w:rPr>
          <w:rFonts w:ascii="Times New Roman" w:eastAsia="MS Mincho" w:hAnsi="Times New Roman" w:cs="Times New Roman"/>
          <w:bCs/>
          <w:color w:val="000000" w:themeColor="text1"/>
          <w:sz w:val="28"/>
          <w:szCs w:val="28"/>
          <w:shd w:val="clear" w:color="auto" w:fill="FFFFFF"/>
          <w:vertAlign w:val="superscript"/>
          <w:lang w:val="nb-NO" w:eastAsia="ja-JP"/>
        </w:rPr>
        <w:t>o</w:t>
      </w:r>
      <w:r w:rsidRPr="009A7D7B">
        <w:rPr>
          <w:rFonts w:ascii="Times New Roman" w:eastAsia="MS Mincho" w:hAnsi="Times New Roman" w:cs="Times New Roman"/>
          <w:bCs/>
          <w:color w:val="000000" w:themeColor="text1"/>
          <w:sz w:val="28"/>
          <w:szCs w:val="28"/>
          <w:shd w:val="clear" w:color="auto" w:fill="FFFFFF"/>
          <w:lang w:val="nb-NO" w:eastAsia="ja-JP"/>
        </w:rPr>
        <w:t>C. Như vậy các năm có nền nhiệt cao nhất và thấp nhất ở tỉnh đều xảy ra trong thập kỷ gần đây (Bảng 2.</w:t>
      </w:r>
      <w:r w:rsidR="007651D8" w:rsidRPr="009A7D7B">
        <w:rPr>
          <w:rFonts w:ascii="Times New Roman" w:eastAsia="MS Mincho" w:hAnsi="Times New Roman" w:cs="Times New Roman"/>
          <w:bCs/>
          <w:color w:val="000000" w:themeColor="text1"/>
          <w:sz w:val="28"/>
          <w:szCs w:val="28"/>
          <w:shd w:val="clear" w:color="auto" w:fill="FFFFFF"/>
          <w:lang w:val="nb-NO" w:eastAsia="ja-JP"/>
        </w:rPr>
        <w:t>5</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57112DFF" w14:textId="378A156E" w:rsidR="00575FC0" w:rsidRPr="009A7D7B" w:rsidRDefault="00754802" w:rsidP="00A01874">
      <w:pPr>
        <w:pStyle w:val="Caption"/>
      </w:pPr>
      <w:bookmarkStart w:id="51" w:name="_Toc71738718"/>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w:t>
      </w:r>
      <w:r w:rsidR="009A197E" w:rsidRPr="009A7D7B">
        <w:rPr>
          <w:noProof/>
        </w:rPr>
        <w:fldChar w:fldCharType="end"/>
      </w:r>
      <w:r w:rsidR="00575FC0" w:rsidRPr="009A7D7B">
        <w:t xml:space="preserve">: </w:t>
      </w:r>
      <w:r w:rsidR="00575FC0" w:rsidRPr="009A7D7B">
        <w:rPr>
          <w:u w:color="FF0000"/>
        </w:rPr>
        <w:t>Nhiệt độ trung bình tháng</w:t>
      </w:r>
      <w:r w:rsidR="00575FC0" w:rsidRPr="009A7D7B">
        <w:t xml:space="preserve"> và năm tại các trạm tỉnh Thừa Thiên Huế thời kỳ 1976</w:t>
      </w:r>
      <w:r w:rsidR="007651D8" w:rsidRPr="009A7D7B">
        <w:rPr>
          <w:bCs/>
        </w:rPr>
        <w:t>-</w:t>
      </w:r>
      <w:r w:rsidR="00575FC0" w:rsidRPr="009A7D7B">
        <w:t>2019 và thời kỳ 2010</w:t>
      </w:r>
      <w:r w:rsidR="007651D8" w:rsidRPr="009A7D7B">
        <w:rPr>
          <w:bCs/>
        </w:rPr>
        <w:t>-</w:t>
      </w:r>
      <w:r w:rsidR="00575FC0" w:rsidRPr="009A7D7B">
        <w:t>2019</w:t>
      </w:r>
      <w:bookmarkEnd w:id="51"/>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90"/>
        <w:gridCol w:w="636"/>
        <w:gridCol w:w="636"/>
        <w:gridCol w:w="636"/>
        <w:gridCol w:w="636"/>
        <w:gridCol w:w="636"/>
        <w:gridCol w:w="636"/>
        <w:gridCol w:w="638"/>
        <w:gridCol w:w="638"/>
        <w:gridCol w:w="638"/>
        <w:gridCol w:w="641"/>
        <w:gridCol w:w="641"/>
        <w:gridCol w:w="637"/>
        <w:gridCol w:w="726"/>
      </w:tblGrid>
      <w:tr w:rsidR="009A7D7B" w:rsidRPr="009A7D7B" w14:paraId="14DFCD92" w14:textId="77777777" w:rsidTr="004F6C1F">
        <w:trPr>
          <w:trHeight w:val="392"/>
          <w:jc w:val="center"/>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FEB5C4C"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Trạm</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0B0F1"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Tháng</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0E597"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1</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4BC1B"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12104"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3</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C5BB0"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6427B"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5</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156D4"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CDD74"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88E32"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3F31A"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9</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1E53F"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10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4493A"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11</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9F769"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12</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5399C"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MS Mincho" w:hAnsi="Times New Roman" w:cs="Times New Roman"/>
                <w:b/>
                <w:color w:val="000000" w:themeColor="text1"/>
                <w:sz w:val="24"/>
                <w:szCs w:val="24"/>
                <w:shd w:val="clear" w:color="auto" w:fill="FFFFFF"/>
                <w:lang w:eastAsia="ja-JP"/>
              </w:rPr>
              <w:t>Năm</w:t>
            </w:r>
          </w:p>
        </w:tc>
      </w:tr>
      <w:tr w:rsidR="009A7D7B" w:rsidRPr="009A7D7B" w14:paraId="0B60801C" w14:textId="77777777" w:rsidTr="00B740DC">
        <w:trPr>
          <w:trHeight w:val="665"/>
          <w:jc w:val="center"/>
        </w:trPr>
        <w:tc>
          <w:tcPr>
            <w:tcW w:w="287" w:type="pct"/>
            <w:vMerge w:val="restart"/>
            <w:tcBorders>
              <w:top w:val="single" w:sz="4" w:space="0" w:color="auto"/>
              <w:left w:val="single" w:sz="4" w:space="0" w:color="auto"/>
              <w:right w:val="single" w:sz="4" w:space="0" w:color="auto"/>
            </w:tcBorders>
            <w:shd w:val="clear" w:color="auto" w:fill="auto"/>
            <w:vAlign w:val="center"/>
          </w:tcPr>
          <w:p w14:paraId="68DE20D8"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lang w:eastAsia="ja-JP"/>
              </w:rPr>
            </w:pPr>
            <w:r w:rsidRPr="009A7D7B">
              <w:rPr>
                <w:rFonts w:ascii="Times New Roman" w:eastAsia="MS Mincho" w:hAnsi="Times New Roman" w:cs="Times New Roman"/>
                <w:b/>
                <w:color w:val="000000" w:themeColor="text1"/>
                <w:sz w:val="24"/>
                <w:szCs w:val="24"/>
                <w:lang w:eastAsia="ja-JP"/>
              </w:rPr>
              <w:t>Huế</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EF143"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1976-2019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A554E"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19,8</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03C7737F"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21,0</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5A680AB"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23,0</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2FA2D612"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25,9</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4FB41FD"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27,9</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061F4B66"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29,1</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799C3C47"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29,0</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79C160C8"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28,6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0AAAD591"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27,0</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56CFC75C"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25,2</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7C1FEA49"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23,1</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6F6BF8DD"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20,4</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1C372A5A"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25,0</w:t>
            </w:r>
          </w:p>
        </w:tc>
      </w:tr>
      <w:tr w:rsidR="009A7D7B" w:rsidRPr="009A7D7B" w14:paraId="2F34CB59" w14:textId="77777777" w:rsidTr="00B740DC">
        <w:trPr>
          <w:trHeight w:val="511"/>
          <w:jc w:val="center"/>
        </w:trPr>
        <w:tc>
          <w:tcPr>
            <w:tcW w:w="287" w:type="pct"/>
            <w:vMerge/>
            <w:tcBorders>
              <w:left w:val="single" w:sz="4" w:space="0" w:color="auto"/>
              <w:bottom w:val="single" w:sz="4" w:space="0" w:color="auto"/>
              <w:right w:val="single" w:sz="4" w:space="0" w:color="auto"/>
            </w:tcBorders>
            <w:shd w:val="clear" w:color="auto" w:fill="auto"/>
            <w:vAlign w:val="center"/>
          </w:tcPr>
          <w:p w14:paraId="101F7B9B"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lang w:eastAsia="ja-JP"/>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2D59D16"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2010-2019</w:t>
            </w:r>
          </w:p>
        </w:tc>
        <w:tc>
          <w:tcPr>
            <w:tcW w:w="324" w:type="pct"/>
            <w:tcBorders>
              <w:top w:val="single" w:sz="4" w:space="0" w:color="auto"/>
              <w:left w:val="nil"/>
              <w:bottom w:val="single" w:sz="4" w:space="0" w:color="auto"/>
              <w:right w:val="single" w:sz="4" w:space="0" w:color="auto"/>
            </w:tcBorders>
            <w:shd w:val="clear" w:color="auto" w:fill="auto"/>
            <w:vAlign w:val="center"/>
          </w:tcPr>
          <w:p w14:paraId="77F81C2C"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19,9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45DB342"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21,0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9B2946A"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23,2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2F46B24"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26,2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5BF2C9B"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28,6</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321EF8C5"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29,5</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93A7BD3"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28,8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3AD3AD4"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28,7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7B67D15"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27,4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1EE94C99"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25,3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772C455F"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24,0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86E4BC3"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20,8</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A5D7A97" w14:textId="77777777" w:rsidR="00B740DC" w:rsidRPr="009A7D7B" w:rsidRDefault="00B740DC"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bCs/>
                <w:color w:val="000000" w:themeColor="text1"/>
                <w:sz w:val="24"/>
                <w:szCs w:val="24"/>
              </w:rPr>
              <w:t>25,3</w:t>
            </w:r>
          </w:p>
        </w:tc>
      </w:tr>
      <w:tr w:rsidR="009A7D7B" w:rsidRPr="009A7D7B" w14:paraId="77FD445B" w14:textId="77777777" w:rsidTr="00B740DC">
        <w:trPr>
          <w:trHeight w:val="548"/>
          <w:jc w:val="center"/>
        </w:trPr>
        <w:tc>
          <w:tcPr>
            <w:tcW w:w="287" w:type="pct"/>
            <w:vMerge w:val="restart"/>
            <w:tcBorders>
              <w:top w:val="single" w:sz="4" w:space="0" w:color="auto"/>
              <w:left w:val="single" w:sz="4" w:space="0" w:color="auto"/>
              <w:right w:val="single" w:sz="4" w:space="0" w:color="auto"/>
            </w:tcBorders>
            <w:shd w:val="clear" w:color="auto" w:fill="auto"/>
            <w:vAlign w:val="center"/>
          </w:tcPr>
          <w:p w14:paraId="1769DCAB"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lang w:eastAsia="ja-JP"/>
              </w:rPr>
            </w:pPr>
            <w:r w:rsidRPr="009A7D7B">
              <w:rPr>
                <w:rFonts w:ascii="Times New Roman" w:eastAsia="MS Mincho" w:hAnsi="Times New Roman" w:cs="Times New Roman"/>
                <w:b/>
                <w:color w:val="000000" w:themeColor="text1"/>
                <w:sz w:val="24"/>
                <w:szCs w:val="24"/>
                <w:lang w:eastAsia="ja-JP"/>
              </w:rPr>
              <w:t>Nam Đông</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33C99"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1976-2019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8A76D"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bCs/>
                <w:color w:val="000000" w:themeColor="text1"/>
                <w:sz w:val="24"/>
                <w:szCs w:val="24"/>
              </w:rPr>
              <w:t>20,0</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0BBE561"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21,2</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35B797B"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23,6</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375022D9"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26,3</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855BD65"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27,6</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2C4F8803"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28,2</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02219709"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27,9</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5DABF3BB"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27,6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28B2475F"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26,3</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5A68CA59"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24,6</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01279313"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22,7</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6641F21A"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20,4</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0AF1C41D"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bCs/>
                <w:color w:val="000000" w:themeColor="text1"/>
                <w:sz w:val="24"/>
                <w:szCs w:val="24"/>
              </w:rPr>
              <w:t>24,7</w:t>
            </w:r>
          </w:p>
        </w:tc>
      </w:tr>
      <w:tr w:rsidR="009A7D7B" w:rsidRPr="009A7D7B" w14:paraId="3A4FB1F6" w14:textId="77777777" w:rsidTr="00B740DC">
        <w:trPr>
          <w:trHeight w:val="396"/>
          <w:jc w:val="center"/>
        </w:trPr>
        <w:tc>
          <w:tcPr>
            <w:tcW w:w="287" w:type="pct"/>
            <w:vMerge/>
            <w:tcBorders>
              <w:left w:val="single" w:sz="4" w:space="0" w:color="auto"/>
              <w:bottom w:val="single" w:sz="4" w:space="0" w:color="auto"/>
              <w:right w:val="single" w:sz="4" w:space="0" w:color="auto"/>
            </w:tcBorders>
            <w:shd w:val="clear" w:color="auto" w:fill="auto"/>
            <w:vAlign w:val="center"/>
          </w:tcPr>
          <w:p w14:paraId="4A343D43"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lang w:eastAsia="ja-JP"/>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11F03E3"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2010-2019</w:t>
            </w:r>
          </w:p>
        </w:tc>
        <w:tc>
          <w:tcPr>
            <w:tcW w:w="324" w:type="pct"/>
            <w:tcBorders>
              <w:top w:val="single" w:sz="4" w:space="0" w:color="auto"/>
              <w:left w:val="nil"/>
              <w:bottom w:val="single" w:sz="4" w:space="0" w:color="auto"/>
              <w:right w:val="single" w:sz="4" w:space="0" w:color="auto"/>
            </w:tcBorders>
            <w:shd w:val="clear" w:color="auto" w:fill="auto"/>
            <w:vAlign w:val="center"/>
          </w:tcPr>
          <w:p w14:paraId="2DE4FF6C"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20,2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527918C"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21,6</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A07945C"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23,9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FD34180"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26,6</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6848831"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28,3</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35699E96"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28,8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FF5B1B7"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28,1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FAF8F6B"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28,0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D1E0930"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26,9</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4534017"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25,0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18CEA167"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23,8</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A12A73D"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color w:val="000000" w:themeColor="text1"/>
                <w:sz w:val="24"/>
                <w:szCs w:val="24"/>
              </w:rPr>
              <w:t>20,9</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48A69930" w14:textId="77777777" w:rsidR="00B740DC" w:rsidRPr="009A7D7B" w:rsidRDefault="00B740DC"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25,2</w:t>
            </w:r>
          </w:p>
        </w:tc>
      </w:tr>
      <w:tr w:rsidR="009A7D7B" w:rsidRPr="009A7D7B" w14:paraId="6A893E4F" w14:textId="77777777" w:rsidTr="00B740DC">
        <w:trPr>
          <w:trHeight w:val="515"/>
          <w:jc w:val="center"/>
        </w:trPr>
        <w:tc>
          <w:tcPr>
            <w:tcW w:w="287" w:type="pct"/>
            <w:vMerge w:val="restart"/>
            <w:tcBorders>
              <w:top w:val="single" w:sz="4" w:space="0" w:color="auto"/>
              <w:left w:val="single" w:sz="4" w:space="0" w:color="auto"/>
              <w:right w:val="single" w:sz="4" w:space="0" w:color="auto"/>
            </w:tcBorders>
            <w:shd w:val="clear" w:color="auto" w:fill="auto"/>
            <w:vAlign w:val="center"/>
          </w:tcPr>
          <w:p w14:paraId="1E6AF6F2" w14:textId="77777777" w:rsidR="00B740DC" w:rsidRPr="009A7D7B" w:rsidRDefault="00B740DC" w:rsidP="007D703D">
            <w:pPr>
              <w:ind w:firstLine="0"/>
              <w:jc w:val="center"/>
              <w:rPr>
                <w:rFonts w:ascii="Times New Roman" w:eastAsia="MS Mincho" w:hAnsi="Times New Roman" w:cs="Times New Roman"/>
                <w:b/>
                <w:color w:val="000000" w:themeColor="text1"/>
                <w:sz w:val="24"/>
                <w:szCs w:val="24"/>
                <w:lang w:eastAsia="ja-JP"/>
              </w:rPr>
            </w:pPr>
            <w:r w:rsidRPr="009A7D7B">
              <w:rPr>
                <w:rFonts w:ascii="Times New Roman" w:eastAsia="MS Mincho" w:hAnsi="Times New Roman" w:cs="Times New Roman"/>
                <w:b/>
                <w:color w:val="000000" w:themeColor="text1"/>
                <w:sz w:val="24"/>
                <w:szCs w:val="24"/>
                <w:lang w:eastAsia="ja-JP"/>
              </w:rPr>
              <w:t>A Lưới</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08906DD2"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1976-2019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7D1C4D7"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17,3</w:t>
            </w:r>
          </w:p>
        </w:tc>
        <w:tc>
          <w:tcPr>
            <w:tcW w:w="324" w:type="pct"/>
            <w:tcBorders>
              <w:top w:val="single" w:sz="4" w:space="0" w:color="auto"/>
              <w:left w:val="nil"/>
              <w:bottom w:val="single" w:sz="4" w:space="0" w:color="auto"/>
              <w:right w:val="single" w:sz="4" w:space="0" w:color="auto"/>
            </w:tcBorders>
            <w:shd w:val="clear" w:color="auto" w:fill="auto"/>
            <w:vAlign w:val="center"/>
          </w:tcPr>
          <w:p w14:paraId="357944BF"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18,5</w:t>
            </w:r>
          </w:p>
        </w:tc>
        <w:tc>
          <w:tcPr>
            <w:tcW w:w="324" w:type="pct"/>
            <w:tcBorders>
              <w:top w:val="single" w:sz="4" w:space="0" w:color="auto"/>
              <w:left w:val="nil"/>
              <w:bottom w:val="single" w:sz="4" w:space="0" w:color="auto"/>
              <w:right w:val="single" w:sz="4" w:space="0" w:color="auto"/>
            </w:tcBorders>
            <w:shd w:val="clear" w:color="auto" w:fill="auto"/>
            <w:vAlign w:val="center"/>
          </w:tcPr>
          <w:p w14:paraId="084F28A9"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20,7</w:t>
            </w:r>
          </w:p>
        </w:tc>
        <w:tc>
          <w:tcPr>
            <w:tcW w:w="324" w:type="pct"/>
            <w:tcBorders>
              <w:top w:val="single" w:sz="4" w:space="0" w:color="auto"/>
              <w:left w:val="nil"/>
              <w:bottom w:val="single" w:sz="4" w:space="0" w:color="auto"/>
              <w:right w:val="single" w:sz="4" w:space="0" w:color="auto"/>
            </w:tcBorders>
            <w:shd w:val="clear" w:color="auto" w:fill="auto"/>
            <w:vAlign w:val="center"/>
          </w:tcPr>
          <w:p w14:paraId="5FD783A1"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22,9</w:t>
            </w:r>
          </w:p>
        </w:tc>
        <w:tc>
          <w:tcPr>
            <w:tcW w:w="324" w:type="pct"/>
            <w:tcBorders>
              <w:top w:val="single" w:sz="4" w:space="0" w:color="auto"/>
              <w:left w:val="nil"/>
              <w:bottom w:val="single" w:sz="4" w:space="0" w:color="auto"/>
              <w:right w:val="single" w:sz="4" w:space="0" w:color="auto"/>
            </w:tcBorders>
            <w:shd w:val="clear" w:color="auto" w:fill="auto"/>
            <w:vAlign w:val="center"/>
          </w:tcPr>
          <w:p w14:paraId="69E1A615"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24,2</w:t>
            </w:r>
          </w:p>
        </w:tc>
        <w:tc>
          <w:tcPr>
            <w:tcW w:w="324" w:type="pct"/>
            <w:tcBorders>
              <w:top w:val="single" w:sz="4" w:space="0" w:color="auto"/>
              <w:left w:val="nil"/>
              <w:bottom w:val="single" w:sz="4" w:space="0" w:color="auto"/>
              <w:right w:val="single" w:sz="4" w:space="0" w:color="auto"/>
            </w:tcBorders>
            <w:shd w:val="clear" w:color="auto" w:fill="auto"/>
            <w:vAlign w:val="center"/>
          </w:tcPr>
          <w:p w14:paraId="10AD515E"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25,3</w:t>
            </w:r>
          </w:p>
        </w:tc>
        <w:tc>
          <w:tcPr>
            <w:tcW w:w="325" w:type="pct"/>
            <w:tcBorders>
              <w:top w:val="single" w:sz="4" w:space="0" w:color="auto"/>
              <w:left w:val="nil"/>
              <w:bottom w:val="single" w:sz="4" w:space="0" w:color="auto"/>
              <w:right w:val="single" w:sz="4" w:space="0" w:color="auto"/>
            </w:tcBorders>
            <w:shd w:val="clear" w:color="auto" w:fill="auto"/>
            <w:vAlign w:val="center"/>
          </w:tcPr>
          <w:p w14:paraId="64173F8A"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24,9</w:t>
            </w:r>
          </w:p>
        </w:tc>
        <w:tc>
          <w:tcPr>
            <w:tcW w:w="325" w:type="pct"/>
            <w:tcBorders>
              <w:top w:val="single" w:sz="4" w:space="0" w:color="auto"/>
              <w:left w:val="nil"/>
              <w:bottom w:val="single" w:sz="4" w:space="0" w:color="auto"/>
              <w:right w:val="single" w:sz="4" w:space="0" w:color="auto"/>
            </w:tcBorders>
            <w:shd w:val="clear" w:color="auto" w:fill="auto"/>
            <w:vAlign w:val="center"/>
          </w:tcPr>
          <w:p w14:paraId="6AED7A68"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24,7</w:t>
            </w:r>
          </w:p>
        </w:tc>
        <w:tc>
          <w:tcPr>
            <w:tcW w:w="325" w:type="pct"/>
            <w:tcBorders>
              <w:top w:val="single" w:sz="4" w:space="0" w:color="auto"/>
              <w:left w:val="nil"/>
              <w:bottom w:val="single" w:sz="4" w:space="0" w:color="auto"/>
              <w:right w:val="single" w:sz="4" w:space="0" w:color="auto"/>
            </w:tcBorders>
            <w:shd w:val="clear" w:color="auto" w:fill="auto"/>
            <w:vAlign w:val="center"/>
          </w:tcPr>
          <w:p w14:paraId="337DC97D"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23,3</w:t>
            </w:r>
          </w:p>
        </w:tc>
        <w:tc>
          <w:tcPr>
            <w:tcW w:w="326" w:type="pct"/>
            <w:tcBorders>
              <w:top w:val="single" w:sz="4" w:space="0" w:color="auto"/>
              <w:left w:val="nil"/>
              <w:bottom w:val="single" w:sz="4" w:space="0" w:color="auto"/>
              <w:right w:val="single" w:sz="4" w:space="0" w:color="auto"/>
            </w:tcBorders>
            <w:shd w:val="clear" w:color="auto" w:fill="auto"/>
            <w:vAlign w:val="center"/>
          </w:tcPr>
          <w:p w14:paraId="7BA794DA"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21,7</w:t>
            </w:r>
          </w:p>
        </w:tc>
        <w:tc>
          <w:tcPr>
            <w:tcW w:w="326" w:type="pct"/>
            <w:tcBorders>
              <w:top w:val="single" w:sz="4" w:space="0" w:color="auto"/>
              <w:left w:val="nil"/>
              <w:bottom w:val="single" w:sz="4" w:space="0" w:color="auto"/>
              <w:right w:val="single" w:sz="4" w:space="0" w:color="auto"/>
            </w:tcBorders>
            <w:shd w:val="clear" w:color="auto" w:fill="auto"/>
            <w:vAlign w:val="center"/>
          </w:tcPr>
          <w:p w14:paraId="6706643B"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19,9</w:t>
            </w:r>
          </w:p>
        </w:tc>
        <w:tc>
          <w:tcPr>
            <w:tcW w:w="324" w:type="pct"/>
            <w:tcBorders>
              <w:top w:val="single" w:sz="4" w:space="0" w:color="auto"/>
              <w:left w:val="nil"/>
              <w:bottom w:val="single" w:sz="4" w:space="0" w:color="auto"/>
              <w:right w:val="single" w:sz="4" w:space="0" w:color="auto"/>
            </w:tcBorders>
            <w:shd w:val="clear" w:color="auto" w:fill="auto"/>
            <w:vAlign w:val="center"/>
          </w:tcPr>
          <w:p w14:paraId="7B402125"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17,7</w:t>
            </w:r>
          </w:p>
        </w:tc>
        <w:tc>
          <w:tcPr>
            <w:tcW w:w="368" w:type="pct"/>
            <w:tcBorders>
              <w:top w:val="single" w:sz="4" w:space="0" w:color="auto"/>
              <w:left w:val="nil"/>
              <w:bottom w:val="single" w:sz="4" w:space="0" w:color="auto"/>
              <w:right w:val="single" w:sz="4" w:space="0" w:color="auto"/>
            </w:tcBorders>
            <w:shd w:val="clear" w:color="auto" w:fill="auto"/>
            <w:vAlign w:val="center"/>
          </w:tcPr>
          <w:p w14:paraId="66446FFE" w14:textId="77777777" w:rsidR="00B740DC" w:rsidRPr="009A7D7B" w:rsidRDefault="00B740DC" w:rsidP="007D703D">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21,8</w:t>
            </w:r>
          </w:p>
        </w:tc>
      </w:tr>
      <w:tr w:rsidR="009A7D7B" w:rsidRPr="009A7D7B" w14:paraId="1A474058" w14:textId="77777777" w:rsidTr="00B740DC">
        <w:trPr>
          <w:trHeight w:val="390"/>
          <w:jc w:val="center"/>
        </w:trPr>
        <w:tc>
          <w:tcPr>
            <w:tcW w:w="287" w:type="pct"/>
            <w:vMerge/>
            <w:tcBorders>
              <w:left w:val="single" w:sz="4" w:space="0" w:color="auto"/>
              <w:bottom w:val="single" w:sz="4" w:space="0" w:color="auto"/>
              <w:right w:val="single" w:sz="4" w:space="0" w:color="auto"/>
            </w:tcBorders>
            <w:shd w:val="clear" w:color="auto" w:fill="auto"/>
            <w:vAlign w:val="center"/>
          </w:tcPr>
          <w:p w14:paraId="2E285124"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D8FE5"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2010-2019</w:t>
            </w:r>
          </w:p>
        </w:tc>
        <w:tc>
          <w:tcPr>
            <w:tcW w:w="324" w:type="pct"/>
            <w:tcBorders>
              <w:top w:val="single" w:sz="4" w:space="0" w:color="auto"/>
              <w:left w:val="nil"/>
              <w:bottom w:val="single" w:sz="4" w:space="0" w:color="auto"/>
              <w:right w:val="single" w:sz="4" w:space="0" w:color="auto"/>
            </w:tcBorders>
            <w:shd w:val="clear" w:color="auto" w:fill="auto"/>
            <w:vAlign w:val="center"/>
          </w:tcPr>
          <w:p w14:paraId="1246186A"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17,6</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6235448"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18,9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3465035B"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21,0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23E928D"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23,3</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588F28E"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24,9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1CE086F"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25,8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8262B71"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25,0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B5D72D5"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25,1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B0B2B9F"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23,9</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6954F39"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22,1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390D1D17"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20,9</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721DDF6"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18,2</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794D01B4" w14:textId="77777777" w:rsidR="00B740DC" w:rsidRPr="009A7D7B" w:rsidRDefault="00B740DC" w:rsidP="007D703D">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22,2</w:t>
            </w:r>
          </w:p>
        </w:tc>
      </w:tr>
    </w:tbl>
    <w:p w14:paraId="3C429E7D" w14:textId="58C61DBD" w:rsidR="00B740DC" w:rsidRPr="009A7D7B" w:rsidRDefault="00B740DC" w:rsidP="00B740DC">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(Nguồn</w:t>
      </w:r>
      <w:r w:rsidR="00FD0A11" w:rsidRPr="009A7D7B">
        <w:rPr>
          <w:rFonts w:ascii="Times New Roman" w:eastAsia="MS Mincho" w:hAnsi="Times New Roman" w:cs="Times New Roman"/>
          <w:bCs/>
          <w:color w:val="000000" w:themeColor="text1"/>
          <w:sz w:val="28"/>
          <w:szCs w:val="28"/>
          <w:shd w:val="clear" w:color="auto" w:fill="FFFFFF"/>
          <w:lang w:val="nb-NO" w:eastAsia="ja-JP"/>
        </w:rPr>
        <w:t xml:space="preserve"> số liệu</w:t>
      </w:r>
      <w:r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bookmarkEnd w:id="49"/>
    <w:p w14:paraId="7CE8C0BA" w14:textId="04A8D844" w:rsidR="00575FC0" w:rsidRPr="009A7D7B" w:rsidRDefault="00575FC0" w:rsidP="00FE6B35">
      <w:pPr>
        <w:tabs>
          <w:tab w:val="left" w:pos="480"/>
          <w:tab w:val="center" w:pos="4535"/>
        </w:tabs>
        <w:spacing w:line="312" w:lineRule="auto"/>
        <w:ind w:firstLine="0"/>
        <w:jc w:val="center"/>
        <w:rPr>
          <w:rFonts w:ascii="Times New Roman" w:eastAsia="MS Mincho" w:hAnsi="Times New Roman" w:cs="Times New Roman"/>
          <w:color w:val="000000" w:themeColor="text1"/>
          <w:sz w:val="26"/>
          <w:szCs w:val="26"/>
          <w:shd w:val="clear" w:color="auto" w:fill="FFFFFF"/>
          <w:lang w:val="nb-NO" w:eastAsia="ja-JP"/>
        </w:rPr>
      </w:pPr>
      <w:r w:rsidRPr="009A7D7B">
        <w:rPr>
          <w:rFonts w:ascii="Calibri" w:eastAsia="Calibri" w:hAnsi="Calibri" w:cs="Times New Roman"/>
          <w:noProof/>
          <w:color w:val="000000" w:themeColor="text1"/>
        </w:rPr>
        <w:lastRenderedPageBreak/>
        <w:drawing>
          <wp:inline distT="0" distB="0" distL="0" distR="0" wp14:anchorId="6919E5D9" wp14:editId="622F29AD">
            <wp:extent cx="2790825" cy="2190750"/>
            <wp:effectExtent l="0" t="0" r="9525" b="0"/>
            <wp:docPr id="7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A7D7B">
        <w:rPr>
          <w:rFonts w:ascii="Calibri" w:eastAsia="Calibri" w:hAnsi="Calibri" w:cs="Times New Roman"/>
          <w:noProof/>
          <w:color w:val="000000" w:themeColor="text1"/>
        </w:rPr>
        <w:drawing>
          <wp:inline distT="0" distB="0" distL="0" distR="0" wp14:anchorId="35E180D0" wp14:editId="465EB308">
            <wp:extent cx="2867025" cy="2209800"/>
            <wp:effectExtent l="0" t="0" r="9525" b="0"/>
            <wp:docPr id="7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8D2AF8" w:rsidRPr="009A7D7B">
        <w:rPr>
          <w:rFonts w:ascii="Times New Roman" w:eastAsia="MS Mincho" w:hAnsi="Times New Roman" w:cs="Times New Roman"/>
          <w:color w:val="000000" w:themeColor="text1"/>
          <w:sz w:val="26"/>
          <w:szCs w:val="26"/>
          <w:shd w:val="clear" w:color="auto" w:fill="FFFFFF"/>
          <w:lang w:val="nb-NO" w:eastAsia="ja-JP"/>
        </w:rPr>
        <w:t xml:space="preserve">                                                                      </w:t>
      </w:r>
    </w:p>
    <w:p w14:paraId="349629EB" w14:textId="74D5344D" w:rsidR="00575FC0" w:rsidRPr="009A7D7B" w:rsidRDefault="00575FC0" w:rsidP="00575FC0">
      <w:pPr>
        <w:tabs>
          <w:tab w:val="left" w:pos="480"/>
          <w:tab w:val="center" w:pos="4535"/>
        </w:tabs>
        <w:spacing w:line="312" w:lineRule="auto"/>
        <w:ind w:firstLine="0"/>
        <w:jc w:val="center"/>
        <w:rPr>
          <w:rFonts w:ascii="Times New Roman" w:eastAsia="MS Mincho" w:hAnsi="Times New Roman" w:cs="Times New Roman"/>
          <w:color w:val="000000" w:themeColor="text1"/>
          <w:sz w:val="26"/>
          <w:szCs w:val="26"/>
          <w:shd w:val="clear" w:color="auto" w:fill="FFFFFF"/>
          <w:lang w:val="nb-NO" w:eastAsia="ja-JP"/>
        </w:rPr>
      </w:pPr>
      <w:r w:rsidRPr="009A7D7B">
        <w:rPr>
          <w:rFonts w:ascii="Calibri" w:eastAsia="Calibri" w:hAnsi="Calibri" w:cs="Times New Roman"/>
          <w:noProof/>
          <w:color w:val="000000" w:themeColor="text1"/>
        </w:rPr>
        <w:drawing>
          <wp:inline distT="0" distB="0" distL="0" distR="0" wp14:anchorId="48EA7A2E" wp14:editId="2963018D">
            <wp:extent cx="3057525" cy="2209800"/>
            <wp:effectExtent l="0" t="0" r="9525" b="0"/>
            <wp:docPr id="7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00980B" w14:textId="20445A92" w:rsidR="00575FC0" w:rsidRPr="009A7D7B" w:rsidRDefault="00B87616" w:rsidP="00A01874">
      <w:pPr>
        <w:pStyle w:val="Caption"/>
        <w:rPr>
          <w:lang w:val="nb-NO"/>
        </w:rPr>
      </w:pPr>
      <w:bookmarkStart w:id="52" w:name="_Toc71738879"/>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3</w:t>
      </w:r>
      <w:r w:rsidR="009A197E" w:rsidRPr="009A7D7B">
        <w:rPr>
          <w:noProof/>
        </w:rPr>
        <w:fldChar w:fldCharType="end"/>
      </w:r>
      <w:r w:rsidR="00575FC0" w:rsidRPr="009A7D7B">
        <w:t>: Biến trình năm của nhiệt độ (</w:t>
      </w:r>
      <w:r w:rsidR="004B382F" w:rsidRPr="009A7D7B">
        <w:t>℃</w:t>
      </w:r>
      <w:r w:rsidR="00575FC0" w:rsidRPr="009A7D7B">
        <w:t>) thời kỳ 1976-2019 và 2010-2019</w:t>
      </w:r>
      <w:bookmarkEnd w:id="52"/>
    </w:p>
    <w:p w14:paraId="4CD5CA91" w14:textId="36AD7941" w:rsidR="00575FC0" w:rsidRPr="009A7D7B" w:rsidRDefault="00575FC0" w:rsidP="00E23319">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Trên </w:t>
      </w:r>
      <w:r w:rsidR="00B87616" w:rsidRPr="009A7D7B">
        <w:rPr>
          <w:rFonts w:ascii="Times New Roman" w:eastAsia="Calibri" w:hAnsi="Times New Roman" w:cs="Times New Roman"/>
          <w:color w:val="000000" w:themeColor="text1"/>
          <w:sz w:val="28"/>
          <w:szCs w:val="28"/>
        </w:rPr>
        <w:t>H</w:t>
      </w:r>
      <w:r w:rsidRPr="009A7D7B">
        <w:rPr>
          <w:rFonts w:ascii="Times New Roman" w:eastAsia="Calibri" w:hAnsi="Times New Roman" w:cs="Times New Roman"/>
          <w:color w:val="000000" w:themeColor="text1"/>
          <w:sz w:val="28"/>
          <w:szCs w:val="28"/>
        </w:rPr>
        <w:t>ình 2.</w:t>
      </w:r>
      <w:r w:rsidR="001B48BA" w:rsidRPr="009A7D7B">
        <w:rPr>
          <w:rFonts w:ascii="Times New Roman" w:eastAsia="Calibri" w:hAnsi="Times New Roman" w:cs="Times New Roman"/>
          <w:color w:val="000000" w:themeColor="text1"/>
          <w:sz w:val="28"/>
          <w:szCs w:val="28"/>
        </w:rPr>
        <w:t>3</w:t>
      </w:r>
      <w:r w:rsidRPr="009A7D7B">
        <w:rPr>
          <w:rFonts w:ascii="Times New Roman" w:eastAsia="Calibri" w:hAnsi="Times New Roman" w:cs="Times New Roman"/>
          <w:color w:val="000000" w:themeColor="text1"/>
          <w:sz w:val="28"/>
          <w:szCs w:val="28"/>
        </w:rPr>
        <w:t xml:space="preserve"> </w:t>
      </w:r>
      <w:r w:rsidR="00754802" w:rsidRPr="009A7D7B">
        <w:rPr>
          <w:rFonts w:ascii="Times New Roman" w:eastAsia="Calibri" w:hAnsi="Times New Roman" w:cs="Times New Roman"/>
          <w:color w:val="000000" w:themeColor="text1"/>
          <w:sz w:val="28"/>
          <w:szCs w:val="28"/>
        </w:rPr>
        <w:t>thể hiện</w:t>
      </w:r>
      <w:r w:rsidRPr="009A7D7B">
        <w:rPr>
          <w:rFonts w:ascii="Times New Roman" w:eastAsia="Calibri" w:hAnsi="Times New Roman" w:cs="Times New Roman"/>
          <w:color w:val="000000" w:themeColor="text1"/>
          <w:sz w:val="28"/>
          <w:szCs w:val="28"/>
        </w:rPr>
        <w:t xml:space="preserve"> biến trình năm của nhiệt độ trung bình tại các trạm quan trắc tại Thừa Thiên Huế cho thời kỳ dài </w:t>
      </w:r>
      <w:r w:rsidR="00245890" w:rsidRPr="009A7D7B">
        <w:rPr>
          <w:rFonts w:ascii="Times New Roman" w:eastAsia="Calibri" w:hAnsi="Times New Roman" w:cs="Times New Roman"/>
          <w:color w:val="000000" w:themeColor="text1"/>
          <w:sz w:val="28"/>
          <w:szCs w:val="28"/>
        </w:rPr>
        <w:t>1976-2019</w:t>
      </w:r>
      <w:r w:rsidRPr="009A7D7B">
        <w:rPr>
          <w:rFonts w:ascii="Times New Roman" w:eastAsia="Calibri" w:hAnsi="Times New Roman" w:cs="Times New Roman"/>
          <w:color w:val="000000" w:themeColor="text1"/>
          <w:sz w:val="28"/>
          <w:szCs w:val="28"/>
        </w:rPr>
        <w:t xml:space="preserve"> và thời kỳ đánh giá 2010</w:t>
      </w:r>
      <w:r w:rsidR="00B87616"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2019. Tại ba trạm quan trắc cho thấy, biến trình năm của nhiệt độ trung bình trong </w:t>
      </w:r>
      <w:r w:rsidR="008D2AF8" w:rsidRPr="009A7D7B">
        <w:rPr>
          <w:rFonts w:ascii="Times New Roman" w:eastAsia="Calibri" w:hAnsi="Times New Roman" w:cs="Times New Roman"/>
          <w:color w:val="000000" w:themeColor="text1"/>
          <w:sz w:val="28"/>
          <w:szCs w:val="28"/>
        </w:rPr>
        <w:t>thời kỳ</w:t>
      </w:r>
      <w:r w:rsidRPr="009A7D7B">
        <w:rPr>
          <w:rFonts w:ascii="Times New Roman" w:eastAsia="Calibri" w:hAnsi="Times New Roman" w:cs="Times New Roman"/>
          <w:color w:val="000000" w:themeColor="text1"/>
          <w:sz w:val="28"/>
          <w:szCs w:val="28"/>
        </w:rPr>
        <w:t xml:space="preserve"> 2010-2019 là tương tự với thời kỳ dài; tuy nhiên, về trị số có sự khác biệt rõ ràng trong các tháng:</w:t>
      </w:r>
    </w:p>
    <w:p w14:paraId="40C8FE15" w14:textId="5A0B2392" w:rsidR="00575FC0" w:rsidRPr="009A7D7B" w:rsidRDefault="00575FC0" w:rsidP="00E23319">
      <w:pPr>
        <w:tabs>
          <w:tab w:val="left" w:pos="480"/>
          <w:tab w:val="center" w:pos="4535"/>
        </w:tabs>
        <w:spacing w:after="120" w:line="288" w:lineRule="auto"/>
        <w:ind w:firstLine="720"/>
        <w:rPr>
          <w:rFonts w:ascii="Times New Roman" w:eastAsia="MS Mincho" w:hAnsi="Times New Roman" w:cs="Times New Roman"/>
          <w:color w:val="000000" w:themeColor="text1"/>
          <w:sz w:val="28"/>
          <w:szCs w:val="28"/>
          <w:shd w:val="clear" w:color="auto" w:fill="FFFFFF"/>
          <w:lang w:val="nb-NO" w:eastAsia="ja-JP"/>
        </w:rPr>
      </w:pPr>
      <w:r w:rsidRPr="009A7D7B">
        <w:rPr>
          <w:rFonts w:ascii="Times New Roman" w:eastAsia="MS Mincho" w:hAnsi="Times New Roman" w:cs="Times New Roman"/>
          <w:color w:val="000000" w:themeColor="text1"/>
          <w:sz w:val="28"/>
          <w:szCs w:val="28"/>
          <w:shd w:val="clear" w:color="auto" w:fill="FFFFFF"/>
          <w:lang w:val="nb-NO" w:eastAsia="ja-JP"/>
        </w:rPr>
        <w:tab/>
        <w:t>Trong th</w:t>
      </w:r>
      <w:r w:rsidR="001D11D1" w:rsidRPr="009A7D7B">
        <w:rPr>
          <w:rFonts w:ascii="Times New Roman" w:eastAsia="MS Mincho" w:hAnsi="Times New Roman" w:cs="Times New Roman"/>
          <w:color w:val="000000" w:themeColor="text1"/>
          <w:sz w:val="28"/>
          <w:szCs w:val="28"/>
          <w:shd w:val="clear" w:color="auto" w:fill="FFFFFF"/>
          <w:lang w:val="nb-NO" w:eastAsia="ja-JP"/>
        </w:rPr>
        <w:t>ời kỳ</w:t>
      </w:r>
      <w:r w:rsidRPr="009A7D7B">
        <w:rPr>
          <w:rFonts w:ascii="Times New Roman" w:eastAsia="MS Mincho" w:hAnsi="Times New Roman" w:cs="Times New Roman"/>
          <w:color w:val="000000" w:themeColor="text1"/>
          <w:sz w:val="28"/>
          <w:szCs w:val="28"/>
          <w:shd w:val="clear" w:color="auto" w:fill="FFFFFF"/>
          <w:lang w:val="nb-NO" w:eastAsia="ja-JP"/>
        </w:rPr>
        <w:t xml:space="preserve"> 2010-2019 nhiệt độ của ba trạm đều có xu thế tăng và tăng từ 0,2</w:t>
      </w:r>
      <w:r w:rsidR="00B87616" w:rsidRPr="009A7D7B">
        <w:rPr>
          <w:rFonts w:ascii="Times New Roman" w:eastAsia="MS Mincho" w:hAnsi="Times New Roman" w:cs="Times New Roman"/>
          <w:color w:val="000000" w:themeColor="text1"/>
          <w:sz w:val="28"/>
          <w:szCs w:val="28"/>
          <w:shd w:val="clear" w:color="auto" w:fill="FFFFFF"/>
          <w:lang w:val="nb-NO" w:eastAsia="ja-JP"/>
        </w:rPr>
        <w:t>-</w:t>
      </w:r>
      <w:r w:rsidRPr="009A7D7B">
        <w:rPr>
          <w:rFonts w:ascii="Times New Roman" w:eastAsia="MS Mincho" w:hAnsi="Times New Roman" w:cs="Times New Roman"/>
          <w:color w:val="000000" w:themeColor="text1"/>
          <w:sz w:val="28"/>
          <w:szCs w:val="28"/>
          <w:shd w:val="clear" w:color="auto" w:fill="FFFFFF"/>
          <w:lang w:val="nb-NO" w:eastAsia="ja-JP"/>
        </w:rPr>
        <w:t>0,4</w:t>
      </w:r>
      <w:r w:rsidRPr="009A7D7B">
        <w:rPr>
          <w:rFonts w:ascii="Times New Roman" w:eastAsia="Calibri" w:hAnsi="Times New Roman" w:cs="Times New Roman"/>
          <w:color w:val="000000" w:themeColor="text1"/>
          <w:sz w:val="28"/>
          <w:szCs w:val="28"/>
        </w:rPr>
        <w:t xml:space="preserve">°C. Tại Nam Đông có xu thế tăng rõ </w:t>
      </w:r>
      <w:r w:rsidR="00245890" w:rsidRPr="009A7D7B">
        <w:rPr>
          <w:rFonts w:ascii="Times New Roman" w:eastAsia="Calibri" w:hAnsi="Times New Roman" w:cs="Times New Roman"/>
          <w:color w:val="000000" w:themeColor="text1"/>
          <w:sz w:val="28"/>
          <w:szCs w:val="28"/>
        </w:rPr>
        <w:t>rệt</w:t>
      </w:r>
      <w:r w:rsidRPr="009A7D7B">
        <w:rPr>
          <w:rFonts w:ascii="Times New Roman" w:eastAsia="Calibri" w:hAnsi="Times New Roman" w:cs="Times New Roman"/>
          <w:color w:val="000000" w:themeColor="text1"/>
          <w:sz w:val="28"/>
          <w:szCs w:val="28"/>
        </w:rPr>
        <w:t xml:space="preserve"> hơn vùng đồng bằng và vùng núi phía Tây.</w:t>
      </w:r>
    </w:p>
    <w:p w14:paraId="73C564DE" w14:textId="77777777" w:rsidR="000714E9" w:rsidRPr="009A7D7B" w:rsidRDefault="00575FC0" w:rsidP="00E23319">
      <w:pPr>
        <w:spacing w:after="120" w:line="288" w:lineRule="auto"/>
        <w:ind w:firstLine="720"/>
        <w:jc w:val="left"/>
        <w:rPr>
          <w:rFonts w:ascii="Times New Roman" w:eastAsia="MS Mincho" w:hAnsi="Times New Roman" w:cs="Times New Roman"/>
          <w:b/>
          <w:color w:val="000000" w:themeColor="text1"/>
          <w:sz w:val="28"/>
          <w:szCs w:val="28"/>
        </w:rPr>
      </w:pPr>
      <w:r w:rsidRPr="009A7D7B">
        <w:rPr>
          <w:rFonts w:ascii="Times New Roman" w:eastAsia="MS Mincho" w:hAnsi="Times New Roman" w:cs="Times New Roman"/>
          <w:b/>
          <w:color w:val="000000" w:themeColor="text1"/>
          <w:sz w:val="28"/>
          <w:szCs w:val="28"/>
          <w:lang w:eastAsia="ja-JP"/>
        </w:rPr>
        <w:t>b) Nhiệt độ tối cao trung bình</w:t>
      </w:r>
    </w:p>
    <w:p w14:paraId="45BA7B48" w14:textId="26066189" w:rsidR="00575FC0" w:rsidRPr="009A7D7B" w:rsidRDefault="00575FC0" w:rsidP="00E23319">
      <w:pPr>
        <w:widowControl w:val="0"/>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Nhiệt độ tối cao trung bình năm dao động từ 26 đến trên 30</w:t>
      </w:r>
      <w:r w:rsidRPr="009A7D7B">
        <w:rPr>
          <w:rFonts w:ascii="Times New Roman" w:eastAsia="MS Mincho" w:hAnsi="Times New Roman" w:cs="Times New Roman"/>
          <w:color w:val="000000" w:themeColor="text1"/>
          <w:sz w:val="28"/>
          <w:szCs w:val="28"/>
          <w:u w:color="FF0000"/>
          <w:vertAlign w:val="superscript"/>
          <w:lang w:eastAsia="ja-JP"/>
        </w:rPr>
        <w:t>o</w:t>
      </w:r>
      <w:r w:rsidRPr="009A7D7B">
        <w:rPr>
          <w:rFonts w:ascii="Times New Roman" w:eastAsia="MS Mincho" w:hAnsi="Times New Roman" w:cs="Times New Roman"/>
          <w:color w:val="000000" w:themeColor="text1"/>
          <w:sz w:val="28"/>
          <w:szCs w:val="28"/>
          <w:u w:color="FF0000"/>
          <w:lang w:eastAsia="ja-JP"/>
        </w:rPr>
        <w:t>C</w:t>
      </w:r>
      <w:r w:rsidRPr="009A7D7B">
        <w:rPr>
          <w:rFonts w:ascii="Times New Roman" w:eastAsia="MS Mincho" w:hAnsi="Times New Roman" w:cs="Times New Roman"/>
          <w:color w:val="000000" w:themeColor="text1"/>
          <w:sz w:val="28"/>
          <w:szCs w:val="28"/>
          <w:lang w:eastAsia="ja-JP"/>
        </w:rPr>
        <w:t>, cao nhất vào các tháng 6, 7, 8 trên 34</w:t>
      </w:r>
      <w:r w:rsidRPr="009A7D7B">
        <w:rPr>
          <w:rFonts w:ascii="Times New Roman" w:eastAsia="MS Mincho" w:hAnsi="Times New Roman" w:cs="Times New Roman"/>
          <w:color w:val="000000" w:themeColor="text1"/>
          <w:sz w:val="28"/>
          <w:szCs w:val="28"/>
          <w:u w:color="FF0000"/>
          <w:vertAlign w:val="superscript"/>
          <w:lang w:eastAsia="ja-JP"/>
        </w:rPr>
        <w:t>o</w:t>
      </w:r>
      <w:r w:rsidRPr="009A7D7B">
        <w:rPr>
          <w:rFonts w:ascii="Times New Roman" w:eastAsia="MS Mincho" w:hAnsi="Times New Roman" w:cs="Times New Roman"/>
          <w:color w:val="000000" w:themeColor="text1"/>
          <w:sz w:val="28"/>
          <w:szCs w:val="28"/>
          <w:u w:color="FF0000"/>
          <w:lang w:eastAsia="ja-JP"/>
        </w:rPr>
        <w:t>C</w:t>
      </w:r>
      <w:r w:rsidRPr="009A7D7B">
        <w:rPr>
          <w:rFonts w:ascii="Times New Roman" w:eastAsia="MS Mincho" w:hAnsi="Times New Roman" w:cs="Times New Roman"/>
          <w:color w:val="000000" w:themeColor="text1"/>
          <w:sz w:val="28"/>
          <w:szCs w:val="28"/>
          <w:lang w:eastAsia="ja-JP"/>
        </w:rPr>
        <w:t xml:space="preserve"> ở vùng đồng bằng và vùng núi Nam Đông</w:t>
      </w:r>
      <w:r w:rsidR="00D10FA2"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thấp nhất vào các tháng mùa đông (21,3 đến 24,4</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(Bảng 2.</w:t>
      </w:r>
      <w:r w:rsidR="006A0A75" w:rsidRPr="009A7D7B">
        <w:rPr>
          <w:rFonts w:ascii="Times New Roman" w:eastAsia="MS Mincho" w:hAnsi="Times New Roman" w:cs="Times New Roman"/>
          <w:color w:val="000000" w:themeColor="text1"/>
          <w:sz w:val="28"/>
          <w:szCs w:val="28"/>
          <w:lang w:eastAsia="ja-JP"/>
        </w:rPr>
        <w:t>6</w:t>
      </w:r>
      <w:r w:rsidRPr="009A7D7B">
        <w:rPr>
          <w:rFonts w:ascii="Times New Roman" w:eastAsia="MS Mincho" w:hAnsi="Times New Roman" w:cs="Times New Roman"/>
          <w:color w:val="000000" w:themeColor="text1"/>
          <w:sz w:val="28"/>
          <w:szCs w:val="28"/>
          <w:lang w:eastAsia="ja-JP"/>
        </w:rPr>
        <w:t xml:space="preserve">). </w:t>
      </w:r>
    </w:p>
    <w:p w14:paraId="1E18619C" w14:textId="226967EC" w:rsidR="00575FC0" w:rsidRPr="009A7D7B" w:rsidRDefault="00B87616" w:rsidP="00A01874">
      <w:pPr>
        <w:pStyle w:val="Caption"/>
      </w:pPr>
      <w:bookmarkStart w:id="53" w:name="_Toc71738719"/>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6</w:t>
      </w:r>
      <w:r w:rsidR="009A197E" w:rsidRPr="009A7D7B">
        <w:rPr>
          <w:noProof/>
        </w:rPr>
        <w:fldChar w:fldCharType="end"/>
      </w:r>
      <w:r w:rsidR="00575FC0" w:rsidRPr="009A7D7B">
        <w:t>:</w:t>
      </w:r>
      <w:r w:rsidR="00754802" w:rsidRPr="009A7D7B">
        <w:t xml:space="preserve"> </w:t>
      </w:r>
      <w:r w:rsidR="00575FC0" w:rsidRPr="009A7D7B">
        <w:rPr>
          <w:u w:color="FF0000"/>
        </w:rPr>
        <w:t>Nhiệt độ tối cao trung bình tháng</w:t>
      </w:r>
      <w:r w:rsidR="00575FC0" w:rsidRPr="009A7D7B">
        <w:t xml:space="preserve"> và năm tại các trạm tỉnh Thừa</w:t>
      </w:r>
      <w:r w:rsidR="00906D99" w:rsidRPr="009A7D7B">
        <w:t xml:space="preserve"> </w:t>
      </w:r>
      <w:r w:rsidR="00575FC0" w:rsidRPr="009A7D7B">
        <w:t>Thiên Huế thời kỳ 1976</w:t>
      </w:r>
      <w:r w:rsidR="00754802" w:rsidRPr="009A7D7B">
        <w:rPr>
          <w:bCs/>
        </w:rPr>
        <w:t>-</w:t>
      </w:r>
      <w:r w:rsidR="00575FC0" w:rsidRPr="009A7D7B">
        <w:t>2019 và thời kỳ 2010</w:t>
      </w:r>
      <w:r w:rsidR="00575FC0" w:rsidRPr="009A7D7B">
        <w:rPr>
          <w:bCs/>
        </w:rPr>
        <w:t>-</w:t>
      </w:r>
      <w:r w:rsidR="00575FC0" w:rsidRPr="009A7D7B">
        <w:t>2019</w:t>
      </w:r>
      <w:bookmarkEnd w:id="53"/>
    </w:p>
    <w:tbl>
      <w:tblPr>
        <w:tblW w:w="5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48"/>
        <w:gridCol w:w="637"/>
        <w:gridCol w:w="637"/>
        <w:gridCol w:w="637"/>
        <w:gridCol w:w="638"/>
        <w:gridCol w:w="638"/>
        <w:gridCol w:w="638"/>
        <w:gridCol w:w="638"/>
        <w:gridCol w:w="638"/>
        <w:gridCol w:w="638"/>
        <w:gridCol w:w="638"/>
        <w:gridCol w:w="638"/>
        <w:gridCol w:w="636"/>
        <w:gridCol w:w="716"/>
      </w:tblGrid>
      <w:tr w:rsidR="009A7D7B" w:rsidRPr="009A7D7B" w14:paraId="37E078D2" w14:textId="77777777" w:rsidTr="004F6C1F">
        <w:trPr>
          <w:trHeight w:val="465"/>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8655917"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Trạm</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7A2C4"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Năm</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C2A1F"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1</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8B6D6"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2</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B05D5"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3</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BB144"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4</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C6554"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5</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82973"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6</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AE3C4"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7</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09884"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8</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7D047"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9</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E02D8"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10</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FE426"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11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04AD0"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12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2F291"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Năm</w:t>
            </w:r>
          </w:p>
        </w:tc>
      </w:tr>
      <w:tr w:rsidR="009A7D7B" w:rsidRPr="009A7D7B" w14:paraId="7C9C6FAF" w14:textId="77777777" w:rsidTr="00906D99">
        <w:trPr>
          <w:trHeight w:val="397"/>
          <w:jc w:val="center"/>
        </w:trPr>
        <w:tc>
          <w:tcPr>
            <w:tcW w:w="218" w:type="pct"/>
            <w:vMerge w:val="restart"/>
            <w:tcBorders>
              <w:top w:val="single" w:sz="4" w:space="0" w:color="auto"/>
              <w:left w:val="single" w:sz="4" w:space="0" w:color="auto"/>
              <w:right w:val="single" w:sz="4" w:space="0" w:color="auto"/>
            </w:tcBorders>
            <w:shd w:val="clear" w:color="auto" w:fill="auto"/>
            <w:vAlign w:val="center"/>
          </w:tcPr>
          <w:p w14:paraId="3987E974"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r w:rsidRPr="009A7D7B">
              <w:rPr>
                <w:rFonts w:ascii="Times New Roman" w:eastAsia="MS Mincho" w:hAnsi="Times New Roman" w:cs="Times New Roman"/>
                <w:b/>
                <w:bCs/>
                <w:color w:val="000000" w:themeColor="text1"/>
                <w:sz w:val="24"/>
                <w:szCs w:val="24"/>
                <w:lang w:eastAsia="ja-JP"/>
              </w:rPr>
              <w:t>Huế</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3E6D3"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1976-</w:t>
            </w:r>
            <w:r w:rsidRPr="009A7D7B">
              <w:rPr>
                <w:rFonts w:ascii="Times New Roman" w:eastAsia="MS Mincho" w:hAnsi="Times New Roman" w:cs="Times New Roman"/>
                <w:color w:val="000000" w:themeColor="text1"/>
                <w:sz w:val="24"/>
                <w:szCs w:val="24"/>
                <w:lang w:eastAsia="ja-JP"/>
              </w:rPr>
              <w:lastRenderedPageBreak/>
              <w:t>2019</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B04C4" w14:textId="40258C99"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lastRenderedPageBreak/>
              <w:t>23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0C42C46C" w14:textId="4F7ED363"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24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8</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78762851" w14:textId="0CED47B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27</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67F59765" w14:textId="38B7DA74"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31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2</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53BDF427" w14:textId="5CC601A5"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33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394C5CAD" w14:textId="559F919F"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418C30E3" w14:textId="211010E5"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3A3C5EB7" w14:textId="398F9B2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390A5BB0" w14:textId="12A49319"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31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5D6C342B" w14:textId="3535AD0C"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1B1A4F88" w14:textId="17951171"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26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5B69DC30" w14:textId="1EA75BC4"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23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374" w:type="pct"/>
            <w:tcBorders>
              <w:top w:val="single" w:sz="4" w:space="0" w:color="auto"/>
              <w:left w:val="nil"/>
              <w:bottom w:val="single" w:sz="4" w:space="0" w:color="auto"/>
              <w:right w:val="single" w:sz="4" w:space="0" w:color="auto"/>
            </w:tcBorders>
            <w:shd w:val="clear" w:color="auto" w:fill="auto"/>
            <w:vAlign w:val="center"/>
            <w:hideMark/>
          </w:tcPr>
          <w:p w14:paraId="0730F7BB" w14:textId="3D68D99B"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r>
      <w:tr w:rsidR="009A7D7B" w:rsidRPr="009A7D7B" w14:paraId="6763C68C" w14:textId="77777777" w:rsidTr="00906D99">
        <w:trPr>
          <w:trHeight w:val="397"/>
          <w:jc w:val="center"/>
        </w:trPr>
        <w:tc>
          <w:tcPr>
            <w:tcW w:w="218" w:type="pct"/>
            <w:vMerge/>
            <w:tcBorders>
              <w:left w:val="single" w:sz="4" w:space="0" w:color="auto"/>
              <w:bottom w:val="single" w:sz="4" w:space="0" w:color="auto"/>
              <w:right w:val="single" w:sz="4" w:space="0" w:color="auto"/>
            </w:tcBorders>
            <w:shd w:val="clear" w:color="auto" w:fill="auto"/>
            <w:vAlign w:val="center"/>
          </w:tcPr>
          <w:p w14:paraId="187599F7"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2A06947"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2010-2019</w:t>
            </w:r>
          </w:p>
        </w:tc>
        <w:tc>
          <w:tcPr>
            <w:tcW w:w="331" w:type="pct"/>
            <w:tcBorders>
              <w:top w:val="single" w:sz="4" w:space="0" w:color="auto"/>
              <w:left w:val="nil"/>
              <w:bottom w:val="single" w:sz="4" w:space="0" w:color="auto"/>
              <w:right w:val="single" w:sz="4" w:space="0" w:color="auto"/>
            </w:tcBorders>
            <w:shd w:val="clear" w:color="auto" w:fill="auto"/>
            <w:vAlign w:val="center"/>
          </w:tcPr>
          <w:p w14:paraId="0EF3ACC0" w14:textId="5953E0F9"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5370137" w14:textId="2223A51B"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25</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A366F0D" w14:textId="281AF4C3"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27</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8</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54F17EC" w14:textId="26243180"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655762D" w14:textId="6B7F5615"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07A37418" w14:textId="690953CF"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24A964BC" w14:textId="4A9C5B26"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18A33A0" w14:textId="1CA144A8"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7DEB44DB" w14:textId="5E707FD3"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45BD8D8E" w14:textId="0DD9CCA6"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3EC4E24" w14:textId="6CFB0969"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27</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6B7E6E7A" w14:textId="530129CE"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6C612F62" w14:textId="196F1A84"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r>
      <w:tr w:rsidR="009A7D7B" w:rsidRPr="009A7D7B" w14:paraId="407C3AB9" w14:textId="77777777" w:rsidTr="00906D99">
        <w:trPr>
          <w:trHeight w:val="397"/>
          <w:jc w:val="center"/>
        </w:trPr>
        <w:tc>
          <w:tcPr>
            <w:tcW w:w="218" w:type="pct"/>
            <w:vMerge w:val="restart"/>
            <w:tcBorders>
              <w:top w:val="single" w:sz="4" w:space="0" w:color="auto"/>
              <w:left w:val="single" w:sz="4" w:space="0" w:color="auto"/>
              <w:right w:val="single" w:sz="4" w:space="0" w:color="auto"/>
            </w:tcBorders>
            <w:shd w:val="clear" w:color="auto" w:fill="auto"/>
            <w:vAlign w:val="center"/>
          </w:tcPr>
          <w:p w14:paraId="79C4E41D"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r w:rsidRPr="009A7D7B">
              <w:rPr>
                <w:rFonts w:ascii="Times New Roman" w:eastAsia="MS Mincho" w:hAnsi="Times New Roman" w:cs="Times New Roman"/>
                <w:b/>
                <w:bCs/>
                <w:color w:val="000000" w:themeColor="text1"/>
                <w:sz w:val="24"/>
                <w:szCs w:val="24"/>
                <w:lang w:eastAsia="ja-JP"/>
              </w:rPr>
              <w:t>Nam Đông</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02506"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1976-2019</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90DA8" w14:textId="301A3E49"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Times New Roman" w:hAnsi="Times New Roman" w:cs="Times New Roman"/>
                <w:color w:val="000000" w:themeColor="text1"/>
                <w:sz w:val="24"/>
                <w:szCs w:val="24"/>
              </w:rPr>
              <w:t>24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0B9D9B89" w14:textId="5E138E03"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38647E68" w14:textId="277216A7"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025238FF" w14:textId="309B5970"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2761409E" w14:textId="1C9EC7B8"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58F8A6CB" w14:textId="1DA2893D"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35</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5623AFD5" w14:textId="2E6440FD"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8</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321D6269" w14:textId="30D6E439"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2C551C6E" w14:textId="37EEFA00"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583069F9" w14:textId="3539B4AD"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545E5045" w14:textId="6915BC25"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413A469A" w14:textId="7E13FAA8"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374" w:type="pct"/>
            <w:tcBorders>
              <w:top w:val="single" w:sz="4" w:space="0" w:color="auto"/>
              <w:left w:val="nil"/>
              <w:bottom w:val="single" w:sz="4" w:space="0" w:color="auto"/>
              <w:right w:val="single" w:sz="4" w:space="0" w:color="auto"/>
            </w:tcBorders>
            <w:shd w:val="clear" w:color="auto" w:fill="auto"/>
            <w:vAlign w:val="center"/>
            <w:hideMark/>
          </w:tcPr>
          <w:p w14:paraId="73B34C1F" w14:textId="62C18DA0" w:rsidR="00575FC0" w:rsidRPr="009A7D7B" w:rsidRDefault="00575FC0" w:rsidP="00B740DC">
            <w:pPr>
              <w:ind w:firstLine="0"/>
              <w:jc w:val="center"/>
              <w:rPr>
                <w:rFonts w:ascii="Times New Roman" w:eastAsia="MS Mincho" w:hAnsi="Times New Roman" w:cs="Times New Roman"/>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r>
      <w:tr w:rsidR="009A7D7B" w:rsidRPr="009A7D7B" w14:paraId="07DDB401" w14:textId="77777777" w:rsidTr="00906D99">
        <w:trPr>
          <w:trHeight w:val="397"/>
          <w:jc w:val="center"/>
        </w:trPr>
        <w:tc>
          <w:tcPr>
            <w:tcW w:w="218" w:type="pct"/>
            <w:vMerge/>
            <w:tcBorders>
              <w:left w:val="single" w:sz="4" w:space="0" w:color="auto"/>
              <w:bottom w:val="single" w:sz="4" w:space="0" w:color="auto"/>
              <w:right w:val="single" w:sz="4" w:space="0" w:color="auto"/>
            </w:tcBorders>
            <w:shd w:val="clear" w:color="auto" w:fill="auto"/>
            <w:vAlign w:val="center"/>
          </w:tcPr>
          <w:p w14:paraId="78E58F9D"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9C37405"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2010-2019</w:t>
            </w:r>
          </w:p>
        </w:tc>
        <w:tc>
          <w:tcPr>
            <w:tcW w:w="331" w:type="pct"/>
            <w:tcBorders>
              <w:top w:val="single" w:sz="4" w:space="0" w:color="auto"/>
              <w:left w:val="nil"/>
              <w:bottom w:val="single" w:sz="4" w:space="0" w:color="auto"/>
              <w:right w:val="single" w:sz="4" w:space="0" w:color="auto"/>
            </w:tcBorders>
            <w:shd w:val="clear" w:color="auto" w:fill="auto"/>
            <w:vAlign w:val="center"/>
          </w:tcPr>
          <w:p w14:paraId="7A46B290" w14:textId="1628158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053D3AD9" w14:textId="02D7824F"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8</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907461D" w14:textId="6C695B5B"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4719919D" w14:textId="305CAE70"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AF40E06" w14:textId="105CB98A"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FCADBCA" w14:textId="40B05D76"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645EA587" w14:textId="6151CA40"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E012162" w14:textId="49AA1BC4"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2C6A7150" w14:textId="51254AFA"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0A89D332" w14:textId="67111C41"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6477E36D" w14:textId="44474C38"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27</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665CCAA0" w14:textId="0C104F02"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10D649E6" w14:textId="5219961D"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r>
      <w:tr w:rsidR="009A7D7B" w:rsidRPr="009A7D7B" w14:paraId="104332BA" w14:textId="77777777" w:rsidTr="00906D99">
        <w:trPr>
          <w:trHeight w:val="397"/>
          <w:jc w:val="center"/>
        </w:trPr>
        <w:tc>
          <w:tcPr>
            <w:tcW w:w="218" w:type="pct"/>
            <w:vMerge w:val="restart"/>
            <w:tcBorders>
              <w:top w:val="single" w:sz="4" w:space="0" w:color="auto"/>
              <w:left w:val="single" w:sz="4" w:space="0" w:color="auto"/>
              <w:right w:val="single" w:sz="4" w:space="0" w:color="auto"/>
            </w:tcBorders>
            <w:shd w:val="clear" w:color="auto" w:fill="auto"/>
            <w:vAlign w:val="center"/>
          </w:tcPr>
          <w:p w14:paraId="5F4F4DB9"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r w:rsidRPr="009A7D7B">
              <w:rPr>
                <w:rFonts w:ascii="Times New Roman" w:eastAsia="MS Mincho" w:hAnsi="Times New Roman" w:cs="Times New Roman"/>
                <w:b/>
                <w:bCs/>
                <w:color w:val="000000" w:themeColor="text1"/>
                <w:sz w:val="24"/>
                <w:szCs w:val="24"/>
                <w:lang w:eastAsia="ja-JP"/>
              </w:rPr>
              <w:t>A Lưới</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065975D"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1976-2019</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546C8681" w14:textId="408CF0B4"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c>
          <w:tcPr>
            <w:tcW w:w="331" w:type="pct"/>
            <w:tcBorders>
              <w:top w:val="single" w:sz="4" w:space="0" w:color="auto"/>
              <w:left w:val="nil"/>
              <w:bottom w:val="single" w:sz="4" w:space="0" w:color="auto"/>
              <w:right w:val="single" w:sz="4" w:space="0" w:color="auto"/>
            </w:tcBorders>
            <w:shd w:val="clear" w:color="auto" w:fill="auto"/>
            <w:vAlign w:val="center"/>
          </w:tcPr>
          <w:p w14:paraId="6270D3C9" w14:textId="2E363A6B"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nil"/>
              <w:bottom w:val="single" w:sz="4" w:space="0" w:color="auto"/>
              <w:right w:val="single" w:sz="4" w:space="0" w:color="auto"/>
            </w:tcBorders>
            <w:shd w:val="clear" w:color="auto" w:fill="auto"/>
            <w:vAlign w:val="center"/>
          </w:tcPr>
          <w:p w14:paraId="1D79B4D7" w14:textId="515EEC6A"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331" w:type="pct"/>
            <w:tcBorders>
              <w:top w:val="single" w:sz="4" w:space="0" w:color="auto"/>
              <w:left w:val="nil"/>
              <w:bottom w:val="single" w:sz="4" w:space="0" w:color="auto"/>
              <w:right w:val="single" w:sz="4" w:space="0" w:color="auto"/>
            </w:tcBorders>
            <w:shd w:val="clear" w:color="auto" w:fill="auto"/>
            <w:vAlign w:val="center"/>
          </w:tcPr>
          <w:p w14:paraId="611B6861" w14:textId="466926A8"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nil"/>
              <w:bottom w:val="single" w:sz="4" w:space="0" w:color="auto"/>
              <w:right w:val="single" w:sz="4" w:space="0" w:color="auto"/>
            </w:tcBorders>
            <w:shd w:val="clear" w:color="auto" w:fill="auto"/>
            <w:vAlign w:val="center"/>
          </w:tcPr>
          <w:p w14:paraId="73804DFE" w14:textId="601D8514"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nil"/>
              <w:bottom w:val="single" w:sz="4" w:space="0" w:color="auto"/>
              <w:right w:val="single" w:sz="4" w:space="0" w:color="auto"/>
            </w:tcBorders>
            <w:shd w:val="clear" w:color="auto" w:fill="auto"/>
            <w:vAlign w:val="center"/>
          </w:tcPr>
          <w:p w14:paraId="1C3CF3AD" w14:textId="4B15F510"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331" w:type="pct"/>
            <w:tcBorders>
              <w:top w:val="single" w:sz="4" w:space="0" w:color="auto"/>
              <w:left w:val="nil"/>
              <w:bottom w:val="single" w:sz="4" w:space="0" w:color="auto"/>
              <w:right w:val="single" w:sz="4" w:space="0" w:color="auto"/>
            </w:tcBorders>
            <w:shd w:val="clear" w:color="auto" w:fill="auto"/>
            <w:vAlign w:val="center"/>
          </w:tcPr>
          <w:p w14:paraId="695CE4A0" w14:textId="26BDE8A3"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c>
          <w:tcPr>
            <w:tcW w:w="331" w:type="pct"/>
            <w:tcBorders>
              <w:top w:val="single" w:sz="4" w:space="0" w:color="auto"/>
              <w:left w:val="nil"/>
              <w:bottom w:val="single" w:sz="4" w:space="0" w:color="auto"/>
              <w:right w:val="single" w:sz="4" w:space="0" w:color="auto"/>
            </w:tcBorders>
            <w:shd w:val="clear" w:color="auto" w:fill="auto"/>
            <w:vAlign w:val="center"/>
          </w:tcPr>
          <w:p w14:paraId="2BBBB17B" w14:textId="34C97D50"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331" w:type="pct"/>
            <w:tcBorders>
              <w:top w:val="single" w:sz="4" w:space="0" w:color="auto"/>
              <w:left w:val="nil"/>
              <w:bottom w:val="single" w:sz="4" w:space="0" w:color="auto"/>
              <w:right w:val="single" w:sz="4" w:space="0" w:color="auto"/>
            </w:tcBorders>
            <w:shd w:val="clear" w:color="auto" w:fill="auto"/>
            <w:vAlign w:val="center"/>
          </w:tcPr>
          <w:p w14:paraId="5A948FFA" w14:textId="1A9A856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c>
          <w:tcPr>
            <w:tcW w:w="331" w:type="pct"/>
            <w:tcBorders>
              <w:top w:val="single" w:sz="4" w:space="0" w:color="auto"/>
              <w:left w:val="nil"/>
              <w:bottom w:val="single" w:sz="4" w:space="0" w:color="auto"/>
              <w:right w:val="single" w:sz="4" w:space="0" w:color="auto"/>
            </w:tcBorders>
            <w:shd w:val="clear" w:color="auto" w:fill="auto"/>
            <w:vAlign w:val="center"/>
          </w:tcPr>
          <w:p w14:paraId="106450ED" w14:textId="5424E7CB"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25</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331" w:type="pct"/>
            <w:tcBorders>
              <w:top w:val="single" w:sz="4" w:space="0" w:color="auto"/>
              <w:left w:val="nil"/>
              <w:bottom w:val="single" w:sz="4" w:space="0" w:color="auto"/>
              <w:right w:val="single" w:sz="4" w:space="0" w:color="auto"/>
            </w:tcBorders>
            <w:shd w:val="clear" w:color="auto" w:fill="auto"/>
            <w:vAlign w:val="center"/>
          </w:tcPr>
          <w:p w14:paraId="7381452C" w14:textId="102A6A52"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326" w:type="pct"/>
            <w:tcBorders>
              <w:top w:val="single" w:sz="4" w:space="0" w:color="auto"/>
              <w:left w:val="nil"/>
              <w:bottom w:val="single" w:sz="4" w:space="0" w:color="auto"/>
              <w:right w:val="single" w:sz="4" w:space="0" w:color="auto"/>
            </w:tcBorders>
            <w:shd w:val="clear" w:color="auto" w:fill="auto"/>
            <w:vAlign w:val="center"/>
          </w:tcPr>
          <w:p w14:paraId="4147A836" w14:textId="41399A83"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8</w:t>
            </w:r>
          </w:p>
        </w:tc>
        <w:tc>
          <w:tcPr>
            <w:tcW w:w="374" w:type="pct"/>
            <w:tcBorders>
              <w:top w:val="single" w:sz="4" w:space="0" w:color="auto"/>
              <w:left w:val="nil"/>
              <w:bottom w:val="single" w:sz="4" w:space="0" w:color="auto"/>
              <w:right w:val="single" w:sz="4" w:space="0" w:color="auto"/>
            </w:tcBorders>
            <w:shd w:val="clear" w:color="auto" w:fill="auto"/>
            <w:vAlign w:val="center"/>
          </w:tcPr>
          <w:p w14:paraId="750D09F0" w14:textId="6AE428F5"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r>
      <w:tr w:rsidR="009A7D7B" w:rsidRPr="009A7D7B" w14:paraId="192AA0EC" w14:textId="77777777" w:rsidTr="00906D99">
        <w:trPr>
          <w:trHeight w:val="397"/>
          <w:jc w:val="center"/>
        </w:trPr>
        <w:tc>
          <w:tcPr>
            <w:tcW w:w="218" w:type="pct"/>
            <w:vMerge/>
            <w:tcBorders>
              <w:left w:val="single" w:sz="4" w:space="0" w:color="auto"/>
              <w:bottom w:val="single" w:sz="4" w:space="0" w:color="auto"/>
              <w:right w:val="single" w:sz="4" w:space="0" w:color="auto"/>
            </w:tcBorders>
            <w:shd w:val="clear" w:color="auto" w:fill="auto"/>
            <w:vAlign w:val="center"/>
          </w:tcPr>
          <w:p w14:paraId="7CFDCAD4"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B2F3D"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2010-2019</w:t>
            </w:r>
          </w:p>
        </w:tc>
        <w:tc>
          <w:tcPr>
            <w:tcW w:w="331" w:type="pct"/>
            <w:tcBorders>
              <w:top w:val="single" w:sz="4" w:space="0" w:color="auto"/>
              <w:left w:val="nil"/>
              <w:bottom w:val="single" w:sz="4" w:space="0" w:color="auto"/>
              <w:right w:val="single" w:sz="4" w:space="0" w:color="auto"/>
            </w:tcBorders>
            <w:shd w:val="clear" w:color="auto" w:fill="auto"/>
            <w:vAlign w:val="center"/>
          </w:tcPr>
          <w:p w14:paraId="582FF354" w14:textId="1386AB2D"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4296B1E3" w14:textId="2CACC16B"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8</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2A33192C" w14:textId="5761C82E"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0559804F" w14:textId="67EF52DA"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8</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559C0993" w14:textId="3910EC8A"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5E28330D" w14:textId="50AA7C3B"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473B7415" w14:textId="64E79298"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4EE114DB" w14:textId="645078C5"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30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2BE9FD7C" w14:textId="777261AD"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4AAE556A" w14:textId="550631EC"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D0F9568" w14:textId="08613B7D"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79E37EB6" w14:textId="0401C60D"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780F458" w14:textId="4B77B05F" w:rsidR="00575FC0" w:rsidRPr="009A7D7B" w:rsidRDefault="00575FC0" w:rsidP="00B740DC">
            <w:pPr>
              <w:ind w:firstLine="0"/>
              <w:jc w:val="center"/>
              <w:rPr>
                <w:rFonts w:ascii="Times New Roman" w:eastAsia="MS Mincho" w:hAnsi="Times New Roman" w:cs="Times New Roman"/>
                <w:b/>
                <w:color w:val="000000" w:themeColor="text1"/>
                <w:sz w:val="24"/>
                <w:szCs w:val="24"/>
                <w:shd w:val="clear" w:color="auto" w:fill="FFFFFF"/>
                <w:lang w:eastAsia="ja-JP"/>
              </w:rPr>
            </w:pPr>
            <w:r w:rsidRPr="009A7D7B">
              <w:rPr>
                <w:rFonts w:ascii="Times New Roman" w:eastAsia="Times New Roman" w:hAnsi="Times New Roman" w:cs="Times New Roman"/>
                <w:color w:val="000000" w:themeColor="text1"/>
                <w:sz w:val="24"/>
                <w:szCs w:val="24"/>
              </w:rPr>
              <w:t>27</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r>
    </w:tbl>
    <w:p w14:paraId="2FFDD513" w14:textId="5604E997" w:rsidR="00B740DC" w:rsidRPr="009A7D7B" w:rsidRDefault="00B740DC" w:rsidP="00B740DC">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(Nguồn</w:t>
      </w:r>
      <w:r w:rsidR="00FD0A11" w:rsidRPr="009A7D7B">
        <w:rPr>
          <w:rFonts w:ascii="Times New Roman" w:eastAsia="MS Mincho" w:hAnsi="Times New Roman" w:cs="Times New Roman"/>
          <w:bCs/>
          <w:color w:val="000000" w:themeColor="text1"/>
          <w:sz w:val="28"/>
          <w:szCs w:val="28"/>
          <w:shd w:val="clear" w:color="auto" w:fill="FFFFFF"/>
          <w:lang w:val="nb-NO" w:eastAsia="ja-JP"/>
        </w:rPr>
        <w:t xml:space="preserve"> số liệu</w:t>
      </w:r>
      <w:r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136C461E" w14:textId="2A1A52B5" w:rsidR="00575FC0" w:rsidRPr="009A7D7B" w:rsidRDefault="00575FC0" w:rsidP="00E23319">
      <w:pPr>
        <w:spacing w:before="120"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Calibri" w:hAnsi="Times New Roman" w:cs="Times New Roman"/>
          <w:color w:val="000000" w:themeColor="text1"/>
          <w:sz w:val="28"/>
          <w:szCs w:val="28"/>
        </w:rPr>
        <w:t xml:space="preserve">Từ </w:t>
      </w:r>
      <w:r w:rsidR="00B87616" w:rsidRPr="009A7D7B">
        <w:rPr>
          <w:rFonts w:ascii="Times New Roman" w:eastAsia="Calibri" w:hAnsi="Times New Roman" w:cs="Times New Roman"/>
          <w:color w:val="000000" w:themeColor="text1"/>
          <w:sz w:val="28"/>
          <w:szCs w:val="28"/>
        </w:rPr>
        <w:t>B</w:t>
      </w:r>
      <w:r w:rsidRPr="009A7D7B">
        <w:rPr>
          <w:rFonts w:ascii="Times New Roman" w:eastAsia="Calibri" w:hAnsi="Times New Roman" w:cs="Times New Roman"/>
          <w:color w:val="000000" w:themeColor="text1"/>
          <w:sz w:val="28"/>
          <w:szCs w:val="28"/>
        </w:rPr>
        <w:t>ảng 2.</w:t>
      </w:r>
      <w:r w:rsidR="00B87616" w:rsidRPr="009A7D7B">
        <w:rPr>
          <w:rFonts w:ascii="Times New Roman" w:eastAsia="Calibri" w:hAnsi="Times New Roman" w:cs="Times New Roman"/>
          <w:color w:val="000000" w:themeColor="text1"/>
          <w:sz w:val="28"/>
          <w:szCs w:val="28"/>
        </w:rPr>
        <w:t>6</w:t>
      </w:r>
      <w:r w:rsidRPr="009A7D7B">
        <w:rPr>
          <w:rFonts w:ascii="Times New Roman" w:eastAsia="Calibri" w:hAnsi="Times New Roman" w:cs="Times New Roman"/>
          <w:color w:val="000000" w:themeColor="text1"/>
          <w:sz w:val="28"/>
          <w:szCs w:val="28"/>
        </w:rPr>
        <w:t xml:space="preserve">, tương tự như nhiệt độ trung bình, nhiệt độ </w:t>
      </w:r>
      <w:r w:rsidR="00C74BA0" w:rsidRPr="009A7D7B">
        <w:rPr>
          <w:rFonts w:ascii="Times New Roman" w:eastAsia="Calibri" w:hAnsi="Times New Roman" w:cs="Times New Roman"/>
          <w:color w:val="000000" w:themeColor="text1"/>
          <w:sz w:val="28"/>
          <w:szCs w:val="28"/>
        </w:rPr>
        <w:t>tối cao</w:t>
      </w:r>
      <w:r w:rsidRPr="009A7D7B">
        <w:rPr>
          <w:rFonts w:ascii="Times New Roman" w:eastAsia="Calibri" w:hAnsi="Times New Roman" w:cs="Times New Roman"/>
          <w:color w:val="000000" w:themeColor="text1"/>
          <w:sz w:val="28"/>
          <w:szCs w:val="28"/>
        </w:rPr>
        <w:t xml:space="preserve"> trung bình cũng có xu hướng tăng từ 0,3</w:t>
      </w:r>
      <w:r w:rsidR="00436980"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0</w:t>
      </w:r>
      <w:r w:rsidR="00C17696"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4</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trong</w:t>
      </w:r>
      <w:r w:rsidR="00C74BA0" w:rsidRPr="009A7D7B">
        <w:rPr>
          <w:rFonts w:ascii="Times New Roman" w:eastAsia="MS Mincho" w:hAnsi="Times New Roman" w:cs="Times New Roman"/>
          <w:color w:val="000000" w:themeColor="text1"/>
          <w:sz w:val="28"/>
          <w:szCs w:val="28"/>
          <w:lang w:eastAsia="ja-JP"/>
        </w:rPr>
        <w:t xml:space="preserve"> thời kỳ đánh giá </w:t>
      </w:r>
      <w:r w:rsidRPr="009A7D7B">
        <w:rPr>
          <w:rFonts w:ascii="Times New Roman" w:eastAsia="MS Mincho" w:hAnsi="Times New Roman" w:cs="Times New Roman"/>
          <w:color w:val="000000" w:themeColor="text1"/>
          <w:sz w:val="28"/>
          <w:szCs w:val="28"/>
          <w:lang w:eastAsia="ja-JP"/>
        </w:rPr>
        <w:t xml:space="preserve">2010-2019 so với </w:t>
      </w:r>
      <w:r w:rsidR="00C74BA0" w:rsidRPr="009A7D7B">
        <w:rPr>
          <w:rFonts w:ascii="Times New Roman" w:eastAsia="MS Mincho" w:hAnsi="Times New Roman" w:cs="Times New Roman"/>
          <w:color w:val="000000" w:themeColor="text1"/>
          <w:sz w:val="28"/>
          <w:szCs w:val="28"/>
          <w:lang w:eastAsia="ja-JP"/>
        </w:rPr>
        <w:t xml:space="preserve">thời kỳ </w:t>
      </w:r>
      <w:r w:rsidRPr="009A7D7B">
        <w:rPr>
          <w:rFonts w:ascii="Times New Roman" w:eastAsia="MS Mincho" w:hAnsi="Times New Roman" w:cs="Times New Roman"/>
          <w:color w:val="000000" w:themeColor="text1"/>
          <w:sz w:val="28"/>
          <w:szCs w:val="28"/>
          <w:lang w:eastAsia="ja-JP"/>
        </w:rPr>
        <w:t>1976-2019</w:t>
      </w:r>
      <w:r w:rsidR="00C74BA0" w:rsidRPr="009A7D7B">
        <w:rPr>
          <w:rFonts w:ascii="Times New Roman" w:eastAsia="MS Mincho" w:hAnsi="Times New Roman" w:cs="Times New Roman"/>
          <w:color w:val="000000" w:themeColor="text1"/>
          <w:sz w:val="28"/>
          <w:szCs w:val="28"/>
          <w:lang w:eastAsia="ja-JP"/>
        </w:rPr>
        <w:t>.</w:t>
      </w:r>
    </w:p>
    <w:p w14:paraId="3BCAB235" w14:textId="25848969" w:rsidR="00575FC0" w:rsidRPr="009A7D7B" w:rsidRDefault="00575FC0" w:rsidP="00E23319">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Các tháng mùa đông từ tháng 12 đến tháng 1 năm sau có xu hướng xấp xỉ hoặc giảm, nhưng từ tháng 2 đến tháng 11 có xu hướng tăng mạnh. Trong đó tăng mạnh nhất là tháng 5 với mức tăng gần 1</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w:t>
      </w:r>
    </w:p>
    <w:p w14:paraId="6A2375C4" w14:textId="5EEB90A1" w:rsidR="00575FC0" w:rsidRPr="009A7D7B" w:rsidRDefault="00575FC0" w:rsidP="00E23319">
      <w:pPr>
        <w:spacing w:after="120" w:line="288" w:lineRule="auto"/>
        <w:ind w:firstLine="720"/>
        <w:rPr>
          <w:rFonts w:ascii="Times New Roman" w:eastAsia="MS Mincho" w:hAnsi="Times New Roman" w:cs="Times New Roman"/>
          <w:b/>
          <w:color w:val="000000" w:themeColor="text1"/>
          <w:sz w:val="28"/>
          <w:szCs w:val="28"/>
          <w:shd w:val="clear" w:color="auto" w:fill="FFFFFF"/>
          <w:lang w:val="nb-NO" w:eastAsia="ja-JP"/>
        </w:rPr>
      </w:pPr>
      <w:r w:rsidRPr="009A7D7B">
        <w:rPr>
          <w:rFonts w:ascii="Times New Roman" w:eastAsia="MS Mincho" w:hAnsi="Times New Roman" w:cs="Times New Roman"/>
          <w:b/>
          <w:color w:val="000000" w:themeColor="text1"/>
          <w:sz w:val="28"/>
          <w:szCs w:val="28"/>
          <w:shd w:val="clear" w:color="auto" w:fill="FFFFFF"/>
          <w:lang w:val="nb-NO" w:eastAsia="ja-JP"/>
        </w:rPr>
        <w:t>c) Nhiệt độ t</w:t>
      </w:r>
      <w:r w:rsidR="00C74BA0" w:rsidRPr="009A7D7B">
        <w:rPr>
          <w:rFonts w:ascii="Times New Roman" w:eastAsia="MS Mincho" w:hAnsi="Times New Roman" w:cs="Times New Roman"/>
          <w:b/>
          <w:color w:val="000000" w:themeColor="text1"/>
          <w:sz w:val="28"/>
          <w:szCs w:val="28"/>
          <w:shd w:val="clear" w:color="auto" w:fill="FFFFFF"/>
          <w:lang w:val="nb-NO" w:eastAsia="ja-JP"/>
        </w:rPr>
        <w:t>ối</w:t>
      </w:r>
      <w:r w:rsidRPr="009A7D7B">
        <w:rPr>
          <w:rFonts w:ascii="Times New Roman" w:eastAsia="MS Mincho" w:hAnsi="Times New Roman" w:cs="Times New Roman"/>
          <w:b/>
          <w:color w:val="000000" w:themeColor="text1"/>
          <w:sz w:val="28"/>
          <w:szCs w:val="28"/>
          <w:shd w:val="clear" w:color="auto" w:fill="FFFFFF"/>
          <w:lang w:val="nb-NO" w:eastAsia="ja-JP"/>
        </w:rPr>
        <w:t xml:space="preserve"> </w:t>
      </w:r>
      <w:r w:rsidR="005555E3" w:rsidRPr="009A7D7B">
        <w:rPr>
          <w:rFonts w:ascii="Times New Roman" w:eastAsia="MS Mincho" w:hAnsi="Times New Roman" w:cs="Times New Roman"/>
          <w:b/>
          <w:color w:val="000000" w:themeColor="text1"/>
          <w:sz w:val="28"/>
          <w:szCs w:val="28"/>
          <w:shd w:val="clear" w:color="auto" w:fill="FFFFFF"/>
          <w:lang w:val="nb-NO" w:eastAsia="ja-JP"/>
        </w:rPr>
        <w:t>thấp</w:t>
      </w:r>
      <w:r w:rsidRPr="009A7D7B">
        <w:rPr>
          <w:rFonts w:ascii="Times New Roman" w:eastAsia="MS Mincho" w:hAnsi="Times New Roman" w:cs="Times New Roman"/>
          <w:b/>
          <w:color w:val="000000" w:themeColor="text1"/>
          <w:sz w:val="28"/>
          <w:szCs w:val="28"/>
          <w:shd w:val="clear" w:color="auto" w:fill="FFFFFF"/>
          <w:lang w:val="nb-NO" w:eastAsia="ja-JP"/>
        </w:rPr>
        <w:t xml:space="preserve"> trung bình</w:t>
      </w:r>
    </w:p>
    <w:p w14:paraId="6D69CA39" w14:textId="12D64FC4" w:rsidR="00575FC0" w:rsidRPr="009A7D7B" w:rsidRDefault="00575FC0" w:rsidP="00E23319">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shd w:val="clear" w:color="auto" w:fill="FFFFFF"/>
          <w:lang w:val="nb-NO" w:eastAsia="ja-JP"/>
        </w:rPr>
        <w:t>Biến trình của nhiệt độ t</w:t>
      </w:r>
      <w:r w:rsidR="00DC47EF" w:rsidRPr="009A7D7B">
        <w:rPr>
          <w:rFonts w:ascii="Times New Roman" w:eastAsia="MS Mincho" w:hAnsi="Times New Roman" w:cs="Times New Roman"/>
          <w:color w:val="000000" w:themeColor="text1"/>
          <w:sz w:val="28"/>
          <w:szCs w:val="28"/>
          <w:shd w:val="clear" w:color="auto" w:fill="FFFFFF"/>
          <w:lang w:val="nb-NO" w:eastAsia="ja-JP"/>
        </w:rPr>
        <w:t>ối thấ</w:t>
      </w:r>
      <w:r w:rsidR="00E23319" w:rsidRPr="009A7D7B">
        <w:rPr>
          <w:rFonts w:ascii="Times New Roman" w:eastAsia="MS Mincho" w:hAnsi="Times New Roman" w:cs="Times New Roman"/>
          <w:color w:val="000000" w:themeColor="text1"/>
          <w:sz w:val="28"/>
          <w:szCs w:val="28"/>
          <w:shd w:val="clear" w:color="auto" w:fill="FFFFFF"/>
          <w:lang w:val="nb-NO" w:eastAsia="ja-JP"/>
        </w:rPr>
        <w:t>p</w:t>
      </w:r>
      <w:r w:rsidRPr="009A7D7B">
        <w:rPr>
          <w:rFonts w:ascii="Times New Roman" w:eastAsia="MS Mincho" w:hAnsi="Times New Roman" w:cs="Times New Roman"/>
          <w:color w:val="000000" w:themeColor="text1"/>
          <w:sz w:val="28"/>
          <w:szCs w:val="28"/>
          <w:shd w:val="clear" w:color="auto" w:fill="FFFFFF"/>
          <w:lang w:val="nb-NO" w:eastAsia="ja-JP"/>
        </w:rPr>
        <w:t xml:space="preserve"> trung bình cũng tương tự như nhiệt độ trung bình, vùng đồng bằng và vùng núi phía Tây Nam thấp nhất 17,5-18,5</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rơi vào chủ yếu tháng 1, riêng A Lưới có thể xuống dưới 15</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w:t>
      </w:r>
    </w:p>
    <w:p w14:paraId="0E7FEDBD" w14:textId="2B031DC6" w:rsidR="00575FC0" w:rsidRPr="009A7D7B" w:rsidRDefault="00575FC0" w:rsidP="00E23319">
      <w:pPr>
        <w:spacing w:after="120" w:line="288" w:lineRule="auto"/>
        <w:ind w:firstLine="720"/>
        <w:rPr>
          <w:rFonts w:ascii="Times New Roman" w:eastAsia="MS Mincho" w:hAnsi="Times New Roman" w:cs="Times New Roman"/>
          <w:color w:val="000000" w:themeColor="text1"/>
          <w:sz w:val="28"/>
          <w:szCs w:val="28"/>
          <w:shd w:val="clear" w:color="auto" w:fill="FFFFFF"/>
          <w:lang w:val="nb-NO" w:eastAsia="ja-JP"/>
        </w:rPr>
      </w:pPr>
      <w:r w:rsidRPr="009A7D7B">
        <w:rPr>
          <w:rFonts w:ascii="Times New Roman" w:eastAsia="MS Mincho" w:hAnsi="Times New Roman" w:cs="Times New Roman"/>
          <w:color w:val="000000" w:themeColor="text1"/>
          <w:sz w:val="28"/>
          <w:szCs w:val="28"/>
          <w:shd w:val="clear" w:color="auto" w:fill="FFFFFF"/>
          <w:lang w:val="nb-NO" w:eastAsia="ja-JP"/>
        </w:rPr>
        <w:t>Nhiệt độ thấp nhất trung bình cũng thể hiện rõ trong thập kỷ gần đây nhiệt độ tăng lên rõ rệt. Vùng núi A Lưới và Nam Đông tăng 0,6-0,7</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trong khi dó vùng đồng bằng tăng rất ít khoảng 0,1</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(Bảng 2.</w:t>
      </w:r>
      <w:r w:rsidR="006A0A75" w:rsidRPr="009A7D7B">
        <w:rPr>
          <w:rFonts w:ascii="Times New Roman" w:eastAsia="MS Mincho" w:hAnsi="Times New Roman" w:cs="Times New Roman"/>
          <w:color w:val="000000" w:themeColor="text1"/>
          <w:sz w:val="28"/>
          <w:szCs w:val="28"/>
          <w:lang w:eastAsia="ja-JP"/>
        </w:rPr>
        <w:t>7</w:t>
      </w:r>
      <w:r w:rsidRPr="009A7D7B">
        <w:rPr>
          <w:rFonts w:ascii="Times New Roman" w:eastAsia="MS Mincho" w:hAnsi="Times New Roman" w:cs="Times New Roman"/>
          <w:color w:val="000000" w:themeColor="text1"/>
          <w:sz w:val="28"/>
          <w:szCs w:val="28"/>
          <w:lang w:eastAsia="ja-JP"/>
        </w:rPr>
        <w:t>).</w:t>
      </w:r>
    </w:p>
    <w:p w14:paraId="5CD0170B" w14:textId="28A9ECA8" w:rsidR="00575FC0" w:rsidRPr="009A7D7B" w:rsidRDefault="00C7208D" w:rsidP="00A01874">
      <w:pPr>
        <w:pStyle w:val="Caption"/>
      </w:pPr>
      <w:bookmarkStart w:id="54" w:name="_Toc71738720"/>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7</w:t>
      </w:r>
      <w:r w:rsidR="009A197E" w:rsidRPr="009A7D7B">
        <w:rPr>
          <w:noProof/>
        </w:rPr>
        <w:fldChar w:fldCharType="end"/>
      </w:r>
      <w:r w:rsidR="00575FC0" w:rsidRPr="009A7D7B">
        <w:t xml:space="preserve">: </w:t>
      </w:r>
      <w:r w:rsidR="00575FC0" w:rsidRPr="009A7D7B">
        <w:rPr>
          <w:u w:color="FF0000"/>
        </w:rPr>
        <w:t>Nhiệt độ t</w:t>
      </w:r>
      <w:r w:rsidR="00245890" w:rsidRPr="009A7D7B">
        <w:rPr>
          <w:u w:color="FF0000"/>
        </w:rPr>
        <w:t>ối thấp</w:t>
      </w:r>
      <w:r w:rsidR="00575FC0" w:rsidRPr="009A7D7B">
        <w:rPr>
          <w:u w:color="FF0000"/>
        </w:rPr>
        <w:t xml:space="preserve"> trung bình tháng</w:t>
      </w:r>
      <w:r w:rsidR="00575FC0" w:rsidRPr="009A7D7B">
        <w:t xml:space="preserve"> và năm tại các trạm tỉnh Thừa Thiên Huế thời kỳ 1976</w:t>
      </w:r>
      <w:r w:rsidR="006A0A75" w:rsidRPr="009A7D7B">
        <w:t>-</w:t>
      </w:r>
      <w:r w:rsidR="00575FC0" w:rsidRPr="009A7D7B">
        <w:t>2019 và thời kỳ 2010</w:t>
      </w:r>
      <w:r w:rsidR="006A0A75" w:rsidRPr="009A7D7B">
        <w:t>-</w:t>
      </w:r>
      <w:r w:rsidR="00575FC0" w:rsidRPr="009A7D7B">
        <w:t>2019</w:t>
      </w:r>
      <w:bookmarkEnd w:id="54"/>
    </w:p>
    <w:tbl>
      <w:tblPr>
        <w:tblW w:w="5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794"/>
        <w:gridCol w:w="653"/>
        <w:gridCol w:w="653"/>
        <w:gridCol w:w="653"/>
        <w:gridCol w:w="653"/>
        <w:gridCol w:w="653"/>
        <w:gridCol w:w="653"/>
        <w:gridCol w:w="653"/>
        <w:gridCol w:w="653"/>
        <w:gridCol w:w="653"/>
        <w:gridCol w:w="653"/>
        <w:gridCol w:w="653"/>
        <w:gridCol w:w="653"/>
        <w:gridCol w:w="716"/>
      </w:tblGrid>
      <w:tr w:rsidR="009A7D7B" w:rsidRPr="009A7D7B" w14:paraId="0847FAF3" w14:textId="77777777" w:rsidTr="00B740DC">
        <w:trPr>
          <w:trHeight w:val="541"/>
          <w:tblHeader/>
          <w:jc w:val="center"/>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3610E15B"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Trạm</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22A2A"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Năm</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85963"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9F36C"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2</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C4283"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3</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071FB"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4</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19495"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5</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DEF46"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6</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10D6B"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7</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CBC87"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8</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96E38"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638D3"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10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EF8BA"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11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8DE00"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12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96517"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shd w:val="clear" w:color="auto" w:fill="FFFFFF"/>
                <w:lang w:eastAsia="ja-JP"/>
              </w:rPr>
            </w:pPr>
            <w:r w:rsidRPr="009A7D7B">
              <w:rPr>
                <w:rFonts w:ascii="Times New Roman" w:eastAsia="MS Mincho" w:hAnsi="Times New Roman" w:cs="Times New Roman"/>
                <w:b/>
                <w:bCs/>
                <w:color w:val="000000" w:themeColor="text1"/>
                <w:sz w:val="24"/>
                <w:szCs w:val="24"/>
                <w:shd w:val="clear" w:color="auto" w:fill="FFFFFF"/>
                <w:lang w:eastAsia="ja-JP"/>
              </w:rPr>
              <w:t>Năm</w:t>
            </w:r>
          </w:p>
        </w:tc>
      </w:tr>
      <w:tr w:rsidR="009A7D7B" w:rsidRPr="009A7D7B" w14:paraId="1B9D69DF" w14:textId="77777777" w:rsidTr="00B740DC">
        <w:trPr>
          <w:trHeight w:val="330"/>
          <w:jc w:val="center"/>
        </w:trPr>
        <w:tc>
          <w:tcPr>
            <w:tcW w:w="405" w:type="pct"/>
            <w:vMerge w:val="restart"/>
            <w:tcBorders>
              <w:top w:val="single" w:sz="4" w:space="0" w:color="auto"/>
              <w:left w:val="single" w:sz="4" w:space="0" w:color="auto"/>
              <w:right w:val="single" w:sz="4" w:space="0" w:color="auto"/>
            </w:tcBorders>
            <w:shd w:val="clear" w:color="auto" w:fill="auto"/>
            <w:vAlign w:val="center"/>
          </w:tcPr>
          <w:p w14:paraId="4C72FCB7"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r w:rsidRPr="009A7D7B">
              <w:rPr>
                <w:rFonts w:ascii="Times New Roman" w:eastAsia="MS Mincho" w:hAnsi="Times New Roman" w:cs="Times New Roman"/>
                <w:b/>
                <w:bCs/>
                <w:color w:val="000000" w:themeColor="text1"/>
                <w:sz w:val="24"/>
                <w:szCs w:val="24"/>
                <w:lang w:eastAsia="ja-JP"/>
              </w:rPr>
              <w:t>Huế</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5DA69"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1976-2019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8D77E"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17,6</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025FE59A"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18,3</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33F7FCD8"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20,3</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4BABB147"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22,8</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14BCD43A"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24,3</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2B2669F9"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25,2</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7BBC3212"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25,0</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7DD9DAB7"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24,9</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29A89A30"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24,1</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442FF915"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22,8</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7F7365B4"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21,0</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0911AABF"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18,5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05D01AB6"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22,1</w:t>
            </w:r>
          </w:p>
        </w:tc>
      </w:tr>
      <w:tr w:rsidR="009A7D7B" w:rsidRPr="009A7D7B" w14:paraId="2F73B30F" w14:textId="77777777" w:rsidTr="00B740DC">
        <w:trPr>
          <w:trHeight w:val="330"/>
          <w:jc w:val="center"/>
        </w:trPr>
        <w:tc>
          <w:tcPr>
            <w:tcW w:w="405" w:type="pct"/>
            <w:vMerge/>
            <w:tcBorders>
              <w:left w:val="single" w:sz="4" w:space="0" w:color="auto"/>
              <w:bottom w:val="single" w:sz="4" w:space="0" w:color="auto"/>
              <w:right w:val="single" w:sz="4" w:space="0" w:color="auto"/>
            </w:tcBorders>
            <w:shd w:val="clear" w:color="auto" w:fill="auto"/>
            <w:vAlign w:val="center"/>
          </w:tcPr>
          <w:p w14:paraId="00F35ADF"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2F1BBBC"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2010-2019</w:t>
            </w:r>
          </w:p>
        </w:tc>
        <w:tc>
          <w:tcPr>
            <w:tcW w:w="321" w:type="pct"/>
            <w:tcBorders>
              <w:top w:val="single" w:sz="4" w:space="0" w:color="auto"/>
              <w:left w:val="nil"/>
              <w:bottom w:val="single" w:sz="4" w:space="0" w:color="auto"/>
              <w:right w:val="single" w:sz="4" w:space="0" w:color="auto"/>
            </w:tcBorders>
            <w:shd w:val="clear" w:color="auto" w:fill="auto"/>
            <w:vAlign w:val="center"/>
          </w:tcPr>
          <w:p w14:paraId="5EBBE0E8"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17,8</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8AFFFCE"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18,3</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2F569FD"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20,3</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BEFD4D1"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22,7</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AC441D3"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24,6</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61E04B4"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25,3</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8A77169"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24,9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AB6CB72"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25,0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1A7A975"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24,3</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81CCD8F"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22,8</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406E1E9"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21,8</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7155DF8"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18,8</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9C2C105"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22,2</w:t>
            </w:r>
          </w:p>
        </w:tc>
      </w:tr>
      <w:tr w:rsidR="009A7D7B" w:rsidRPr="009A7D7B" w14:paraId="497BB32B" w14:textId="77777777" w:rsidTr="00B740DC">
        <w:trPr>
          <w:trHeight w:val="330"/>
          <w:jc w:val="center"/>
        </w:trPr>
        <w:tc>
          <w:tcPr>
            <w:tcW w:w="405" w:type="pct"/>
            <w:vMerge w:val="restart"/>
            <w:tcBorders>
              <w:top w:val="single" w:sz="4" w:space="0" w:color="auto"/>
              <w:left w:val="single" w:sz="4" w:space="0" w:color="auto"/>
              <w:right w:val="single" w:sz="4" w:space="0" w:color="auto"/>
            </w:tcBorders>
            <w:shd w:val="clear" w:color="auto" w:fill="auto"/>
            <w:vAlign w:val="center"/>
          </w:tcPr>
          <w:p w14:paraId="04A922EA"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r w:rsidRPr="009A7D7B">
              <w:rPr>
                <w:rFonts w:ascii="Times New Roman" w:eastAsia="MS Mincho" w:hAnsi="Times New Roman" w:cs="Times New Roman"/>
                <w:b/>
                <w:bCs/>
                <w:color w:val="000000" w:themeColor="text1"/>
                <w:sz w:val="24"/>
                <w:szCs w:val="24"/>
                <w:lang w:eastAsia="ja-JP"/>
              </w:rPr>
              <w:t>Nam Đông</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D2407"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1976-2019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C0325"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17,2</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1721A425"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18,0</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00A2E31B"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19,9</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03EF371D"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22,2</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0B21FEC6"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23,4</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3237A97C"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24,0</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1C6DD36C"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23,7</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3C5485F7"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23,7</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11A42342"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23,0</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60E95C3D"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21,9</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73847204"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20,3</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3B16E5D6"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18,1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787C093F"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21,3</w:t>
            </w:r>
          </w:p>
        </w:tc>
      </w:tr>
      <w:tr w:rsidR="009A7D7B" w:rsidRPr="009A7D7B" w14:paraId="38DC35C4" w14:textId="77777777" w:rsidTr="00B740DC">
        <w:trPr>
          <w:trHeight w:val="330"/>
          <w:jc w:val="center"/>
        </w:trPr>
        <w:tc>
          <w:tcPr>
            <w:tcW w:w="405" w:type="pct"/>
            <w:vMerge/>
            <w:tcBorders>
              <w:left w:val="single" w:sz="4" w:space="0" w:color="auto"/>
              <w:bottom w:val="single" w:sz="4" w:space="0" w:color="auto"/>
              <w:right w:val="single" w:sz="4" w:space="0" w:color="auto"/>
            </w:tcBorders>
            <w:shd w:val="clear" w:color="auto" w:fill="auto"/>
            <w:vAlign w:val="center"/>
          </w:tcPr>
          <w:p w14:paraId="29954713"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5ED45E32"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2010-2019</w:t>
            </w:r>
          </w:p>
        </w:tc>
        <w:tc>
          <w:tcPr>
            <w:tcW w:w="321" w:type="pct"/>
            <w:tcBorders>
              <w:top w:val="single" w:sz="4" w:space="0" w:color="auto"/>
              <w:left w:val="nil"/>
              <w:bottom w:val="single" w:sz="4" w:space="0" w:color="auto"/>
              <w:right w:val="single" w:sz="4" w:space="0" w:color="auto"/>
            </w:tcBorders>
            <w:shd w:val="clear" w:color="auto" w:fill="auto"/>
            <w:vAlign w:val="center"/>
          </w:tcPr>
          <w:p w14:paraId="142E8A25"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8766915"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18,4</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1AA3AF2"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20,5</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AA43A79"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22,7</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963DE4A"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24,2</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753AEC6"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24,6</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064BF5E"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24,4</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40E4009"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24,4</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1BB464D"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23,8</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884D82D"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22,3</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B663F3F"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21,6</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C9501F8"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B7955C5"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22,0</w:t>
            </w:r>
          </w:p>
        </w:tc>
      </w:tr>
      <w:tr w:rsidR="009A7D7B" w:rsidRPr="009A7D7B" w14:paraId="57BA4F41" w14:textId="77777777" w:rsidTr="00B740DC">
        <w:trPr>
          <w:trHeight w:val="330"/>
          <w:jc w:val="center"/>
        </w:trPr>
        <w:tc>
          <w:tcPr>
            <w:tcW w:w="405" w:type="pct"/>
            <w:vMerge w:val="restart"/>
            <w:tcBorders>
              <w:top w:val="single" w:sz="4" w:space="0" w:color="auto"/>
              <w:left w:val="single" w:sz="4" w:space="0" w:color="auto"/>
              <w:right w:val="single" w:sz="4" w:space="0" w:color="auto"/>
            </w:tcBorders>
            <w:shd w:val="clear" w:color="auto" w:fill="auto"/>
            <w:vAlign w:val="center"/>
          </w:tcPr>
          <w:p w14:paraId="730779D1"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r w:rsidRPr="009A7D7B">
              <w:rPr>
                <w:rFonts w:ascii="Times New Roman" w:eastAsia="MS Mincho" w:hAnsi="Times New Roman" w:cs="Times New Roman"/>
                <w:b/>
                <w:bCs/>
                <w:color w:val="000000" w:themeColor="text1"/>
                <w:sz w:val="24"/>
                <w:szCs w:val="24"/>
                <w:lang w:eastAsia="ja-JP"/>
              </w:rPr>
              <w:t>A Lưới</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0D92A0F"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1976-2019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62F40EA"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14,9</w:t>
            </w:r>
          </w:p>
        </w:tc>
        <w:tc>
          <w:tcPr>
            <w:tcW w:w="321" w:type="pct"/>
            <w:tcBorders>
              <w:top w:val="single" w:sz="4" w:space="0" w:color="auto"/>
              <w:left w:val="nil"/>
              <w:bottom w:val="single" w:sz="4" w:space="0" w:color="auto"/>
              <w:right w:val="single" w:sz="4" w:space="0" w:color="auto"/>
            </w:tcBorders>
            <w:shd w:val="clear" w:color="auto" w:fill="auto"/>
            <w:vAlign w:val="center"/>
          </w:tcPr>
          <w:p w14:paraId="7DDA2513"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15,7</w:t>
            </w:r>
          </w:p>
        </w:tc>
        <w:tc>
          <w:tcPr>
            <w:tcW w:w="321" w:type="pct"/>
            <w:tcBorders>
              <w:top w:val="single" w:sz="4" w:space="0" w:color="auto"/>
              <w:left w:val="nil"/>
              <w:bottom w:val="single" w:sz="4" w:space="0" w:color="auto"/>
              <w:right w:val="single" w:sz="4" w:space="0" w:color="auto"/>
            </w:tcBorders>
            <w:shd w:val="clear" w:color="auto" w:fill="auto"/>
            <w:vAlign w:val="center"/>
          </w:tcPr>
          <w:p w14:paraId="34CD4DF7"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17,2</w:t>
            </w:r>
          </w:p>
        </w:tc>
        <w:tc>
          <w:tcPr>
            <w:tcW w:w="321" w:type="pct"/>
            <w:tcBorders>
              <w:top w:val="single" w:sz="4" w:space="0" w:color="auto"/>
              <w:left w:val="nil"/>
              <w:bottom w:val="single" w:sz="4" w:space="0" w:color="auto"/>
              <w:right w:val="single" w:sz="4" w:space="0" w:color="auto"/>
            </w:tcBorders>
            <w:shd w:val="clear" w:color="auto" w:fill="auto"/>
            <w:vAlign w:val="center"/>
          </w:tcPr>
          <w:p w14:paraId="4334C8EF"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19,3</w:t>
            </w:r>
          </w:p>
        </w:tc>
        <w:tc>
          <w:tcPr>
            <w:tcW w:w="321" w:type="pct"/>
            <w:tcBorders>
              <w:top w:val="single" w:sz="4" w:space="0" w:color="auto"/>
              <w:left w:val="nil"/>
              <w:bottom w:val="single" w:sz="4" w:space="0" w:color="auto"/>
              <w:right w:val="single" w:sz="4" w:space="0" w:color="auto"/>
            </w:tcBorders>
            <w:shd w:val="clear" w:color="auto" w:fill="auto"/>
            <w:vAlign w:val="center"/>
          </w:tcPr>
          <w:p w14:paraId="5B0D483F"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20,9</w:t>
            </w:r>
          </w:p>
        </w:tc>
        <w:tc>
          <w:tcPr>
            <w:tcW w:w="321" w:type="pct"/>
            <w:tcBorders>
              <w:top w:val="single" w:sz="4" w:space="0" w:color="auto"/>
              <w:left w:val="nil"/>
              <w:bottom w:val="single" w:sz="4" w:space="0" w:color="auto"/>
              <w:right w:val="single" w:sz="4" w:space="0" w:color="auto"/>
            </w:tcBorders>
            <w:shd w:val="clear" w:color="auto" w:fill="auto"/>
            <w:vAlign w:val="center"/>
          </w:tcPr>
          <w:p w14:paraId="27998768"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21,9</w:t>
            </w:r>
          </w:p>
        </w:tc>
        <w:tc>
          <w:tcPr>
            <w:tcW w:w="321" w:type="pct"/>
            <w:tcBorders>
              <w:top w:val="single" w:sz="4" w:space="0" w:color="auto"/>
              <w:left w:val="nil"/>
              <w:bottom w:val="single" w:sz="4" w:space="0" w:color="auto"/>
              <w:right w:val="single" w:sz="4" w:space="0" w:color="auto"/>
            </w:tcBorders>
            <w:shd w:val="clear" w:color="auto" w:fill="auto"/>
            <w:vAlign w:val="center"/>
          </w:tcPr>
          <w:p w14:paraId="47EC778C"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21,7</w:t>
            </w:r>
          </w:p>
        </w:tc>
        <w:tc>
          <w:tcPr>
            <w:tcW w:w="321" w:type="pct"/>
            <w:tcBorders>
              <w:top w:val="single" w:sz="4" w:space="0" w:color="auto"/>
              <w:left w:val="nil"/>
              <w:bottom w:val="single" w:sz="4" w:space="0" w:color="auto"/>
              <w:right w:val="single" w:sz="4" w:space="0" w:color="auto"/>
            </w:tcBorders>
            <w:shd w:val="clear" w:color="auto" w:fill="auto"/>
            <w:vAlign w:val="center"/>
          </w:tcPr>
          <w:p w14:paraId="55B31CBC"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21,7</w:t>
            </w:r>
          </w:p>
        </w:tc>
        <w:tc>
          <w:tcPr>
            <w:tcW w:w="321" w:type="pct"/>
            <w:tcBorders>
              <w:top w:val="single" w:sz="4" w:space="0" w:color="auto"/>
              <w:left w:val="nil"/>
              <w:bottom w:val="single" w:sz="4" w:space="0" w:color="auto"/>
              <w:right w:val="single" w:sz="4" w:space="0" w:color="auto"/>
            </w:tcBorders>
            <w:shd w:val="clear" w:color="auto" w:fill="auto"/>
            <w:vAlign w:val="center"/>
          </w:tcPr>
          <w:p w14:paraId="53624132"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20,6</w:t>
            </w:r>
          </w:p>
        </w:tc>
        <w:tc>
          <w:tcPr>
            <w:tcW w:w="321" w:type="pct"/>
            <w:tcBorders>
              <w:top w:val="single" w:sz="4" w:space="0" w:color="auto"/>
              <w:left w:val="nil"/>
              <w:bottom w:val="single" w:sz="4" w:space="0" w:color="auto"/>
              <w:right w:val="single" w:sz="4" w:space="0" w:color="auto"/>
            </w:tcBorders>
            <w:shd w:val="clear" w:color="auto" w:fill="auto"/>
            <w:vAlign w:val="center"/>
          </w:tcPr>
          <w:p w14:paraId="7B6C0064"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19,4</w:t>
            </w:r>
          </w:p>
        </w:tc>
        <w:tc>
          <w:tcPr>
            <w:tcW w:w="321" w:type="pct"/>
            <w:tcBorders>
              <w:top w:val="single" w:sz="4" w:space="0" w:color="auto"/>
              <w:left w:val="nil"/>
              <w:bottom w:val="single" w:sz="4" w:space="0" w:color="auto"/>
              <w:right w:val="single" w:sz="4" w:space="0" w:color="auto"/>
            </w:tcBorders>
            <w:shd w:val="clear" w:color="auto" w:fill="auto"/>
            <w:vAlign w:val="center"/>
          </w:tcPr>
          <w:p w14:paraId="7957E560"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18,0</w:t>
            </w:r>
          </w:p>
        </w:tc>
        <w:tc>
          <w:tcPr>
            <w:tcW w:w="321" w:type="pct"/>
            <w:tcBorders>
              <w:top w:val="single" w:sz="4" w:space="0" w:color="auto"/>
              <w:left w:val="nil"/>
              <w:bottom w:val="single" w:sz="4" w:space="0" w:color="auto"/>
              <w:right w:val="single" w:sz="4" w:space="0" w:color="auto"/>
            </w:tcBorders>
            <w:shd w:val="clear" w:color="auto" w:fill="auto"/>
            <w:vAlign w:val="center"/>
          </w:tcPr>
          <w:p w14:paraId="3C078731"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15,9</w:t>
            </w:r>
          </w:p>
        </w:tc>
        <w:tc>
          <w:tcPr>
            <w:tcW w:w="358" w:type="pct"/>
            <w:tcBorders>
              <w:top w:val="single" w:sz="4" w:space="0" w:color="auto"/>
              <w:left w:val="nil"/>
              <w:bottom w:val="single" w:sz="4" w:space="0" w:color="auto"/>
              <w:right w:val="single" w:sz="4" w:space="0" w:color="auto"/>
            </w:tcBorders>
            <w:shd w:val="clear" w:color="auto" w:fill="auto"/>
            <w:vAlign w:val="center"/>
          </w:tcPr>
          <w:p w14:paraId="07DA2B43" w14:textId="77777777" w:rsidR="00575FC0" w:rsidRPr="009A7D7B" w:rsidRDefault="00575FC0" w:rsidP="00B740DC">
            <w:pPr>
              <w:ind w:firstLine="0"/>
              <w:jc w:val="center"/>
              <w:rPr>
                <w:rFonts w:ascii="Times New Roman" w:eastAsia="Times New Roman" w:hAnsi="Times New Roman" w:cs="Times New Roman"/>
                <w:bCs/>
                <w:color w:val="000000" w:themeColor="text1"/>
                <w:sz w:val="24"/>
                <w:szCs w:val="24"/>
              </w:rPr>
            </w:pPr>
            <w:r w:rsidRPr="009A7D7B">
              <w:rPr>
                <w:rFonts w:ascii="Times New Roman" w:eastAsia="Times New Roman" w:hAnsi="Times New Roman" w:cs="Times New Roman"/>
                <w:bCs/>
                <w:color w:val="000000" w:themeColor="text1"/>
                <w:sz w:val="24"/>
                <w:szCs w:val="24"/>
              </w:rPr>
              <w:t>18,9</w:t>
            </w:r>
          </w:p>
        </w:tc>
      </w:tr>
      <w:tr w:rsidR="009A7D7B" w:rsidRPr="009A7D7B" w14:paraId="4E0CE64B" w14:textId="77777777" w:rsidTr="00B740DC">
        <w:trPr>
          <w:trHeight w:val="330"/>
          <w:jc w:val="center"/>
        </w:trPr>
        <w:tc>
          <w:tcPr>
            <w:tcW w:w="405" w:type="pct"/>
            <w:vMerge/>
            <w:tcBorders>
              <w:left w:val="single" w:sz="4" w:space="0" w:color="auto"/>
              <w:bottom w:val="single" w:sz="4" w:space="0" w:color="auto"/>
              <w:right w:val="single" w:sz="4" w:space="0" w:color="auto"/>
            </w:tcBorders>
            <w:shd w:val="clear" w:color="auto" w:fill="auto"/>
            <w:vAlign w:val="center"/>
          </w:tcPr>
          <w:p w14:paraId="217F4702" w14:textId="77777777" w:rsidR="00575FC0" w:rsidRPr="009A7D7B" w:rsidRDefault="00575FC0" w:rsidP="00B740DC">
            <w:pPr>
              <w:ind w:firstLine="0"/>
              <w:jc w:val="center"/>
              <w:rPr>
                <w:rFonts w:ascii="Times New Roman" w:eastAsia="MS Mincho" w:hAnsi="Times New Roman" w:cs="Times New Roman"/>
                <w:b/>
                <w:bCs/>
                <w:color w:val="000000" w:themeColor="text1"/>
                <w:sz w:val="24"/>
                <w:szCs w:val="24"/>
                <w:lang w:eastAsia="ja-JP"/>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3DBC3" w14:textId="77777777" w:rsidR="00575FC0" w:rsidRPr="009A7D7B" w:rsidRDefault="00575FC0" w:rsidP="00B740DC">
            <w:pPr>
              <w:ind w:firstLine="0"/>
              <w:jc w:val="center"/>
              <w:rPr>
                <w:rFonts w:ascii="Times New Roman" w:eastAsia="MS Mincho" w:hAnsi="Times New Roman" w:cs="Times New Roman"/>
                <w:color w:val="000000" w:themeColor="text1"/>
                <w:sz w:val="24"/>
                <w:szCs w:val="24"/>
                <w:lang w:eastAsia="ja-JP"/>
              </w:rPr>
            </w:pPr>
            <w:r w:rsidRPr="009A7D7B">
              <w:rPr>
                <w:rFonts w:ascii="Times New Roman" w:eastAsia="MS Mincho" w:hAnsi="Times New Roman" w:cs="Times New Roman"/>
                <w:color w:val="000000" w:themeColor="text1"/>
                <w:sz w:val="24"/>
                <w:szCs w:val="24"/>
                <w:lang w:eastAsia="ja-JP"/>
              </w:rPr>
              <w:t>2010-2019</w:t>
            </w:r>
          </w:p>
        </w:tc>
        <w:tc>
          <w:tcPr>
            <w:tcW w:w="321" w:type="pct"/>
            <w:tcBorders>
              <w:top w:val="single" w:sz="4" w:space="0" w:color="auto"/>
              <w:left w:val="nil"/>
              <w:bottom w:val="single" w:sz="4" w:space="0" w:color="auto"/>
              <w:right w:val="single" w:sz="4" w:space="0" w:color="auto"/>
            </w:tcBorders>
            <w:shd w:val="clear" w:color="auto" w:fill="auto"/>
            <w:vAlign w:val="center"/>
          </w:tcPr>
          <w:p w14:paraId="1CA29EFC"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15,5</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5B9E68A"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16,4</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7CE106D"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17,7</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7590CB2"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19,8</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E490678"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21,5</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28A0276"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22,6</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38D2CAD"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9F7D174"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22,2</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32AF223"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21,2</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197D586"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19,8</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8E740FC"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AB4E315"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16,4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87866CF" w14:textId="77777777" w:rsidR="00575FC0" w:rsidRPr="009A7D7B" w:rsidRDefault="00575FC0" w:rsidP="00B740DC">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19,5</w:t>
            </w:r>
          </w:p>
        </w:tc>
      </w:tr>
    </w:tbl>
    <w:p w14:paraId="4608C65C" w14:textId="6AFB17D7" w:rsidR="00B740DC" w:rsidRPr="009A7D7B" w:rsidRDefault="00B740DC" w:rsidP="00B740DC">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(Nguồn</w:t>
      </w:r>
      <w:r w:rsidR="00FD0A11" w:rsidRPr="009A7D7B">
        <w:rPr>
          <w:rFonts w:ascii="Times New Roman" w:eastAsia="MS Mincho" w:hAnsi="Times New Roman" w:cs="Times New Roman"/>
          <w:bCs/>
          <w:color w:val="000000" w:themeColor="text1"/>
          <w:sz w:val="28"/>
          <w:szCs w:val="28"/>
          <w:shd w:val="clear" w:color="auto" w:fill="FFFFFF"/>
          <w:lang w:val="nb-NO" w:eastAsia="ja-JP"/>
        </w:rPr>
        <w:t xml:space="preserve"> số liệu</w:t>
      </w:r>
      <w:r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70AFD190" w14:textId="326FC431" w:rsidR="00575FC0" w:rsidRPr="009A7D7B" w:rsidRDefault="00575FC0" w:rsidP="00B740DC">
      <w:pPr>
        <w:spacing w:before="120" w:after="120" w:line="288" w:lineRule="auto"/>
        <w:ind w:firstLine="720"/>
        <w:rPr>
          <w:rFonts w:ascii="Times New Roman" w:eastAsia="Calibri" w:hAnsi="Times New Roman" w:cs="Times New Roman"/>
          <w:b/>
          <w:color w:val="000000" w:themeColor="text1"/>
          <w:sz w:val="28"/>
          <w:szCs w:val="28"/>
        </w:rPr>
      </w:pPr>
      <w:r w:rsidRPr="009A7D7B">
        <w:rPr>
          <w:rFonts w:ascii="Times New Roman" w:eastAsia="MS Mincho" w:hAnsi="Times New Roman" w:cs="Times New Roman"/>
          <w:b/>
          <w:color w:val="000000" w:themeColor="text1"/>
          <w:sz w:val="28"/>
          <w:szCs w:val="28"/>
          <w:shd w:val="clear" w:color="auto" w:fill="FFFFFF"/>
          <w:lang w:val="nb-NO" w:eastAsia="ja-JP"/>
        </w:rPr>
        <w:lastRenderedPageBreak/>
        <w:t xml:space="preserve">d) </w:t>
      </w:r>
      <w:r w:rsidRPr="009A7D7B">
        <w:rPr>
          <w:rFonts w:ascii="Times New Roman" w:eastAsia="Calibri" w:hAnsi="Times New Roman" w:cs="Times New Roman"/>
          <w:b/>
          <w:color w:val="000000" w:themeColor="text1"/>
          <w:sz w:val="28"/>
          <w:szCs w:val="28"/>
        </w:rPr>
        <w:t>Nhiệt độ tối cao tuyệt đối</w:t>
      </w:r>
    </w:p>
    <w:p w14:paraId="1E03EE65" w14:textId="7992DD0D" w:rsidR="00D26E3C" w:rsidRPr="009A7D7B" w:rsidRDefault="00D26E3C" w:rsidP="00245890">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Bảng 2.8 thể hiện nhiệt độ tối cao tuyệt đối tháng và năm tại các trạm khí tượng trên địa bản tỉnh Thừa Thiên Huế thời kỳ 1976-2019 và thời kỳ 2010-2019. Hình 2.4 thể hiện nhiệt độ tối cao tuyệt đối </w:t>
      </w:r>
      <w:r w:rsidR="00177CF1" w:rsidRPr="009A7D7B">
        <w:rPr>
          <w:rFonts w:ascii="Times New Roman" w:eastAsia="Calibri" w:hAnsi="Times New Roman" w:cs="Times New Roman"/>
          <w:color w:val="000000" w:themeColor="text1"/>
          <w:sz w:val="28"/>
          <w:szCs w:val="28"/>
        </w:rPr>
        <w:t xml:space="preserve">tại các trạm khí tượng trên địa bàn tỉnh </w:t>
      </w:r>
      <w:r w:rsidRPr="009A7D7B">
        <w:rPr>
          <w:rFonts w:ascii="Times New Roman" w:eastAsia="Calibri" w:hAnsi="Times New Roman" w:cs="Times New Roman"/>
          <w:color w:val="000000" w:themeColor="text1"/>
          <w:sz w:val="28"/>
          <w:szCs w:val="28"/>
        </w:rPr>
        <w:t>giữa 5 thập kỷ trong thời kỳ 1970-2019.</w:t>
      </w:r>
    </w:p>
    <w:p w14:paraId="24077A8C" w14:textId="047369CE" w:rsidR="00575FC0" w:rsidRPr="009A7D7B" w:rsidRDefault="00575FC0" w:rsidP="00245890">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Nhiệt độ tối cao tuyệt đối năm thường xảy ra vào thời k</w:t>
      </w:r>
      <w:r w:rsidR="003033DD" w:rsidRPr="009A7D7B">
        <w:rPr>
          <w:rFonts w:ascii="Times New Roman" w:eastAsia="Calibri" w:hAnsi="Times New Roman" w:cs="Times New Roman"/>
          <w:color w:val="000000" w:themeColor="text1"/>
          <w:sz w:val="28"/>
          <w:szCs w:val="28"/>
        </w:rPr>
        <w:t>ỳ</w:t>
      </w:r>
      <w:r w:rsidRPr="009A7D7B">
        <w:rPr>
          <w:rFonts w:ascii="Times New Roman" w:eastAsia="Calibri" w:hAnsi="Times New Roman" w:cs="Times New Roman"/>
          <w:color w:val="000000" w:themeColor="text1"/>
          <w:sz w:val="28"/>
          <w:szCs w:val="28"/>
        </w:rPr>
        <w:t xml:space="preserve"> đầu của gió mùa tây nam (tháng 4, 5, 6) chiếm từ 70-80% tần suất xuất hiện. Nhiệt độ tối cao tuyệt đối vùng đồng bằng 41,3</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(5/1983), vùng Nam Đông 41,1</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(4/2013).</w:t>
      </w:r>
    </w:p>
    <w:p w14:paraId="4DF522CD" w14:textId="4C0DB59E" w:rsidR="00575FC0" w:rsidRPr="009A7D7B" w:rsidRDefault="00575FC0" w:rsidP="00245890">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Về nhiệt độ tối cao tuyệt đối trong thời kỳ đánh giá cho thấy, tại Huế và A Lưới đều cao hơn các th</w:t>
      </w:r>
      <w:r w:rsidR="00245890" w:rsidRPr="009A7D7B">
        <w:rPr>
          <w:rFonts w:ascii="Times New Roman" w:eastAsia="Calibri" w:hAnsi="Times New Roman" w:cs="Times New Roman"/>
          <w:color w:val="000000" w:themeColor="text1"/>
          <w:sz w:val="28"/>
          <w:szCs w:val="28"/>
        </w:rPr>
        <w:t>ập kỷ</w:t>
      </w:r>
      <w:r w:rsidRPr="009A7D7B">
        <w:rPr>
          <w:rFonts w:ascii="Times New Roman" w:eastAsia="Calibri" w:hAnsi="Times New Roman" w:cs="Times New Roman"/>
          <w:color w:val="000000" w:themeColor="text1"/>
          <w:sz w:val="28"/>
          <w:szCs w:val="28"/>
        </w:rPr>
        <w:t xml:space="preserve"> trước nhưng lại thấp hơn năm 1983, đây là năm có hiện tượng Elnino mạnh và kéo dài</w:t>
      </w:r>
      <w:r w:rsidR="00436980"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Riêng tại Nam Đông lại quan trắc số liệu với giá trị lịch sử là 41,1°C năm 201</w:t>
      </w:r>
      <w:r w:rsidR="00383874" w:rsidRPr="009A7D7B">
        <w:rPr>
          <w:rFonts w:ascii="Times New Roman" w:eastAsia="Calibri" w:hAnsi="Times New Roman" w:cs="Times New Roman"/>
          <w:color w:val="000000" w:themeColor="text1"/>
          <w:sz w:val="28"/>
          <w:szCs w:val="28"/>
        </w:rPr>
        <w:t>3</w:t>
      </w:r>
      <w:r w:rsidRPr="009A7D7B">
        <w:rPr>
          <w:rFonts w:ascii="Times New Roman" w:eastAsia="Calibri" w:hAnsi="Times New Roman" w:cs="Times New Roman"/>
          <w:color w:val="000000" w:themeColor="text1"/>
          <w:sz w:val="28"/>
          <w:szCs w:val="28"/>
        </w:rPr>
        <w:t xml:space="preserve"> (Bảng 2.</w:t>
      </w:r>
      <w:r w:rsidR="006A0A75" w:rsidRPr="009A7D7B">
        <w:rPr>
          <w:rFonts w:ascii="Times New Roman" w:eastAsia="Calibri" w:hAnsi="Times New Roman" w:cs="Times New Roman"/>
          <w:color w:val="000000" w:themeColor="text1"/>
          <w:sz w:val="28"/>
          <w:szCs w:val="28"/>
        </w:rPr>
        <w:t>8</w:t>
      </w:r>
      <w:r w:rsidR="00C17696" w:rsidRPr="009A7D7B">
        <w:rPr>
          <w:rFonts w:ascii="Times New Roman" w:eastAsia="Calibri" w:hAnsi="Times New Roman" w:cs="Times New Roman"/>
          <w:color w:val="000000" w:themeColor="text1"/>
          <w:sz w:val="28"/>
          <w:szCs w:val="28"/>
        </w:rPr>
        <w:t>, Hình 2.4</w:t>
      </w:r>
      <w:r w:rsidRPr="009A7D7B">
        <w:rPr>
          <w:rFonts w:ascii="Times New Roman" w:eastAsia="Calibri" w:hAnsi="Times New Roman" w:cs="Times New Roman"/>
          <w:color w:val="000000" w:themeColor="text1"/>
          <w:sz w:val="28"/>
          <w:szCs w:val="28"/>
        </w:rPr>
        <w:t>).</w:t>
      </w:r>
    </w:p>
    <w:p w14:paraId="02BE4D31" w14:textId="273E4FD9" w:rsidR="00B740DC" w:rsidRPr="009A7D7B" w:rsidRDefault="00C7208D" w:rsidP="00A01874">
      <w:pPr>
        <w:pStyle w:val="Caption"/>
      </w:pPr>
      <w:bookmarkStart w:id="55" w:name="_Toc71738721"/>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8</w:t>
      </w:r>
      <w:r w:rsidR="009A197E" w:rsidRPr="009A7D7B">
        <w:rPr>
          <w:noProof/>
        </w:rPr>
        <w:fldChar w:fldCharType="end"/>
      </w:r>
      <w:r w:rsidR="00575FC0" w:rsidRPr="009A7D7B">
        <w:t xml:space="preserve">: </w:t>
      </w:r>
      <w:r w:rsidR="00575FC0" w:rsidRPr="009A7D7B">
        <w:rPr>
          <w:u w:color="FF0000"/>
        </w:rPr>
        <w:t>Nhiệt độ tối cao tuyệt đối tháng</w:t>
      </w:r>
      <w:r w:rsidR="00575FC0" w:rsidRPr="009A7D7B">
        <w:t xml:space="preserve"> và năm tại các trạm tỉnh Thừa Thiên Huế thời kỳ 1976</w:t>
      </w:r>
      <w:r w:rsidR="006D67B4" w:rsidRPr="009A7D7B">
        <w:rPr>
          <w:bCs/>
        </w:rPr>
        <w:t>-</w:t>
      </w:r>
      <w:r w:rsidR="00575FC0" w:rsidRPr="009A7D7B">
        <w:t>20</w:t>
      </w:r>
      <w:r w:rsidR="00383874" w:rsidRPr="009A7D7B">
        <w:t>00</w:t>
      </w:r>
      <w:r w:rsidR="00575FC0" w:rsidRPr="009A7D7B">
        <w:t xml:space="preserve"> và thời kỳ 2010</w:t>
      </w:r>
      <w:r w:rsidR="006D67B4" w:rsidRPr="009A7D7B">
        <w:rPr>
          <w:bCs/>
        </w:rPr>
        <w:t>-</w:t>
      </w:r>
      <w:r w:rsidR="00575FC0" w:rsidRPr="009A7D7B">
        <w:t>2019</w:t>
      </w:r>
      <w:bookmarkEnd w:id="55"/>
    </w:p>
    <w:tbl>
      <w:tblPr>
        <w:tblW w:w="9461" w:type="dxa"/>
        <w:jc w:val="center"/>
        <w:tblLook w:val="04A0" w:firstRow="1" w:lastRow="0" w:firstColumn="1" w:lastColumn="0" w:noHBand="0" w:noVBand="1"/>
      </w:tblPr>
      <w:tblGrid>
        <w:gridCol w:w="803"/>
        <w:gridCol w:w="776"/>
        <w:gridCol w:w="636"/>
        <w:gridCol w:w="636"/>
        <w:gridCol w:w="636"/>
        <w:gridCol w:w="636"/>
        <w:gridCol w:w="636"/>
        <w:gridCol w:w="636"/>
        <w:gridCol w:w="636"/>
        <w:gridCol w:w="636"/>
        <w:gridCol w:w="636"/>
        <w:gridCol w:w="636"/>
        <w:gridCol w:w="636"/>
        <w:gridCol w:w="636"/>
        <w:gridCol w:w="710"/>
      </w:tblGrid>
      <w:tr w:rsidR="009A7D7B" w:rsidRPr="009A7D7B" w14:paraId="5690FE3A" w14:textId="77777777" w:rsidTr="00FE6B35">
        <w:trPr>
          <w:trHeight w:val="396"/>
          <w:tblHeader/>
          <w:jc w:val="center"/>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A12B3"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Trạm</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429C36B7"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Thời kỳ</w:t>
            </w:r>
          </w:p>
        </w:tc>
        <w:tc>
          <w:tcPr>
            <w:tcW w:w="617" w:type="dxa"/>
            <w:tcBorders>
              <w:top w:val="single" w:sz="4" w:space="0" w:color="auto"/>
              <w:left w:val="nil"/>
              <w:bottom w:val="single" w:sz="4" w:space="0" w:color="auto"/>
              <w:right w:val="single" w:sz="4" w:space="0" w:color="auto"/>
            </w:tcBorders>
            <w:shd w:val="clear" w:color="auto" w:fill="auto"/>
            <w:vAlign w:val="center"/>
            <w:hideMark/>
          </w:tcPr>
          <w:p w14:paraId="7DEBF493"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6012B365"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2</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48791D9B"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3</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69719D12"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4</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46A3AC9B"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5</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102193D3"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6</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7330AD23"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7</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2D6F0D5B"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8</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1860166E"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9</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3949408B"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10</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4A3DF262"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458863EE"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12</w:t>
            </w:r>
          </w:p>
        </w:tc>
        <w:tc>
          <w:tcPr>
            <w:tcW w:w="684" w:type="dxa"/>
            <w:tcBorders>
              <w:top w:val="single" w:sz="4" w:space="0" w:color="auto"/>
              <w:left w:val="nil"/>
              <w:bottom w:val="single" w:sz="4" w:space="0" w:color="auto"/>
              <w:right w:val="single" w:sz="4" w:space="0" w:color="auto"/>
            </w:tcBorders>
            <w:shd w:val="clear" w:color="auto" w:fill="auto"/>
            <w:vAlign w:val="center"/>
            <w:hideMark/>
          </w:tcPr>
          <w:p w14:paraId="1C6E827F" w14:textId="77777777" w:rsidR="00B740DC" w:rsidRPr="009A7D7B" w:rsidRDefault="00B740DC" w:rsidP="007D703D">
            <w:pPr>
              <w:spacing w:before="60" w:after="6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Năm</w:t>
            </w:r>
          </w:p>
        </w:tc>
      </w:tr>
      <w:tr w:rsidR="009A7D7B" w:rsidRPr="009A7D7B" w14:paraId="56F15C5B" w14:textId="77777777" w:rsidTr="007D703D">
        <w:trPr>
          <w:trHeight w:val="396"/>
          <w:jc w:val="center"/>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5EAD6"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Huế</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2DBEDF92" w14:textId="16E85970"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w:t>
            </w:r>
            <w:r w:rsidR="00383874" w:rsidRPr="009A7D7B">
              <w:rPr>
                <w:rFonts w:ascii="Times New Roman" w:eastAsia="Times New Roman" w:hAnsi="Times New Roman" w:cs="Times New Roman"/>
                <w:color w:val="000000" w:themeColor="text1"/>
                <w:sz w:val="24"/>
                <w:szCs w:val="24"/>
              </w:rPr>
              <w:t>00</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0E93B6F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34,2</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53DFBE4F"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36,3</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994B198"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38,6</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686DE657"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39,9</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5B2A7471"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41,3</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06C1EEEB"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40,7</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58F75502"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39,3</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23850AF0"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39,7</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2017187"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39,7</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C6D27C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34,3</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129CC28F"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34,3</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22E0AEAF"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31,6</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209A3509"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41,3</w:t>
            </w:r>
          </w:p>
        </w:tc>
      </w:tr>
      <w:tr w:rsidR="009A7D7B" w:rsidRPr="009A7D7B" w14:paraId="56E936EB" w14:textId="77777777" w:rsidTr="007D703D">
        <w:trPr>
          <w:trHeight w:val="396"/>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0470F0D8"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44384"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0FDF"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32,8</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0ADA9"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35,3</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30975"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36,4</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E97E7"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40,6</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68749"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39,5</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0B37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38,9</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2B68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40,2</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207AE"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39,8</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D6A7E"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38,4</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B13C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34,5</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89DE"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34,4</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0726"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32,1</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84699"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40,6</w:t>
            </w:r>
          </w:p>
        </w:tc>
      </w:tr>
      <w:tr w:rsidR="009A7D7B" w:rsidRPr="009A7D7B" w14:paraId="2F3333B8" w14:textId="77777777" w:rsidTr="007D703D">
        <w:trPr>
          <w:trHeight w:val="371"/>
          <w:jc w:val="center"/>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CBF52"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Nam Đông</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4807C" w14:textId="0CB831A5"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w:t>
            </w:r>
            <w:r w:rsidR="00383874" w:rsidRPr="009A7D7B">
              <w:rPr>
                <w:rFonts w:ascii="Times New Roman" w:eastAsia="Times New Roman" w:hAnsi="Times New Roman" w:cs="Times New Roman"/>
                <w:color w:val="000000" w:themeColor="text1"/>
                <w:sz w:val="24"/>
                <w:szCs w:val="24"/>
              </w:rPr>
              <w:t>00</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1EAC5"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35,7</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333F"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37,7</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2F41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39,5</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C0309"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40,9</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D258B"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41,0</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624F4"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40,1</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8E37"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38,8</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0AB32"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39,7</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4877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38,8</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E96A8"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35,5</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997A"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35,0</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AAD1E"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33,6</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042E5"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41,0</w:t>
            </w:r>
          </w:p>
        </w:tc>
      </w:tr>
      <w:tr w:rsidR="009A7D7B" w:rsidRPr="009A7D7B" w14:paraId="44100932" w14:textId="77777777" w:rsidTr="007D703D">
        <w:trPr>
          <w:trHeight w:val="396"/>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5A53DC3B"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5E349AB9"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617" w:type="dxa"/>
            <w:tcBorders>
              <w:top w:val="single" w:sz="4" w:space="0" w:color="auto"/>
              <w:left w:val="nil"/>
              <w:bottom w:val="single" w:sz="4" w:space="0" w:color="auto"/>
              <w:right w:val="nil"/>
            </w:tcBorders>
            <w:shd w:val="clear" w:color="auto" w:fill="auto"/>
            <w:noWrap/>
            <w:vAlign w:val="center"/>
            <w:hideMark/>
          </w:tcPr>
          <w:p w14:paraId="23209C80"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34,0</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0A68E"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37,0</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0A25713"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38,5</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2EF3444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41,1</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59013FE"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40,2</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35BBED5"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40,4</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31B4B6C4"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40,5</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7CD43851"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39,0</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748187B0"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37,6</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283F6C57"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34,3</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242C13C2"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34,9</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9FEBE43"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33,7</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4CD5E070"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41,1</w:t>
            </w:r>
          </w:p>
        </w:tc>
      </w:tr>
      <w:tr w:rsidR="009A7D7B" w:rsidRPr="009A7D7B" w14:paraId="1C2E6349" w14:textId="77777777" w:rsidTr="007D703D">
        <w:trPr>
          <w:trHeight w:val="396"/>
          <w:jc w:val="center"/>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3D9B35"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A Lưới</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74780423" w14:textId="54CA55B3"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w:t>
            </w:r>
            <w:r w:rsidR="00383874" w:rsidRPr="009A7D7B">
              <w:rPr>
                <w:rFonts w:ascii="Times New Roman" w:eastAsia="Times New Roman" w:hAnsi="Times New Roman" w:cs="Times New Roman"/>
                <w:color w:val="000000" w:themeColor="text1"/>
                <w:sz w:val="24"/>
                <w:szCs w:val="24"/>
              </w:rPr>
              <w:t>00</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3B43A249"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31,5</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2CB58FD4"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34,6</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C5B9287"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36,2</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70112F10"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38,1</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5E4779D6"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36,1</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7719FED9"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35,4</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3B52D18E"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34,9</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733DFED6"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35,2</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2C66582C"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33,9</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6D515058"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32,4</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6384414B"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31,1</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63C9C7D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30,7</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4F055F85"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38,1</w:t>
            </w:r>
          </w:p>
        </w:tc>
      </w:tr>
      <w:tr w:rsidR="009A7D7B" w:rsidRPr="009A7D7B" w14:paraId="072B3568" w14:textId="77777777" w:rsidTr="007D703D">
        <w:trPr>
          <w:trHeight w:val="396"/>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3AA3A590"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33134813"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05C0D4A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30,5</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51ABA72B"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32,8</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13910E9"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35,7</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454A90E3"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38,0</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58A530ED"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36,6</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5452D37B"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35,9</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0887F84B"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34,9</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634D0A38"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34,4</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1D8DF04B"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33,6</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694840F0"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31,2</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13F03346"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31,2</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14:paraId="00EBB01E"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29,2</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CD01E67" w14:textId="77777777" w:rsidR="00B740DC" w:rsidRPr="009A7D7B" w:rsidRDefault="00B740DC" w:rsidP="007D703D">
            <w:pPr>
              <w:spacing w:before="60" w:after="6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38,0</w:t>
            </w:r>
          </w:p>
        </w:tc>
      </w:tr>
    </w:tbl>
    <w:p w14:paraId="4E633B1C" w14:textId="58A58F4C" w:rsidR="00B740DC" w:rsidRPr="009A7D7B" w:rsidRDefault="00B740DC" w:rsidP="00B740DC">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(Nguồn</w:t>
      </w:r>
      <w:r w:rsidR="00FD0A11" w:rsidRPr="009A7D7B">
        <w:rPr>
          <w:rFonts w:ascii="Times New Roman" w:eastAsia="MS Mincho" w:hAnsi="Times New Roman" w:cs="Times New Roman"/>
          <w:bCs/>
          <w:color w:val="000000" w:themeColor="text1"/>
          <w:sz w:val="28"/>
          <w:szCs w:val="28"/>
          <w:shd w:val="clear" w:color="auto" w:fill="FFFFFF"/>
          <w:lang w:val="nb-NO" w:eastAsia="ja-JP"/>
        </w:rPr>
        <w:t xml:space="preserve"> số liệu</w:t>
      </w:r>
      <w:r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459627E9" w14:textId="4E0AF9C4" w:rsidR="00575FC0" w:rsidRPr="009A7D7B" w:rsidRDefault="00575FC0" w:rsidP="00177CF1">
      <w:pPr>
        <w:spacing w:before="60" w:after="60"/>
        <w:ind w:firstLine="0"/>
        <w:jc w:val="center"/>
        <w:rPr>
          <w:rFonts w:ascii="Times New Roman" w:eastAsia="Calibri" w:hAnsi="Times New Roman" w:cs="Times New Roman"/>
          <w:b/>
          <w:color w:val="000000" w:themeColor="text1"/>
          <w:sz w:val="26"/>
          <w:szCs w:val="26"/>
        </w:rPr>
      </w:pPr>
      <w:r w:rsidRPr="009A7D7B">
        <w:rPr>
          <w:rFonts w:ascii="Calibri" w:eastAsia="Calibri" w:hAnsi="Calibri" w:cs="Times New Roman"/>
          <w:noProof/>
          <w:color w:val="000000" w:themeColor="text1"/>
        </w:rPr>
        <w:lastRenderedPageBreak/>
        <w:drawing>
          <wp:inline distT="0" distB="0" distL="0" distR="0" wp14:anchorId="7B47145C" wp14:editId="7757D77B">
            <wp:extent cx="4724400" cy="2552700"/>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85DDBA" w14:textId="1A799E72" w:rsidR="00575FC0" w:rsidRPr="009A7D7B" w:rsidRDefault="00C7208D" w:rsidP="00A01874">
      <w:pPr>
        <w:pStyle w:val="Caption"/>
      </w:pPr>
      <w:bookmarkStart w:id="56" w:name="_Toc71738880"/>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4</w:t>
      </w:r>
      <w:r w:rsidR="009A197E" w:rsidRPr="009A7D7B">
        <w:rPr>
          <w:noProof/>
        </w:rPr>
        <w:fldChar w:fldCharType="end"/>
      </w:r>
      <w:r w:rsidR="00575FC0" w:rsidRPr="009A7D7B">
        <w:t>: Nhiệt độ tối cao tuyệt đối qua 5 thập kỷ</w:t>
      </w:r>
      <w:bookmarkEnd w:id="56"/>
    </w:p>
    <w:p w14:paraId="2697F85F" w14:textId="54E57880" w:rsidR="00575FC0" w:rsidRPr="009A7D7B" w:rsidRDefault="006D67B4" w:rsidP="0072636A">
      <w:pPr>
        <w:spacing w:before="120"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H</w:t>
      </w:r>
      <w:r w:rsidR="00575FC0" w:rsidRPr="009A7D7B">
        <w:rPr>
          <w:rFonts w:ascii="Times New Roman" w:eastAsia="MS Mincho" w:hAnsi="Times New Roman" w:cs="Times New Roman"/>
          <w:color w:val="000000" w:themeColor="text1"/>
          <w:sz w:val="28"/>
          <w:szCs w:val="28"/>
          <w:lang w:val="nb-NO" w:eastAsia="ja-JP"/>
        </w:rPr>
        <w:t>ình 2.</w:t>
      </w:r>
      <w:r w:rsidR="00906D99" w:rsidRPr="009A7D7B">
        <w:rPr>
          <w:rFonts w:ascii="Times New Roman" w:eastAsia="MS Mincho" w:hAnsi="Times New Roman" w:cs="Times New Roman"/>
          <w:color w:val="000000" w:themeColor="text1"/>
          <w:sz w:val="28"/>
          <w:szCs w:val="28"/>
          <w:lang w:val="nb-NO" w:eastAsia="ja-JP"/>
        </w:rPr>
        <w:t>4</w:t>
      </w:r>
      <w:r w:rsidR="00575FC0" w:rsidRPr="009A7D7B">
        <w:rPr>
          <w:rFonts w:ascii="Times New Roman" w:eastAsia="MS Mincho" w:hAnsi="Times New Roman" w:cs="Times New Roman"/>
          <w:color w:val="000000" w:themeColor="text1"/>
          <w:sz w:val="28"/>
          <w:szCs w:val="28"/>
          <w:lang w:val="nb-NO" w:eastAsia="ja-JP"/>
        </w:rPr>
        <w:t>, nhiệt độ tối cao tuyệt đối có xu h</w:t>
      </w:r>
      <w:r w:rsidR="00245890" w:rsidRPr="009A7D7B">
        <w:rPr>
          <w:rFonts w:ascii="Times New Roman" w:eastAsia="MS Mincho" w:hAnsi="Times New Roman" w:cs="Times New Roman"/>
          <w:color w:val="000000" w:themeColor="text1"/>
          <w:sz w:val="28"/>
          <w:szCs w:val="28"/>
          <w:lang w:val="nb-NO" w:eastAsia="ja-JP"/>
        </w:rPr>
        <w:t>ướng</w:t>
      </w:r>
      <w:r w:rsidR="00575FC0" w:rsidRPr="009A7D7B">
        <w:rPr>
          <w:rFonts w:ascii="Times New Roman" w:eastAsia="MS Mincho" w:hAnsi="Times New Roman" w:cs="Times New Roman"/>
          <w:color w:val="000000" w:themeColor="text1"/>
          <w:sz w:val="28"/>
          <w:szCs w:val="28"/>
          <w:lang w:val="nb-NO" w:eastAsia="ja-JP"/>
        </w:rPr>
        <w:t xml:space="preserve"> tăng từ thập kỷ 1990 đến nay trên toàn tỉnh, tại Nam Đông nhiệt độ cao nhất xuất hi</w:t>
      </w:r>
      <w:r w:rsidR="00402ABB" w:rsidRPr="009A7D7B">
        <w:rPr>
          <w:rFonts w:ascii="Times New Roman" w:eastAsia="MS Mincho" w:hAnsi="Times New Roman" w:cs="Times New Roman"/>
          <w:color w:val="000000" w:themeColor="text1"/>
          <w:sz w:val="28"/>
          <w:szCs w:val="28"/>
          <w:lang w:val="nb-NO" w:eastAsia="ja-JP"/>
        </w:rPr>
        <w:t>ện</w:t>
      </w:r>
      <w:r w:rsidR="00575FC0" w:rsidRPr="009A7D7B">
        <w:rPr>
          <w:rFonts w:ascii="Times New Roman" w:eastAsia="MS Mincho" w:hAnsi="Times New Roman" w:cs="Times New Roman"/>
          <w:color w:val="000000" w:themeColor="text1"/>
          <w:sz w:val="28"/>
          <w:szCs w:val="28"/>
          <w:lang w:val="nb-NO" w:eastAsia="ja-JP"/>
        </w:rPr>
        <w:t xml:space="preserve"> vào th</w:t>
      </w:r>
      <w:r w:rsidR="00245890" w:rsidRPr="009A7D7B">
        <w:rPr>
          <w:rFonts w:ascii="Times New Roman" w:eastAsia="MS Mincho" w:hAnsi="Times New Roman" w:cs="Times New Roman"/>
          <w:color w:val="000000" w:themeColor="text1"/>
          <w:sz w:val="28"/>
          <w:szCs w:val="28"/>
          <w:lang w:val="nb-NO" w:eastAsia="ja-JP"/>
        </w:rPr>
        <w:t>ời kỳ</w:t>
      </w:r>
      <w:r w:rsidR="00575FC0" w:rsidRPr="009A7D7B">
        <w:rPr>
          <w:rFonts w:ascii="Times New Roman" w:eastAsia="MS Mincho" w:hAnsi="Times New Roman" w:cs="Times New Roman"/>
          <w:color w:val="000000" w:themeColor="text1"/>
          <w:sz w:val="28"/>
          <w:szCs w:val="28"/>
          <w:lang w:val="nb-NO" w:eastAsia="ja-JP"/>
        </w:rPr>
        <w:t xml:space="preserve"> đánh giá 2010-2019. </w:t>
      </w:r>
      <w:r w:rsidR="00C17696" w:rsidRPr="009A7D7B">
        <w:rPr>
          <w:rFonts w:ascii="Times New Roman" w:eastAsia="MS Mincho" w:hAnsi="Times New Roman" w:cs="Times New Roman"/>
          <w:color w:val="000000" w:themeColor="text1"/>
          <w:sz w:val="28"/>
          <w:szCs w:val="28"/>
          <w:lang w:val="nb-NO" w:eastAsia="ja-JP"/>
        </w:rPr>
        <w:t xml:space="preserve">Nhận thấy </w:t>
      </w:r>
      <w:r w:rsidR="00575FC0" w:rsidRPr="009A7D7B">
        <w:rPr>
          <w:rFonts w:ascii="Times New Roman" w:eastAsia="MS Mincho" w:hAnsi="Times New Roman" w:cs="Times New Roman"/>
          <w:color w:val="000000" w:themeColor="text1"/>
          <w:sz w:val="28"/>
          <w:szCs w:val="28"/>
          <w:lang w:val="nb-NO" w:eastAsia="ja-JP"/>
        </w:rPr>
        <w:t xml:space="preserve">do </w:t>
      </w:r>
      <w:r w:rsidR="008371B2" w:rsidRPr="009A7D7B">
        <w:rPr>
          <w:rFonts w:ascii="Times New Roman" w:eastAsia="MS Mincho" w:hAnsi="Times New Roman" w:cs="Times New Roman"/>
          <w:color w:val="000000" w:themeColor="text1"/>
          <w:sz w:val="28"/>
          <w:szCs w:val="28"/>
          <w:lang w:val="nb-NO" w:eastAsia="ja-JP"/>
        </w:rPr>
        <w:t>BĐKH</w:t>
      </w:r>
      <w:r w:rsidR="00575FC0" w:rsidRPr="009A7D7B">
        <w:rPr>
          <w:rFonts w:ascii="Times New Roman" w:eastAsia="MS Mincho" w:hAnsi="Times New Roman" w:cs="Times New Roman"/>
          <w:color w:val="000000" w:themeColor="text1"/>
          <w:sz w:val="28"/>
          <w:szCs w:val="28"/>
          <w:lang w:val="nb-NO" w:eastAsia="ja-JP"/>
        </w:rPr>
        <w:t xml:space="preserve"> nhiệt độ có xu h</w:t>
      </w:r>
      <w:r w:rsidR="00FB4313" w:rsidRPr="009A7D7B">
        <w:rPr>
          <w:rFonts w:ascii="Times New Roman" w:eastAsia="MS Mincho" w:hAnsi="Times New Roman" w:cs="Times New Roman"/>
          <w:color w:val="000000" w:themeColor="text1"/>
          <w:sz w:val="28"/>
          <w:szCs w:val="28"/>
          <w:lang w:val="nb-NO" w:eastAsia="ja-JP"/>
        </w:rPr>
        <w:t>ướng</w:t>
      </w:r>
      <w:r w:rsidR="00575FC0" w:rsidRPr="009A7D7B">
        <w:rPr>
          <w:rFonts w:ascii="Times New Roman" w:eastAsia="MS Mincho" w:hAnsi="Times New Roman" w:cs="Times New Roman"/>
          <w:color w:val="000000" w:themeColor="text1"/>
          <w:sz w:val="28"/>
          <w:szCs w:val="28"/>
          <w:lang w:val="nb-NO" w:eastAsia="ja-JP"/>
        </w:rPr>
        <w:t xml:space="preserve"> tăng qua từng thập kỷ, trong đó thung lũng Nam Đông tăng mạnh nhất.</w:t>
      </w:r>
    </w:p>
    <w:p w14:paraId="2F201926" w14:textId="77777777" w:rsidR="00575FC0" w:rsidRPr="009A7D7B" w:rsidRDefault="00575FC0" w:rsidP="00AC499C">
      <w:pPr>
        <w:spacing w:after="120" w:line="288" w:lineRule="auto"/>
        <w:ind w:firstLine="720"/>
        <w:rPr>
          <w:rFonts w:ascii="Times New Roman" w:eastAsia="Calibri" w:hAnsi="Times New Roman" w:cs="Times New Roman"/>
          <w:b/>
          <w:color w:val="000000" w:themeColor="text1"/>
          <w:sz w:val="28"/>
          <w:szCs w:val="28"/>
        </w:rPr>
      </w:pPr>
      <w:r w:rsidRPr="009A7D7B">
        <w:rPr>
          <w:rFonts w:ascii="Times New Roman" w:eastAsia="Calibri" w:hAnsi="Times New Roman" w:cs="Times New Roman"/>
          <w:b/>
          <w:color w:val="000000" w:themeColor="text1"/>
          <w:sz w:val="28"/>
          <w:szCs w:val="28"/>
        </w:rPr>
        <w:t>e) Nhiệt độ tối thấp tuyệt đối</w:t>
      </w:r>
    </w:p>
    <w:p w14:paraId="7D7188F7" w14:textId="0D91FC75" w:rsidR="00575FC0" w:rsidRPr="009A7D7B" w:rsidRDefault="00575FC0" w:rsidP="007D703D">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Nhiệt độ tối thấp tuyệt đối năm thường xảy ra vào tháng 1, tháng 2 với tần suất gần 80%, ngoài ra cũng có thể xảy ra trong tháng 12 và tháng 3 với tần suất 8</w:t>
      </w:r>
      <w:r w:rsidR="00C17696"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w:t>
      </w:r>
      <w:r w:rsidR="00C17696"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14%.</w:t>
      </w:r>
    </w:p>
    <w:p w14:paraId="07A0547C" w14:textId="42290B98" w:rsidR="00575FC0" w:rsidRPr="009A7D7B" w:rsidRDefault="00C7208D" w:rsidP="00A01874">
      <w:pPr>
        <w:pStyle w:val="Caption"/>
      </w:pPr>
      <w:bookmarkStart w:id="57" w:name="_Toc71738722"/>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9</w:t>
      </w:r>
      <w:r w:rsidR="009A197E" w:rsidRPr="009A7D7B">
        <w:rPr>
          <w:noProof/>
        </w:rPr>
        <w:fldChar w:fldCharType="end"/>
      </w:r>
      <w:r w:rsidR="00575FC0" w:rsidRPr="009A7D7B">
        <w:t xml:space="preserve">: </w:t>
      </w:r>
      <w:r w:rsidR="00575FC0" w:rsidRPr="009A7D7B">
        <w:rPr>
          <w:u w:color="FF0000"/>
        </w:rPr>
        <w:t>Nhiệt độ tối thấp tuyệt đối tháng</w:t>
      </w:r>
      <w:r w:rsidR="00575FC0" w:rsidRPr="009A7D7B">
        <w:t xml:space="preserve"> và năm tại các trạm tỉnh Thừa Thiên Huế thời kỳ 1976</w:t>
      </w:r>
      <w:r w:rsidR="006D67B4" w:rsidRPr="009A7D7B">
        <w:rPr>
          <w:bCs/>
        </w:rPr>
        <w:t>-</w:t>
      </w:r>
      <w:r w:rsidR="00575FC0" w:rsidRPr="009A7D7B">
        <w:t>20</w:t>
      </w:r>
      <w:r w:rsidR="00383874" w:rsidRPr="009A7D7B">
        <w:t>00</w:t>
      </w:r>
      <w:r w:rsidR="00575FC0" w:rsidRPr="009A7D7B">
        <w:t xml:space="preserve"> và thời kỳ 2010</w:t>
      </w:r>
      <w:r w:rsidR="006D67B4" w:rsidRPr="009A7D7B">
        <w:rPr>
          <w:bCs/>
        </w:rPr>
        <w:t>-</w:t>
      </w:r>
      <w:r w:rsidR="00575FC0" w:rsidRPr="009A7D7B">
        <w:t>2019</w:t>
      </w:r>
      <w:bookmarkEnd w:id="57"/>
    </w:p>
    <w:tbl>
      <w:tblPr>
        <w:tblW w:w="9782" w:type="dxa"/>
        <w:jc w:val="center"/>
        <w:tblLook w:val="04A0" w:firstRow="1" w:lastRow="0" w:firstColumn="1" w:lastColumn="0" w:noHBand="0" w:noVBand="1"/>
      </w:tblPr>
      <w:tblGrid>
        <w:gridCol w:w="803"/>
        <w:gridCol w:w="776"/>
        <w:gridCol w:w="636"/>
        <w:gridCol w:w="636"/>
        <w:gridCol w:w="636"/>
        <w:gridCol w:w="636"/>
        <w:gridCol w:w="636"/>
        <w:gridCol w:w="636"/>
        <w:gridCol w:w="636"/>
        <w:gridCol w:w="636"/>
        <w:gridCol w:w="636"/>
        <w:gridCol w:w="636"/>
        <w:gridCol w:w="636"/>
        <w:gridCol w:w="636"/>
        <w:gridCol w:w="710"/>
      </w:tblGrid>
      <w:tr w:rsidR="009A7D7B" w:rsidRPr="009A7D7B" w14:paraId="5000380F" w14:textId="77777777" w:rsidTr="00FE6B35">
        <w:trPr>
          <w:trHeight w:val="384"/>
          <w:tblHeader/>
          <w:jc w:val="center"/>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5CA20"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Trạm</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20B8067E"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Thời kỳ</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4EDDD395"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1</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2F0AE3BB"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4FCF464A"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3</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5DC8580D"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4</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69E6DC63"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5</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58A1B0DC"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6</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4E0ABB2B"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7</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0CBB32E5"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8</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049C3F9B"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9</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940CA90"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10</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45A7EB6D"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11</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55FF8AD7"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77E3691" w14:textId="77777777" w:rsidR="00575FC0" w:rsidRPr="009A7D7B" w:rsidRDefault="00575FC0" w:rsidP="007D703D">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Năm</w:t>
            </w:r>
          </w:p>
        </w:tc>
      </w:tr>
      <w:tr w:rsidR="009A7D7B" w:rsidRPr="009A7D7B" w14:paraId="00D955F9" w14:textId="77777777" w:rsidTr="007D703D">
        <w:trPr>
          <w:trHeight w:val="277"/>
          <w:jc w:val="center"/>
        </w:trPr>
        <w:tc>
          <w:tcPr>
            <w:tcW w:w="792" w:type="dxa"/>
            <w:vMerge w:val="restart"/>
            <w:tcBorders>
              <w:top w:val="nil"/>
              <w:left w:val="single" w:sz="4" w:space="0" w:color="auto"/>
              <w:bottom w:val="single" w:sz="4" w:space="0" w:color="auto"/>
              <w:right w:val="single" w:sz="4" w:space="0" w:color="auto"/>
            </w:tcBorders>
            <w:shd w:val="clear" w:color="auto" w:fill="auto"/>
            <w:vAlign w:val="center"/>
            <w:hideMark/>
          </w:tcPr>
          <w:p w14:paraId="33737A0E" w14:textId="7777777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Huế</w:t>
            </w:r>
          </w:p>
        </w:tc>
        <w:tc>
          <w:tcPr>
            <w:tcW w:w="766" w:type="dxa"/>
            <w:tcBorders>
              <w:top w:val="nil"/>
              <w:left w:val="nil"/>
              <w:bottom w:val="single" w:sz="4" w:space="0" w:color="auto"/>
              <w:right w:val="single" w:sz="4" w:space="0" w:color="auto"/>
            </w:tcBorders>
            <w:shd w:val="clear" w:color="auto" w:fill="auto"/>
            <w:vAlign w:val="center"/>
            <w:hideMark/>
          </w:tcPr>
          <w:p w14:paraId="701E466C" w14:textId="01C60E9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w:t>
            </w:r>
            <w:r w:rsidR="00383874" w:rsidRPr="009A7D7B">
              <w:rPr>
                <w:rFonts w:ascii="Times New Roman" w:eastAsia="Times New Roman" w:hAnsi="Times New Roman" w:cs="Times New Roman"/>
                <w:color w:val="000000" w:themeColor="text1"/>
                <w:sz w:val="24"/>
                <w:szCs w:val="24"/>
              </w:rPr>
              <w:t>00</w:t>
            </w:r>
          </w:p>
        </w:tc>
        <w:tc>
          <w:tcPr>
            <w:tcW w:w="627" w:type="dxa"/>
            <w:tcBorders>
              <w:top w:val="nil"/>
              <w:left w:val="nil"/>
              <w:bottom w:val="single" w:sz="4" w:space="0" w:color="auto"/>
              <w:right w:val="single" w:sz="4" w:space="0" w:color="auto"/>
            </w:tcBorders>
            <w:shd w:val="clear" w:color="auto" w:fill="auto"/>
            <w:noWrap/>
            <w:vAlign w:val="center"/>
            <w:hideMark/>
          </w:tcPr>
          <w:p w14:paraId="5480872F" w14:textId="0D85EFCB"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61CEE9EB" w14:textId="3173C0B1"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8</w:t>
            </w:r>
          </w:p>
        </w:tc>
        <w:tc>
          <w:tcPr>
            <w:tcW w:w="627" w:type="dxa"/>
            <w:tcBorders>
              <w:top w:val="nil"/>
              <w:left w:val="nil"/>
              <w:bottom w:val="single" w:sz="4" w:space="0" w:color="auto"/>
              <w:right w:val="single" w:sz="4" w:space="0" w:color="auto"/>
            </w:tcBorders>
            <w:shd w:val="clear" w:color="auto" w:fill="auto"/>
            <w:noWrap/>
            <w:vAlign w:val="center"/>
            <w:hideMark/>
          </w:tcPr>
          <w:p w14:paraId="59F0C006" w14:textId="550347A2"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0403965A" w14:textId="21CB8FA9"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18ABAAF4" w14:textId="21371B71"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0CCA0538" w14:textId="461537D5"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3D37001F" w14:textId="57F4005C"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627" w:type="dxa"/>
            <w:tcBorders>
              <w:top w:val="nil"/>
              <w:left w:val="nil"/>
              <w:bottom w:val="single" w:sz="4" w:space="0" w:color="auto"/>
              <w:right w:val="single" w:sz="4" w:space="0" w:color="auto"/>
            </w:tcBorders>
            <w:shd w:val="clear" w:color="auto" w:fill="auto"/>
            <w:noWrap/>
            <w:vAlign w:val="center"/>
            <w:hideMark/>
          </w:tcPr>
          <w:p w14:paraId="020C89BF" w14:textId="1DE2AC7A"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360D07C1" w14:textId="32812056"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2CEF46C4" w14:textId="1D52302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727A9AE7" w14:textId="38B489FD"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6495779E" w14:textId="092699CF"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700" w:type="dxa"/>
            <w:tcBorders>
              <w:top w:val="nil"/>
              <w:left w:val="nil"/>
              <w:bottom w:val="single" w:sz="4" w:space="0" w:color="auto"/>
              <w:right w:val="single" w:sz="4" w:space="0" w:color="auto"/>
            </w:tcBorders>
            <w:shd w:val="clear" w:color="auto" w:fill="auto"/>
            <w:noWrap/>
            <w:vAlign w:val="center"/>
            <w:hideMark/>
          </w:tcPr>
          <w:p w14:paraId="551AD139" w14:textId="4C0C097D"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r>
      <w:tr w:rsidR="009A7D7B" w:rsidRPr="009A7D7B" w14:paraId="5953D7D9" w14:textId="77777777" w:rsidTr="007D703D">
        <w:trPr>
          <w:trHeight w:val="277"/>
          <w:jc w:val="center"/>
        </w:trPr>
        <w:tc>
          <w:tcPr>
            <w:tcW w:w="792" w:type="dxa"/>
            <w:vMerge/>
            <w:tcBorders>
              <w:top w:val="nil"/>
              <w:left w:val="single" w:sz="4" w:space="0" w:color="auto"/>
              <w:bottom w:val="single" w:sz="4" w:space="0" w:color="auto"/>
              <w:right w:val="single" w:sz="4" w:space="0" w:color="auto"/>
            </w:tcBorders>
            <w:vAlign w:val="center"/>
            <w:hideMark/>
          </w:tcPr>
          <w:p w14:paraId="2CC3D1E7" w14:textId="77777777" w:rsidR="00575FC0" w:rsidRPr="009A7D7B" w:rsidRDefault="00575FC0" w:rsidP="007D703D">
            <w:pPr>
              <w:ind w:firstLine="0"/>
              <w:jc w:val="center"/>
              <w:rPr>
                <w:rFonts w:ascii="Times New Roman" w:eastAsia="Times New Roman" w:hAnsi="Times New Roman" w:cs="Times New Roman"/>
                <w:color w:val="000000" w:themeColor="text1"/>
                <w:sz w:val="24"/>
                <w:szCs w:val="24"/>
              </w:rPr>
            </w:pPr>
          </w:p>
        </w:tc>
        <w:tc>
          <w:tcPr>
            <w:tcW w:w="766" w:type="dxa"/>
            <w:tcBorders>
              <w:top w:val="nil"/>
              <w:left w:val="nil"/>
              <w:bottom w:val="single" w:sz="4" w:space="0" w:color="auto"/>
              <w:right w:val="single" w:sz="4" w:space="0" w:color="auto"/>
            </w:tcBorders>
            <w:shd w:val="clear" w:color="auto" w:fill="auto"/>
            <w:vAlign w:val="center"/>
            <w:hideMark/>
          </w:tcPr>
          <w:p w14:paraId="6F585758" w14:textId="7777777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627" w:type="dxa"/>
            <w:tcBorders>
              <w:top w:val="nil"/>
              <w:left w:val="nil"/>
              <w:bottom w:val="single" w:sz="4" w:space="0" w:color="auto"/>
              <w:right w:val="single" w:sz="4" w:space="0" w:color="auto"/>
            </w:tcBorders>
            <w:shd w:val="clear" w:color="auto" w:fill="auto"/>
            <w:noWrap/>
            <w:vAlign w:val="center"/>
            <w:hideMark/>
          </w:tcPr>
          <w:p w14:paraId="2B1BBACD" w14:textId="7348BC18"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61DA1506" w14:textId="5DBB3101"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06657D1F" w14:textId="36DA36BA"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7E7DBDFD" w14:textId="7950EBA9"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38EE87CD" w14:textId="77AF1443"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31DC84BD" w14:textId="0342A751"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73DD0226" w14:textId="7D9F8EDC"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00A8748E" w14:textId="2E01AFC1"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598C0BBB" w14:textId="165311AB"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6CAADBD9" w14:textId="31F38195"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71C1141B" w14:textId="6CA1A2F0"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172D4ED1" w14:textId="39F5AA69"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700" w:type="dxa"/>
            <w:tcBorders>
              <w:top w:val="nil"/>
              <w:left w:val="nil"/>
              <w:bottom w:val="single" w:sz="4" w:space="0" w:color="auto"/>
              <w:right w:val="single" w:sz="4" w:space="0" w:color="auto"/>
            </w:tcBorders>
            <w:shd w:val="clear" w:color="auto" w:fill="auto"/>
            <w:noWrap/>
            <w:vAlign w:val="center"/>
            <w:hideMark/>
          </w:tcPr>
          <w:p w14:paraId="403556E8" w14:textId="6623323B"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r>
      <w:tr w:rsidR="009A7D7B" w:rsidRPr="009A7D7B" w14:paraId="0114AEEF" w14:textId="77777777" w:rsidTr="007D703D">
        <w:trPr>
          <w:trHeight w:val="277"/>
          <w:jc w:val="center"/>
        </w:trPr>
        <w:tc>
          <w:tcPr>
            <w:tcW w:w="792" w:type="dxa"/>
            <w:vMerge w:val="restart"/>
            <w:tcBorders>
              <w:top w:val="nil"/>
              <w:left w:val="single" w:sz="4" w:space="0" w:color="auto"/>
              <w:bottom w:val="single" w:sz="4" w:space="0" w:color="auto"/>
              <w:right w:val="single" w:sz="4" w:space="0" w:color="auto"/>
            </w:tcBorders>
            <w:shd w:val="clear" w:color="auto" w:fill="auto"/>
            <w:vAlign w:val="center"/>
            <w:hideMark/>
          </w:tcPr>
          <w:p w14:paraId="008C8A4F" w14:textId="7777777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Nam Đông</w:t>
            </w:r>
          </w:p>
        </w:tc>
        <w:tc>
          <w:tcPr>
            <w:tcW w:w="766" w:type="dxa"/>
            <w:tcBorders>
              <w:top w:val="nil"/>
              <w:left w:val="nil"/>
              <w:bottom w:val="single" w:sz="4" w:space="0" w:color="auto"/>
              <w:right w:val="single" w:sz="4" w:space="0" w:color="auto"/>
            </w:tcBorders>
            <w:shd w:val="clear" w:color="auto" w:fill="auto"/>
            <w:vAlign w:val="center"/>
            <w:hideMark/>
          </w:tcPr>
          <w:p w14:paraId="2AA2B073" w14:textId="4AA29F4C"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w:t>
            </w:r>
            <w:r w:rsidR="00383874" w:rsidRPr="009A7D7B">
              <w:rPr>
                <w:rFonts w:ascii="Times New Roman" w:eastAsia="Times New Roman" w:hAnsi="Times New Roman" w:cs="Times New Roman"/>
                <w:color w:val="000000" w:themeColor="text1"/>
                <w:sz w:val="24"/>
                <w:szCs w:val="24"/>
              </w:rPr>
              <w:t>00</w:t>
            </w:r>
          </w:p>
        </w:tc>
        <w:tc>
          <w:tcPr>
            <w:tcW w:w="627" w:type="dxa"/>
            <w:tcBorders>
              <w:top w:val="nil"/>
              <w:left w:val="nil"/>
              <w:bottom w:val="single" w:sz="4" w:space="0" w:color="auto"/>
              <w:right w:val="single" w:sz="4" w:space="0" w:color="auto"/>
            </w:tcBorders>
            <w:shd w:val="clear" w:color="auto" w:fill="auto"/>
            <w:noWrap/>
            <w:vAlign w:val="center"/>
            <w:hideMark/>
          </w:tcPr>
          <w:p w14:paraId="3E57E4A6" w14:textId="272C6E32"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4CEB947A" w14:textId="16519CC8"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04ABD827" w14:textId="7AB2D280"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4F8FFCC0" w14:textId="46AD1CAC"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8</w:t>
            </w:r>
          </w:p>
        </w:tc>
        <w:tc>
          <w:tcPr>
            <w:tcW w:w="627" w:type="dxa"/>
            <w:tcBorders>
              <w:top w:val="nil"/>
              <w:left w:val="nil"/>
              <w:bottom w:val="single" w:sz="4" w:space="0" w:color="auto"/>
              <w:right w:val="single" w:sz="4" w:space="0" w:color="auto"/>
            </w:tcBorders>
            <w:shd w:val="clear" w:color="auto" w:fill="auto"/>
            <w:noWrap/>
            <w:vAlign w:val="center"/>
            <w:hideMark/>
          </w:tcPr>
          <w:p w14:paraId="61E02E82" w14:textId="62504B25"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17</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70652C7B" w14:textId="197EAC36"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7468632A" w14:textId="651476AF"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63B14575" w14:textId="47AB3D0B"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22C27571" w14:textId="4831C929"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19204506" w14:textId="287EA925"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15</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0604A9E9" w14:textId="0F864EA5"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7BF701FE" w14:textId="0FA7B4A6"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700" w:type="dxa"/>
            <w:tcBorders>
              <w:top w:val="nil"/>
              <w:left w:val="nil"/>
              <w:bottom w:val="single" w:sz="4" w:space="0" w:color="auto"/>
              <w:right w:val="single" w:sz="4" w:space="0" w:color="auto"/>
            </w:tcBorders>
            <w:shd w:val="clear" w:color="auto" w:fill="auto"/>
            <w:noWrap/>
            <w:vAlign w:val="center"/>
            <w:hideMark/>
          </w:tcPr>
          <w:p w14:paraId="4E146FDF" w14:textId="75751FD2"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r>
      <w:tr w:rsidR="009A7D7B" w:rsidRPr="009A7D7B" w14:paraId="3C71437C" w14:textId="77777777" w:rsidTr="007D703D">
        <w:trPr>
          <w:trHeight w:val="277"/>
          <w:jc w:val="center"/>
        </w:trPr>
        <w:tc>
          <w:tcPr>
            <w:tcW w:w="792" w:type="dxa"/>
            <w:vMerge/>
            <w:tcBorders>
              <w:top w:val="nil"/>
              <w:left w:val="single" w:sz="4" w:space="0" w:color="auto"/>
              <w:bottom w:val="single" w:sz="4" w:space="0" w:color="auto"/>
              <w:right w:val="single" w:sz="4" w:space="0" w:color="auto"/>
            </w:tcBorders>
            <w:vAlign w:val="center"/>
            <w:hideMark/>
          </w:tcPr>
          <w:p w14:paraId="1187B00A" w14:textId="77777777" w:rsidR="00575FC0" w:rsidRPr="009A7D7B" w:rsidRDefault="00575FC0" w:rsidP="007D703D">
            <w:pPr>
              <w:ind w:firstLine="0"/>
              <w:jc w:val="center"/>
              <w:rPr>
                <w:rFonts w:ascii="Times New Roman" w:eastAsia="Times New Roman" w:hAnsi="Times New Roman" w:cs="Times New Roman"/>
                <w:color w:val="000000" w:themeColor="text1"/>
                <w:sz w:val="24"/>
                <w:szCs w:val="24"/>
              </w:rPr>
            </w:pPr>
          </w:p>
        </w:tc>
        <w:tc>
          <w:tcPr>
            <w:tcW w:w="766" w:type="dxa"/>
            <w:tcBorders>
              <w:top w:val="nil"/>
              <w:left w:val="nil"/>
              <w:bottom w:val="single" w:sz="4" w:space="0" w:color="auto"/>
              <w:right w:val="single" w:sz="4" w:space="0" w:color="auto"/>
            </w:tcBorders>
            <w:shd w:val="clear" w:color="auto" w:fill="auto"/>
            <w:vAlign w:val="center"/>
            <w:hideMark/>
          </w:tcPr>
          <w:p w14:paraId="1D791F5E" w14:textId="7777777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627" w:type="dxa"/>
            <w:tcBorders>
              <w:top w:val="nil"/>
              <w:left w:val="nil"/>
              <w:bottom w:val="single" w:sz="4" w:space="0" w:color="auto"/>
              <w:right w:val="single" w:sz="4" w:space="0" w:color="auto"/>
            </w:tcBorders>
            <w:shd w:val="clear" w:color="auto" w:fill="auto"/>
            <w:noWrap/>
            <w:vAlign w:val="center"/>
            <w:hideMark/>
          </w:tcPr>
          <w:p w14:paraId="4AB50CD0" w14:textId="64FE2D62"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1EB9577A" w14:textId="115B6DEC"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475D9F43" w14:textId="135AF3E2"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13</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6DB3B32A" w14:textId="0C88533B"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21ED4CB1" w14:textId="0D4ACF45"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27A3F4A6" w14:textId="792453D2"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57ED4FAE" w14:textId="6F0EC016"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4616BC13" w14:textId="324C1B0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7139F406" w14:textId="4E6D0B45"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57538330" w14:textId="2DB5063D"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3</w:t>
            </w:r>
          </w:p>
        </w:tc>
        <w:tc>
          <w:tcPr>
            <w:tcW w:w="627" w:type="dxa"/>
            <w:tcBorders>
              <w:top w:val="nil"/>
              <w:left w:val="nil"/>
              <w:bottom w:val="single" w:sz="4" w:space="0" w:color="auto"/>
              <w:right w:val="single" w:sz="4" w:space="0" w:color="auto"/>
            </w:tcBorders>
            <w:shd w:val="clear" w:color="auto" w:fill="auto"/>
            <w:noWrap/>
            <w:vAlign w:val="center"/>
            <w:hideMark/>
          </w:tcPr>
          <w:p w14:paraId="39DCAFC4" w14:textId="36C3FF64"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17</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624FB82F" w14:textId="08682BD3"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700" w:type="dxa"/>
            <w:tcBorders>
              <w:top w:val="nil"/>
              <w:left w:val="nil"/>
              <w:bottom w:val="single" w:sz="4" w:space="0" w:color="auto"/>
              <w:right w:val="single" w:sz="4" w:space="0" w:color="auto"/>
            </w:tcBorders>
            <w:shd w:val="clear" w:color="auto" w:fill="auto"/>
            <w:noWrap/>
            <w:vAlign w:val="center"/>
            <w:hideMark/>
          </w:tcPr>
          <w:p w14:paraId="2759D5F1" w14:textId="2613E2D3"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r>
      <w:tr w:rsidR="009A7D7B" w:rsidRPr="009A7D7B" w14:paraId="70027554" w14:textId="77777777" w:rsidTr="007D703D">
        <w:trPr>
          <w:trHeight w:val="277"/>
          <w:jc w:val="center"/>
        </w:trPr>
        <w:tc>
          <w:tcPr>
            <w:tcW w:w="792" w:type="dxa"/>
            <w:vMerge w:val="restart"/>
            <w:tcBorders>
              <w:top w:val="nil"/>
              <w:left w:val="single" w:sz="4" w:space="0" w:color="auto"/>
              <w:bottom w:val="single" w:sz="4" w:space="0" w:color="auto"/>
              <w:right w:val="single" w:sz="4" w:space="0" w:color="auto"/>
            </w:tcBorders>
            <w:shd w:val="clear" w:color="auto" w:fill="auto"/>
            <w:vAlign w:val="center"/>
            <w:hideMark/>
          </w:tcPr>
          <w:p w14:paraId="6036CA15" w14:textId="7777777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A Lưới</w:t>
            </w:r>
          </w:p>
        </w:tc>
        <w:tc>
          <w:tcPr>
            <w:tcW w:w="766" w:type="dxa"/>
            <w:tcBorders>
              <w:top w:val="nil"/>
              <w:left w:val="nil"/>
              <w:bottom w:val="single" w:sz="4" w:space="0" w:color="auto"/>
              <w:right w:val="single" w:sz="4" w:space="0" w:color="auto"/>
            </w:tcBorders>
            <w:shd w:val="clear" w:color="auto" w:fill="auto"/>
            <w:vAlign w:val="center"/>
            <w:hideMark/>
          </w:tcPr>
          <w:p w14:paraId="30F35FE5" w14:textId="7A912D05"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w:t>
            </w:r>
            <w:r w:rsidR="00383874" w:rsidRPr="009A7D7B">
              <w:rPr>
                <w:rFonts w:ascii="Times New Roman" w:eastAsia="Times New Roman" w:hAnsi="Times New Roman" w:cs="Times New Roman"/>
                <w:color w:val="000000" w:themeColor="text1"/>
                <w:sz w:val="24"/>
                <w:szCs w:val="24"/>
              </w:rPr>
              <w:t>00</w:t>
            </w:r>
          </w:p>
        </w:tc>
        <w:tc>
          <w:tcPr>
            <w:tcW w:w="627" w:type="dxa"/>
            <w:tcBorders>
              <w:top w:val="nil"/>
              <w:left w:val="nil"/>
              <w:bottom w:val="single" w:sz="4" w:space="0" w:color="auto"/>
              <w:right w:val="single" w:sz="4" w:space="0" w:color="auto"/>
            </w:tcBorders>
            <w:shd w:val="clear" w:color="auto" w:fill="auto"/>
            <w:noWrap/>
            <w:vAlign w:val="center"/>
            <w:hideMark/>
          </w:tcPr>
          <w:p w14:paraId="03B2ACFC" w14:textId="42A53EF1"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627" w:type="dxa"/>
            <w:tcBorders>
              <w:top w:val="nil"/>
              <w:left w:val="nil"/>
              <w:bottom w:val="single" w:sz="4" w:space="0" w:color="auto"/>
              <w:right w:val="single" w:sz="4" w:space="0" w:color="auto"/>
            </w:tcBorders>
            <w:shd w:val="clear" w:color="auto" w:fill="auto"/>
            <w:noWrap/>
            <w:vAlign w:val="center"/>
            <w:hideMark/>
          </w:tcPr>
          <w:p w14:paraId="78A2FC63" w14:textId="53FC638B"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1FB94EB0" w14:textId="1BC36AE3"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1</w:t>
            </w:r>
          </w:p>
        </w:tc>
        <w:tc>
          <w:tcPr>
            <w:tcW w:w="627" w:type="dxa"/>
            <w:tcBorders>
              <w:top w:val="nil"/>
              <w:left w:val="nil"/>
              <w:bottom w:val="single" w:sz="4" w:space="0" w:color="auto"/>
              <w:right w:val="single" w:sz="4" w:space="0" w:color="auto"/>
            </w:tcBorders>
            <w:shd w:val="clear" w:color="auto" w:fill="auto"/>
            <w:noWrap/>
            <w:vAlign w:val="center"/>
            <w:hideMark/>
          </w:tcPr>
          <w:p w14:paraId="230C7EFF" w14:textId="151A20A9"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3170B3EF" w14:textId="5A97CD11"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4BB3B39C" w14:textId="618E7463"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47FE5511" w14:textId="64350F0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17</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03124E83" w14:textId="0C215E18"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17</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705AA931" w14:textId="254E206F"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7</w:t>
            </w:r>
          </w:p>
        </w:tc>
        <w:tc>
          <w:tcPr>
            <w:tcW w:w="627" w:type="dxa"/>
            <w:tcBorders>
              <w:top w:val="nil"/>
              <w:left w:val="nil"/>
              <w:bottom w:val="single" w:sz="4" w:space="0" w:color="auto"/>
              <w:right w:val="single" w:sz="4" w:space="0" w:color="auto"/>
            </w:tcBorders>
            <w:shd w:val="clear" w:color="auto" w:fill="auto"/>
            <w:noWrap/>
            <w:vAlign w:val="center"/>
            <w:hideMark/>
          </w:tcPr>
          <w:p w14:paraId="6119A015" w14:textId="2A1A6C1C"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8</w:t>
            </w:r>
          </w:p>
        </w:tc>
        <w:tc>
          <w:tcPr>
            <w:tcW w:w="627" w:type="dxa"/>
            <w:tcBorders>
              <w:top w:val="nil"/>
              <w:left w:val="nil"/>
              <w:bottom w:val="single" w:sz="4" w:space="0" w:color="auto"/>
              <w:right w:val="single" w:sz="4" w:space="0" w:color="auto"/>
            </w:tcBorders>
            <w:shd w:val="clear" w:color="auto" w:fill="auto"/>
            <w:noWrap/>
            <w:vAlign w:val="center"/>
            <w:hideMark/>
          </w:tcPr>
          <w:p w14:paraId="2F1F29F6" w14:textId="17F26145"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2</w:t>
            </w:r>
          </w:p>
        </w:tc>
        <w:tc>
          <w:tcPr>
            <w:tcW w:w="627" w:type="dxa"/>
            <w:tcBorders>
              <w:top w:val="nil"/>
              <w:left w:val="nil"/>
              <w:bottom w:val="single" w:sz="4" w:space="0" w:color="auto"/>
              <w:right w:val="single" w:sz="4" w:space="0" w:color="auto"/>
            </w:tcBorders>
            <w:shd w:val="clear" w:color="auto" w:fill="auto"/>
            <w:noWrap/>
            <w:vAlign w:val="center"/>
            <w:hideMark/>
          </w:tcPr>
          <w:p w14:paraId="59997E29" w14:textId="7F5CC955"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700" w:type="dxa"/>
            <w:tcBorders>
              <w:top w:val="nil"/>
              <w:left w:val="nil"/>
              <w:bottom w:val="single" w:sz="4" w:space="0" w:color="auto"/>
              <w:right w:val="single" w:sz="4" w:space="0" w:color="auto"/>
            </w:tcBorders>
            <w:shd w:val="clear" w:color="auto" w:fill="auto"/>
            <w:noWrap/>
            <w:vAlign w:val="center"/>
            <w:hideMark/>
          </w:tcPr>
          <w:p w14:paraId="7089C2C8" w14:textId="3C26B7D8"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r>
      <w:tr w:rsidR="009A7D7B" w:rsidRPr="009A7D7B" w14:paraId="16FA72D7" w14:textId="77777777" w:rsidTr="007D703D">
        <w:trPr>
          <w:trHeight w:val="277"/>
          <w:jc w:val="center"/>
        </w:trPr>
        <w:tc>
          <w:tcPr>
            <w:tcW w:w="792" w:type="dxa"/>
            <w:vMerge/>
            <w:tcBorders>
              <w:top w:val="nil"/>
              <w:left w:val="single" w:sz="4" w:space="0" w:color="auto"/>
              <w:bottom w:val="single" w:sz="4" w:space="0" w:color="auto"/>
              <w:right w:val="single" w:sz="4" w:space="0" w:color="auto"/>
            </w:tcBorders>
            <w:vAlign w:val="center"/>
            <w:hideMark/>
          </w:tcPr>
          <w:p w14:paraId="295C0F54" w14:textId="77777777" w:rsidR="00575FC0" w:rsidRPr="009A7D7B" w:rsidRDefault="00575FC0" w:rsidP="007D703D">
            <w:pPr>
              <w:ind w:firstLine="0"/>
              <w:jc w:val="center"/>
              <w:rPr>
                <w:rFonts w:ascii="Times New Roman" w:eastAsia="Times New Roman" w:hAnsi="Times New Roman" w:cs="Times New Roman"/>
                <w:color w:val="000000" w:themeColor="text1"/>
                <w:sz w:val="24"/>
                <w:szCs w:val="24"/>
              </w:rPr>
            </w:pPr>
          </w:p>
        </w:tc>
        <w:tc>
          <w:tcPr>
            <w:tcW w:w="766" w:type="dxa"/>
            <w:tcBorders>
              <w:top w:val="nil"/>
              <w:left w:val="nil"/>
              <w:bottom w:val="single" w:sz="4" w:space="0" w:color="auto"/>
              <w:right w:val="single" w:sz="4" w:space="0" w:color="auto"/>
            </w:tcBorders>
            <w:shd w:val="clear" w:color="auto" w:fill="auto"/>
            <w:vAlign w:val="center"/>
            <w:hideMark/>
          </w:tcPr>
          <w:p w14:paraId="4BC4CE13" w14:textId="7777777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627" w:type="dxa"/>
            <w:tcBorders>
              <w:top w:val="nil"/>
              <w:left w:val="nil"/>
              <w:bottom w:val="single" w:sz="4" w:space="0" w:color="auto"/>
              <w:right w:val="single" w:sz="4" w:space="0" w:color="auto"/>
            </w:tcBorders>
            <w:shd w:val="clear" w:color="auto" w:fill="auto"/>
            <w:noWrap/>
            <w:vAlign w:val="center"/>
            <w:hideMark/>
          </w:tcPr>
          <w:p w14:paraId="58229075" w14:textId="06B32DC4"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410CC560" w14:textId="5758D47E"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21FCCACB" w14:textId="01DD8E22"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11</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79FC9C31" w14:textId="0DE386F6"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627" w:type="dxa"/>
            <w:tcBorders>
              <w:top w:val="nil"/>
              <w:left w:val="nil"/>
              <w:bottom w:val="single" w:sz="4" w:space="0" w:color="auto"/>
              <w:right w:val="single" w:sz="4" w:space="0" w:color="auto"/>
            </w:tcBorders>
            <w:shd w:val="clear" w:color="auto" w:fill="auto"/>
            <w:noWrap/>
            <w:vAlign w:val="center"/>
            <w:hideMark/>
          </w:tcPr>
          <w:p w14:paraId="6B010AD2" w14:textId="368A8ED4"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17</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627" w:type="dxa"/>
            <w:tcBorders>
              <w:top w:val="nil"/>
              <w:left w:val="nil"/>
              <w:bottom w:val="single" w:sz="4" w:space="0" w:color="auto"/>
              <w:right w:val="single" w:sz="4" w:space="0" w:color="auto"/>
            </w:tcBorders>
            <w:shd w:val="clear" w:color="auto" w:fill="auto"/>
            <w:noWrap/>
            <w:vAlign w:val="center"/>
            <w:hideMark/>
          </w:tcPr>
          <w:p w14:paraId="2209006B" w14:textId="25A53334"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16</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6</w:t>
            </w:r>
          </w:p>
        </w:tc>
        <w:tc>
          <w:tcPr>
            <w:tcW w:w="627" w:type="dxa"/>
            <w:tcBorders>
              <w:top w:val="nil"/>
              <w:left w:val="nil"/>
              <w:bottom w:val="single" w:sz="4" w:space="0" w:color="auto"/>
              <w:right w:val="single" w:sz="4" w:space="0" w:color="auto"/>
            </w:tcBorders>
            <w:shd w:val="clear" w:color="auto" w:fill="auto"/>
            <w:noWrap/>
            <w:vAlign w:val="center"/>
            <w:hideMark/>
          </w:tcPr>
          <w:p w14:paraId="4E61D286" w14:textId="119396AE"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627" w:type="dxa"/>
            <w:tcBorders>
              <w:top w:val="nil"/>
              <w:left w:val="nil"/>
              <w:bottom w:val="single" w:sz="4" w:space="0" w:color="auto"/>
              <w:right w:val="single" w:sz="4" w:space="0" w:color="auto"/>
            </w:tcBorders>
            <w:shd w:val="clear" w:color="auto" w:fill="auto"/>
            <w:noWrap/>
            <w:vAlign w:val="center"/>
            <w:hideMark/>
          </w:tcPr>
          <w:p w14:paraId="19D64DBA" w14:textId="69DD7BF7"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5</w:t>
            </w:r>
          </w:p>
        </w:tc>
        <w:tc>
          <w:tcPr>
            <w:tcW w:w="627" w:type="dxa"/>
            <w:tcBorders>
              <w:top w:val="nil"/>
              <w:left w:val="nil"/>
              <w:bottom w:val="single" w:sz="4" w:space="0" w:color="auto"/>
              <w:right w:val="single" w:sz="4" w:space="0" w:color="auto"/>
            </w:tcBorders>
            <w:shd w:val="clear" w:color="auto" w:fill="auto"/>
            <w:noWrap/>
            <w:vAlign w:val="center"/>
            <w:hideMark/>
          </w:tcPr>
          <w:p w14:paraId="4D709363" w14:textId="4D0CF454"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c>
          <w:tcPr>
            <w:tcW w:w="627" w:type="dxa"/>
            <w:tcBorders>
              <w:top w:val="nil"/>
              <w:left w:val="nil"/>
              <w:bottom w:val="single" w:sz="4" w:space="0" w:color="auto"/>
              <w:right w:val="single" w:sz="4" w:space="0" w:color="auto"/>
            </w:tcBorders>
            <w:shd w:val="clear" w:color="auto" w:fill="auto"/>
            <w:noWrap/>
            <w:vAlign w:val="center"/>
            <w:hideMark/>
          </w:tcPr>
          <w:p w14:paraId="72D32D5B" w14:textId="55BAB38E"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14</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627" w:type="dxa"/>
            <w:tcBorders>
              <w:top w:val="nil"/>
              <w:left w:val="nil"/>
              <w:bottom w:val="single" w:sz="4" w:space="0" w:color="auto"/>
              <w:right w:val="single" w:sz="4" w:space="0" w:color="auto"/>
            </w:tcBorders>
            <w:shd w:val="clear" w:color="auto" w:fill="auto"/>
            <w:noWrap/>
            <w:vAlign w:val="center"/>
            <w:hideMark/>
          </w:tcPr>
          <w:p w14:paraId="2A7FE795" w14:textId="3E20417D"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12</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9</w:t>
            </w:r>
          </w:p>
        </w:tc>
        <w:tc>
          <w:tcPr>
            <w:tcW w:w="627" w:type="dxa"/>
            <w:tcBorders>
              <w:top w:val="nil"/>
              <w:left w:val="nil"/>
              <w:bottom w:val="single" w:sz="4" w:space="0" w:color="auto"/>
              <w:right w:val="single" w:sz="4" w:space="0" w:color="auto"/>
            </w:tcBorders>
            <w:shd w:val="clear" w:color="auto" w:fill="auto"/>
            <w:noWrap/>
            <w:vAlign w:val="center"/>
            <w:hideMark/>
          </w:tcPr>
          <w:p w14:paraId="07E40BC9" w14:textId="3BC41582"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0</w:t>
            </w:r>
          </w:p>
        </w:tc>
        <w:tc>
          <w:tcPr>
            <w:tcW w:w="700" w:type="dxa"/>
            <w:tcBorders>
              <w:top w:val="nil"/>
              <w:left w:val="nil"/>
              <w:bottom w:val="single" w:sz="4" w:space="0" w:color="auto"/>
              <w:right w:val="single" w:sz="4" w:space="0" w:color="auto"/>
            </w:tcBorders>
            <w:shd w:val="clear" w:color="auto" w:fill="auto"/>
            <w:noWrap/>
            <w:vAlign w:val="center"/>
            <w:hideMark/>
          </w:tcPr>
          <w:p w14:paraId="52A4CA87" w14:textId="1EB0B28A" w:rsidR="00575FC0" w:rsidRPr="009A7D7B" w:rsidRDefault="00575FC0" w:rsidP="007D703D">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w:t>
            </w:r>
            <w:r w:rsidR="00C17696" w:rsidRPr="009A7D7B">
              <w:rPr>
                <w:rFonts w:ascii="Times New Roman" w:eastAsia="Times New Roman" w:hAnsi="Times New Roman" w:cs="Times New Roman"/>
                <w:color w:val="000000" w:themeColor="text1"/>
                <w:sz w:val="24"/>
                <w:szCs w:val="24"/>
              </w:rPr>
              <w:t>,</w:t>
            </w:r>
            <w:r w:rsidRPr="009A7D7B">
              <w:rPr>
                <w:rFonts w:ascii="Times New Roman" w:eastAsia="Times New Roman" w:hAnsi="Times New Roman" w:cs="Times New Roman"/>
                <w:color w:val="000000" w:themeColor="text1"/>
                <w:sz w:val="24"/>
                <w:szCs w:val="24"/>
              </w:rPr>
              <w:t>4</w:t>
            </w:r>
          </w:p>
        </w:tc>
      </w:tr>
    </w:tbl>
    <w:p w14:paraId="2655E82B" w14:textId="27B41C20" w:rsidR="00B740DC" w:rsidRPr="009A7D7B" w:rsidRDefault="00B740DC" w:rsidP="00B740DC">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(Nguồn</w:t>
      </w:r>
      <w:r w:rsidR="00FD0A11" w:rsidRPr="009A7D7B">
        <w:rPr>
          <w:rFonts w:ascii="Times New Roman" w:eastAsia="MS Mincho" w:hAnsi="Times New Roman" w:cs="Times New Roman"/>
          <w:bCs/>
          <w:color w:val="000000" w:themeColor="text1"/>
          <w:sz w:val="28"/>
          <w:szCs w:val="28"/>
          <w:shd w:val="clear" w:color="auto" w:fill="FFFFFF"/>
          <w:lang w:val="nb-NO" w:eastAsia="ja-JP"/>
        </w:rPr>
        <w:t xml:space="preserve"> số liệu</w:t>
      </w:r>
      <w:r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211454C2" w14:textId="2626BC54" w:rsidR="00575FC0" w:rsidRPr="009A7D7B" w:rsidRDefault="00575FC0" w:rsidP="007D703D">
      <w:pPr>
        <w:spacing w:before="100"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Về nhiệt độ tối thấp tuyệt đối trong thời kỳ đánh giá tại vùng núi phía tây A Lưới và Tây Nam có nhiệt độ tối thấp tuyệt đối quan trắc được đều cao hơn </w:t>
      </w:r>
      <w:r w:rsidRPr="009A7D7B">
        <w:rPr>
          <w:rFonts w:ascii="Times New Roman" w:eastAsia="Calibri" w:hAnsi="Times New Roman" w:cs="Times New Roman"/>
          <w:color w:val="000000" w:themeColor="text1"/>
          <w:sz w:val="28"/>
          <w:szCs w:val="28"/>
        </w:rPr>
        <w:lastRenderedPageBreak/>
        <w:t>các thập kỷ trước. Tại A Lưới quan trắc được trị số tối thấp vào năm 1999 (Bảng 2.</w:t>
      </w:r>
      <w:r w:rsidR="00C7208D" w:rsidRPr="009A7D7B">
        <w:rPr>
          <w:rFonts w:ascii="Times New Roman" w:eastAsia="Calibri" w:hAnsi="Times New Roman" w:cs="Times New Roman"/>
          <w:color w:val="000000" w:themeColor="text1"/>
          <w:sz w:val="28"/>
          <w:szCs w:val="28"/>
        </w:rPr>
        <w:t>9</w:t>
      </w:r>
      <w:r w:rsidRPr="009A7D7B">
        <w:rPr>
          <w:rFonts w:ascii="Times New Roman" w:eastAsia="Calibri" w:hAnsi="Times New Roman" w:cs="Times New Roman"/>
          <w:color w:val="000000" w:themeColor="text1"/>
          <w:sz w:val="28"/>
          <w:szCs w:val="28"/>
        </w:rPr>
        <w:t>).</w:t>
      </w:r>
    </w:p>
    <w:p w14:paraId="2404683A" w14:textId="55803FD0" w:rsidR="00575FC0" w:rsidRPr="009A7D7B" w:rsidRDefault="00575FC0" w:rsidP="007D703D">
      <w:pPr>
        <w:spacing w:before="100"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Tại vùng đồng bằng nhiệt độ thấp nhất trong thời kỳ </w:t>
      </w:r>
      <w:r w:rsidR="00245890" w:rsidRPr="009A7D7B">
        <w:rPr>
          <w:rFonts w:ascii="Times New Roman" w:eastAsia="Calibri" w:hAnsi="Times New Roman" w:cs="Times New Roman"/>
          <w:color w:val="000000" w:themeColor="text1"/>
          <w:sz w:val="28"/>
          <w:szCs w:val="28"/>
        </w:rPr>
        <w:t>đánh giá</w:t>
      </w:r>
      <w:r w:rsidRPr="009A7D7B">
        <w:rPr>
          <w:rFonts w:ascii="Times New Roman" w:eastAsia="Calibri" w:hAnsi="Times New Roman" w:cs="Times New Roman"/>
          <w:color w:val="000000" w:themeColor="text1"/>
          <w:sz w:val="28"/>
          <w:szCs w:val="28"/>
        </w:rPr>
        <w:t xml:space="preserve"> xấp xỉ với giá trị thấp nhất lịch sử.</w:t>
      </w:r>
    </w:p>
    <w:p w14:paraId="581F3310" w14:textId="10D00613" w:rsidR="00575FC0" w:rsidRPr="009A7D7B" w:rsidRDefault="00C7208D" w:rsidP="00A01874">
      <w:pPr>
        <w:pStyle w:val="Caption"/>
      </w:pPr>
      <w:bookmarkStart w:id="58" w:name="_Toc71738723"/>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10</w:t>
      </w:r>
      <w:r w:rsidR="009A197E" w:rsidRPr="009A7D7B">
        <w:rPr>
          <w:noProof/>
        </w:rPr>
        <w:fldChar w:fldCharType="end"/>
      </w:r>
      <w:r w:rsidR="00575FC0" w:rsidRPr="009A7D7B">
        <w:t>: Nhiệt độ tối cao và tối thấp qua từng thập kỷ</w:t>
      </w:r>
      <w:bookmarkEnd w:id="58"/>
    </w:p>
    <w:tbl>
      <w:tblPr>
        <w:tblW w:w="8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081"/>
        <w:gridCol w:w="1363"/>
        <w:gridCol w:w="1165"/>
        <w:gridCol w:w="1158"/>
        <w:gridCol w:w="1302"/>
        <w:gridCol w:w="1305"/>
      </w:tblGrid>
      <w:tr w:rsidR="009A7D7B" w:rsidRPr="009A7D7B" w14:paraId="54DD322C" w14:textId="77777777" w:rsidTr="00383874">
        <w:trPr>
          <w:trHeight w:val="356"/>
          <w:jc w:val="center"/>
        </w:trPr>
        <w:tc>
          <w:tcPr>
            <w:tcW w:w="1504" w:type="dxa"/>
            <w:vMerge w:val="restart"/>
            <w:shd w:val="clear" w:color="auto" w:fill="auto"/>
            <w:vAlign w:val="center"/>
          </w:tcPr>
          <w:p w14:paraId="3FF6DD48" w14:textId="77777777" w:rsidR="00575FC0" w:rsidRPr="009A7D7B" w:rsidRDefault="00575FC0" w:rsidP="008D2CD7">
            <w:pPr>
              <w:widowControl w:val="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Thập Kỷ</w:t>
            </w:r>
          </w:p>
        </w:tc>
        <w:tc>
          <w:tcPr>
            <w:tcW w:w="3609" w:type="dxa"/>
            <w:gridSpan w:val="3"/>
            <w:shd w:val="clear" w:color="auto" w:fill="auto"/>
            <w:vAlign w:val="center"/>
          </w:tcPr>
          <w:p w14:paraId="7C93DF48" w14:textId="77777777" w:rsidR="00575FC0" w:rsidRPr="009A7D7B" w:rsidRDefault="00575FC0" w:rsidP="008D2CD7">
            <w:pPr>
              <w:widowControl w:val="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Nhiệt độ tối cao tuyệt đối</w:t>
            </w:r>
          </w:p>
        </w:tc>
        <w:tc>
          <w:tcPr>
            <w:tcW w:w="3765" w:type="dxa"/>
            <w:gridSpan w:val="3"/>
            <w:shd w:val="clear" w:color="auto" w:fill="auto"/>
            <w:vAlign w:val="center"/>
          </w:tcPr>
          <w:p w14:paraId="4FE9BBF9" w14:textId="77777777" w:rsidR="00575FC0" w:rsidRPr="009A7D7B" w:rsidRDefault="00575FC0" w:rsidP="008D2CD7">
            <w:pPr>
              <w:widowControl w:val="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Nhiệt độ tối thấp tuyệt đối</w:t>
            </w:r>
          </w:p>
        </w:tc>
      </w:tr>
      <w:tr w:rsidR="009A7D7B" w:rsidRPr="009A7D7B" w14:paraId="75A22260" w14:textId="77777777" w:rsidTr="00383874">
        <w:trPr>
          <w:trHeight w:val="447"/>
          <w:jc w:val="center"/>
        </w:trPr>
        <w:tc>
          <w:tcPr>
            <w:tcW w:w="1504" w:type="dxa"/>
            <w:vMerge/>
            <w:shd w:val="clear" w:color="auto" w:fill="auto"/>
            <w:vAlign w:val="center"/>
          </w:tcPr>
          <w:p w14:paraId="44DA9F58" w14:textId="77777777" w:rsidR="00575FC0" w:rsidRPr="009A7D7B" w:rsidRDefault="00575FC0" w:rsidP="008D2CD7">
            <w:pPr>
              <w:widowControl w:val="0"/>
              <w:jc w:val="center"/>
              <w:rPr>
                <w:rFonts w:ascii="Times New Roman" w:eastAsia="Calibri" w:hAnsi="Times New Roman" w:cs="Times New Roman"/>
                <w:b/>
                <w:color w:val="000000" w:themeColor="text1"/>
                <w:sz w:val="26"/>
                <w:szCs w:val="26"/>
              </w:rPr>
            </w:pPr>
          </w:p>
        </w:tc>
        <w:tc>
          <w:tcPr>
            <w:tcW w:w="1081" w:type="dxa"/>
            <w:shd w:val="clear" w:color="auto" w:fill="auto"/>
            <w:vAlign w:val="center"/>
          </w:tcPr>
          <w:p w14:paraId="121FD940" w14:textId="77777777" w:rsidR="00575FC0" w:rsidRPr="009A7D7B" w:rsidRDefault="00575FC0" w:rsidP="008D2CD7">
            <w:pPr>
              <w:widowControl w:val="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Huế</w:t>
            </w:r>
          </w:p>
        </w:tc>
        <w:tc>
          <w:tcPr>
            <w:tcW w:w="1363" w:type="dxa"/>
            <w:shd w:val="clear" w:color="auto" w:fill="auto"/>
            <w:vAlign w:val="center"/>
          </w:tcPr>
          <w:p w14:paraId="6ADE1D67" w14:textId="77777777" w:rsidR="00575FC0" w:rsidRPr="009A7D7B" w:rsidRDefault="00575FC0" w:rsidP="008D2CD7">
            <w:pPr>
              <w:widowControl w:val="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Nam Đông</w:t>
            </w:r>
          </w:p>
        </w:tc>
        <w:tc>
          <w:tcPr>
            <w:tcW w:w="1163" w:type="dxa"/>
            <w:shd w:val="clear" w:color="auto" w:fill="auto"/>
            <w:vAlign w:val="center"/>
          </w:tcPr>
          <w:p w14:paraId="661AD840" w14:textId="77777777" w:rsidR="00575FC0" w:rsidRPr="009A7D7B" w:rsidRDefault="00575FC0" w:rsidP="008D2CD7">
            <w:pPr>
              <w:widowControl w:val="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A Lưới</w:t>
            </w:r>
          </w:p>
        </w:tc>
        <w:tc>
          <w:tcPr>
            <w:tcW w:w="1158" w:type="dxa"/>
            <w:shd w:val="clear" w:color="auto" w:fill="auto"/>
            <w:vAlign w:val="center"/>
          </w:tcPr>
          <w:p w14:paraId="2EE6F561" w14:textId="77777777" w:rsidR="00575FC0" w:rsidRPr="009A7D7B" w:rsidRDefault="00575FC0" w:rsidP="008D2CD7">
            <w:pPr>
              <w:widowControl w:val="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Huế</w:t>
            </w:r>
          </w:p>
        </w:tc>
        <w:tc>
          <w:tcPr>
            <w:tcW w:w="1302" w:type="dxa"/>
            <w:shd w:val="clear" w:color="auto" w:fill="auto"/>
            <w:vAlign w:val="center"/>
          </w:tcPr>
          <w:p w14:paraId="6D6053D1" w14:textId="77777777" w:rsidR="00575FC0" w:rsidRPr="009A7D7B" w:rsidRDefault="00575FC0" w:rsidP="008D2CD7">
            <w:pPr>
              <w:widowControl w:val="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Nam Đông</w:t>
            </w:r>
          </w:p>
        </w:tc>
        <w:tc>
          <w:tcPr>
            <w:tcW w:w="1303" w:type="dxa"/>
            <w:shd w:val="clear" w:color="auto" w:fill="auto"/>
            <w:vAlign w:val="center"/>
          </w:tcPr>
          <w:p w14:paraId="237C6101" w14:textId="77777777" w:rsidR="00575FC0" w:rsidRPr="009A7D7B" w:rsidRDefault="00575FC0" w:rsidP="008D2CD7">
            <w:pPr>
              <w:widowControl w:val="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A Lưới</w:t>
            </w:r>
          </w:p>
        </w:tc>
      </w:tr>
      <w:tr w:rsidR="009A7D7B" w:rsidRPr="009A7D7B" w14:paraId="5B265530" w14:textId="77777777" w:rsidTr="007D703D">
        <w:trPr>
          <w:trHeight w:val="298"/>
          <w:jc w:val="center"/>
        </w:trPr>
        <w:tc>
          <w:tcPr>
            <w:tcW w:w="1504" w:type="dxa"/>
            <w:vAlign w:val="center"/>
          </w:tcPr>
          <w:p w14:paraId="680DB3DC"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1970-1979</w:t>
            </w:r>
          </w:p>
        </w:tc>
        <w:tc>
          <w:tcPr>
            <w:tcW w:w="1081" w:type="dxa"/>
            <w:vAlign w:val="center"/>
          </w:tcPr>
          <w:p w14:paraId="70B9E9D8" w14:textId="07ADDB35"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39</w:t>
            </w:r>
            <w:r w:rsidR="00C17696"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4</w:t>
            </w:r>
          </w:p>
        </w:tc>
        <w:tc>
          <w:tcPr>
            <w:tcW w:w="1363" w:type="dxa"/>
            <w:vAlign w:val="center"/>
          </w:tcPr>
          <w:p w14:paraId="274CE507"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39,7</w:t>
            </w:r>
          </w:p>
        </w:tc>
        <w:tc>
          <w:tcPr>
            <w:tcW w:w="1163" w:type="dxa"/>
            <w:vAlign w:val="center"/>
          </w:tcPr>
          <w:p w14:paraId="4BFB0433" w14:textId="476D12E9"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37</w:t>
            </w:r>
            <w:r w:rsidR="00C17696"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2</w:t>
            </w:r>
          </w:p>
        </w:tc>
        <w:tc>
          <w:tcPr>
            <w:tcW w:w="1158" w:type="dxa"/>
            <w:vAlign w:val="center"/>
          </w:tcPr>
          <w:p w14:paraId="77DCFD61"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11,8</w:t>
            </w:r>
          </w:p>
        </w:tc>
        <w:tc>
          <w:tcPr>
            <w:tcW w:w="1302" w:type="dxa"/>
            <w:vAlign w:val="center"/>
          </w:tcPr>
          <w:p w14:paraId="73F15ECE"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11,8</w:t>
            </w:r>
          </w:p>
        </w:tc>
        <w:tc>
          <w:tcPr>
            <w:tcW w:w="1303" w:type="dxa"/>
            <w:vAlign w:val="center"/>
          </w:tcPr>
          <w:p w14:paraId="0DCF0CAF"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7,5</w:t>
            </w:r>
          </w:p>
        </w:tc>
      </w:tr>
      <w:tr w:rsidR="009A7D7B" w:rsidRPr="009A7D7B" w14:paraId="755C690C" w14:textId="77777777" w:rsidTr="007D703D">
        <w:trPr>
          <w:trHeight w:val="315"/>
          <w:jc w:val="center"/>
        </w:trPr>
        <w:tc>
          <w:tcPr>
            <w:tcW w:w="1504" w:type="dxa"/>
            <w:vAlign w:val="center"/>
          </w:tcPr>
          <w:p w14:paraId="689EF471"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1980-1989</w:t>
            </w:r>
          </w:p>
        </w:tc>
        <w:tc>
          <w:tcPr>
            <w:tcW w:w="1081" w:type="dxa"/>
            <w:vAlign w:val="center"/>
          </w:tcPr>
          <w:p w14:paraId="3514835F"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41,3</w:t>
            </w:r>
          </w:p>
        </w:tc>
        <w:tc>
          <w:tcPr>
            <w:tcW w:w="1363" w:type="dxa"/>
            <w:vAlign w:val="center"/>
          </w:tcPr>
          <w:p w14:paraId="6F0091B3"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41,0</w:t>
            </w:r>
          </w:p>
        </w:tc>
        <w:tc>
          <w:tcPr>
            <w:tcW w:w="1163" w:type="dxa"/>
            <w:vAlign w:val="center"/>
          </w:tcPr>
          <w:p w14:paraId="03E27718" w14:textId="412E6F83"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38</w:t>
            </w:r>
            <w:r w:rsidR="00C17696"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1</w:t>
            </w:r>
          </w:p>
        </w:tc>
        <w:tc>
          <w:tcPr>
            <w:tcW w:w="1158" w:type="dxa"/>
            <w:vAlign w:val="center"/>
          </w:tcPr>
          <w:p w14:paraId="21FF78F6"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10,7</w:t>
            </w:r>
          </w:p>
        </w:tc>
        <w:tc>
          <w:tcPr>
            <w:tcW w:w="1302" w:type="dxa"/>
            <w:vAlign w:val="center"/>
          </w:tcPr>
          <w:p w14:paraId="60D03368"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10,0</w:t>
            </w:r>
          </w:p>
        </w:tc>
        <w:tc>
          <w:tcPr>
            <w:tcW w:w="1303" w:type="dxa"/>
            <w:vAlign w:val="center"/>
          </w:tcPr>
          <w:p w14:paraId="2E5105E8"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5,9</w:t>
            </w:r>
          </w:p>
        </w:tc>
      </w:tr>
      <w:tr w:rsidR="009A7D7B" w:rsidRPr="009A7D7B" w14:paraId="2BCC1C5C" w14:textId="77777777" w:rsidTr="007D703D">
        <w:trPr>
          <w:trHeight w:val="298"/>
          <w:jc w:val="center"/>
        </w:trPr>
        <w:tc>
          <w:tcPr>
            <w:tcW w:w="1504" w:type="dxa"/>
            <w:tcBorders>
              <w:bottom w:val="single" w:sz="4" w:space="0" w:color="auto"/>
            </w:tcBorders>
            <w:vAlign w:val="center"/>
          </w:tcPr>
          <w:p w14:paraId="7536F468"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1990-1999</w:t>
            </w:r>
          </w:p>
        </w:tc>
        <w:tc>
          <w:tcPr>
            <w:tcW w:w="1081" w:type="dxa"/>
            <w:tcBorders>
              <w:bottom w:val="single" w:sz="4" w:space="0" w:color="auto"/>
            </w:tcBorders>
            <w:vAlign w:val="center"/>
          </w:tcPr>
          <w:p w14:paraId="584B2E25"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40,1</w:t>
            </w:r>
          </w:p>
        </w:tc>
        <w:tc>
          <w:tcPr>
            <w:tcW w:w="1363" w:type="dxa"/>
            <w:tcBorders>
              <w:bottom w:val="single" w:sz="4" w:space="0" w:color="auto"/>
            </w:tcBorders>
            <w:vAlign w:val="center"/>
          </w:tcPr>
          <w:p w14:paraId="57361EBA"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40,9</w:t>
            </w:r>
          </w:p>
        </w:tc>
        <w:tc>
          <w:tcPr>
            <w:tcW w:w="1163" w:type="dxa"/>
            <w:tcBorders>
              <w:bottom w:val="single" w:sz="4" w:space="0" w:color="auto"/>
            </w:tcBorders>
            <w:vAlign w:val="center"/>
          </w:tcPr>
          <w:p w14:paraId="5245A4E1" w14:textId="23B11838"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36</w:t>
            </w:r>
            <w:r w:rsidR="00C17696"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2</w:t>
            </w:r>
          </w:p>
        </w:tc>
        <w:tc>
          <w:tcPr>
            <w:tcW w:w="1158" w:type="dxa"/>
            <w:tcBorders>
              <w:bottom w:val="single" w:sz="4" w:space="0" w:color="auto"/>
            </w:tcBorders>
            <w:vAlign w:val="center"/>
          </w:tcPr>
          <w:p w14:paraId="54D32760"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9,5</w:t>
            </w:r>
          </w:p>
        </w:tc>
        <w:tc>
          <w:tcPr>
            <w:tcW w:w="1302" w:type="dxa"/>
            <w:tcBorders>
              <w:bottom w:val="single" w:sz="4" w:space="0" w:color="auto"/>
            </w:tcBorders>
            <w:vAlign w:val="center"/>
          </w:tcPr>
          <w:p w14:paraId="439A6D55"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8,7</w:t>
            </w:r>
          </w:p>
        </w:tc>
        <w:tc>
          <w:tcPr>
            <w:tcW w:w="1303" w:type="dxa"/>
            <w:tcBorders>
              <w:bottom w:val="single" w:sz="4" w:space="0" w:color="auto"/>
            </w:tcBorders>
            <w:vAlign w:val="center"/>
          </w:tcPr>
          <w:p w14:paraId="16613F75"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5,4</w:t>
            </w:r>
          </w:p>
        </w:tc>
      </w:tr>
      <w:tr w:rsidR="009A7D7B" w:rsidRPr="009A7D7B" w14:paraId="478E99CA" w14:textId="77777777" w:rsidTr="007D703D">
        <w:trPr>
          <w:trHeight w:val="315"/>
          <w:jc w:val="center"/>
        </w:trPr>
        <w:tc>
          <w:tcPr>
            <w:tcW w:w="1504" w:type="dxa"/>
            <w:tcBorders>
              <w:top w:val="single" w:sz="4" w:space="0" w:color="auto"/>
              <w:left w:val="single" w:sz="4" w:space="0" w:color="auto"/>
              <w:bottom w:val="single" w:sz="4" w:space="0" w:color="auto"/>
              <w:right w:val="single" w:sz="4" w:space="0" w:color="auto"/>
            </w:tcBorders>
            <w:vAlign w:val="center"/>
          </w:tcPr>
          <w:p w14:paraId="5068B962"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2000-2009</w:t>
            </w:r>
          </w:p>
        </w:tc>
        <w:tc>
          <w:tcPr>
            <w:tcW w:w="1081" w:type="dxa"/>
            <w:tcBorders>
              <w:top w:val="single" w:sz="4" w:space="0" w:color="auto"/>
              <w:left w:val="single" w:sz="4" w:space="0" w:color="auto"/>
              <w:bottom w:val="single" w:sz="4" w:space="0" w:color="auto"/>
              <w:right w:val="single" w:sz="4" w:space="0" w:color="auto"/>
            </w:tcBorders>
            <w:vAlign w:val="center"/>
          </w:tcPr>
          <w:p w14:paraId="5C9CB4C6"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39,6</w:t>
            </w:r>
          </w:p>
        </w:tc>
        <w:tc>
          <w:tcPr>
            <w:tcW w:w="1363" w:type="dxa"/>
            <w:tcBorders>
              <w:top w:val="single" w:sz="4" w:space="0" w:color="auto"/>
              <w:left w:val="single" w:sz="4" w:space="0" w:color="auto"/>
              <w:bottom w:val="single" w:sz="4" w:space="0" w:color="auto"/>
              <w:right w:val="single" w:sz="4" w:space="0" w:color="auto"/>
            </w:tcBorders>
            <w:vAlign w:val="center"/>
          </w:tcPr>
          <w:p w14:paraId="02CFF769"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39,3</w:t>
            </w:r>
          </w:p>
        </w:tc>
        <w:tc>
          <w:tcPr>
            <w:tcW w:w="1163" w:type="dxa"/>
            <w:tcBorders>
              <w:top w:val="single" w:sz="4" w:space="0" w:color="auto"/>
              <w:left w:val="single" w:sz="4" w:space="0" w:color="auto"/>
              <w:bottom w:val="single" w:sz="4" w:space="0" w:color="auto"/>
              <w:right w:val="single" w:sz="4" w:space="0" w:color="auto"/>
            </w:tcBorders>
            <w:vAlign w:val="center"/>
          </w:tcPr>
          <w:p w14:paraId="7F5324B3" w14:textId="617913D1"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35</w:t>
            </w:r>
            <w:r w:rsidR="00C17696"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9</w:t>
            </w:r>
          </w:p>
        </w:tc>
        <w:tc>
          <w:tcPr>
            <w:tcW w:w="1158" w:type="dxa"/>
            <w:tcBorders>
              <w:top w:val="single" w:sz="4" w:space="0" w:color="auto"/>
              <w:left w:val="single" w:sz="4" w:space="0" w:color="auto"/>
              <w:bottom w:val="single" w:sz="4" w:space="0" w:color="auto"/>
              <w:right w:val="single" w:sz="4" w:space="0" w:color="auto"/>
            </w:tcBorders>
            <w:vAlign w:val="center"/>
          </w:tcPr>
          <w:p w14:paraId="33B3D1A7"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12,2</w:t>
            </w:r>
          </w:p>
        </w:tc>
        <w:tc>
          <w:tcPr>
            <w:tcW w:w="1302" w:type="dxa"/>
            <w:tcBorders>
              <w:top w:val="single" w:sz="4" w:space="0" w:color="auto"/>
              <w:left w:val="single" w:sz="4" w:space="0" w:color="auto"/>
              <w:bottom w:val="single" w:sz="4" w:space="0" w:color="auto"/>
              <w:right w:val="single" w:sz="4" w:space="0" w:color="auto"/>
            </w:tcBorders>
            <w:vAlign w:val="center"/>
          </w:tcPr>
          <w:p w14:paraId="147ED05B"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12,4</w:t>
            </w:r>
          </w:p>
        </w:tc>
        <w:tc>
          <w:tcPr>
            <w:tcW w:w="1303" w:type="dxa"/>
            <w:tcBorders>
              <w:top w:val="single" w:sz="4" w:space="0" w:color="auto"/>
              <w:left w:val="single" w:sz="4" w:space="0" w:color="auto"/>
              <w:bottom w:val="single" w:sz="4" w:space="0" w:color="auto"/>
              <w:right w:val="single" w:sz="4" w:space="0" w:color="auto"/>
            </w:tcBorders>
            <w:vAlign w:val="center"/>
          </w:tcPr>
          <w:p w14:paraId="600C00FB"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9,6</w:t>
            </w:r>
          </w:p>
        </w:tc>
      </w:tr>
      <w:tr w:rsidR="009A7D7B" w:rsidRPr="009A7D7B" w14:paraId="66873163" w14:textId="77777777" w:rsidTr="007D703D">
        <w:trPr>
          <w:trHeight w:val="298"/>
          <w:jc w:val="center"/>
        </w:trPr>
        <w:tc>
          <w:tcPr>
            <w:tcW w:w="1504" w:type="dxa"/>
            <w:tcBorders>
              <w:top w:val="single" w:sz="4" w:space="0" w:color="auto"/>
              <w:left w:val="single" w:sz="4" w:space="0" w:color="auto"/>
              <w:bottom w:val="single" w:sz="4" w:space="0" w:color="auto"/>
              <w:right w:val="single" w:sz="4" w:space="0" w:color="auto"/>
            </w:tcBorders>
            <w:vAlign w:val="center"/>
          </w:tcPr>
          <w:p w14:paraId="44AEB6D8"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2010-2019</w:t>
            </w:r>
          </w:p>
        </w:tc>
        <w:tc>
          <w:tcPr>
            <w:tcW w:w="1081" w:type="dxa"/>
            <w:tcBorders>
              <w:top w:val="single" w:sz="4" w:space="0" w:color="auto"/>
              <w:left w:val="single" w:sz="4" w:space="0" w:color="auto"/>
              <w:bottom w:val="single" w:sz="4" w:space="0" w:color="auto"/>
              <w:right w:val="single" w:sz="4" w:space="0" w:color="auto"/>
            </w:tcBorders>
            <w:vAlign w:val="center"/>
          </w:tcPr>
          <w:p w14:paraId="7DA95BD9"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40,6</w:t>
            </w:r>
          </w:p>
        </w:tc>
        <w:tc>
          <w:tcPr>
            <w:tcW w:w="1363" w:type="dxa"/>
            <w:tcBorders>
              <w:top w:val="single" w:sz="4" w:space="0" w:color="auto"/>
              <w:left w:val="single" w:sz="4" w:space="0" w:color="auto"/>
              <w:bottom w:val="single" w:sz="4" w:space="0" w:color="auto"/>
              <w:right w:val="single" w:sz="4" w:space="0" w:color="auto"/>
            </w:tcBorders>
            <w:vAlign w:val="center"/>
          </w:tcPr>
          <w:p w14:paraId="65359CCD"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41,1</w:t>
            </w:r>
          </w:p>
        </w:tc>
        <w:tc>
          <w:tcPr>
            <w:tcW w:w="1163" w:type="dxa"/>
            <w:tcBorders>
              <w:top w:val="single" w:sz="4" w:space="0" w:color="auto"/>
              <w:left w:val="single" w:sz="4" w:space="0" w:color="auto"/>
              <w:bottom w:val="single" w:sz="4" w:space="0" w:color="auto"/>
              <w:right w:val="single" w:sz="4" w:space="0" w:color="auto"/>
            </w:tcBorders>
            <w:vAlign w:val="center"/>
          </w:tcPr>
          <w:p w14:paraId="54CD3FCF" w14:textId="6CBF24D0"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38</w:t>
            </w:r>
            <w:r w:rsidR="00C17696"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0</w:t>
            </w:r>
          </w:p>
        </w:tc>
        <w:tc>
          <w:tcPr>
            <w:tcW w:w="1158" w:type="dxa"/>
            <w:tcBorders>
              <w:top w:val="single" w:sz="4" w:space="0" w:color="auto"/>
              <w:left w:val="single" w:sz="4" w:space="0" w:color="auto"/>
              <w:bottom w:val="single" w:sz="4" w:space="0" w:color="auto"/>
              <w:right w:val="single" w:sz="4" w:space="0" w:color="auto"/>
            </w:tcBorders>
            <w:vAlign w:val="center"/>
          </w:tcPr>
          <w:p w14:paraId="6115D225"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9,5</w:t>
            </w:r>
          </w:p>
        </w:tc>
        <w:tc>
          <w:tcPr>
            <w:tcW w:w="1302" w:type="dxa"/>
            <w:tcBorders>
              <w:top w:val="single" w:sz="4" w:space="0" w:color="auto"/>
              <w:left w:val="single" w:sz="4" w:space="0" w:color="auto"/>
              <w:bottom w:val="single" w:sz="4" w:space="0" w:color="auto"/>
              <w:right w:val="single" w:sz="4" w:space="0" w:color="auto"/>
            </w:tcBorders>
            <w:vAlign w:val="center"/>
          </w:tcPr>
          <w:p w14:paraId="1D2BCF81" w14:textId="1AA7266C"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w:t>
            </w:r>
            <w:r w:rsidR="00C17696"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0</w:t>
            </w:r>
          </w:p>
        </w:tc>
        <w:tc>
          <w:tcPr>
            <w:tcW w:w="1303" w:type="dxa"/>
            <w:tcBorders>
              <w:top w:val="single" w:sz="4" w:space="0" w:color="auto"/>
              <w:left w:val="single" w:sz="4" w:space="0" w:color="auto"/>
              <w:bottom w:val="single" w:sz="4" w:space="0" w:color="auto"/>
              <w:right w:val="single" w:sz="4" w:space="0" w:color="auto"/>
            </w:tcBorders>
            <w:vAlign w:val="center"/>
          </w:tcPr>
          <w:p w14:paraId="34C43738" w14:textId="77777777" w:rsidR="00575FC0" w:rsidRPr="009A7D7B" w:rsidRDefault="00575FC0" w:rsidP="008D2CD7">
            <w:pPr>
              <w:widowControl w:val="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8,4</w:t>
            </w:r>
          </w:p>
        </w:tc>
      </w:tr>
    </w:tbl>
    <w:p w14:paraId="4B77B2A3" w14:textId="7CE9A2B6" w:rsidR="007D703D" w:rsidRPr="009A7D7B" w:rsidRDefault="00575FC0" w:rsidP="007D703D">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Calibri" w:hAnsi="Times New Roman" w:cs="Times New Roman"/>
          <w:color w:val="000000" w:themeColor="text1"/>
          <w:sz w:val="26"/>
          <w:szCs w:val="26"/>
        </w:rPr>
        <w:tab/>
      </w:r>
      <w:r w:rsidR="007D703D" w:rsidRPr="009A7D7B">
        <w:rPr>
          <w:rFonts w:ascii="Times New Roman" w:eastAsia="MS Mincho" w:hAnsi="Times New Roman" w:cs="Times New Roman"/>
          <w:bCs/>
          <w:color w:val="000000" w:themeColor="text1"/>
          <w:sz w:val="28"/>
          <w:szCs w:val="28"/>
          <w:shd w:val="clear" w:color="auto" w:fill="FFFFFF"/>
          <w:lang w:val="nb-NO" w:eastAsia="ja-JP"/>
        </w:rPr>
        <w:t>(Nguồn</w:t>
      </w:r>
      <w:r w:rsidR="00FD0A11" w:rsidRPr="009A7D7B">
        <w:rPr>
          <w:rFonts w:ascii="Times New Roman" w:eastAsia="MS Mincho" w:hAnsi="Times New Roman" w:cs="Times New Roman"/>
          <w:bCs/>
          <w:color w:val="000000" w:themeColor="text1"/>
          <w:sz w:val="28"/>
          <w:szCs w:val="28"/>
          <w:shd w:val="clear" w:color="auto" w:fill="FFFFFF"/>
          <w:lang w:val="nb-NO" w:eastAsia="ja-JP"/>
        </w:rPr>
        <w:t xml:space="preserve"> số liệu</w:t>
      </w:r>
      <w:r w:rsidR="007D703D"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007D703D"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007D703D" w:rsidRPr="009A7D7B">
        <w:rPr>
          <w:rFonts w:ascii="Times New Roman" w:eastAsia="MS Mincho" w:hAnsi="Times New Roman" w:cs="Times New Roman"/>
          <w:bCs/>
          <w:color w:val="000000" w:themeColor="text1"/>
          <w:sz w:val="28"/>
          <w:szCs w:val="28"/>
          <w:shd w:val="clear" w:color="auto" w:fill="FFFFFF"/>
          <w:lang w:val="nb-NO" w:eastAsia="ja-JP"/>
        </w:rPr>
        <w:t>)</w:t>
      </w:r>
    </w:p>
    <w:p w14:paraId="6B7E9F32" w14:textId="668165F8" w:rsidR="00575FC0" w:rsidRPr="009A7D7B" w:rsidRDefault="00575FC0" w:rsidP="007D703D">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Như v</w:t>
      </w:r>
      <w:r w:rsidR="00FB4313" w:rsidRPr="009A7D7B">
        <w:rPr>
          <w:rFonts w:ascii="Times New Roman" w:eastAsia="Calibri" w:hAnsi="Times New Roman" w:cs="Times New Roman"/>
          <w:color w:val="000000" w:themeColor="text1"/>
          <w:sz w:val="28"/>
          <w:szCs w:val="28"/>
        </w:rPr>
        <w:t>ậy</w:t>
      </w:r>
      <w:r w:rsidRPr="009A7D7B">
        <w:rPr>
          <w:rFonts w:ascii="Times New Roman" w:eastAsia="Calibri" w:hAnsi="Times New Roman" w:cs="Times New Roman"/>
          <w:color w:val="000000" w:themeColor="text1"/>
          <w:sz w:val="28"/>
          <w:szCs w:val="28"/>
        </w:rPr>
        <w:t>, nhiệt độ tối thấp tuyệt đối giữa các thập kỷ có sự tăng giảm xen k</w:t>
      </w:r>
      <w:r w:rsidR="00402ABB" w:rsidRPr="009A7D7B">
        <w:rPr>
          <w:rFonts w:ascii="Times New Roman" w:eastAsia="Calibri" w:hAnsi="Times New Roman" w:cs="Times New Roman"/>
          <w:color w:val="000000" w:themeColor="text1"/>
          <w:sz w:val="28"/>
          <w:szCs w:val="28"/>
        </w:rPr>
        <w:t>ẽ</w:t>
      </w:r>
      <w:r w:rsidRPr="009A7D7B">
        <w:rPr>
          <w:rFonts w:ascii="Times New Roman" w:eastAsia="Calibri" w:hAnsi="Times New Roman" w:cs="Times New Roman"/>
          <w:color w:val="000000" w:themeColor="text1"/>
          <w:sz w:val="28"/>
          <w:szCs w:val="28"/>
        </w:rPr>
        <w:t xml:space="preserve"> nhau, trong đó thập kỷ 2000-2009 có xu hướng tăng mạnh nhất (Hình 2.</w:t>
      </w:r>
      <w:r w:rsidR="00C17696" w:rsidRPr="009A7D7B">
        <w:rPr>
          <w:rFonts w:ascii="Times New Roman" w:eastAsia="Calibri" w:hAnsi="Times New Roman" w:cs="Times New Roman"/>
          <w:color w:val="000000" w:themeColor="text1"/>
          <w:sz w:val="28"/>
          <w:szCs w:val="28"/>
        </w:rPr>
        <w:t>5</w:t>
      </w:r>
      <w:r w:rsidRPr="009A7D7B">
        <w:rPr>
          <w:rFonts w:ascii="Times New Roman" w:eastAsia="Calibri" w:hAnsi="Times New Roman" w:cs="Times New Roman"/>
          <w:color w:val="000000" w:themeColor="text1"/>
          <w:sz w:val="28"/>
          <w:szCs w:val="28"/>
        </w:rPr>
        <w:t>)</w:t>
      </w:r>
      <w:r w:rsidR="00FB4313" w:rsidRPr="009A7D7B">
        <w:rPr>
          <w:rFonts w:ascii="Times New Roman" w:eastAsia="Calibri" w:hAnsi="Times New Roman" w:cs="Times New Roman"/>
          <w:color w:val="000000" w:themeColor="text1"/>
          <w:sz w:val="28"/>
          <w:szCs w:val="28"/>
        </w:rPr>
        <w:t>.</w:t>
      </w:r>
    </w:p>
    <w:p w14:paraId="73AE2125" w14:textId="77777777" w:rsidR="00575FC0" w:rsidRPr="009A7D7B" w:rsidRDefault="00575FC0" w:rsidP="000714E9">
      <w:pPr>
        <w:spacing w:line="312" w:lineRule="auto"/>
        <w:ind w:firstLine="0"/>
        <w:jc w:val="center"/>
        <w:rPr>
          <w:rFonts w:ascii="Times New Roman" w:eastAsia="Calibri" w:hAnsi="Times New Roman" w:cs="Times New Roman"/>
          <w:color w:val="000000" w:themeColor="text1"/>
          <w:sz w:val="26"/>
          <w:szCs w:val="26"/>
        </w:rPr>
      </w:pPr>
      <w:r w:rsidRPr="009A7D7B">
        <w:rPr>
          <w:rFonts w:ascii="Calibri" w:eastAsia="Calibri" w:hAnsi="Calibri" w:cs="Times New Roman"/>
          <w:noProof/>
          <w:color w:val="000000" w:themeColor="text1"/>
        </w:rPr>
        <w:drawing>
          <wp:inline distT="0" distB="0" distL="0" distR="0" wp14:anchorId="1E8D98B3" wp14:editId="72D65925">
            <wp:extent cx="4895850" cy="2657475"/>
            <wp:effectExtent l="0" t="0" r="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3A7C81" w14:textId="2299B85C" w:rsidR="00575FC0" w:rsidRPr="009A7D7B" w:rsidRDefault="00C7208D" w:rsidP="00A01874">
      <w:pPr>
        <w:pStyle w:val="Caption"/>
      </w:pPr>
      <w:bookmarkStart w:id="59" w:name="_Toc71738881"/>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5</w:t>
      </w:r>
      <w:r w:rsidR="009A197E" w:rsidRPr="009A7D7B">
        <w:rPr>
          <w:noProof/>
        </w:rPr>
        <w:fldChar w:fldCharType="end"/>
      </w:r>
      <w:r w:rsidR="00575FC0" w:rsidRPr="009A7D7B">
        <w:t>: Nhiệt độ tối thấp tuyệt đối qua 5 th</w:t>
      </w:r>
      <w:r w:rsidR="005E4C98" w:rsidRPr="009A7D7B">
        <w:t>ập kỷ</w:t>
      </w:r>
      <w:bookmarkEnd w:id="59"/>
    </w:p>
    <w:p w14:paraId="30C748A4" w14:textId="1BB67BE8" w:rsidR="00575FC0" w:rsidRPr="009A7D7B" w:rsidRDefault="00575FC0" w:rsidP="00347EF8">
      <w:pPr>
        <w:spacing w:before="120" w:after="120" w:line="288" w:lineRule="auto"/>
        <w:ind w:firstLine="720"/>
        <w:jc w:val="left"/>
        <w:outlineLvl w:val="2"/>
        <w:rPr>
          <w:rFonts w:ascii="Times New Roman" w:eastAsia="MS Mincho" w:hAnsi="Times New Roman" w:cs="Times New Roman"/>
          <w:b/>
          <w:color w:val="000000" w:themeColor="text1"/>
          <w:sz w:val="28"/>
          <w:szCs w:val="28"/>
          <w:lang w:val="nb-NO" w:eastAsia="ja-JP"/>
        </w:rPr>
      </w:pPr>
      <w:bookmarkStart w:id="60" w:name="_Toc70369637"/>
      <w:r w:rsidRPr="009A7D7B">
        <w:rPr>
          <w:rFonts w:ascii="Times New Roman" w:eastAsia="MS Mincho" w:hAnsi="Times New Roman" w:cs="Times New Roman"/>
          <w:b/>
          <w:color w:val="000000" w:themeColor="text1"/>
          <w:sz w:val="28"/>
          <w:szCs w:val="28"/>
          <w:lang w:val="nb-NO" w:eastAsia="ja-JP"/>
        </w:rPr>
        <w:t>2.</w:t>
      </w:r>
      <w:r w:rsidR="00376DBD" w:rsidRPr="009A7D7B">
        <w:rPr>
          <w:rFonts w:ascii="Times New Roman" w:eastAsia="MS Mincho" w:hAnsi="Times New Roman" w:cs="Times New Roman"/>
          <w:b/>
          <w:color w:val="000000" w:themeColor="text1"/>
          <w:sz w:val="28"/>
          <w:szCs w:val="28"/>
          <w:lang w:val="nb-NO" w:eastAsia="ja-JP"/>
        </w:rPr>
        <w:t>2.2</w:t>
      </w:r>
      <w:r w:rsidRPr="009A7D7B">
        <w:rPr>
          <w:rFonts w:ascii="Times New Roman" w:eastAsia="MS Mincho" w:hAnsi="Times New Roman" w:cs="Times New Roman"/>
          <w:b/>
          <w:color w:val="000000" w:themeColor="text1"/>
          <w:sz w:val="28"/>
          <w:szCs w:val="28"/>
          <w:lang w:val="nb-NO" w:eastAsia="ja-JP"/>
        </w:rPr>
        <w:t xml:space="preserve">. </w:t>
      </w:r>
      <w:r w:rsidR="0046194B" w:rsidRPr="009A7D7B">
        <w:rPr>
          <w:rFonts w:ascii="Times New Roman" w:eastAsia="MS Mincho" w:hAnsi="Times New Roman" w:cs="Times New Roman"/>
          <w:b/>
          <w:color w:val="000000" w:themeColor="text1"/>
          <w:sz w:val="28"/>
          <w:szCs w:val="28"/>
          <w:lang w:val="nb-NO" w:eastAsia="ja-JP"/>
        </w:rPr>
        <w:t>Diễn biến l</w:t>
      </w:r>
      <w:r w:rsidRPr="009A7D7B">
        <w:rPr>
          <w:rFonts w:ascii="Times New Roman" w:eastAsia="MS Mincho" w:hAnsi="Times New Roman" w:cs="Times New Roman"/>
          <w:b/>
          <w:color w:val="000000" w:themeColor="text1"/>
          <w:sz w:val="28"/>
          <w:szCs w:val="28"/>
          <w:lang w:val="nb-NO" w:eastAsia="ja-JP"/>
        </w:rPr>
        <w:t>ượng mưa</w:t>
      </w:r>
      <w:r w:rsidR="00E505A7" w:rsidRPr="009A7D7B">
        <w:rPr>
          <w:rFonts w:ascii="Times New Roman" w:eastAsia="MS Mincho" w:hAnsi="Times New Roman" w:cs="Times New Roman"/>
          <w:b/>
          <w:color w:val="000000" w:themeColor="text1"/>
          <w:sz w:val="28"/>
          <w:szCs w:val="28"/>
          <w:lang w:val="nb-NO" w:eastAsia="ja-JP"/>
        </w:rPr>
        <w:t xml:space="preserve"> và mưa lớn</w:t>
      </w:r>
      <w:bookmarkEnd w:id="60"/>
    </w:p>
    <w:p w14:paraId="683A8515" w14:textId="77777777" w:rsidR="00575FC0" w:rsidRPr="009A7D7B" w:rsidRDefault="00575FC0" w:rsidP="006F635A">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Một tỉnh nằm ở phía đông Trường Sơn giống như các tỉnh duyên hải Trung Bộ, chế độ mưa ở Thừa Thiên Huế chịu sự chi phối của cơ chế hoàn lưu gió mùa Đông Nam Á và bị tác động mạnh mẽ của điều kiện địa hình nên có những đặc điểm khác với Bắc Bộ, Tây Nguyên và Nam Bộ. Trong khi mùa mưa ở Bắc Bộ, Tây Nguyên và Nam Bộ do nhiễu động bên trong gió mùa mùa hè mang lại, nên thời gian bắt đầu và kết thúc mùa mưa gắn liền với sự hoạt động của gió mùa tây nam, thì mùa mưa ở Thừa Thiên Huế lại liên quan mật thiết với gió mùa đông bắc. </w:t>
      </w:r>
    </w:p>
    <w:p w14:paraId="281057BD" w14:textId="27B57359" w:rsidR="00575FC0" w:rsidRPr="009A7D7B" w:rsidRDefault="00575FC0" w:rsidP="006F635A">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lastRenderedPageBreak/>
        <w:t>Nếu như vào những tháng 6,</w:t>
      </w:r>
      <w:r w:rsidR="00532826"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7,</w:t>
      </w:r>
      <w:r w:rsidR="00532826"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 xml:space="preserve">8 ở khu vực phía </w:t>
      </w:r>
      <w:r w:rsidR="0061409C" w:rsidRPr="009A7D7B">
        <w:rPr>
          <w:rFonts w:ascii="Times New Roman" w:eastAsia="Calibri" w:hAnsi="Times New Roman" w:cs="Times New Roman"/>
          <w:color w:val="000000" w:themeColor="text1"/>
          <w:sz w:val="28"/>
          <w:szCs w:val="28"/>
        </w:rPr>
        <w:t>B</w:t>
      </w:r>
      <w:r w:rsidRPr="009A7D7B">
        <w:rPr>
          <w:rFonts w:ascii="Times New Roman" w:eastAsia="Calibri" w:hAnsi="Times New Roman" w:cs="Times New Roman"/>
          <w:color w:val="000000" w:themeColor="text1"/>
          <w:sz w:val="28"/>
          <w:szCs w:val="28"/>
        </w:rPr>
        <w:t xml:space="preserve">ắc là thời kỳ mưa do ảnh hưởng của bão, hội tụ nhiệt đới, </w:t>
      </w:r>
      <w:r w:rsidR="003B4849" w:rsidRPr="009A7D7B">
        <w:rPr>
          <w:rFonts w:ascii="Times New Roman" w:eastAsia="Calibri" w:hAnsi="Times New Roman" w:cs="Times New Roman"/>
          <w:color w:val="000000" w:themeColor="text1"/>
          <w:sz w:val="28"/>
          <w:szCs w:val="28"/>
        </w:rPr>
        <w:t>ATNĐ</w:t>
      </w:r>
      <w:r w:rsidRPr="009A7D7B">
        <w:rPr>
          <w:rFonts w:ascii="Times New Roman" w:eastAsia="Calibri" w:hAnsi="Times New Roman" w:cs="Times New Roman"/>
          <w:color w:val="000000" w:themeColor="text1"/>
          <w:sz w:val="28"/>
          <w:szCs w:val="28"/>
        </w:rPr>
        <w:t xml:space="preserve">, đang hoạt động ở vĩ độ cao, thì khu vực miền Trung lại là một thời kỳ khô nóng do ảnh hưởng của hiệu ứng “Phơn” khi gió mùa tây nam vượt qua dãy Trường Sơn. Khi vùng hoạt động của bão, </w:t>
      </w:r>
      <w:r w:rsidR="003B4849" w:rsidRPr="009A7D7B">
        <w:rPr>
          <w:rFonts w:ascii="Times New Roman" w:eastAsia="Calibri" w:hAnsi="Times New Roman" w:cs="Times New Roman"/>
          <w:color w:val="000000" w:themeColor="text1"/>
          <w:sz w:val="28"/>
          <w:szCs w:val="28"/>
        </w:rPr>
        <w:t>ATNĐ</w:t>
      </w:r>
      <w:r w:rsidRPr="009A7D7B">
        <w:rPr>
          <w:rFonts w:ascii="Times New Roman" w:eastAsia="Calibri" w:hAnsi="Times New Roman" w:cs="Times New Roman"/>
          <w:color w:val="000000" w:themeColor="text1"/>
          <w:sz w:val="28"/>
          <w:szCs w:val="28"/>
        </w:rPr>
        <w:t xml:space="preserve">, hội tụ nhiệt đới đã lùi dần về phía nam (tháng 9, 10), đồng thời gió mùa đông </w:t>
      </w:r>
      <w:r w:rsidR="00177CF1" w:rsidRPr="009A7D7B">
        <w:rPr>
          <w:rFonts w:ascii="Times New Roman" w:eastAsia="Calibri" w:hAnsi="Times New Roman" w:cs="Times New Roman"/>
          <w:color w:val="000000" w:themeColor="text1"/>
          <w:sz w:val="28"/>
          <w:szCs w:val="28"/>
        </w:rPr>
        <w:t>b</w:t>
      </w:r>
      <w:r w:rsidRPr="009A7D7B">
        <w:rPr>
          <w:rFonts w:ascii="Times New Roman" w:eastAsia="Calibri" w:hAnsi="Times New Roman" w:cs="Times New Roman"/>
          <w:color w:val="000000" w:themeColor="text1"/>
          <w:sz w:val="28"/>
          <w:szCs w:val="28"/>
        </w:rPr>
        <w:t>ắc bắt đầu hoạt động, thì mưa lớn xảy ra ở Thừa Thiên Huế tạo ra biến trình mưa với hai cực đại. Chế độ mưa ở Thừa Thiên Huế không những khác miền Bắc, Tây Nguyên và Nam Bộ về cơ chế gây mưa, mà còn khác về thời gian bắt đầu, kết thúc mùa mưa và mùa ít mưa.</w:t>
      </w:r>
    </w:p>
    <w:p w14:paraId="1602B0B9" w14:textId="6589BA06" w:rsidR="00575FC0" w:rsidRPr="009A7D7B" w:rsidRDefault="00C17696" w:rsidP="006F635A">
      <w:pPr>
        <w:keepNext/>
        <w:keepLines/>
        <w:spacing w:after="120" w:line="288" w:lineRule="auto"/>
        <w:ind w:firstLine="720"/>
        <w:rPr>
          <w:rFonts w:ascii="Times New Roman" w:eastAsia="Malgun Gothic" w:hAnsi="Times New Roman" w:cs="Times New Roman"/>
          <w:b/>
          <w:color w:val="000000" w:themeColor="text1"/>
          <w:sz w:val="28"/>
          <w:szCs w:val="28"/>
          <w:lang w:eastAsia="ja-JP"/>
        </w:rPr>
      </w:pPr>
      <w:bookmarkStart w:id="61" w:name="_Toc25937645"/>
      <w:r w:rsidRPr="009A7D7B">
        <w:rPr>
          <w:rFonts w:ascii="Times New Roman" w:eastAsia="Malgun Gothic" w:hAnsi="Times New Roman" w:cs="Times New Roman"/>
          <w:b/>
          <w:color w:val="000000" w:themeColor="text1"/>
          <w:sz w:val="28"/>
          <w:szCs w:val="28"/>
          <w:lang w:eastAsia="ja-JP"/>
        </w:rPr>
        <w:t>a,</w:t>
      </w:r>
      <w:r w:rsidR="00575FC0" w:rsidRPr="009A7D7B">
        <w:rPr>
          <w:rFonts w:ascii="Times New Roman" w:eastAsia="Malgun Gothic" w:hAnsi="Times New Roman" w:cs="Times New Roman"/>
          <w:b/>
          <w:color w:val="000000" w:themeColor="text1"/>
          <w:sz w:val="28"/>
          <w:szCs w:val="28"/>
          <w:lang w:eastAsia="ja-JP"/>
        </w:rPr>
        <w:t xml:space="preserve"> </w:t>
      </w:r>
      <w:r w:rsidR="00BC6C7B" w:rsidRPr="009A7D7B">
        <w:rPr>
          <w:rFonts w:ascii="Times New Roman" w:eastAsia="Malgun Gothic" w:hAnsi="Times New Roman" w:cs="Times New Roman"/>
          <w:b/>
          <w:color w:val="000000" w:themeColor="text1"/>
          <w:sz w:val="28"/>
          <w:szCs w:val="28"/>
          <w:lang w:eastAsia="ja-JP"/>
        </w:rPr>
        <w:t xml:space="preserve">Phân bổ </w:t>
      </w:r>
      <w:r w:rsidR="00575FC0" w:rsidRPr="009A7D7B">
        <w:rPr>
          <w:rFonts w:ascii="Times New Roman" w:eastAsia="Malgun Gothic" w:hAnsi="Times New Roman" w:cs="Times New Roman"/>
          <w:b/>
          <w:color w:val="000000" w:themeColor="text1"/>
          <w:sz w:val="28"/>
          <w:szCs w:val="28"/>
          <w:lang w:eastAsia="ja-JP"/>
        </w:rPr>
        <w:t>mưa năm theo không gian</w:t>
      </w:r>
      <w:bookmarkEnd w:id="61"/>
    </w:p>
    <w:p w14:paraId="0042727E" w14:textId="1BF1A18A" w:rsidR="00575FC0" w:rsidRPr="009A7D7B" w:rsidRDefault="00575FC0" w:rsidP="006F635A">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Thừa Thiên Huế là một trong những tỉnh có lượng mưa nhiều nhất ở nước ta. Lượng mưa trung bình hàng năm ở các vùng trong toàn tỉnh đều trên 2700</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có nơi trên 4000</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như Bạch Mã, Thừa Lưu. Do sự tác động giữa địa hình và hoàn lưu khí quyển, nên ở Thừa Thiên Huế hình thành hai trung tâm mưa lớn.</w:t>
      </w:r>
    </w:p>
    <w:p w14:paraId="102EF19E" w14:textId="0302E7F2" w:rsidR="00575FC0" w:rsidRPr="009A7D7B" w:rsidRDefault="00575FC0" w:rsidP="00B83A43">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Trung tâm mưa lớn thứ nhất là Bạch Mã, Thừa Lưu, Nam Đông, Phú Lộc với lượng mưa năm ở đây dao động trong khoảng 3400-4000</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có năm trên 5000</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như năm 1973, 1996 và 1999 ở Nam Đông. Riêng Bạch Mã có lượng mưa lớn nhất nước với lượng mưa trung bình từ 7000-8000</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w:t>
      </w:r>
      <w:r w:rsidR="00FB4313"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đặc biệt năm 2011 ở Bạch Mã là 8664</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w:t>
      </w:r>
    </w:p>
    <w:p w14:paraId="73F7E375" w14:textId="11FF87A5" w:rsidR="00575FC0" w:rsidRPr="009A7D7B" w:rsidRDefault="00575FC0" w:rsidP="006F635A">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Trung tâm mưa lớn thứ hai chịu ảnh hưởng của dãy Trường Sơn với Động Ngại cao 1774</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 nằm trong huyện A Lưới, có lượng mưa hàng năm trên 3400mm, năm mưa nhiều nhất cũng vượt 5000</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như năm 1990 lượng mưa A Lưới đo được 5086</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1996 (6304</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1999 (5909</w:t>
      </w:r>
      <w:r w:rsidR="00402AB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w:t>
      </w:r>
    </w:p>
    <w:p w14:paraId="07DDFC65" w14:textId="7A927AB0" w:rsidR="00575FC0" w:rsidRPr="009A7D7B" w:rsidRDefault="00575FC0" w:rsidP="006F635A">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pacing w:val="-2"/>
          <w:sz w:val="28"/>
          <w:szCs w:val="28"/>
        </w:rPr>
        <w:t>Vùng ít mưa nhất là vùng đồng bằng phía bắc Thừa Thiên Huế, lượng mưa ở đây dao động trong khoảng 2700-2800mm. Những năm mưa nhiều có thể lên trên 3500</w:t>
      </w:r>
      <w:r w:rsidR="00342EA6"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mm như năm 1978,</w:t>
      </w:r>
      <w:r w:rsidR="00342EA6"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1981,</w:t>
      </w:r>
      <w:r w:rsidR="00342EA6"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1998. Riêng năm 1999 ở Huế đo được 5641</w:t>
      </w:r>
      <w:r w:rsidR="00342EA6"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mm, Phú Ốc (Hương Trà) là 5006</w:t>
      </w:r>
      <w:r w:rsidR="00402ABB"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mm</w:t>
      </w:r>
      <w:r w:rsidRPr="009A7D7B">
        <w:rPr>
          <w:rFonts w:ascii="Times New Roman" w:eastAsia="Calibri" w:hAnsi="Times New Roman" w:cs="Times New Roman"/>
          <w:color w:val="000000" w:themeColor="text1"/>
          <w:sz w:val="28"/>
          <w:szCs w:val="28"/>
        </w:rPr>
        <w:t xml:space="preserve">. </w:t>
      </w:r>
    </w:p>
    <w:p w14:paraId="6A28622A" w14:textId="602C15B7" w:rsidR="00575FC0" w:rsidRPr="009A7D7B" w:rsidRDefault="00575FC0" w:rsidP="00A01874">
      <w:pPr>
        <w:spacing w:after="120" w:line="288" w:lineRule="auto"/>
        <w:ind w:firstLine="720"/>
        <w:rPr>
          <w:rFonts w:ascii="Times New Roman" w:eastAsia="Calibri" w:hAnsi="Times New Roman" w:cs="Times New Roman"/>
          <w:color w:val="000000" w:themeColor="text1"/>
          <w:spacing w:val="-4"/>
          <w:sz w:val="28"/>
          <w:szCs w:val="28"/>
        </w:rPr>
      </w:pPr>
      <w:r w:rsidRPr="009A7D7B">
        <w:rPr>
          <w:rFonts w:ascii="Times New Roman" w:eastAsia="Calibri" w:hAnsi="Times New Roman" w:cs="Times New Roman"/>
          <w:color w:val="000000" w:themeColor="text1"/>
          <w:spacing w:val="-4"/>
          <w:sz w:val="28"/>
          <w:szCs w:val="28"/>
        </w:rPr>
        <w:t>Nhìn chung, lượng mưa năm tăng dần từ đông sang tây và từ bắc vào nam. Giữa những tâm mưa lớn và vùng ít mưa là vùng chuyển tiếp, bao gồm vùng gò đồi phía tây và vùng đồng bằng từ Phú Bài đến Truồi có lượng mưa từ 2800-3200</w:t>
      </w:r>
      <w:r w:rsidR="00D97BE9" w:rsidRPr="009A7D7B">
        <w:rPr>
          <w:rFonts w:ascii="Times New Roman" w:eastAsia="Calibri" w:hAnsi="Times New Roman" w:cs="Times New Roman"/>
          <w:color w:val="000000" w:themeColor="text1"/>
          <w:spacing w:val="-4"/>
          <w:sz w:val="28"/>
          <w:szCs w:val="28"/>
        </w:rPr>
        <w:t xml:space="preserve"> </w:t>
      </w:r>
      <w:r w:rsidRPr="009A7D7B">
        <w:rPr>
          <w:rFonts w:ascii="Times New Roman" w:eastAsia="Calibri" w:hAnsi="Times New Roman" w:cs="Times New Roman"/>
          <w:color w:val="000000" w:themeColor="text1"/>
          <w:spacing w:val="-4"/>
          <w:sz w:val="28"/>
          <w:szCs w:val="28"/>
        </w:rPr>
        <w:t>mm.</w:t>
      </w:r>
    </w:p>
    <w:p w14:paraId="7B31F09E" w14:textId="684B31DD" w:rsidR="00575FC0" w:rsidRPr="009A7D7B" w:rsidRDefault="00575FC0" w:rsidP="00A01874">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Như vậy, trong tỉnh Thừa Thiên Huế có hai vùng mưa tương đối khác biệt không những về lượng mưa, mùa mưa, mà còn tỷ lệ mưa trong các thời kỳ mưa và ít mưa</w:t>
      </w:r>
      <w:r w:rsidR="004A02EA"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6"/>
          <w:szCs w:val="26"/>
        </w:rPr>
        <w:t xml:space="preserve"> </w:t>
      </w:r>
    </w:p>
    <w:p w14:paraId="5C969894" w14:textId="74B0D1B7" w:rsidR="00575FC0" w:rsidRPr="009A7D7B" w:rsidRDefault="00575FC0" w:rsidP="00A01874">
      <w:pPr>
        <w:keepNext/>
        <w:keepLines/>
        <w:spacing w:after="120" w:line="288" w:lineRule="auto"/>
        <w:ind w:firstLine="720"/>
        <w:rPr>
          <w:rFonts w:ascii="Times New Roman" w:eastAsia="Malgun Gothic" w:hAnsi="Times New Roman" w:cs="Times New Roman"/>
          <w:b/>
          <w:color w:val="000000" w:themeColor="text1"/>
          <w:sz w:val="28"/>
          <w:szCs w:val="28"/>
          <w:lang w:eastAsia="ja-JP"/>
        </w:rPr>
      </w:pPr>
      <w:r w:rsidRPr="009A7D7B">
        <w:rPr>
          <w:rFonts w:ascii="Times New Roman" w:eastAsia="Malgun Gothic" w:hAnsi="Times New Roman" w:cs="Times New Roman"/>
          <w:b/>
          <w:color w:val="000000" w:themeColor="text1"/>
          <w:sz w:val="28"/>
          <w:szCs w:val="28"/>
          <w:lang w:eastAsia="ja-JP"/>
        </w:rPr>
        <w:lastRenderedPageBreak/>
        <w:t xml:space="preserve">b) </w:t>
      </w:r>
      <w:r w:rsidR="00BC6C7B" w:rsidRPr="009A7D7B">
        <w:rPr>
          <w:rFonts w:ascii="Times New Roman" w:eastAsia="Malgun Gothic" w:hAnsi="Times New Roman" w:cs="Times New Roman"/>
          <w:b/>
          <w:color w:val="000000" w:themeColor="text1"/>
          <w:sz w:val="28"/>
          <w:szCs w:val="28"/>
          <w:lang w:eastAsia="ja-JP"/>
        </w:rPr>
        <w:t xml:space="preserve">Phân bổ </w:t>
      </w:r>
      <w:r w:rsidRPr="009A7D7B">
        <w:rPr>
          <w:rFonts w:ascii="Times New Roman" w:eastAsia="Malgun Gothic" w:hAnsi="Times New Roman" w:cs="Times New Roman"/>
          <w:b/>
          <w:color w:val="000000" w:themeColor="text1"/>
          <w:sz w:val="28"/>
          <w:szCs w:val="28"/>
          <w:lang w:eastAsia="ja-JP"/>
        </w:rPr>
        <w:t>mưa năm theo thời gian</w:t>
      </w:r>
    </w:p>
    <w:p w14:paraId="18684454" w14:textId="3EE429DD" w:rsidR="00575FC0" w:rsidRPr="009A7D7B" w:rsidRDefault="00575FC0" w:rsidP="00A01874">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Để tiện so sánh, chúng ta xem thời kỳ ít mưa trên toàn lãnh thổ kéo dài từ tháng 1 đến tháng 8 (mặc dù có một mùa mưa phụ từ tháng 5 đến tháng 7 ở vùng núi); Tổng lượng mưa trong thời kỳ này dao động từ 683-760</w:t>
      </w:r>
      <w:r w:rsidR="00D97BE9"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ở vùng đồng bằng phía bắc và tăng lên 850-1100</w:t>
      </w:r>
      <w:r w:rsidR="00D97BE9"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ở vùng núi, chiếm tỷ trọng từ 25-28%, riêng Nam Đông, A Lưới, chiếm tới 31-32% tổng lượng mưa năm, trong đó 3 tháng ít mưa nhất (tháng 2-4) chỉ chiếm 3-8%.</w:t>
      </w:r>
    </w:p>
    <w:p w14:paraId="731206D5" w14:textId="49B67C4B" w:rsidR="00575FC0" w:rsidRPr="009A7D7B" w:rsidRDefault="00575FC0" w:rsidP="00A01874">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Tổng lượng mưa năm tập trung chủ yếu vào thời kỳ mưa chính của tỉnh (từ tháng 9 đến tháng 12), với tổng lượng mưa khoảng 2000</w:t>
      </w:r>
      <w:r w:rsidR="00D97BE9"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ở vùng đồng bằng phía bắc, tăng lên 2100-2500</w:t>
      </w:r>
      <w:r w:rsidR="00D97BE9"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ở vùng núi và đồng bằng phía nam. So với tổng lượng mưa năm thì chiếm 66-67% đối với vùng núi và 72-75% đối với vùng đồng bằng ven biển và gò đồi thấp. Mưa đặc biệt lớn vào hai tháng 10 và 11, chiếm 50-69% lượng mưa toàn năm.</w:t>
      </w:r>
    </w:p>
    <w:p w14:paraId="159CFBB0" w14:textId="24DB5B75" w:rsidR="00575FC0" w:rsidRPr="009A7D7B" w:rsidRDefault="00575FC0" w:rsidP="00A01874">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Giữa những tháng mưa nhiều nhất và những tháng mưa ít nhất chênh lệch nhau rất lớn, khoảng từ 700</w:t>
      </w:r>
      <w:r w:rsidR="00D97BE9"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đến trên 1000</w:t>
      </w:r>
      <w:r w:rsidR="00D97BE9"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tháng mưa nhiều nhất gấp từ 20-40 lần tháng mưa ít nhất, thậm chí có nơi còn lớn hơn.</w:t>
      </w:r>
    </w:p>
    <w:p w14:paraId="42704E67" w14:textId="77777777" w:rsidR="00575FC0" w:rsidRPr="009A7D7B" w:rsidRDefault="00575FC0" w:rsidP="00A01874">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Sự phân phối mưa trong năm ở Thừa Thiên Huế rất không đồng đều, giữa mùa mưa và mùa ít mưa và có sự tương phản khá sâu sắc. Trong khi mùa ít mưa thiếu nước cho sản xuất và sinh hoạt thì mùa mưa sinh ra lũ lụt, gây nhiều thiệt hại cho nhân dân.</w:t>
      </w:r>
    </w:p>
    <w:p w14:paraId="697C997C" w14:textId="3BA3B679" w:rsidR="00575FC0" w:rsidRPr="009A7D7B" w:rsidRDefault="00575FC0" w:rsidP="00A01874">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Cũng giống như các tỉnh vùng đồng bằng ven biển miền Trung, biến trình năm của lượng mưa ở Thừa Thiên Huế có hai cực đại và hai cực tiểu. Cực đại chính xảy ra vào tháng 10, với lượng mưa từ 754</w:t>
      </w:r>
      <w:r w:rsidR="00532826"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1127</w:t>
      </w:r>
      <w:r w:rsidR="00D97BE9"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 xml:space="preserve">mm. </w:t>
      </w:r>
    </w:p>
    <w:p w14:paraId="6C19229B" w14:textId="03F01442" w:rsidR="00575FC0" w:rsidRPr="009A7D7B" w:rsidRDefault="00575FC0" w:rsidP="00A01874">
      <w:pPr>
        <w:widowControl w:val="0"/>
        <w:spacing w:after="120" w:line="288" w:lineRule="auto"/>
        <w:ind w:firstLine="720"/>
        <w:rPr>
          <w:rFonts w:ascii="Times New Roman" w:eastAsia="Calibri" w:hAnsi="Times New Roman" w:cs="Times New Roman"/>
          <w:color w:val="000000" w:themeColor="text1"/>
          <w:spacing w:val="-2"/>
          <w:sz w:val="28"/>
          <w:szCs w:val="28"/>
        </w:rPr>
      </w:pPr>
      <w:r w:rsidRPr="009A7D7B">
        <w:rPr>
          <w:rFonts w:ascii="Times New Roman" w:eastAsia="Calibri" w:hAnsi="Times New Roman" w:cs="Times New Roman"/>
          <w:color w:val="000000" w:themeColor="text1"/>
          <w:spacing w:val="-2"/>
          <w:sz w:val="28"/>
          <w:szCs w:val="28"/>
        </w:rPr>
        <w:t xml:space="preserve">Cơ chế gây mưa lớn trong mùa mưa ở Thừa Thiên Huế rất phức tạp, thông thường không phải do một nguyên nhân, mà là tổ hợp của nhiều nguyên nhân, trong đó </w:t>
      </w:r>
      <w:r w:rsidR="0014240C" w:rsidRPr="009A7D7B">
        <w:rPr>
          <w:rFonts w:ascii="Times New Roman" w:eastAsia="Calibri" w:hAnsi="Times New Roman" w:cs="Times New Roman"/>
          <w:color w:val="000000" w:themeColor="text1"/>
          <w:spacing w:val="-2"/>
          <w:sz w:val="28"/>
          <w:szCs w:val="28"/>
        </w:rPr>
        <w:t>k</w:t>
      </w:r>
      <w:r w:rsidR="009B16B9" w:rsidRPr="009A7D7B">
        <w:rPr>
          <w:rFonts w:ascii="Times New Roman" w:eastAsia="Calibri" w:hAnsi="Times New Roman" w:cs="Times New Roman"/>
          <w:color w:val="000000" w:themeColor="text1"/>
          <w:spacing w:val="-2"/>
          <w:sz w:val="28"/>
          <w:szCs w:val="28"/>
        </w:rPr>
        <w:t>hông khí lạnh (KKL)</w:t>
      </w:r>
      <w:r w:rsidRPr="009A7D7B">
        <w:rPr>
          <w:rFonts w:ascii="Times New Roman" w:eastAsia="Calibri" w:hAnsi="Times New Roman" w:cs="Times New Roman"/>
          <w:color w:val="000000" w:themeColor="text1"/>
          <w:spacing w:val="-2"/>
          <w:sz w:val="28"/>
          <w:szCs w:val="28"/>
        </w:rPr>
        <w:t xml:space="preserve"> đóng một vai trò rất quan trọng. </w:t>
      </w:r>
      <w:r w:rsidR="009B16B9" w:rsidRPr="009A7D7B">
        <w:rPr>
          <w:rFonts w:ascii="Times New Roman" w:eastAsia="Calibri" w:hAnsi="Times New Roman" w:cs="Times New Roman"/>
          <w:color w:val="000000" w:themeColor="text1"/>
          <w:spacing w:val="-2"/>
          <w:sz w:val="28"/>
          <w:szCs w:val="28"/>
        </w:rPr>
        <w:t>KKL</w:t>
      </w:r>
      <w:r w:rsidRPr="009A7D7B">
        <w:rPr>
          <w:rFonts w:ascii="Times New Roman" w:eastAsia="Calibri" w:hAnsi="Times New Roman" w:cs="Times New Roman"/>
          <w:color w:val="000000" w:themeColor="text1"/>
          <w:spacing w:val="-2"/>
          <w:sz w:val="28"/>
          <w:szCs w:val="28"/>
        </w:rPr>
        <w:t xml:space="preserve"> kết hợp với các nhiễu động khác ở phía nam (bão, </w:t>
      </w:r>
      <w:r w:rsidR="003B4849" w:rsidRPr="009A7D7B">
        <w:rPr>
          <w:rFonts w:ascii="Times New Roman" w:eastAsia="Calibri" w:hAnsi="Times New Roman" w:cs="Times New Roman"/>
          <w:color w:val="000000" w:themeColor="text1"/>
          <w:spacing w:val="-2"/>
          <w:sz w:val="28"/>
          <w:szCs w:val="28"/>
        </w:rPr>
        <w:t>ATNĐ</w:t>
      </w:r>
      <w:r w:rsidRPr="009A7D7B">
        <w:rPr>
          <w:rFonts w:ascii="Times New Roman" w:eastAsia="Calibri" w:hAnsi="Times New Roman" w:cs="Times New Roman"/>
          <w:color w:val="000000" w:themeColor="text1"/>
          <w:spacing w:val="-2"/>
          <w:sz w:val="28"/>
          <w:szCs w:val="28"/>
        </w:rPr>
        <w:t xml:space="preserve">, hội tụ nhiệt đới) và bão, </w:t>
      </w:r>
      <w:r w:rsidR="003B4849" w:rsidRPr="009A7D7B">
        <w:rPr>
          <w:rFonts w:ascii="Times New Roman" w:eastAsia="Calibri" w:hAnsi="Times New Roman" w:cs="Times New Roman"/>
          <w:color w:val="000000" w:themeColor="text1"/>
          <w:spacing w:val="-2"/>
          <w:sz w:val="28"/>
          <w:szCs w:val="28"/>
        </w:rPr>
        <w:t>ATNĐ</w:t>
      </w:r>
      <w:r w:rsidRPr="009A7D7B">
        <w:rPr>
          <w:rFonts w:ascii="Times New Roman" w:eastAsia="Calibri" w:hAnsi="Times New Roman" w:cs="Times New Roman"/>
          <w:color w:val="000000" w:themeColor="text1"/>
          <w:spacing w:val="-2"/>
          <w:sz w:val="28"/>
          <w:szCs w:val="28"/>
        </w:rPr>
        <w:t xml:space="preserve"> ảnh hưởng trực tiếp là hai hình thế chủ yếu gây mưa lớn, tạo ra lũ lụt ở Thừa Thiên Huế. </w:t>
      </w:r>
    </w:p>
    <w:p w14:paraId="1B51781E" w14:textId="1BF1AE5D" w:rsidR="00575FC0" w:rsidRPr="009A7D7B" w:rsidRDefault="00575FC0" w:rsidP="00A01874">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Từ tháng 1 trở đi, mặc dù </w:t>
      </w:r>
      <w:r w:rsidR="009B16B9" w:rsidRPr="009A7D7B">
        <w:rPr>
          <w:rFonts w:ascii="Times New Roman" w:eastAsia="Calibri" w:hAnsi="Times New Roman" w:cs="Times New Roman"/>
          <w:color w:val="000000" w:themeColor="text1"/>
          <w:sz w:val="28"/>
          <w:szCs w:val="28"/>
        </w:rPr>
        <w:t>KKL</w:t>
      </w:r>
      <w:r w:rsidRPr="009A7D7B">
        <w:rPr>
          <w:rFonts w:ascii="Times New Roman" w:eastAsia="Calibri" w:hAnsi="Times New Roman" w:cs="Times New Roman"/>
          <w:color w:val="000000" w:themeColor="text1"/>
          <w:sz w:val="28"/>
          <w:szCs w:val="28"/>
        </w:rPr>
        <w:t xml:space="preserve"> về mạnh, nhưng các nhiễu động đã lùi xa về phía nam nên ít xảy ra mưa lớn. </w:t>
      </w:r>
    </w:p>
    <w:p w14:paraId="1F79C847" w14:textId="1B82EE16" w:rsidR="00575FC0" w:rsidRPr="009A7D7B" w:rsidRDefault="00575FC0" w:rsidP="009B71B4">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pacing w:val="-2"/>
          <w:sz w:val="28"/>
          <w:szCs w:val="28"/>
        </w:rPr>
        <w:t xml:space="preserve">Cực đại </w:t>
      </w:r>
      <w:r w:rsidR="00BC6C7B" w:rsidRPr="009A7D7B">
        <w:rPr>
          <w:rFonts w:ascii="Times New Roman" w:eastAsia="Calibri" w:hAnsi="Times New Roman" w:cs="Times New Roman"/>
          <w:color w:val="000000" w:themeColor="text1"/>
          <w:spacing w:val="-2"/>
          <w:sz w:val="28"/>
          <w:szCs w:val="28"/>
        </w:rPr>
        <w:t xml:space="preserve">phụ </w:t>
      </w:r>
      <w:r w:rsidR="00BC6C7B" w:rsidRPr="009A7D7B">
        <w:rPr>
          <w:rFonts w:ascii="Times New Roman" w:eastAsia="Calibri" w:hAnsi="Times New Roman" w:cs="Times New Roman"/>
          <w:color w:val="000000" w:themeColor="text1"/>
          <w:sz w:val="28"/>
          <w:szCs w:val="28"/>
        </w:rPr>
        <w:t>(với tên gọi mưa tiểu mãn)</w:t>
      </w:r>
      <w:r w:rsidR="00BC6C7B"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xảy ra vào tháng 5 hoặc tháng 6 với lượng mưa từ 125-250</w:t>
      </w:r>
      <w:r w:rsidR="00D97BE9"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mm. Mặc dù lượng mưa của cực đại phụ thấp hơn nhiều so với lượng mưa cực</w:t>
      </w:r>
      <w:r w:rsidRPr="009A7D7B">
        <w:rPr>
          <w:rFonts w:ascii="Times New Roman" w:eastAsia="Calibri" w:hAnsi="Times New Roman" w:cs="Times New Roman"/>
          <w:color w:val="000000" w:themeColor="text1"/>
          <w:sz w:val="28"/>
          <w:szCs w:val="28"/>
        </w:rPr>
        <w:t xml:space="preserve"> đại chính, nhưng sự tồn tại cực đại phụ này không thể phủ nhận được. Nguyên nhân gây mưa Tiểu mãn là do trong quá trình di </w:t>
      </w:r>
      <w:r w:rsidRPr="009A7D7B">
        <w:rPr>
          <w:rFonts w:ascii="Times New Roman" w:eastAsia="Calibri" w:hAnsi="Times New Roman" w:cs="Times New Roman"/>
          <w:color w:val="000000" w:themeColor="text1"/>
          <w:sz w:val="28"/>
          <w:szCs w:val="28"/>
        </w:rPr>
        <w:lastRenderedPageBreak/>
        <w:t xml:space="preserve">chuyển lên phía bắc, dải hội tụ nhiệt đới đi ngang qua lãnh thổ Thừa Thiên Huế (đôi khi kèm theo những cơn bão hoặc </w:t>
      </w:r>
      <w:r w:rsidR="003B4849" w:rsidRPr="009A7D7B">
        <w:rPr>
          <w:rFonts w:ascii="Times New Roman" w:eastAsia="Calibri" w:hAnsi="Times New Roman" w:cs="Times New Roman"/>
          <w:color w:val="000000" w:themeColor="text1"/>
          <w:sz w:val="28"/>
          <w:szCs w:val="28"/>
        </w:rPr>
        <w:t xml:space="preserve">ATNĐ </w:t>
      </w:r>
      <w:r w:rsidRPr="009A7D7B">
        <w:rPr>
          <w:rFonts w:ascii="Times New Roman" w:eastAsia="Calibri" w:hAnsi="Times New Roman" w:cs="Times New Roman"/>
          <w:color w:val="000000" w:themeColor="text1"/>
          <w:sz w:val="28"/>
          <w:szCs w:val="28"/>
        </w:rPr>
        <w:t>đầu mùa) đã gây ra mưa lớn trong thời kỳ này. Tần suất lượng mưa tháng 5,</w:t>
      </w:r>
      <w:r w:rsidR="00436980"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6 trên 100</w:t>
      </w:r>
      <w:r w:rsidR="00436980"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 xml:space="preserve">mm khá cao, từ 30-100%. </w:t>
      </w:r>
      <w:r w:rsidR="00D923A0" w:rsidRPr="009A7D7B">
        <w:rPr>
          <w:rFonts w:ascii="Times New Roman" w:eastAsia="Calibri" w:hAnsi="Times New Roman" w:cs="Times New Roman"/>
          <w:color w:val="000000" w:themeColor="text1"/>
          <w:sz w:val="28"/>
          <w:szCs w:val="28"/>
        </w:rPr>
        <w:t>N</w:t>
      </w:r>
      <w:r w:rsidRPr="009A7D7B">
        <w:rPr>
          <w:rFonts w:ascii="Times New Roman" w:eastAsia="Calibri" w:hAnsi="Times New Roman" w:cs="Times New Roman"/>
          <w:color w:val="000000" w:themeColor="text1"/>
          <w:sz w:val="28"/>
          <w:szCs w:val="28"/>
        </w:rPr>
        <w:t xml:space="preserve">hư năm 1989, mưa tháng </w:t>
      </w:r>
      <w:r w:rsidR="00436980" w:rsidRPr="009A7D7B">
        <w:rPr>
          <w:rFonts w:ascii="Times New Roman" w:eastAsia="Calibri" w:hAnsi="Times New Roman" w:cs="Times New Roman"/>
          <w:color w:val="000000" w:themeColor="text1"/>
          <w:sz w:val="28"/>
          <w:szCs w:val="28"/>
        </w:rPr>
        <w:t>5</w:t>
      </w:r>
      <w:r w:rsidRPr="009A7D7B">
        <w:rPr>
          <w:rFonts w:ascii="Times New Roman" w:eastAsia="Calibri" w:hAnsi="Times New Roman" w:cs="Times New Roman"/>
          <w:color w:val="000000" w:themeColor="text1"/>
          <w:sz w:val="28"/>
          <w:szCs w:val="28"/>
        </w:rPr>
        <w:t xml:space="preserve"> gây một đợt lũ tiểu mãn lớn hơn lũ chính vụ</w:t>
      </w:r>
      <w:r w:rsidR="00D923A0" w:rsidRPr="009A7D7B">
        <w:rPr>
          <w:rFonts w:ascii="Times New Roman" w:eastAsia="Calibri" w:hAnsi="Times New Roman" w:cs="Times New Roman"/>
          <w:color w:val="000000" w:themeColor="text1"/>
          <w:sz w:val="28"/>
          <w:szCs w:val="28"/>
        </w:rPr>
        <w:t>, l</w:t>
      </w:r>
      <w:r w:rsidRPr="009A7D7B">
        <w:rPr>
          <w:rFonts w:ascii="Times New Roman" w:eastAsia="Calibri" w:hAnsi="Times New Roman" w:cs="Times New Roman"/>
          <w:color w:val="000000" w:themeColor="text1"/>
          <w:sz w:val="28"/>
          <w:szCs w:val="28"/>
        </w:rPr>
        <w:t>ượng mưa tháng 5/1989 đạt 720</w:t>
      </w:r>
      <w:r w:rsidR="005E07F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là tháng có lượng mưa lớn nhất trong năm. Năm không có mưa tiểu mãn, như năm 1993, 1994 thì Thừa Thiên Huế nắng hạn gay gắt.</w:t>
      </w:r>
    </w:p>
    <w:p w14:paraId="1E051A2C" w14:textId="1BD8F7B8" w:rsidR="00575FC0" w:rsidRPr="009A7D7B" w:rsidRDefault="00575FC0" w:rsidP="006F635A">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Thời kỳ mưa ít nhất trong năm từ tháng 2 đến tháng 4, với tháng mưa ít nhất thường xảy ra vào tháng 2 hoặc tháng 3, với lượng mưa từ 11-54</w:t>
      </w:r>
      <w:r w:rsidR="005E07F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Giữa 2 thời kỳ mưa lớn là thời kỳ ít mưa (tháng 7), với lượng mưa từ 71-171</w:t>
      </w:r>
      <w:r w:rsidR="005E07F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w:t>
      </w:r>
    </w:p>
    <w:p w14:paraId="4E7C77A9" w14:textId="216C9D21" w:rsidR="00D62840" w:rsidRPr="009A7D7B" w:rsidRDefault="00575FC0" w:rsidP="006F635A">
      <w:pPr>
        <w:widowControl w:val="0"/>
        <w:spacing w:after="120" w:line="288" w:lineRule="auto"/>
        <w:ind w:firstLine="720"/>
        <w:rPr>
          <w:rFonts w:ascii="Times New Roman" w:eastAsia="Calibri" w:hAnsi="Times New Roman" w:cs="Times New Roman"/>
          <w:color w:val="000000" w:themeColor="text1"/>
          <w:sz w:val="28"/>
          <w:szCs w:val="28"/>
          <w:lang w:val="da-DK"/>
        </w:rPr>
      </w:pPr>
      <w:bookmarkStart w:id="62" w:name="_Toc310431386"/>
      <w:bookmarkStart w:id="63" w:name="_Toc310431859"/>
      <w:bookmarkStart w:id="64" w:name="_Toc310435968"/>
      <w:r w:rsidRPr="009A7D7B">
        <w:rPr>
          <w:rFonts w:ascii="Times New Roman" w:eastAsia="Calibri" w:hAnsi="Times New Roman" w:cs="Times New Roman"/>
          <w:color w:val="000000" w:themeColor="text1"/>
          <w:sz w:val="28"/>
          <w:szCs w:val="28"/>
          <w:lang w:val="da-DK"/>
        </w:rPr>
        <w:t xml:space="preserve">Kết quả trong </w:t>
      </w:r>
      <w:r w:rsidR="00D923A0" w:rsidRPr="009A7D7B">
        <w:rPr>
          <w:rFonts w:ascii="Times New Roman" w:eastAsia="Calibri" w:hAnsi="Times New Roman" w:cs="Times New Roman"/>
          <w:color w:val="000000" w:themeColor="text1"/>
          <w:sz w:val="28"/>
          <w:szCs w:val="28"/>
          <w:lang w:val="da-DK"/>
        </w:rPr>
        <w:t>B</w:t>
      </w:r>
      <w:r w:rsidRPr="009A7D7B">
        <w:rPr>
          <w:rFonts w:ascii="Times New Roman" w:eastAsia="Calibri" w:hAnsi="Times New Roman" w:cs="Times New Roman"/>
          <w:color w:val="000000" w:themeColor="text1"/>
          <w:sz w:val="28"/>
          <w:szCs w:val="28"/>
          <w:lang w:val="da-DK"/>
        </w:rPr>
        <w:t xml:space="preserve">ảng </w:t>
      </w:r>
      <w:r w:rsidR="00D923A0" w:rsidRPr="009A7D7B">
        <w:rPr>
          <w:rFonts w:ascii="Times New Roman" w:eastAsia="Calibri" w:hAnsi="Times New Roman" w:cs="Times New Roman"/>
          <w:color w:val="000000" w:themeColor="text1"/>
          <w:sz w:val="28"/>
          <w:szCs w:val="28"/>
          <w:lang w:val="da-DK"/>
        </w:rPr>
        <w:t>2</w:t>
      </w:r>
      <w:r w:rsidRPr="009A7D7B">
        <w:rPr>
          <w:rFonts w:ascii="Times New Roman" w:eastAsia="Calibri" w:hAnsi="Times New Roman" w:cs="Times New Roman"/>
          <w:color w:val="000000" w:themeColor="text1"/>
          <w:sz w:val="28"/>
          <w:szCs w:val="28"/>
          <w:lang w:val="da-DK"/>
        </w:rPr>
        <w:t>.11 cho thấy lượng mưa trung bình có sự biến động lớn qua các thập kỷ. Sự biến đổi này không nhất quán giữa các vùng và th</w:t>
      </w:r>
      <w:r w:rsidR="00436980" w:rsidRPr="009A7D7B">
        <w:rPr>
          <w:rFonts w:ascii="Times New Roman" w:eastAsia="Calibri" w:hAnsi="Times New Roman" w:cs="Times New Roman"/>
          <w:color w:val="000000" w:themeColor="text1"/>
          <w:sz w:val="28"/>
          <w:szCs w:val="28"/>
          <w:lang w:val="da-DK"/>
        </w:rPr>
        <w:t>ập kỷ</w:t>
      </w:r>
      <w:r w:rsidRPr="009A7D7B">
        <w:rPr>
          <w:rFonts w:ascii="Times New Roman" w:eastAsia="Calibri" w:hAnsi="Times New Roman" w:cs="Times New Roman"/>
          <w:color w:val="000000" w:themeColor="text1"/>
          <w:sz w:val="28"/>
          <w:szCs w:val="28"/>
          <w:lang w:val="da-DK"/>
        </w:rPr>
        <w:t>. Tuy nhiên, có thể thấy điểm chung là lượng mưa trung bình năm trong những năm gần đây có xu hướng tăng và th</w:t>
      </w:r>
      <w:r w:rsidR="00436980" w:rsidRPr="009A7D7B">
        <w:rPr>
          <w:rFonts w:ascii="Times New Roman" w:eastAsia="Calibri" w:hAnsi="Times New Roman" w:cs="Times New Roman"/>
          <w:color w:val="000000" w:themeColor="text1"/>
          <w:sz w:val="28"/>
          <w:szCs w:val="28"/>
          <w:lang w:val="da-DK"/>
        </w:rPr>
        <w:t>ập kỷ</w:t>
      </w:r>
      <w:r w:rsidRPr="009A7D7B">
        <w:rPr>
          <w:rFonts w:ascii="Times New Roman" w:eastAsia="Calibri" w:hAnsi="Times New Roman" w:cs="Times New Roman"/>
          <w:color w:val="000000" w:themeColor="text1"/>
          <w:sz w:val="28"/>
          <w:szCs w:val="28"/>
          <w:lang w:val="da-DK"/>
        </w:rPr>
        <w:t xml:space="preserve"> 1991-2000 có lượng mưa trung bình lớn nhất. Sau đây sẽ phân tích chi tiết cho từng trạm.</w:t>
      </w:r>
      <w:bookmarkStart w:id="65" w:name="_Toc342721652"/>
      <w:bookmarkStart w:id="66" w:name="_Toc310435969"/>
      <w:bookmarkEnd w:id="62"/>
      <w:bookmarkEnd w:id="63"/>
      <w:bookmarkEnd w:id="64"/>
    </w:p>
    <w:p w14:paraId="159798BE" w14:textId="7C7D9260" w:rsidR="00575FC0" w:rsidRPr="009A7D7B" w:rsidRDefault="00D923A0" w:rsidP="00A01874">
      <w:pPr>
        <w:pStyle w:val="Caption"/>
        <w:rPr>
          <w:rFonts w:eastAsia="Calibri"/>
          <w:spacing w:val="-8"/>
          <w:lang w:val="da-DK" w:eastAsia="en-US"/>
        </w:rPr>
      </w:pPr>
      <w:bookmarkStart w:id="67" w:name="_Toc71738724"/>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11</w:t>
      </w:r>
      <w:r w:rsidR="009A197E" w:rsidRPr="009A7D7B">
        <w:rPr>
          <w:noProof/>
        </w:rPr>
        <w:fldChar w:fldCharType="end"/>
      </w:r>
      <w:r w:rsidR="00575FC0" w:rsidRPr="009A7D7B">
        <w:rPr>
          <w:noProof/>
        </w:rPr>
        <w:t>: Lượng mưa trung bình tháng 1, tháng 7 và trung bình năm trong</w:t>
      </w:r>
      <w:bookmarkEnd w:id="65"/>
      <w:r w:rsidR="00575FC0" w:rsidRPr="009A7D7B">
        <w:rPr>
          <w:noProof/>
        </w:rPr>
        <w:t xml:space="preserve"> </w:t>
      </w:r>
      <w:bookmarkStart w:id="68" w:name="_Toc342721653"/>
      <w:r w:rsidR="00575FC0" w:rsidRPr="009A7D7B">
        <w:rPr>
          <w:noProof/>
        </w:rPr>
        <w:t>các thập kỷ gần đây (mm)</w:t>
      </w:r>
      <w:bookmarkEnd w:id="66"/>
      <w:bookmarkEnd w:id="67"/>
      <w:bookmarkEnd w:id="68"/>
    </w:p>
    <w:tbl>
      <w:tblPr>
        <w:tblW w:w="945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63"/>
        <w:gridCol w:w="838"/>
        <w:gridCol w:w="945"/>
        <w:gridCol w:w="851"/>
        <w:gridCol w:w="850"/>
        <w:gridCol w:w="851"/>
        <w:gridCol w:w="898"/>
        <w:gridCol w:w="944"/>
        <w:gridCol w:w="1134"/>
      </w:tblGrid>
      <w:tr w:rsidR="009A7D7B" w:rsidRPr="009A7D7B" w14:paraId="391B3221" w14:textId="77777777" w:rsidTr="00D62840">
        <w:tc>
          <w:tcPr>
            <w:tcW w:w="1276" w:type="dxa"/>
            <w:vMerge w:val="restart"/>
            <w:vAlign w:val="center"/>
          </w:tcPr>
          <w:p w14:paraId="73CB7E7F" w14:textId="0C8D29D2" w:rsidR="00575FC0" w:rsidRPr="009A7D7B" w:rsidRDefault="00575FC0" w:rsidP="00177CF1">
            <w:pPr>
              <w:widowControl w:val="0"/>
              <w:spacing w:after="60"/>
              <w:ind w:firstLine="0"/>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 xml:space="preserve">Thập </w:t>
            </w:r>
            <w:r w:rsidR="006F635A" w:rsidRPr="009A7D7B">
              <w:rPr>
                <w:rFonts w:ascii="Times New Roman" w:eastAsia="PMingLiU" w:hAnsi="Times New Roman" w:cs="Times New Roman"/>
                <w:b/>
                <w:color w:val="000000" w:themeColor="text1"/>
                <w:sz w:val="24"/>
                <w:szCs w:val="24"/>
                <w:lang w:eastAsia="zh-TW"/>
              </w:rPr>
              <w:t>k</w:t>
            </w:r>
            <w:r w:rsidRPr="009A7D7B">
              <w:rPr>
                <w:rFonts w:ascii="Times New Roman" w:eastAsia="PMingLiU" w:hAnsi="Times New Roman" w:cs="Times New Roman"/>
                <w:b/>
                <w:color w:val="000000" w:themeColor="text1"/>
                <w:sz w:val="24"/>
                <w:szCs w:val="24"/>
                <w:lang w:eastAsia="zh-TW"/>
              </w:rPr>
              <w:t>ỷ</w:t>
            </w:r>
          </w:p>
        </w:tc>
        <w:tc>
          <w:tcPr>
            <w:tcW w:w="2646" w:type="dxa"/>
            <w:gridSpan w:val="3"/>
            <w:vAlign w:val="center"/>
          </w:tcPr>
          <w:p w14:paraId="60C0C74B"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Lượng trung bình tháng 1</w:t>
            </w:r>
          </w:p>
        </w:tc>
        <w:tc>
          <w:tcPr>
            <w:tcW w:w="2552" w:type="dxa"/>
            <w:gridSpan w:val="3"/>
            <w:vAlign w:val="center"/>
          </w:tcPr>
          <w:p w14:paraId="5EAA7D82"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Lượng mưa trung bình tháng 7</w:t>
            </w:r>
          </w:p>
        </w:tc>
        <w:tc>
          <w:tcPr>
            <w:tcW w:w="2976" w:type="dxa"/>
            <w:gridSpan w:val="3"/>
            <w:vAlign w:val="center"/>
          </w:tcPr>
          <w:p w14:paraId="4D9DC855"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val="sv-SE" w:eastAsia="zh-TW"/>
              </w:rPr>
            </w:pPr>
            <w:r w:rsidRPr="009A7D7B">
              <w:rPr>
                <w:rFonts w:ascii="Times New Roman" w:eastAsia="PMingLiU" w:hAnsi="Times New Roman" w:cs="Times New Roman"/>
                <w:b/>
                <w:color w:val="000000" w:themeColor="text1"/>
                <w:sz w:val="24"/>
                <w:szCs w:val="24"/>
                <w:lang w:val="sv-SE" w:eastAsia="zh-TW"/>
              </w:rPr>
              <w:t>Lượng mưa trung bình năm</w:t>
            </w:r>
          </w:p>
        </w:tc>
      </w:tr>
      <w:tr w:rsidR="009A7D7B" w:rsidRPr="009A7D7B" w14:paraId="102506D0" w14:textId="77777777" w:rsidTr="00D62840">
        <w:tc>
          <w:tcPr>
            <w:tcW w:w="1276" w:type="dxa"/>
            <w:vMerge/>
          </w:tcPr>
          <w:p w14:paraId="635F003E" w14:textId="77777777" w:rsidR="00575FC0" w:rsidRPr="009A7D7B" w:rsidRDefault="00575FC0" w:rsidP="00177CF1">
            <w:pPr>
              <w:widowControl w:val="0"/>
              <w:spacing w:after="60"/>
              <w:jc w:val="center"/>
              <w:rPr>
                <w:rFonts w:ascii="Times New Roman" w:eastAsia="PMingLiU" w:hAnsi="Times New Roman" w:cs="Times New Roman"/>
                <w:b/>
                <w:color w:val="000000" w:themeColor="text1"/>
                <w:sz w:val="24"/>
                <w:szCs w:val="24"/>
                <w:lang w:val="sv-SE" w:eastAsia="zh-TW"/>
              </w:rPr>
            </w:pPr>
          </w:p>
        </w:tc>
        <w:tc>
          <w:tcPr>
            <w:tcW w:w="863" w:type="dxa"/>
            <w:vAlign w:val="center"/>
          </w:tcPr>
          <w:p w14:paraId="4E9925B6"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Huế</w:t>
            </w:r>
          </w:p>
        </w:tc>
        <w:tc>
          <w:tcPr>
            <w:tcW w:w="838" w:type="dxa"/>
            <w:vAlign w:val="center"/>
          </w:tcPr>
          <w:p w14:paraId="64489321"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Nam Đông</w:t>
            </w:r>
          </w:p>
        </w:tc>
        <w:tc>
          <w:tcPr>
            <w:tcW w:w="945" w:type="dxa"/>
            <w:vAlign w:val="center"/>
          </w:tcPr>
          <w:p w14:paraId="4F4134ED"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A Lưới</w:t>
            </w:r>
          </w:p>
        </w:tc>
        <w:tc>
          <w:tcPr>
            <w:tcW w:w="851" w:type="dxa"/>
            <w:vAlign w:val="center"/>
          </w:tcPr>
          <w:p w14:paraId="13983D12"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Huế</w:t>
            </w:r>
          </w:p>
        </w:tc>
        <w:tc>
          <w:tcPr>
            <w:tcW w:w="850" w:type="dxa"/>
            <w:vAlign w:val="center"/>
          </w:tcPr>
          <w:p w14:paraId="526B8E44"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Nam Đông</w:t>
            </w:r>
          </w:p>
        </w:tc>
        <w:tc>
          <w:tcPr>
            <w:tcW w:w="851" w:type="dxa"/>
            <w:vAlign w:val="center"/>
          </w:tcPr>
          <w:p w14:paraId="033D9F6C"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A Lưới</w:t>
            </w:r>
          </w:p>
        </w:tc>
        <w:tc>
          <w:tcPr>
            <w:tcW w:w="898" w:type="dxa"/>
            <w:vAlign w:val="center"/>
          </w:tcPr>
          <w:p w14:paraId="6E19A81B"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Huế</w:t>
            </w:r>
          </w:p>
        </w:tc>
        <w:tc>
          <w:tcPr>
            <w:tcW w:w="944" w:type="dxa"/>
            <w:vAlign w:val="center"/>
          </w:tcPr>
          <w:p w14:paraId="695304A7"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Nam Đông</w:t>
            </w:r>
          </w:p>
        </w:tc>
        <w:tc>
          <w:tcPr>
            <w:tcW w:w="1134" w:type="dxa"/>
            <w:vAlign w:val="center"/>
          </w:tcPr>
          <w:p w14:paraId="30E65A5A" w14:textId="77777777" w:rsidR="00575FC0" w:rsidRPr="009A7D7B" w:rsidRDefault="00575FC0" w:rsidP="00177CF1">
            <w:pPr>
              <w:widowControl w:val="0"/>
              <w:spacing w:after="60"/>
              <w:ind w:firstLine="0"/>
              <w:jc w:val="center"/>
              <w:rPr>
                <w:rFonts w:ascii="Times New Roman" w:eastAsia="PMingLiU" w:hAnsi="Times New Roman" w:cs="Times New Roman"/>
                <w:b/>
                <w:color w:val="000000" w:themeColor="text1"/>
                <w:sz w:val="24"/>
                <w:szCs w:val="24"/>
                <w:lang w:eastAsia="zh-TW"/>
              </w:rPr>
            </w:pPr>
            <w:r w:rsidRPr="009A7D7B">
              <w:rPr>
                <w:rFonts w:ascii="Times New Roman" w:eastAsia="PMingLiU" w:hAnsi="Times New Roman" w:cs="Times New Roman"/>
                <w:b/>
                <w:color w:val="000000" w:themeColor="text1"/>
                <w:sz w:val="24"/>
                <w:szCs w:val="24"/>
                <w:lang w:eastAsia="zh-TW"/>
              </w:rPr>
              <w:t>A Lưới</w:t>
            </w:r>
          </w:p>
        </w:tc>
      </w:tr>
      <w:tr w:rsidR="009A7D7B" w:rsidRPr="009A7D7B" w14:paraId="73B2EBBD" w14:textId="77777777" w:rsidTr="00D62840">
        <w:tc>
          <w:tcPr>
            <w:tcW w:w="1276" w:type="dxa"/>
            <w:vAlign w:val="center"/>
          </w:tcPr>
          <w:p w14:paraId="7783246A"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1971-1980</w:t>
            </w:r>
          </w:p>
        </w:tc>
        <w:tc>
          <w:tcPr>
            <w:tcW w:w="863" w:type="dxa"/>
            <w:vAlign w:val="center"/>
          </w:tcPr>
          <w:p w14:paraId="7D18E1F4"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89,5</w:t>
            </w:r>
          </w:p>
        </w:tc>
        <w:tc>
          <w:tcPr>
            <w:tcW w:w="838" w:type="dxa"/>
            <w:vAlign w:val="center"/>
          </w:tcPr>
          <w:p w14:paraId="3EA139C3"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92,1</w:t>
            </w:r>
          </w:p>
        </w:tc>
        <w:tc>
          <w:tcPr>
            <w:tcW w:w="945" w:type="dxa"/>
            <w:vAlign w:val="center"/>
          </w:tcPr>
          <w:p w14:paraId="4A31CBE0"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53,4</w:t>
            </w:r>
          </w:p>
        </w:tc>
        <w:tc>
          <w:tcPr>
            <w:tcW w:w="851" w:type="dxa"/>
            <w:vAlign w:val="center"/>
          </w:tcPr>
          <w:p w14:paraId="736728A3"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155,3</w:t>
            </w:r>
          </w:p>
        </w:tc>
        <w:tc>
          <w:tcPr>
            <w:tcW w:w="850" w:type="dxa"/>
            <w:vAlign w:val="center"/>
          </w:tcPr>
          <w:p w14:paraId="578EF45E"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212,2</w:t>
            </w:r>
          </w:p>
        </w:tc>
        <w:tc>
          <w:tcPr>
            <w:tcW w:w="851" w:type="dxa"/>
            <w:vAlign w:val="center"/>
          </w:tcPr>
          <w:p w14:paraId="22419D6E"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168,4</w:t>
            </w:r>
          </w:p>
        </w:tc>
        <w:tc>
          <w:tcPr>
            <w:tcW w:w="898" w:type="dxa"/>
            <w:vAlign w:val="center"/>
          </w:tcPr>
          <w:p w14:paraId="4A415249"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2666,5</w:t>
            </w:r>
          </w:p>
        </w:tc>
        <w:tc>
          <w:tcPr>
            <w:tcW w:w="944" w:type="dxa"/>
            <w:vAlign w:val="center"/>
          </w:tcPr>
          <w:p w14:paraId="46FEA5BE"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3420,4</w:t>
            </w:r>
          </w:p>
        </w:tc>
        <w:tc>
          <w:tcPr>
            <w:tcW w:w="1134" w:type="dxa"/>
            <w:vAlign w:val="center"/>
          </w:tcPr>
          <w:p w14:paraId="32294117"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2820,9</w:t>
            </w:r>
          </w:p>
        </w:tc>
      </w:tr>
      <w:tr w:rsidR="009A7D7B" w:rsidRPr="009A7D7B" w14:paraId="3743815E" w14:textId="77777777" w:rsidTr="00D62840">
        <w:tc>
          <w:tcPr>
            <w:tcW w:w="1276" w:type="dxa"/>
            <w:vAlign w:val="center"/>
          </w:tcPr>
          <w:p w14:paraId="320AB071"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1981-1990</w:t>
            </w:r>
          </w:p>
        </w:tc>
        <w:tc>
          <w:tcPr>
            <w:tcW w:w="863" w:type="dxa"/>
            <w:vAlign w:val="center"/>
          </w:tcPr>
          <w:p w14:paraId="5F1F9F6A"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95,7</w:t>
            </w:r>
          </w:p>
        </w:tc>
        <w:tc>
          <w:tcPr>
            <w:tcW w:w="838" w:type="dxa"/>
            <w:vAlign w:val="center"/>
          </w:tcPr>
          <w:p w14:paraId="5B338078"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105,8</w:t>
            </w:r>
          </w:p>
        </w:tc>
        <w:tc>
          <w:tcPr>
            <w:tcW w:w="945" w:type="dxa"/>
            <w:vAlign w:val="center"/>
          </w:tcPr>
          <w:p w14:paraId="61D46910"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87,0</w:t>
            </w:r>
          </w:p>
        </w:tc>
        <w:tc>
          <w:tcPr>
            <w:tcW w:w="851" w:type="dxa"/>
            <w:vAlign w:val="center"/>
          </w:tcPr>
          <w:p w14:paraId="2CCF731D"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106,5</w:t>
            </w:r>
          </w:p>
        </w:tc>
        <w:tc>
          <w:tcPr>
            <w:tcW w:w="850" w:type="dxa"/>
            <w:vAlign w:val="center"/>
          </w:tcPr>
          <w:p w14:paraId="2D7FF362"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158,1</w:t>
            </w:r>
          </w:p>
        </w:tc>
        <w:tc>
          <w:tcPr>
            <w:tcW w:w="851" w:type="dxa"/>
            <w:vAlign w:val="center"/>
          </w:tcPr>
          <w:p w14:paraId="20A8B3E5"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184,5</w:t>
            </w:r>
          </w:p>
        </w:tc>
        <w:tc>
          <w:tcPr>
            <w:tcW w:w="898" w:type="dxa"/>
            <w:vAlign w:val="center"/>
          </w:tcPr>
          <w:p w14:paraId="030A2200"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2574,4</w:t>
            </w:r>
          </w:p>
        </w:tc>
        <w:tc>
          <w:tcPr>
            <w:tcW w:w="944" w:type="dxa"/>
            <w:vAlign w:val="center"/>
          </w:tcPr>
          <w:p w14:paraId="36C70A41"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3428,8</w:t>
            </w:r>
          </w:p>
        </w:tc>
        <w:tc>
          <w:tcPr>
            <w:tcW w:w="1134" w:type="dxa"/>
            <w:vAlign w:val="center"/>
          </w:tcPr>
          <w:p w14:paraId="0CE1388F"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3228,3</w:t>
            </w:r>
          </w:p>
        </w:tc>
      </w:tr>
      <w:tr w:rsidR="009A7D7B" w:rsidRPr="009A7D7B" w14:paraId="1A959679" w14:textId="77777777" w:rsidTr="00D62840">
        <w:tc>
          <w:tcPr>
            <w:tcW w:w="1276" w:type="dxa"/>
            <w:vAlign w:val="center"/>
          </w:tcPr>
          <w:p w14:paraId="33C6CE90"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1991-2000</w:t>
            </w:r>
          </w:p>
        </w:tc>
        <w:tc>
          <w:tcPr>
            <w:tcW w:w="863" w:type="dxa"/>
            <w:vAlign w:val="center"/>
          </w:tcPr>
          <w:p w14:paraId="6CEF34DD"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131,1</w:t>
            </w:r>
          </w:p>
        </w:tc>
        <w:tc>
          <w:tcPr>
            <w:tcW w:w="838" w:type="dxa"/>
            <w:vAlign w:val="center"/>
          </w:tcPr>
          <w:p w14:paraId="2FCBF839"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99,2</w:t>
            </w:r>
          </w:p>
        </w:tc>
        <w:tc>
          <w:tcPr>
            <w:tcW w:w="945" w:type="dxa"/>
            <w:vAlign w:val="center"/>
          </w:tcPr>
          <w:p w14:paraId="3EFE78F3"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57,8</w:t>
            </w:r>
          </w:p>
        </w:tc>
        <w:tc>
          <w:tcPr>
            <w:tcW w:w="851" w:type="dxa"/>
            <w:vAlign w:val="center"/>
          </w:tcPr>
          <w:p w14:paraId="4372DEBD"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50,0</w:t>
            </w:r>
          </w:p>
        </w:tc>
        <w:tc>
          <w:tcPr>
            <w:tcW w:w="850" w:type="dxa"/>
            <w:vAlign w:val="center"/>
          </w:tcPr>
          <w:p w14:paraId="28D7D80C"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150,0</w:t>
            </w:r>
          </w:p>
        </w:tc>
        <w:tc>
          <w:tcPr>
            <w:tcW w:w="851" w:type="dxa"/>
            <w:vAlign w:val="center"/>
          </w:tcPr>
          <w:p w14:paraId="7B880099"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143,9</w:t>
            </w:r>
          </w:p>
        </w:tc>
        <w:tc>
          <w:tcPr>
            <w:tcW w:w="898" w:type="dxa"/>
            <w:vAlign w:val="center"/>
          </w:tcPr>
          <w:p w14:paraId="2B8BEF49"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3088,8</w:t>
            </w:r>
          </w:p>
        </w:tc>
        <w:tc>
          <w:tcPr>
            <w:tcW w:w="944" w:type="dxa"/>
            <w:vAlign w:val="center"/>
          </w:tcPr>
          <w:p w14:paraId="3267872E"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4041,6</w:t>
            </w:r>
          </w:p>
        </w:tc>
        <w:tc>
          <w:tcPr>
            <w:tcW w:w="1134" w:type="dxa"/>
            <w:vAlign w:val="center"/>
          </w:tcPr>
          <w:p w14:paraId="48B9CA60"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4079,3</w:t>
            </w:r>
          </w:p>
        </w:tc>
      </w:tr>
      <w:tr w:rsidR="009A7D7B" w:rsidRPr="009A7D7B" w14:paraId="0E5D5DB4" w14:textId="77777777" w:rsidTr="00D62840">
        <w:tc>
          <w:tcPr>
            <w:tcW w:w="1276" w:type="dxa"/>
            <w:vAlign w:val="center"/>
          </w:tcPr>
          <w:p w14:paraId="77BA7260"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2001-2010</w:t>
            </w:r>
          </w:p>
        </w:tc>
        <w:tc>
          <w:tcPr>
            <w:tcW w:w="863" w:type="dxa"/>
            <w:vAlign w:val="center"/>
          </w:tcPr>
          <w:p w14:paraId="46C2C596"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124,1</w:t>
            </w:r>
          </w:p>
        </w:tc>
        <w:tc>
          <w:tcPr>
            <w:tcW w:w="838" w:type="dxa"/>
            <w:vAlign w:val="center"/>
          </w:tcPr>
          <w:p w14:paraId="3922D6F2"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124,6</w:t>
            </w:r>
          </w:p>
        </w:tc>
        <w:tc>
          <w:tcPr>
            <w:tcW w:w="945" w:type="dxa"/>
            <w:vAlign w:val="center"/>
          </w:tcPr>
          <w:p w14:paraId="089CD863"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80,0</w:t>
            </w:r>
          </w:p>
        </w:tc>
        <w:tc>
          <w:tcPr>
            <w:tcW w:w="851" w:type="dxa"/>
            <w:vAlign w:val="center"/>
          </w:tcPr>
          <w:p w14:paraId="0425F29C"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81,8</w:t>
            </w:r>
          </w:p>
        </w:tc>
        <w:tc>
          <w:tcPr>
            <w:tcW w:w="850" w:type="dxa"/>
            <w:vAlign w:val="center"/>
          </w:tcPr>
          <w:p w14:paraId="3ED8F754"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166,2</w:t>
            </w:r>
          </w:p>
        </w:tc>
        <w:tc>
          <w:tcPr>
            <w:tcW w:w="851" w:type="dxa"/>
            <w:vAlign w:val="center"/>
          </w:tcPr>
          <w:p w14:paraId="2495353F"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165,9</w:t>
            </w:r>
          </w:p>
        </w:tc>
        <w:tc>
          <w:tcPr>
            <w:tcW w:w="898" w:type="dxa"/>
            <w:vAlign w:val="center"/>
          </w:tcPr>
          <w:p w14:paraId="0B2882AA"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3258,6</w:t>
            </w:r>
          </w:p>
        </w:tc>
        <w:tc>
          <w:tcPr>
            <w:tcW w:w="944" w:type="dxa"/>
            <w:vAlign w:val="center"/>
          </w:tcPr>
          <w:p w14:paraId="2C295FE4"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4012,2</w:t>
            </w:r>
          </w:p>
        </w:tc>
        <w:tc>
          <w:tcPr>
            <w:tcW w:w="1134" w:type="dxa"/>
            <w:vAlign w:val="center"/>
          </w:tcPr>
          <w:p w14:paraId="4A508724"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3745.4</w:t>
            </w:r>
          </w:p>
        </w:tc>
      </w:tr>
      <w:tr w:rsidR="009A7D7B" w:rsidRPr="009A7D7B" w14:paraId="0E1D454C" w14:textId="77777777" w:rsidTr="00D62840">
        <w:tc>
          <w:tcPr>
            <w:tcW w:w="1276" w:type="dxa"/>
            <w:vAlign w:val="center"/>
          </w:tcPr>
          <w:p w14:paraId="2EE06BE7"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2010-2019</w:t>
            </w:r>
          </w:p>
        </w:tc>
        <w:tc>
          <w:tcPr>
            <w:tcW w:w="863" w:type="dxa"/>
            <w:vAlign w:val="center"/>
          </w:tcPr>
          <w:p w14:paraId="72984885"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156,5</w:t>
            </w:r>
          </w:p>
        </w:tc>
        <w:tc>
          <w:tcPr>
            <w:tcW w:w="838" w:type="dxa"/>
            <w:vAlign w:val="center"/>
          </w:tcPr>
          <w:p w14:paraId="5722FAB8"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149,4</w:t>
            </w:r>
          </w:p>
        </w:tc>
        <w:tc>
          <w:tcPr>
            <w:tcW w:w="945" w:type="dxa"/>
            <w:vAlign w:val="center"/>
          </w:tcPr>
          <w:p w14:paraId="73F94DF7"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125,5</w:t>
            </w:r>
          </w:p>
        </w:tc>
        <w:tc>
          <w:tcPr>
            <w:tcW w:w="851" w:type="dxa"/>
            <w:vAlign w:val="center"/>
          </w:tcPr>
          <w:p w14:paraId="3E30F6DD"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136,7</w:t>
            </w:r>
          </w:p>
        </w:tc>
        <w:tc>
          <w:tcPr>
            <w:tcW w:w="850" w:type="dxa"/>
            <w:vAlign w:val="center"/>
          </w:tcPr>
          <w:p w14:paraId="777B591E"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164,0</w:t>
            </w:r>
          </w:p>
        </w:tc>
        <w:tc>
          <w:tcPr>
            <w:tcW w:w="851" w:type="dxa"/>
            <w:vAlign w:val="center"/>
          </w:tcPr>
          <w:p w14:paraId="5216D61F"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218,2</w:t>
            </w:r>
          </w:p>
        </w:tc>
        <w:tc>
          <w:tcPr>
            <w:tcW w:w="898" w:type="dxa"/>
            <w:vAlign w:val="center"/>
          </w:tcPr>
          <w:p w14:paraId="512157C6"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3009,7</w:t>
            </w:r>
          </w:p>
        </w:tc>
        <w:tc>
          <w:tcPr>
            <w:tcW w:w="944" w:type="dxa"/>
            <w:vAlign w:val="center"/>
          </w:tcPr>
          <w:p w14:paraId="07313215" w14:textId="77777777"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3360,2</w:t>
            </w:r>
          </w:p>
        </w:tc>
        <w:tc>
          <w:tcPr>
            <w:tcW w:w="1134" w:type="dxa"/>
            <w:vAlign w:val="center"/>
          </w:tcPr>
          <w:p w14:paraId="055AF95E" w14:textId="56AE729B" w:rsidR="00575FC0" w:rsidRPr="009A7D7B" w:rsidRDefault="00575FC0" w:rsidP="00177CF1">
            <w:pPr>
              <w:widowControl w:val="0"/>
              <w:spacing w:after="60" w:line="300" w:lineRule="exact"/>
              <w:ind w:firstLine="0"/>
              <w:jc w:val="center"/>
              <w:rPr>
                <w:rFonts w:ascii="Times New Roman" w:eastAsia="PMingLiU" w:hAnsi="Times New Roman" w:cs="Times New Roman"/>
                <w:color w:val="000000" w:themeColor="text1"/>
                <w:sz w:val="24"/>
                <w:szCs w:val="24"/>
                <w:lang w:eastAsia="zh-TW"/>
              </w:rPr>
            </w:pPr>
            <w:r w:rsidRPr="009A7D7B">
              <w:rPr>
                <w:rFonts w:ascii="Times New Roman" w:eastAsia="PMingLiU" w:hAnsi="Times New Roman" w:cs="Times New Roman"/>
                <w:color w:val="000000" w:themeColor="text1"/>
                <w:sz w:val="24"/>
                <w:szCs w:val="24"/>
                <w:lang w:eastAsia="zh-TW"/>
              </w:rPr>
              <w:t>3</w:t>
            </w:r>
            <w:r w:rsidR="008F417A" w:rsidRPr="009A7D7B">
              <w:rPr>
                <w:rFonts w:ascii="Times New Roman" w:eastAsia="PMingLiU" w:hAnsi="Times New Roman" w:cs="Times New Roman"/>
                <w:color w:val="000000" w:themeColor="text1"/>
                <w:sz w:val="24"/>
                <w:szCs w:val="24"/>
                <w:lang w:eastAsia="zh-TW"/>
              </w:rPr>
              <w:t>613</w:t>
            </w:r>
            <w:r w:rsidRPr="009A7D7B">
              <w:rPr>
                <w:rFonts w:ascii="Times New Roman" w:eastAsia="PMingLiU" w:hAnsi="Times New Roman" w:cs="Times New Roman"/>
                <w:color w:val="000000" w:themeColor="text1"/>
                <w:sz w:val="24"/>
                <w:szCs w:val="24"/>
                <w:lang w:eastAsia="zh-TW"/>
              </w:rPr>
              <w:t>,</w:t>
            </w:r>
            <w:r w:rsidR="008F417A" w:rsidRPr="009A7D7B">
              <w:rPr>
                <w:rFonts w:ascii="Times New Roman" w:eastAsia="PMingLiU" w:hAnsi="Times New Roman" w:cs="Times New Roman"/>
                <w:color w:val="000000" w:themeColor="text1"/>
                <w:sz w:val="24"/>
                <w:szCs w:val="24"/>
                <w:lang w:eastAsia="zh-TW"/>
              </w:rPr>
              <w:t>6</w:t>
            </w:r>
          </w:p>
        </w:tc>
      </w:tr>
    </w:tbl>
    <w:p w14:paraId="46E1B713" w14:textId="1A994791" w:rsidR="007D703D" w:rsidRPr="009A7D7B" w:rsidRDefault="007D703D" w:rsidP="007D703D">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bookmarkStart w:id="69" w:name="_Toc310431387"/>
      <w:bookmarkStart w:id="70" w:name="_Toc310431860"/>
      <w:bookmarkStart w:id="71" w:name="_Toc310435970"/>
      <w:r w:rsidRPr="009A7D7B">
        <w:rPr>
          <w:rFonts w:ascii="Times New Roman" w:eastAsia="MS Mincho" w:hAnsi="Times New Roman" w:cs="Times New Roman"/>
          <w:bCs/>
          <w:color w:val="000000" w:themeColor="text1"/>
          <w:sz w:val="28"/>
          <w:szCs w:val="28"/>
          <w:shd w:val="clear" w:color="auto" w:fill="FFFFFF"/>
          <w:lang w:val="nb-NO" w:eastAsia="ja-JP"/>
        </w:rPr>
        <w:t>(Nguồn</w:t>
      </w:r>
      <w:r w:rsidR="00FD0A11" w:rsidRPr="009A7D7B">
        <w:rPr>
          <w:rFonts w:ascii="Times New Roman" w:eastAsia="MS Mincho" w:hAnsi="Times New Roman" w:cs="Times New Roman"/>
          <w:bCs/>
          <w:color w:val="000000" w:themeColor="text1"/>
          <w:sz w:val="28"/>
          <w:szCs w:val="28"/>
          <w:shd w:val="clear" w:color="auto" w:fill="FFFFFF"/>
          <w:lang w:val="nb-NO" w:eastAsia="ja-JP"/>
        </w:rPr>
        <w:t xml:space="preserve"> số liệu</w:t>
      </w:r>
      <w:r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05DAECEA" w14:textId="6230BB42" w:rsidR="00E23319" w:rsidRPr="009A7D7B" w:rsidRDefault="00E23319" w:rsidP="007D703D">
      <w:pPr>
        <w:widowControl w:val="0"/>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Qua Bảng 2.1</w:t>
      </w:r>
      <w:r w:rsidR="00E20072" w:rsidRPr="009A7D7B">
        <w:rPr>
          <w:rFonts w:ascii="Times New Roman" w:eastAsia="Calibri" w:hAnsi="Times New Roman" w:cs="Times New Roman"/>
          <w:color w:val="000000" w:themeColor="text1"/>
          <w:sz w:val="28"/>
          <w:szCs w:val="28"/>
        </w:rPr>
        <w:t>1</w:t>
      </w:r>
      <w:r w:rsidRPr="009A7D7B">
        <w:rPr>
          <w:rFonts w:ascii="Times New Roman" w:eastAsia="Calibri" w:hAnsi="Times New Roman" w:cs="Times New Roman"/>
          <w:color w:val="000000" w:themeColor="text1"/>
          <w:sz w:val="28"/>
          <w:szCs w:val="28"/>
        </w:rPr>
        <w:t xml:space="preserve">, </w:t>
      </w:r>
      <w:bookmarkStart w:id="72" w:name="_Hlk61703306"/>
      <w:r w:rsidRPr="009A7D7B">
        <w:rPr>
          <w:rFonts w:ascii="Times New Roman" w:eastAsia="Calibri" w:hAnsi="Times New Roman" w:cs="Times New Roman"/>
          <w:color w:val="000000" w:themeColor="text1"/>
          <w:sz w:val="28"/>
          <w:szCs w:val="28"/>
        </w:rPr>
        <w:t>lượng mưa trung bình tháng 1 của Huế trong thời kỳ 2010 - 2019 so với lượng mưa trong thời kỳ dài 1976-2019 có xu hướng tăng không đáng kể, chỉ tăng 5%.</w:t>
      </w:r>
      <w:bookmarkEnd w:id="69"/>
      <w:bookmarkEnd w:id="70"/>
      <w:bookmarkEnd w:id="71"/>
    </w:p>
    <w:p w14:paraId="3ABF7BFD" w14:textId="3671A214" w:rsidR="00E23319" w:rsidRPr="009A7D7B" w:rsidRDefault="00E23319" w:rsidP="006F635A">
      <w:pPr>
        <w:widowControl w:val="0"/>
        <w:spacing w:before="120" w:after="120" w:line="288" w:lineRule="auto"/>
        <w:ind w:firstLine="720"/>
        <w:rPr>
          <w:rFonts w:ascii="Times New Roman" w:eastAsia="Calibri" w:hAnsi="Times New Roman" w:cs="Times New Roman"/>
          <w:color w:val="000000" w:themeColor="text1"/>
          <w:sz w:val="28"/>
          <w:szCs w:val="28"/>
        </w:rPr>
      </w:pPr>
      <w:bookmarkStart w:id="73" w:name="_Toc310431388"/>
      <w:bookmarkStart w:id="74" w:name="_Toc310431861"/>
      <w:bookmarkStart w:id="75" w:name="_Toc310435971"/>
      <w:r w:rsidRPr="009A7D7B">
        <w:rPr>
          <w:rFonts w:ascii="Times New Roman" w:eastAsia="Calibri" w:hAnsi="Times New Roman" w:cs="Times New Roman"/>
          <w:color w:val="000000" w:themeColor="text1"/>
          <w:sz w:val="28"/>
          <w:szCs w:val="28"/>
        </w:rPr>
        <w:t>So với lượng mưa thời kỳ dài 1976-2019 thì lượng mưa tháng 7 trong thời kỳ 2010-2019 ở Huế tăng gần 3% và lượng mưa trung bình cả năm tăng hơn 2%.</w:t>
      </w:r>
      <w:bookmarkEnd w:id="73"/>
      <w:bookmarkEnd w:id="74"/>
      <w:bookmarkEnd w:id="75"/>
    </w:p>
    <w:p w14:paraId="391456C6" w14:textId="59EB41A8" w:rsidR="00575FC0" w:rsidRPr="009A7D7B" w:rsidRDefault="00D62840" w:rsidP="00A01874">
      <w:pPr>
        <w:pStyle w:val="Caption"/>
      </w:pPr>
      <w:bookmarkStart w:id="76" w:name="_Toc71738725"/>
      <w:bookmarkEnd w:id="72"/>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12</w:t>
      </w:r>
      <w:r w:rsidR="009A197E" w:rsidRPr="009A7D7B">
        <w:rPr>
          <w:noProof/>
        </w:rPr>
        <w:fldChar w:fldCharType="end"/>
      </w:r>
      <w:r w:rsidR="00575FC0" w:rsidRPr="009A7D7B">
        <w:t xml:space="preserve">: </w:t>
      </w:r>
      <w:r w:rsidR="00575FC0" w:rsidRPr="009A7D7B">
        <w:rPr>
          <w:u w:color="FF0000"/>
        </w:rPr>
        <w:t>Lượng mưa trung b</w:t>
      </w:r>
      <w:r w:rsidR="00D923A0" w:rsidRPr="009A7D7B">
        <w:rPr>
          <w:u w:color="FF0000"/>
        </w:rPr>
        <w:t>ình</w:t>
      </w:r>
      <w:r w:rsidR="00575FC0" w:rsidRPr="009A7D7B">
        <w:rPr>
          <w:u w:color="FF0000"/>
        </w:rPr>
        <w:t xml:space="preserve"> tháng</w:t>
      </w:r>
      <w:r w:rsidR="00575FC0" w:rsidRPr="009A7D7B">
        <w:t xml:space="preserve"> và năm tại các trạm tỉnh Thừa Thiên Huế thời kỳ 1976</w:t>
      </w:r>
      <w:r w:rsidR="00D923A0" w:rsidRPr="009A7D7B">
        <w:t>-</w:t>
      </w:r>
      <w:r w:rsidR="00575FC0" w:rsidRPr="009A7D7B">
        <w:t>2019 và thời kỳ 2010</w:t>
      </w:r>
      <w:r w:rsidR="00D923A0" w:rsidRPr="009A7D7B">
        <w:t>-</w:t>
      </w:r>
      <w:r w:rsidR="00575FC0" w:rsidRPr="009A7D7B">
        <w:t>2019</w:t>
      </w:r>
      <w:bookmarkEnd w:id="76"/>
    </w:p>
    <w:tbl>
      <w:tblPr>
        <w:tblW w:w="5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687"/>
        <w:gridCol w:w="671"/>
        <w:gridCol w:w="572"/>
        <w:gridCol w:w="572"/>
        <w:gridCol w:w="672"/>
        <w:gridCol w:w="672"/>
        <w:gridCol w:w="672"/>
        <w:gridCol w:w="672"/>
        <w:gridCol w:w="672"/>
        <w:gridCol w:w="672"/>
        <w:gridCol w:w="672"/>
        <w:gridCol w:w="672"/>
        <w:gridCol w:w="672"/>
        <w:gridCol w:w="766"/>
      </w:tblGrid>
      <w:tr w:rsidR="009A7D7B" w:rsidRPr="009A7D7B" w14:paraId="21BDAD20" w14:textId="77777777" w:rsidTr="009B71B4">
        <w:trPr>
          <w:trHeight w:val="503"/>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5C51AF29"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Trạm</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9B1CE"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Năm</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6F39F"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1</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CCEB1"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2</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20B0F"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EFF1D"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DCC03"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845B6"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740EB"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23D21"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FF8F3"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E5394"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10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90B51"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11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3DEE5"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12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AC112"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MS Mincho" w:hAnsi="Times New Roman" w:cs="Times New Roman"/>
                <w:b/>
                <w:color w:val="000000" w:themeColor="text1"/>
                <w:sz w:val="20"/>
                <w:szCs w:val="20"/>
                <w:shd w:val="clear" w:color="auto" w:fill="FFFFFF"/>
                <w:lang w:eastAsia="ja-JP"/>
              </w:rPr>
              <w:t>Năm</w:t>
            </w:r>
          </w:p>
        </w:tc>
      </w:tr>
      <w:tr w:rsidR="009A7D7B" w:rsidRPr="009A7D7B" w14:paraId="39EC29AA" w14:textId="77777777" w:rsidTr="009B71B4">
        <w:trPr>
          <w:trHeight w:val="426"/>
          <w:jc w:val="center"/>
        </w:trPr>
        <w:tc>
          <w:tcPr>
            <w:tcW w:w="355" w:type="pct"/>
            <w:vMerge w:val="restart"/>
            <w:tcBorders>
              <w:top w:val="single" w:sz="4" w:space="0" w:color="auto"/>
              <w:left w:val="single" w:sz="4" w:space="0" w:color="auto"/>
              <w:right w:val="single" w:sz="4" w:space="0" w:color="auto"/>
            </w:tcBorders>
            <w:shd w:val="clear" w:color="auto" w:fill="auto"/>
            <w:vAlign w:val="center"/>
          </w:tcPr>
          <w:p w14:paraId="04A77973"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lang w:eastAsia="ja-JP"/>
              </w:rPr>
            </w:pPr>
            <w:r w:rsidRPr="009A7D7B">
              <w:rPr>
                <w:rFonts w:ascii="Times New Roman" w:eastAsia="MS Mincho" w:hAnsi="Times New Roman" w:cs="Times New Roman"/>
                <w:b/>
                <w:color w:val="000000" w:themeColor="text1"/>
                <w:sz w:val="20"/>
                <w:szCs w:val="20"/>
                <w:lang w:eastAsia="ja-JP"/>
              </w:rPr>
              <w:lastRenderedPageBreak/>
              <w:t>Huế</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AD592" w14:textId="77777777" w:rsidR="00575FC0" w:rsidRPr="009A7D7B" w:rsidRDefault="00575FC0" w:rsidP="00244721">
            <w:pPr>
              <w:spacing w:line="288" w:lineRule="auto"/>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1976-2019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FFCA1"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124,8</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B5BAE57"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56,1</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73C1134"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50,8</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666CCA4F"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61,1</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769A3168"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118,9</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14665487"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98,8</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34C56854"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86,1</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14403B94"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150,2</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7F3A672A"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405,1</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7E94C49E"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754,0</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2C47E619"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662,5</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5D531AEE"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369,8</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583D1219"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2938,2</w:t>
            </w:r>
          </w:p>
        </w:tc>
      </w:tr>
      <w:tr w:rsidR="009A7D7B" w:rsidRPr="009A7D7B" w14:paraId="030FE9F9" w14:textId="77777777" w:rsidTr="009B71B4">
        <w:trPr>
          <w:trHeight w:val="391"/>
          <w:jc w:val="center"/>
        </w:trPr>
        <w:tc>
          <w:tcPr>
            <w:tcW w:w="355" w:type="pct"/>
            <w:vMerge/>
            <w:tcBorders>
              <w:left w:val="single" w:sz="4" w:space="0" w:color="auto"/>
              <w:bottom w:val="single" w:sz="4" w:space="0" w:color="auto"/>
              <w:right w:val="single" w:sz="4" w:space="0" w:color="auto"/>
            </w:tcBorders>
            <w:shd w:val="clear" w:color="auto" w:fill="auto"/>
            <w:vAlign w:val="center"/>
          </w:tcPr>
          <w:p w14:paraId="34073DC5"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lang w:eastAsia="ja-JP"/>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4D96E55" w14:textId="77777777" w:rsidR="00575FC0" w:rsidRPr="009A7D7B" w:rsidRDefault="00575FC0" w:rsidP="00244721">
            <w:pPr>
              <w:spacing w:line="288" w:lineRule="auto"/>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2010-2019</w:t>
            </w:r>
          </w:p>
        </w:tc>
        <w:tc>
          <w:tcPr>
            <w:tcW w:w="335" w:type="pct"/>
            <w:tcBorders>
              <w:top w:val="single" w:sz="4" w:space="0" w:color="auto"/>
              <w:left w:val="nil"/>
              <w:bottom w:val="single" w:sz="4" w:space="0" w:color="auto"/>
              <w:right w:val="single" w:sz="4" w:space="0" w:color="auto"/>
            </w:tcBorders>
            <w:shd w:val="clear" w:color="auto" w:fill="auto"/>
            <w:vAlign w:val="center"/>
          </w:tcPr>
          <w:p w14:paraId="746A7C75"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156,5</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34357C95"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56,2</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02F91F26"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63,7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A2C9F11"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62,4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CDF13BE"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108,5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5050BDB"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76,0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DA4B45E"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136,7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A82B88"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164,0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89AA86C"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389,5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03BEA90"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607,2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5A2710C"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721,3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3D77C50"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467,8</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CC8EBEE"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3009,7</w:t>
            </w:r>
          </w:p>
        </w:tc>
      </w:tr>
      <w:tr w:rsidR="009A7D7B" w:rsidRPr="009A7D7B" w14:paraId="0A257C48" w14:textId="77777777" w:rsidTr="009B71B4">
        <w:trPr>
          <w:trHeight w:val="391"/>
          <w:jc w:val="center"/>
        </w:trPr>
        <w:tc>
          <w:tcPr>
            <w:tcW w:w="355" w:type="pct"/>
            <w:vMerge w:val="restart"/>
            <w:tcBorders>
              <w:top w:val="single" w:sz="4" w:space="0" w:color="auto"/>
              <w:left w:val="single" w:sz="4" w:space="0" w:color="auto"/>
              <w:right w:val="single" w:sz="4" w:space="0" w:color="auto"/>
            </w:tcBorders>
            <w:shd w:val="clear" w:color="auto" w:fill="auto"/>
            <w:vAlign w:val="center"/>
          </w:tcPr>
          <w:p w14:paraId="148FA723"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lang w:eastAsia="ja-JP"/>
              </w:rPr>
            </w:pPr>
            <w:r w:rsidRPr="009A7D7B">
              <w:rPr>
                <w:rFonts w:ascii="Times New Roman" w:eastAsia="MS Mincho" w:hAnsi="Times New Roman" w:cs="Times New Roman"/>
                <w:b/>
                <w:color w:val="000000" w:themeColor="text1"/>
                <w:sz w:val="20"/>
                <w:szCs w:val="20"/>
                <w:lang w:eastAsia="ja-JP"/>
              </w:rPr>
              <w:t>Nam Đông</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BAD9A" w14:textId="77777777" w:rsidR="00575FC0" w:rsidRPr="009A7D7B" w:rsidRDefault="00575FC0" w:rsidP="00244721">
            <w:pPr>
              <w:spacing w:line="288" w:lineRule="auto"/>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1976-2019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90FCD27"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111,3</w:t>
            </w:r>
          </w:p>
        </w:tc>
        <w:tc>
          <w:tcPr>
            <w:tcW w:w="285" w:type="pct"/>
            <w:tcBorders>
              <w:top w:val="single" w:sz="4" w:space="0" w:color="auto"/>
              <w:left w:val="nil"/>
              <w:bottom w:val="single" w:sz="4" w:space="0" w:color="auto"/>
              <w:right w:val="single" w:sz="4" w:space="0" w:color="auto"/>
            </w:tcBorders>
            <w:shd w:val="clear" w:color="auto" w:fill="auto"/>
            <w:vAlign w:val="center"/>
          </w:tcPr>
          <w:p w14:paraId="1E3E33B3"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53,6</w:t>
            </w:r>
          </w:p>
        </w:tc>
        <w:tc>
          <w:tcPr>
            <w:tcW w:w="285" w:type="pct"/>
            <w:tcBorders>
              <w:top w:val="single" w:sz="4" w:space="0" w:color="auto"/>
              <w:left w:val="nil"/>
              <w:bottom w:val="single" w:sz="4" w:space="0" w:color="auto"/>
              <w:right w:val="single" w:sz="4" w:space="0" w:color="auto"/>
            </w:tcBorders>
            <w:shd w:val="clear" w:color="auto" w:fill="auto"/>
            <w:vAlign w:val="center"/>
          </w:tcPr>
          <w:p w14:paraId="53522E65"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63,1</w:t>
            </w:r>
          </w:p>
        </w:tc>
        <w:tc>
          <w:tcPr>
            <w:tcW w:w="335" w:type="pct"/>
            <w:tcBorders>
              <w:top w:val="single" w:sz="4" w:space="0" w:color="auto"/>
              <w:left w:val="nil"/>
              <w:bottom w:val="single" w:sz="4" w:space="0" w:color="auto"/>
              <w:right w:val="single" w:sz="4" w:space="0" w:color="auto"/>
            </w:tcBorders>
            <w:shd w:val="clear" w:color="auto" w:fill="auto"/>
            <w:vAlign w:val="center"/>
          </w:tcPr>
          <w:p w14:paraId="12CAC6C4"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99,4</w:t>
            </w:r>
          </w:p>
        </w:tc>
        <w:tc>
          <w:tcPr>
            <w:tcW w:w="335" w:type="pct"/>
            <w:tcBorders>
              <w:top w:val="single" w:sz="4" w:space="0" w:color="auto"/>
              <w:left w:val="nil"/>
              <w:bottom w:val="single" w:sz="4" w:space="0" w:color="auto"/>
              <w:right w:val="single" w:sz="4" w:space="0" w:color="auto"/>
            </w:tcBorders>
            <w:shd w:val="clear" w:color="auto" w:fill="auto"/>
            <w:vAlign w:val="center"/>
          </w:tcPr>
          <w:p w14:paraId="0837FA2A"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211,9</w:t>
            </w:r>
          </w:p>
        </w:tc>
        <w:tc>
          <w:tcPr>
            <w:tcW w:w="335" w:type="pct"/>
            <w:tcBorders>
              <w:top w:val="single" w:sz="4" w:space="0" w:color="auto"/>
              <w:left w:val="nil"/>
              <w:bottom w:val="single" w:sz="4" w:space="0" w:color="auto"/>
              <w:right w:val="single" w:sz="4" w:space="0" w:color="auto"/>
            </w:tcBorders>
            <w:shd w:val="clear" w:color="auto" w:fill="auto"/>
            <w:vAlign w:val="center"/>
          </w:tcPr>
          <w:p w14:paraId="6684D022"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188,6</w:t>
            </w:r>
          </w:p>
        </w:tc>
        <w:tc>
          <w:tcPr>
            <w:tcW w:w="335" w:type="pct"/>
            <w:tcBorders>
              <w:top w:val="single" w:sz="4" w:space="0" w:color="auto"/>
              <w:left w:val="nil"/>
              <w:bottom w:val="single" w:sz="4" w:space="0" w:color="auto"/>
              <w:right w:val="single" w:sz="4" w:space="0" w:color="auto"/>
            </w:tcBorders>
            <w:shd w:val="clear" w:color="auto" w:fill="auto"/>
            <w:vAlign w:val="center"/>
          </w:tcPr>
          <w:p w14:paraId="10318F02"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159,1</w:t>
            </w:r>
          </w:p>
        </w:tc>
        <w:tc>
          <w:tcPr>
            <w:tcW w:w="335" w:type="pct"/>
            <w:tcBorders>
              <w:top w:val="single" w:sz="4" w:space="0" w:color="auto"/>
              <w:left w:val="nil"/>
              <w:bottom w:val="single" w:sz="4" w:space="0" w:color="auto"/>
              <w:right w:val="single" w:sz="4" w:space="0" w:color="auto"/>
            </w:tcBorders>
            <w:shd w:val="clear" w:color="auto" w:fill="auto"/>
            <w:vAlign w:val="center"/>
          </w:tcPr>
          <w:p w14:paraId="5847ED5B"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224,3</w:t>
            </w:r>
          </w:p>
        </w:tc>
        <w:tc>
          <w:tcPr>
            <w:tcW w:w="335" w:type="pct"/>
            <w:tcBorders>
              <w:top w:val="single" w:sz="4" w:space="0" w:color="auto"/>
              <w:left w:val="nil"/>
              <w:bottom w:val="single" w:sz="4" w:space="0" w:color="auto"/>
              <w:right w:val="single" w:sz="4" w:space="0" w:color="auto"/>
            </w:tcBorders>
            <w:shd w:val="clear" w:color="auto" w:fill="auto"/>
            <w:vAlign w:val="center"/>
          </w:tcPr>
          <w:p w14:paraId="5A69ADA6"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484,2</w:t>
            </w:r>
          </w:p>
        </w:tc>
        <w:tc>
          <w:tcPr>
            <w:tcW w:w="335" w:type="pct"/>
            <w:tcBorders>
              <w:top w:val="single" w:sz="4" w:space="0" w:color="auto"/>
              <w:left w:val="nil"/>
              <w:bottom w:val="single" w:sz="4" w:space="0" w:color="auto"/>
              <w:right w:val="single" w:sz="4" w:space="0" w:color="auto"/>
            </w:tcBorders>
            <w:shd w:val="clear" w:color="auto" w:fill="auto"/>
            <w:vAlign w:val="center"/>
          </w:tcPr>
          <w:p w14:paraId="2337A13B"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901,1</w:t>
            </w:r>
          </w:p>
        </w:tc>
        <w:tc>
          <w:tcPr>
            <w:tcW w:w="335" w:type="pct"/>
            <w:tcBorders>
              <w:top w:val="single" w:sz="4" w:space="0" w:color="auto"/>
              <w:left w:val="nil"/>
              <w:bottom w:val="single" w:sz="4" w:space="0" w:color="auto"/>
              <w:right w:val="single" w:sz="4" w:space="0" w:color="auto"/>
            </w:tcBorders>
            <w:shd w:val="clear" w:color="auto" w:fill="auto"/>
            <w:vAlign w:val="center"/>
          </w:tcPr>
          <w:p w14:paraId="28312BCD"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826,3</w:t>
            </w:r>
          </w:p>
        </w:tc>
        <w:tc>
          <w:tcPr>
            <w:tcW w:w="335" w:type="pct"/>
            <w:tcBorders>
              <w:top w:val="single" w:sz="4" w:space="0" w:color="auto"/>
              <w:left w:val="nil"/>
              <w:bottom w:val="single" w:sz="4" w:space="0" w:color="auto"/>
              <w:right w:val="single" w:sz="4" w:space="0" w:color="auto"/>
            </w:tcBorders>
            <w:shd w:val="clear" w:color="auto" w:fill="auto"/>
            <w:vAlign w:val="center"/>
          </w:tcPr>
          <w:p w14:paraId="016A2960"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336,8</w:t>
            </w:r>
          </w:p>
        </w:tc>
        <w:tc>
          <w:tcPr>
            <w:tcW w:w="385" w:type="pct"/>
            <w:tcBorders>
              <w:top w:val="single" w:sz="4" w:space="0" w:color="auto"/>
              <w:left w:val="nil"/>
              <w:bottom w:val="single" w:sz="4" w:space="0" w:color="auto"/>
              <w:right w:val="single" w:sz="4" w:space="0" w:color="auto"/>
            </w:tcBorders>
            <w:shd w:val="clear" w:color="auto" w:fill="auto"/>
            <w:vAlign w:val="center"/>
          </w:tcPr>
          <w:p w14:paraId="60C1E971"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3690,7</w:t>
            </w:r>
          </w:p>
        </w:tc>
      </w:tr>
      <w:tr w:rsidR="009A7D7B" w:rsidRPr="009A7D7B" w14:paraId="06936D28" w14:textId="77777777" w:rsidTr="009B71B4">
        <w:trPr>
          <w:trHeight w:val="413"/>
          <w:jc w:val="center"/>
        </w:trPr>
        <w:tc>
          <w:tcPr>
            <w:tcW w:w="355" w:type="pct"/>
            <w:vMerge/>
            <w:tcBorders>
              <w:left w:val="single" w:sz="4" w:space="0" w:color="auto"/>
              <w:bottom w:val="single" w:sz="4" w:space="0" w:color="auto"/>
              <w:right w:val="single" w:sz="4" w:space="0" w:color="auto"/>
            </w:tcBorders>
            <w:shd w:val="clear" w:color="auto" w:fill="auto"/>
            <w:vAlign w:val="center"/>
          </w:tcPr>
          <w:p w14:paraId="5B1D8822"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lang w:eastAsia="ja-JP"/>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6FC601D" w14:textId="77777777" w:rsidR="00575FC0" w:rsidRPr="009A7D7B" w:rsidRDefault="00575FC0" w:rsidP="00244721">
            <w:pPr>
              <w:spacing w:line="288" w:lineRule="auto"/>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2010-2019</w:t>
            </w:r>
          </w:p>
        </w:tc>
        <w:tc>
          <w:tcPr>
            <w:tcW w:w="335" w:type="pct"/>
            <w:tcBorders>
              <w:top w:val="single" w:sz="4" w:space="0" w:color="auto"/>
              <w:left w:val="nil"/>
              <w:bottom w:val="single" w:sz="4" w:space="0" w:color="auto"/>
              <w:right w:val="single" w:sz="4" w:space="0" w:color="auto"/>
            </w:tcBorders>
            <w:shd w:val="clear" w:color="auto" w:fill="auto"/>
            <w:vAlign w:val="center"/>
          </w:tcPr>
          <w:p w14:paraId="6AFFF141"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149,4</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77D737B5"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56,9</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16810694"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73,8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EE61DED"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87,5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D16F5DA"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161,6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4E25D46"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164,2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B211F4C"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164,0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BA6A6C"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205,6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A917379"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480,4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907B251"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544,8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75085BD"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888,2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7275740"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383,9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B4AFB30"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3360,2</w:t>
            </w:r>
          </w:p>
        </w:tc>
      </w:tr>
      <w:tr w:rsidR="009A7D7B" w:rsidRPr="009A7D7B" w14:paraId="2D714911" w14:textId="77777777" w:rsidTr="009B71B4">
        <w:trPr>
          <w:trHeight w:val="391"/>
          <w:jc w:val="center"/>
        </w:trPr>
        <w:tc>
          <w:tcPr>
            <w:tcW w:w="355" w:type="pct"/>
            <w:vMerge w:val="restart"/>
            <w:tcBorders>
              <w:top w:val="single" w:sz="4" w:space="0" w:color="auto"/>
              <w:left w:val="single" w:sz="4" w:space="0" w:color="auto"/>
              <w:right w:val="single" w:sz="4" w:space="0" w:color="auto"/>
            </w:tcBorders>
            <w:shd w:val="clear" w:color="auto" w:fill="auto"/>
            <w:vAlign w:val="center"/>
          </w:tcPr>
          <w:p w14:paraId="60CF4FCD"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lang w:eastAsia="ja-JP"/>
              </w:rPr>
            </w:pPr>
            <w:r w:rsidRPr="009A7D7B">
              <w:rPr>
                <w:rFonts w:ascii="Times New Roman" w:eastAsia="MS Mincho" w:hAnsi="Times New Roman" w:cs="Times New Roman"/>
                <w:b/>
                <w:color w:val="000000" w:themeColor="text1"/>
                <w:sz w:val="20"/>
                <w:szCs w:val="20"/>
                <w:lang w:eastAsia="ja-JP"/>
              </w:rPr>
              <w:t>A Lưới</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C355520" w14:textId="77777777" w:rsidR="00575FC0" w:rsidRPr="009A7D7B" w:rsidRDefault="00575FC0" w:rsidP="00244721">
            <w:pPr>
              <w:spacing w:line="288" w:lineRule="auto"/>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1976-2019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50F6472"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82,5</w:t>
            </w:r>
          </w:p>
        </w:tc>
        <w:tc>
          <w:tcPr>
            <w:tcW w:w="285" w:type="pct"/>
            <w:tcBorders>
              <w:top w:val="single" w:sz="4" w:space="0" w:color="auto"/>
              <w:left w:val="nil"/>
              <w:bottom w:val="single" w:sz="4" w:space="0" w:color="auto"/>
              <w:right w:val="single" w:sz="4" w:space="0" w:color="auto"/>
            </w:tcBorders>
            <w:shd w:val="clear" w:color="auto" w:fill="auto"/>
            <w:vAlign w:val="center"/>
          </w:tcPr>
          <w:p w14:paraId="6A8D4F9D"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48,0</w:t>
            </w:r>
          </w:p>
        </w:tc>
        <w:tc>
          <w:tcPr>
            <w:tcW w:w="285" w:type="pct"/>
            <w:tcBorders>
              <w:top w:val="single" w:sz="4" w:space="0" w:color="auto"/>
              <w:left w:val="nil"/>
              <w:bottom w:val="single" w:sz="4" w:space="0" w:color="auto"/>
              <w:right w:val="single" w:sz="4" w:space="0" w:color="auto"/>
            </w:tcBorders>
            <w:shd w:val="clear" w:color="auto" w:fill="auto"/>
            <w:vAlign w:val="center"/>
          </w:tcPr>
          <w:p w14:paraId="4A3430F2"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68,7</w:t>
            </w:r>
          </w:p>
        </w:tc>
        <w:tc>
          <w:tcPr>
            <w:tcW w:w="335" w:type="pct"/>
            <w:tcBorders>
              <w:top w:val="single" w:sz="4" w:space="0" w:color="auto"/>
              <w:left w:val="nil"/>
              <w:bottom w:val="single" w:sz="4" w:space="0" w:color="auto"/>
              <w:right w:val="single" w:sz="4" w:space="0" w:color="auto"/>
            </w:tcBorders>
            <w:shd w:val="clear" w:color="auto" w:fill="auto"/>
            <w:vAlign w:val="center"/>
          </w:tcPr>
          <w:p w14:paraId="4F4697DE"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158,9</w:t>
            </w:r>
          </w:p>
        </w:tc>
        <w:tc>
          <w:tcPr>
            <w:tcW w:w="335" w:type="pct"/>
            <w:tcBorders>
              <w:top w:val="single" w:sz="4" w:space="0" w:color="auto"/>
              <w:left w:val="nil"/>
              <w:bottom w:val="single" w:sz="4" w:space="0" w:color="auto"/>
              <w:right w:val="single" w:sz="4" w:space="0" w:color="auto"/>
            </w:tcBorders>
            <w:shd w:val="clear" w:color="auto" w:fill="auto"/>
            <w:vAlign w:val="center"/>
          </w:tcPr>
          <w:p w14:paraId="623D0553"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254,0</w:t>
            </w:r>
          </w:p>
        </w:tc>
        <w:tc>
          <w:tcPr>
            <w:tcW w:w="335" w:type="pct"/>
            <w:tcBorders>
              <w:top w:val="single" w:sz="4" w:space="0" w:color="auto"/>
              <w:left w:val="nil"/>
              <w:bottom w:val="single" w:sz="4" w:space="0" w:color="auto"/>
              <w:right w:val="single" w:sz="4" w:space="0" w:color="auto"/>
            </w:tcBorders>
            <w:shd w:val="clear" w:color="auto" w:fill="auto"/>
            <w:vAlign w:val="center"/>
          </w:tcPr>
          <w:p w14:paraId="5A022DA6"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188,1</w:t>
            </w:r>
          </w:p>
        </w:tc>
        <w:tc>
          <w:tcPr>
            <w:tcW w:w="335" w:type="pct"/>
            <w:tcBorders>
              <w:top w:val="single" w:sz="4" w:space="0" w:color="auto"/>
              <w:left w:val="nil"/>
              <w:bottom w:val="single" w:sz="4" w:space="0" w:color="auto"/>
              <w:right w:val="single" w:sz="4" w:space="0" w:color="auto"/>
            </w:tcBorders>
            <w:shd w:val="clear" w:color="auto" w:fill="auto"/>
            <w:vAlign w:val="center"/>
          </w:tcPr>
          <w:p w14:paraId="209E13BF"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172,4</w:t>
            </w:r>
          </w:p>
        </w:tc>
        <w:tc>
          <w:tcPr>
            <w:tcW w:w="335" w:type="pct"/>
            <w:tcBorders>
              <w:top w:val="single" w:sz="4" w:space="0" w:color="auto"/>
              <w:left w:val="nil"/>
              <w:bottom w:val="single" w:sz="4" w:space="0" w:color="auto"/>
              <w:right w:val="single" w:sz="4" w:space="0" w:color="auto"/>
            </w:tcBorders>
            <w:shd w:val="clear" w:color="auto" w:fill="auto"/>
            <w:vAlign w:val="center"/>
          </w:tcPr>
          <w:p w14:paraId="6B684314"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226,8</w:t>
            </w:r>
          </w:p>
        </w:tc>
        <w:tc>
          <w:tcPr>
            <w:tcW w:w="335" w:type="pct"/>
            <w:tcBorders>
              <w:top w:val="single" w:sz="4" w:space="0" w:color="auto"/>
              <w:left w:val="nil"/>
              <w:bottom w:val="single" w:sz="4" w:space="0" w:color="auto"/>
              <w:right w:val="single" w:sz="4" w:space="0" w:color="auto"/>
            </w:tcBorders>
            <w:shd w:val="clear" w:color="auto" w:fill="auto"/>
            <w:vAlign w:val="center"/>
          </w:tcPr>
          <w:p w14:paraId="19E2350D"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454,9</w:t>
            </w:r>
          </w:p>
        </w:tc>
        <w:tc>
          <w:tcPr>
            <w:tcW w:w="335" w:type="pct"/>
            <w:tcBorders>
              <w:top w:val="single" w:sz="4" w:space="0" w:color="auto"/>
              <w:left w:val="nil"/>
              <w:bottom w:val="single" w:sz="4" w:space="0" w:color="auto"/>
              <w:right w:val="single" w:sz="4" w:space="0" w:color="auto"/>
            </w:tcBorders>
            <w:shd w:val="clear" w:color="auto" w:fill="auto"/>
            <w:vAlign w:val="center"/>
          </w:tcPr>
          <w:p w14:paraId="161A0506"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838,8</w:t>
            </w:r>
          </w:p>
        </w:tc>
        <w:tc>
          <w:tcPr>
            <w:tcW w:w="335" w:type="pct"/>
            <w:tcBorders>
              <w:top w:val="single" w:sz="4" w:space="0" w:color="auto"/>
              <w:left w:val="nil"/>
              <w:bottom w:val="single" w:sz="4" w:space="0" w:color="auto"/>
              <w:right w:val="single" w:sz="4" w:space="0" w:color="auto"/>
            </w:tcBorders>
            <w:shd w:val="clear" w:color="auto" w:fill="auto"/>
            <w:vAlign w:val="center"/>
          </w:tcPr>
          <w:p w14:paraId="7F3F6DB9"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767,9</w:t>
            </w:r>
          </w:p>
        </w:tc>
        <w:tc>
          <w:tcPr>
            <w:tcW w:w="335" w:type="pct"/>
            <w:tcBorders>
              <w:top w:val="single" w:sz="4" w:space="0" w:color="auto"/>
              <w:left w:val="nil"/>
              <w:bottom w:val="single" w:sz="4" w:space="0" w:color="auto"/>
              <w:right w:val="single" w:sz="4" w:space="0" w:color="auto"/>
            </w:tcBorders>
            <w:shd w:val="clear" w:color="auto" w:fill="auto"/>
            <w:vAlign w:val="center"/>
          </w:tcPr>
          <w:p w14:paraId="3F615B67"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330,4</w:t>
            </w:r>
          </w:p>
        </w:tc>
        <w:tc>
          <w:tcPr>
            <w:tcW w:w="385" w:type="pct"/>
            <w:tcBorders>
              <w:top w:val="single" w:sz="4" w:space="0" w:color="auto"/>
              <w:left w:val="nil"/>
              <w:bottom w:val="single" w:sz="4" w:space="0" w:color="auto"/>
              <w:right w:val="single" w:sz="4" w:space="0" w:color="auto"/>
            </w:tcBorders>
            <w:shd w:val="clear" w:color="auto" w:fill="auto"/>
            <w:vAlign w:val="center"/>
          </w:tcPr>
          <w:p w14:paraId="14FC4860" w14:textId="77777777" w:rsidR="00575FC0" w:rsidRPr="009A7D7B" w:rsidRDefault="00575FC0" w:rsidP="00244721">
            <w:pPr>
              <w:spacing w:line="288" w:lineRule="auto"/>
              <w:ind w:firstLine="0"/>
              <w:jc w:val="center"/>
              <w:rPr>
                <w:rFonts w:ascii="Times New Roman" w:eastAsia="Calibri" w:hAnsi="Times New Roman" w:cs="Times New Roman"/>
                <w:bCs/>
                <w:color w:val="000000" w:themeColor="text1"/>
                <w:sz w:val="20"/>
                <w:szCs w:val="20"/>
              </w:rPr>
            </w:pPr>
            <w:r w:rsidRPr="009A7D7B">
              <w:rPr>
                <w:rFonts w:ascii="Times New Roman" w:eastAsia="Calibri" w:hAnsi="Times New Roman" w:cs="Times New Roman"/>
                <w:bCs/>
                <w:color w:val="000000" w:themeColor="text1"/>
                <w:sz w:val="20"/>
                <w:szCs w:val="20"/>
              </w:rPr>
              <w:t>3591,2</w:t>
            </w:r>
          </w:p>
        </w:tc>
      </w:tr>
      <w:tr w:rsidR="009A7D7B" w:rsidRPr="009A7D7B" w14:paraId="7E977168" w14:textId="77777777" w:rsidTr="009B71B4">
        <w:trPr>
          <w:trHeight w:val="391"/>
          <w:jc w:val="center"/>
        </w:trPr>
        <w:tc>
          <w:tcPr>
            <w:tcW w:w="355" w:type="pct"/>
            <w:vMerge/>
            <w:tcBorders>
              <w:left w:val="single" w:sz="4" w:space="0" w:color="auto"/>
              <w:bottom w:val="single" w:sz="4" w:space="0" w:color="auto"/>
              <w:right w:val="single" w:sz="4" w:space="0" w:color="auto"/>
            </w:tcBorders>
            <w:shd w:val="clear" w:color="auto" w:fill="auto"/>
            <w:vAlign w:val="center"/>
          </w:tcPr>
          <w:p w14:paraId="6E0CE1DF" w14:textId="77777777" w:rsidR="00575FC0" w:rsidRPr="009A7D7B" w:rsidRDefault="00575FC0" w:rsidP="00244721">
            <w:pPr>
              <w:spacing w:line="288" w:lineRule="auto"/>
              <w:ind w:firstLine="0"/>
              <w:jc w:val="center"/>
              <w:rPr>
                <w:rFonts w:ascii="Times New Roman" w:eastAsia="MS Mincho" w:hAnsi="Times New Roman" w:cs="Times New Roman"/>
                <w:b/>
                <w:color w:val="000000" w:themeColor="text1"/>
                <w:sz w:val="20"/>
                <w:szCs w:val="20"/>
                <w:lang w:eastAsia="ja-JP"/>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219E6" w14:textId="77777777" w:rsidR="00575FC0" w:rsidRPr="009A7D7B" w:rsidRDefault="00575FC0" w:rsidP="00244721">
            <w:pPr>
              <w:spacing w:line="288" w:lineRule="auto"/>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2010-2019</w:t>
            </w:r>
          </w:p>
        </w:tc>
        <w:tc>
          <w:tcPr>
            <w:tcW w:w="335" w:type="pct"/>
            <w:tcBorders>
              <w:top w:val="single" w:sz="4" w:space="0" w:color="auto"/>
              <w:left w:val="nil"/>
              <w:bottom w:val="single" w:sz="4" w:space="0" w:color="auto"/>
              <w:right w:val="single" w:sz="4" w:space="0" w:color="auto"/>
            </w:tcBorders>
            <w:shd w:val="clear" w:color="auto" w:fill="auto"/>
            <w:vAlign w:val="center"/>
          </w:tcPr>
          <w:p w14:paraId="25E8905B"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125,5</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65F6BA04"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68,6</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454B05D1"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93,5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A2AFF03"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150,0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E85F900"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286,3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4AE1F7C"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174,2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6FAB182"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218,2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A78C3C9"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195,1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5FBBDA7"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517,8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5A77C05"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577,0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54DA92D"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829,9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F60099F"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377,5</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25E16A4" w14:textId="77777777" w:rsidR="00575FC0" w:rsidRPr="009A7D7B" w:rsidRDefault="00575FC0" w:rsidP="00244721">
            <w:pPr>
              <w:spacing w:line="288" w:lineRule="auto"/>
              <w:ind w:firstLine="0"/>
              <w:jc w:val="center"/>
              <w:rPr>
                <w:rFonts w:ascii="Times New Roman" w:eastAsia="Calibri" w:hAnsi="Times New Roman" w:cs="Times New Roman"/>
                <w:color w:val="000000" w:themeColor="text1"/>
                <w:sz w:val="20"/>
                <w:szCs w:val="20"/>
              </w:rPr>
            </w:pPr>
            <w:r w:rsidRPr="009A7D7B">
              <w:rPr>
                <w:rFonts w:ascii="Times New Roman" w:eastAsia="Calibri" w:hAnsi="Times New Roman" w:cs="Times New Roman"/>
                <w:color w:val="000000" w:themeColor="text1"/>
                <w:sz w:val="20"/>
                <w:szCs w:val="20"/>
              </w:rPr>
              <w:t>3613,6</w:t>
            </w:r>
          </w:p>
        </w:tc>
      </w:tr>
    </w:tbl>
    <w:p w14:paraId="11FE2E55" w14:textId="51FE45D8" w:rsidR="007D703D" w:rsidRPr="009A7D7B" w:rsidRDefault="007D703D" w:rsidP="007D703D">
      <w:pPr>
        <w:widowControl w:val="0"/>
        <w:spacing w:after="120"/>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(Nguồn</w:t>
      </w:r>
      <w:r w:rsidR="00FD0A11" w:rsidRPr="009A7D7B">
        <w:rPr>
          <w:rFonts w:ascii="Times New Roman" w:eastAsia="MS Mincho" w:hAnsi="Times New Roman" w:cs="Times New Roman"/>
          <w:bCs/>
          <w:color w:val="000000" w:themeColor="text1"/>
          <w:sz w:val="28"/>
          <w:szCs w:val="28"/>
          <w:shd w:val="clear" w:color="auto" w:fill="FFFFFF"/>
          <w:lang w:val="nb-NO" w:eastAsia="ja-JP"/>
        </w:rPr>
        <w:t xml:space="preserve"> số liệu</w:t>
      </w:r>
      <w:r w:rsidRPr="009A7D7B">
        <w:rPr>
          <w:rFonts w:ascii="Times New Roman" w:eastAsia="MS Mincho" w:hAnsi="Times New Roman" w:cs="Times New Roman"/>
          <w:bCs/>
          <w:color w:val="000000" w:themeColor="text1"/>
          <w:sz w:val="28"/>
          <w:szCs w:val="28"/>
          <w:shd w:val="clear" w:color="auto" w:fill="FFFFFF"/>
          <w:lang w:val="nb-NO" w:eastAsia="ja-JP"/>
        </w:rPr>
        <w:t xml:space="preserve">: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36DBFA4A" w14:textId="69B9A50F" w:rsidR="00575FC0" w:rsidRPr="009A7D7B" w:rsidRDefault="00575FC0" w:rsidP="007D703D">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Biến trình mưa năm của trạm Huế trong th</w:t>
      </w:r>
      <w:r w:rsidR="007A1A72" w:rsidRPr="009A7D7B">
        <w:rPr>
          <w:rFonts w:ascii="Times New Roman" w:eastAsia="Calibri" w:hAnsi="Times New Roman" w:cs="Times New Roman"/>
          <w:color w:val="000000" w:themeColor="text1"/>
          <w:sz w:val="28"/>
          <w:szCs w:val="28"/>
        </w:rPr>
        <w:t xml:space="preserve">ời kỳ </w:t>
      </w:r>
      <w:r w:rsidR="006F635A" w:rsidRPr="009A7D7B">
        <w:rPr>
          <w:rFonts w:ascii="Times New Roman" w:eastAsia="Calibri" w:hAnsi="Times New Roman" w:cs="Times New Roman"/>
          <w:color w:val="000000" w:themeColor="text1"/>
          <w:sz w:val="28"/>
          <w:szCs w:val="28"/>
        </w:rPr>
        <w:t>đánh giá</w:t>
      </w:r>
      <w:r w:rsidRPr="009A7D7B">
        <w:rPr>
          <w:rFonts w:ascii="Times New Roman" w:eastAsia="Calibri" w:hAnsi="Times New Roman" w:cs="Times New Roman"/>
          <w:color w:val="000000" w:themeColor="text1"/>
          <w:sz w:val="28"/>
          <w:szCs w:val="28"/>
        </w:rPr>
        <w:t xml:space="preserve"> so với thời kỳ 1976-2019 không những có sự gia tăng về lượng mà lượng mưa lớn còn lệch về cuối năm. </w:t>
      </w:r>
      <w:r w:rsidR="00D923A0" w:rsidRPr="009A7D7B">
        <w:rPr>
          <w:rFonts w:ascii="Times New Roman" w:eastAsia="Calibri" w:hAnsi="Times New Roman" w:cs="Times New Roman"/>
          <w:color w:val="000000" w:themeColor="text1"/>
          <w:sz w:val="28"/>
          <w:szCs w:val="28"/>
        </w:rPr>
        <w:t xml:space="preserve">Theo </w:t>
      </w:r>
      <w:r w:rsidRPr="009A7D7B">
        <w:rPr>
          <w:rFonts w:ascii="Times New Roman" w:eastAsia="Calibri" w:hAnsi="Times New Roman" w:cs="Times New Roman"/>
          <w:color w:val="000000" w:themeColor="text1"/>
          <w:sz w:val="28"/>
          <w:szCs w:val="28"/>
        </w:rPr>
        <w:t>Hình 2.</w:t>
      </w:r>
      <w:r w:rsidR="005E07FB" w:rsidRPr="009A7D7B">
        <w:rPr>
          <w:rFonts w:ascii="Times New Roman" w:eastAsia="Calibri" w:hAnsi="Times New Roman" w:cs="Times New Roman"/>
          <w:color w:val="000000" w:themeColor="text1"/>
          <w:sz w:val="28"/>
          <w:szCs w:val="28"/>
        </w:rPr>
        <w:t>6</w:t>
      </w:r>
      <w:r w:rsidR="00D923A0" w:rsidRPr="009A7D7B">
        <w:rPr>
          <w:rFonts w:ascii="Times New Roman" w:eastAsia="Calibri" w:hAnsi="Times New Roman" w:cs="Times New Roman"/>
          <w:color w:val="000000" w:themeColor="text1"/>
          <w:sz w:val="28"/>
          <w:szCs w:val="28"/>
        </w:rPr>
        <w:t>,</w:t>
      </w:r>
      <w:r w:rsidR="007A1A72" w:rsidRPr="009A7D7B">
        <w:rPr>
          <w:rFonts w:ascii="Times New Roman" w:eastAsia="Calibri" w:hAnsi="Times New Roman" w:cs="Times New Roman"/>
          <w:color w:val="000000" w:themeColor="text1"/>
          <w:sz w:val="28"/>
          <w:szCs w:val="28"/>
        </w:rPr>
        <w:t xml:space="preserve"> 2.7, 2.8</w:t>
      </w:r>
      <w:r w:rsidR="00D923A0" w:rsidRPr="009A7D7B">
        <w:rPr>
          <w:rFonts w:ascii="Times New Roman" w:eastAsia="Calibri" w:hAnsi="Times New Roman" w:cs="Times New Roman"/>
          <w:color w:val="000000" w:themeColor="text1"/>
          <w:sz w:val="28"/>
          <w:szCs w:val="28"/>
        </w:rPr>
        <w:t xml:space="preserve"> </w:t>
      </w:r>
      <w:r w:rsidR="00D84DBF" w:rsidRPr="009A7D7B">
        <w:rPr>
          <w:rFonts w:ascii="Times New Roman" w:eastAsia="Calibri" w:hAnsi="Times New Roman" w:cs="Times New Roman"/>
          <w:color w:val="000000" w:themeColor="text1"/>
          <w:sz w:val="28"/>
          <w:szCs w:val="28"/>
        </w:rPr>
        <w:t>thời kỳ dài</w:t>
      </w:r>
      <w:r w:rsidRPr="009A7D7B">
        <w:rPr>
          <w:rFonts w:ascii="Times New Roman" w:eastAsia="Calibri" w:hAnsi="Times New Roman" w:cs="Times New Roman"/>
          <w:color w:val="000000" w:themeColor="text1"/>
          <w:sz w:val="28"/>
          <w:szCs w:val="28"/>
        </w:rPr>
        <w:t xml:space="preserve"> có lượng mưa lớn nhất vào tháng 10, còn t</w:t>
      </w:r>
      <w:r w:rsidR="007A1A72" w:rsidRPr="009A7D7B">
        <w:rPr>
          <w:rFonts w:ascii="Times New Roman" w:eastAsia="Calibri" w:hAnsi="Times New Roman" w:cs="Times New Roman"/>
          <w:color w:val="000000" w:themeColor="text1"/>
          <w:sz w:val="28"/>
          <w:szCs w:val="28"/>
        </w:rPr>
        <w:t>hời kỳ đánh giá</w:t>
      </w:r>
      <w:r w:rsidRPr="009A7D7B">
        <w:rPr>
          <w:rFonts w:ascii="Times New Roman" w:eastAsia="Calibri" w:hAnsi="Times New Roman" w:cs="Times New Roman"/>
          <w:color w:val="000000" w:themeColor="text1"/>
          <w:sz w:val="28"/>
          <w:szCs w:val="28"/>
        </w:rPr>
        <w:t xml:space="preserve"> đỉnh mưa lệch về tháng 11 và lượng mưa trong tháng 12 hàng năm đã tăng xấp xỉ 100</w:t>
      </w:r>
      <w:r w:rsidR="005E07F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 xml:space="preserve">mm. </w:t>
      </w:r>
    </w:p>
    <w:p w14:paraId="301DBCA7" w14:textId="49F4BA63" w:rsidR="00575FC0" w:rsidRPr="009A7D7B" w:rsidRDefault="00575FC0" w:rsidP="00CB1E8C">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Như vậy, </w:t>
      </w:r>
      <w:r w:rsidR="008371B2" w:rsidRPr="009A7D7B">
        <w:rPr>
          <w:rFonts w:ascii="Times New Roman" w:eastAsia="Calibri" w:hAnsi="Times New Roman" w:cs="Times New Roman"/>
          <w:color w:val="000000" w:themeColor="text1"/>
          <w:sz w:val="28"/>
          <w:szCs w:val="28"/>
        </w:rPr>
        <w:t>BĐKH</w:t>
      </w:r>
      <w:r w:rsidRPr="009A7D7B">
        <w:rPr>
          <w:rFonts w:ascii="Times New Roman" w:eastAsia="Calibri" w:hAnsi="Times New Roman" w:cs="Times New Roman"/>
          <w:color w:val="000000" w:themeColor="text1"/>
          <w:sz w:val="28"/>
          <w:szCs w:val="28"/>
        </w:rPr>
        <w:t xml:space="preserve"> đã làm mùa mưa tại Thừa Thiên Huế kết thúc muộn hơn và lượng mưa cũng gia tăng mạnh vào hai tháng cuối năm.</w:t>
      </w:r>
    </w:p>
    <w:p w14:paraId="7FDB2F5A" w14:textId="51A931D3" w:rsidR="00575FC0" w:rsidRPr="009A7D7B" w:rsidRDefault="00575FC0" w:rsidP="00CB1E8C">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w:t>
      </w:r>
      <w:r w:rsidR="00D84DBF" w:rsidRPr="009A7D7B">
        <w:rPr>
          <w:rFonts w:ascii="Times New Roman" w:eastAsia="Calibri" w:hAnsi="Times New Roman" w:cs="Times New Roman"/>
          <w:color w:val="000000" w:themeColor="text1"/>
          <w:sz w:val="28"/>
          <w:szCs w:val="28"/>
        </w:rPr>
        <w:t>hời kỳ 2010-2019</w:t>
      </w:r>
      <w:r w:rsidRPr="009A7D7B">
        <w:rPr>
          <w:rFonts w:ascii="Times New Roman" w:eastAsia="Calibri" w:hAnsi="Times New Roman" w:cs="Times New Roman"/>
          <w:color w:val="000000" w:themeColor="text1"/>
          <w:sz w:val="28"/>
          <w:szCs w:val="28"/>
        </w:rPr>
        <w:t xml:space="preserve"> tại Nam Đông có lượng mưa giảm 10% so với thời kỳ 1976-2019, nhưng biến trình mưa năm tương tự như tạ</w:t>
      </w:r>
      <w:r w:rsidR="001F5955" w:rsidRPr="009A7D7B">
        <w:rPr>
          <w:rFonts w:ascii="Times New Roman" w:eastAsia="Calibri" w:hAnsi="Times New Roman" w:cs="Times New Roman"/>
          <w:color w:val="000000" w:themeColor="text1"/>
          <w:sz w:val="28"/>
          <w:szCs w:val="28"/>
        </w:rPr>
        <w:t>i</w:t>
      </w:r>
      <w:r w:rsidRPr="009A7D7B">
        <w:rPr>
          <w:rFonts w:ascii="Times New Roman" w:eastAsia="Calibri" w:hAnsi="Times New Roman" w:cs="Times New Roman"/>
          <w:color w:val="000000" w:themeColor="text1"/>
          <w:sz w:val="28"/>
          <w:szCs w:val="28"/>
        </w:rPr>
        <w:t xml:space="preserve"> Huế, lượng mưa lớn cùng lệch về cuối năm và tháng có mưa lớn nhất vào tháng 11.</w:t>
      </w:r>
    </w:p>
    <w:p w14:paraId="61914DF6" w14:textId="77777777" w:rsidR="00D923A0" w:rsidRPr="009A7D7B" w:rsidRDefault="00575FC0" w:rsidP="006F3272">
      <w:pPr>
        <w:ind w:firstLine="0"/>
        <w:jc w:val="center"/>
        <w:rPr>
          <w:color w:val="000000" w:themeColor="text1"/>
        </w:rPr>
      </w:pPr>
      <w:r w:rsidRPr="009A7D7B">
        <w:rPr>
          <w:rFonts w:ascii="Calibri" w:eastAsia="Calibri" w:hAnsi="Calibri" w:cs="Times New Roman"/>
          <w:noProof/>
          <w:color w:val="000000" w:themeColor="text1"/>
        </w:rPr>
        <w:drawing>
          <wp:inline distT="0" distB="0" distL="0" distR="0" wp14:anchorId="39EFEE5F" wp14:editId="587528CC">
            <wp:extent cx="4853305" cy="2733675"/>
            <wp:effectExtent l="0" t="0" r="4445" b="952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3830CB" w14:textId="0827F9E3" w:rsidR="00575FC0" w:rsidRPr="009A7D7B" w:rsidRDefault="00E34424" w:rsidP="00D923A0">
      <w:pPr>
        <w:spacing w:before="120"/>
        <w:ind w:firstLine="0"/>
        <w:jc w:val="center"/>
        <w:rPr>
          <w:rFonts w:ascii="Times New Roman" w:eastAsia="Calibri" w:hAnsi="Times New Roman" w:cs="Times New Roman"/>
          <w:b/>
          <w:bCs/>
          <w:color w:val="000000" w:themeColor="text1"/>
          <w:sz w:val="28"/>
          <w:szCs w:val="28"/>
        </w:rPr>
      </w:pPr>
      <w:bookmarkStart w:id="77" w:name="_Toc71738882"/>
      <w:r w:rsidRPr="009A7D7B">
        <w:rPr>
          <w:rFonts w:ascii="Times New Roman" w:hAnsi="Times New Roman" w:cs="Times New Roman"/>
          <w:b/>
          <w:bCs/>
          <w:color w:val="000000" w:themeColor="text1"/>
          <w:sz w:val="28"/>
          <w:szCs w:val="28"/>
        </w:rPr>
        <w:t>Hình 2.</w:t>
      </w:r>
      <w:r w:rsidR="00EE2606" w:rsidRPr="009A7D7B">
        <w:rPr>
          <w:rFonts w:ascii="Times New Roman" w:hAnsi="Times New Roman" w:cs="Times New Roman"/>
          <w:b/>
          <w:bCs/>
          <w:color w:val="000000" w:themeColor="text1"/>
          <w:sz w:val="28"/>
          <w:szCs w:val="28"/>
        </w:rPr>
        <w:fldChar w:fldCharType="begin"/>
      </w:r>
      <w:r w:rsidR="00EE2606" w:rsidRPr="009A7D7B">
        <w:rPr>
          <w:rFonts w:ascii="Times New Roman" w:hAnsi="Times New Roman" w:cs="Times New Roman"/>
          <w:b/>
          <w:bCs/>
          <w:color w:val="000000" w:themeColor="text1"/>
          <w:sz w:val="28"/>
          <w:szCs w:val="28"/>
        </w:rPr>
        <w:instrText xml:space="preserve"> SEQ Hình_2. \* ARABIC </w:instrText>
      </w:r>
      <w:r w:rsidR="00EE2606" w:rsidRPr="009A7D7B">
        <w:rPr>
          <w:rFonts w:ascii="Times New Roman" w:hAnsi="Times New Roman" w:cs="Times New Roman"/>
          <w:b/>
          <w:bCs/>
          <w:color w:val="000000" w:themeColor="text1"/>
          <w:sz w:val="28"/>
          <w:szCs w:val="28"/>
        </w:rPr>
        <w:fldChar w:fldCharType="separate"/>
      </w:r>
      <w:r w:rsidR="007957D9" w:rsidRPr="009A7D7B">
        <w:rPr>
          <w:rFonts w:ascii="Times New Roman" w:hAnsi="Times New Roman" w:cs="Times New Roman"/>
          <w:b/>
          <w:bCs/>
          <w:noProof/>
          <w:color w:val="000000" w:themeColor="text1"/>
          <w:sz w:val="28"/>
          <w:szCs w:val="28"/>
        </w:rPr>
        <w:t>6</w:t>
      </w:r>
      <w:r w:rsidR="00EE2606" w:rsidRPr="009A7D7B">
        <w:rPr>
          <w:rFonts w:ascii="Times New Roman" w:hAnsi="Times New Roman" w:cs="Times New Roman"/>
          <w:b/>
          <w:bCs/>
          <w:noProof/>
          <w:color w:val="000000" w:themeColor="text1"/>
          <w:sz w:val="28"/>
          <w:szCs w:val="28"/>
        </w:rPr>
        <w:fldChar w:fldCharType="end"/>
      </w:r>
      <w:r w:rsidR="00575FC0" w:rsidRPr="009A7D7B">
        <w:rPr>
          <w:rFonts w:ascii="Times New Roman" w:hAnsi="Times New Roman" w:cs="Times New Roman"/>
          <w:b/>
          <w:bCs/>
          <w:color w:val="000000" w:themeColor="text1"/>
          <w:sz w:val="28"/>
          <w:szCs w:val="28"/>
        </w:rPr>
        <w:t>: Biến trình năm của lượng mưa (mm) thời kỳ 1976-2019 và 2010</w:t>
      </w:r>
      <w:r w:rsidR="00D923A0" w:rsidRPr="009A7D7B">
        <w:rPr>
          <w:rFonts w:ascii="Times New Roman" w:hAnsi="Times New Roman" w:cs="Times New Roman"/>
          <w:b/>
          <w:bCs/>
          <w:color w:val="000000" w:themeColor="text1"/>
          <w:sz w:val="28"/>
          <w:szCs w:val="28"/>
        </w:rPr>
        <w:t>-</w:t>
      </w:r>
      <w:r w:rsidR="00575FC0" w:rsidRPr="009A7D7B">
        <w:rPr>
          <w:rFonts w:ascii="Times New Roman" w:hAnsi="Times New Roman" w:cs="Times New Roman"/>
          <w:b/>
          <w:bCs/>
          <w:color w:val="000000" w:themeColor="text1"/>
          <w:sz w:val="28"/>
          <w:szCs w:val="28"/>
        </w:rPr>
        <w:t xml:space="preserve">2019 tại </w:t>
      </w:r>
      <w:r w:rsidRPr="009A7D7B">
        <w:rPr>
          <w:rFonts w:ascii="Times New Roman" w:hAnsi="Times New Roman" w:cs="Times New Roman"/>
          <w:b/>
          <w:bCs/>
          <w:color w:val="000000" w:themeColor="text1"/>
          <w:sz w:val="28"/>
          <w:szCs w:val="28"/>
        </w:rPr>
        <w:t xml:space="preserve">trạm </w:t>
      </w:r>
      <w:r w:rsidR="00575FC0" w:rsidRPr="009A7D7B">
        <w:rPr>
          <w:rFonts w:ascii="Times New Roman" w:hAnsi="Times New Roman" w:cs="Times New Roman"/>
          <w:b/>
          <w:bCs/>
          <w:color w:val="000000" w:themeColor="text1"/>
          <w:sz w:val="28"/>
          <w:szCs w:val="28"/>
        </w:rPr>
        <w:t>Huế</w:t>
      </w:r>
      <w:bookmarkEnd w:id="77"/>
    </w:p>
    <w:p w14:paraId="54B491D8" w14:textId="2ECE2AC8" w:rsidR="00575FC0" w:rsidRPr="009A7D7B" w:rsidRDefault="00575FC0" w:rsidP="00CB1E8C">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Th</w:t>
      </w:r>
      <w:r w:rsidR="007A1A72" w:rsidRPr="009A7D7B">
        <w:rPr>
          <w:rFonts w:ascii="Times New Roman" w:eastAsia="Calibri" w:hAnsi="Times New Roman" w:cs="Times New Roman"/>
          <w:color w:val="000000" w:themeColor="text1"/>
          <w:sz w:val="28"/>
          <w:szCs w:val="28"/>
        </w:rPr>
        <w:t>ời kỳ đánh giá</w:t>
      </w:r>
      <w:r w:rsidRPr="009A7D7B">
        <w:rPr>
          <w:rFonts w:ascii="Times New Roman" w:eastAsia="Calibri" w:hAnsi="Times New Roman" w:cs="Times New Roman"/>
          <w:color w:val="000000" w:themeColor="text1"/>
          <w:sz w:val="28"/>
          <w:szCs w:val="28"/>
        </w:rPr>
        <w:t xml:space="preserve">, lượng mưa trung bình tại A Lưới cũng tăng không đáng kể so với </w:t>
      </w:r>
      <w:r w:rsidR="001F4920" w:rsidRPr="009A7D7B">
        <w:rPr>
          <w:rFonts w:ascii="Times New Roman" w:eastAsia="Calibri" w:hAnsi="Times New Roman" w:cs="Times New Roman"/>
          <w:color w:val="000000" w:themeColor="text1"/>
          <w:sz w:val="28"/>
          <w:szCs w:val="28"/>
        </w:rPr>
        <w:t>trung bình nhiều năm (</w:t>
      </w:r>
      <w:r w:rsidRPr="009A7D7B">
        <w:rPr>
          <w:rFonts w:ascii="Times New Roman" w:eastAsia="Calibri" w:hAnsi="Times New Roman" w:cs="Times New Roman"/>
          <w:color w:val="000000" w:themeColor="text1"/>
          <w:sz w:val="28"/>
          <w:szCs w:val="28"/>
        </w:rPr>
        <w:t>TBNN</w:t>
      </w:r>
      <w:r w:rsidR="001F4920"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(0,1%) và biến trình mưa năm tương tự như Huế và Nam Đông.</w:t>
      </w:r>
    </w:p>
    <w:p w14:paraId="6F279897" w14:textId="0580C518" w:rsidR="000714E9" w:rsidRPr="009A7D7B" w:rsidRDefault="00950E03" w:rsidP="00CB1E8C">
      <w:pPr>
        <w:spacing w:line="312" w:lineRule="auto"/>
        <w:ind w:firstLine="0"/>
        <w:jc w:val="center"/>
        <w:rPr>
          <w:rFonts w:ascii="Times New Roman" w:eastAsia="Calibri" w:hAnsi="Times New Roman" w:cs="Times New Roman"/>
          <w:color w:val="000000" w:themeColor="text1"/>
          <w:sz w:val="28"/>
          <w:szCs w:val="28"/>
        </w:rPr>
      </w:pPr>
      <w:r w:rsidRPr="009A7D7B">
        <w:rPr>
          <w:noProof/>
          <w:color w:val="000000" w:themeColor="text1"/>
        </w:rPr>
        <w:lastRenderedPageBreak/>
        <w:drawing>
          <wp:inline distT="0" distB="0" distL="0" distR="0" wp14:anchorId="2B98B5D0" wp14:editId="2FDD712B">
            <wp:extent cx="4803775" cy="2333549"/>
            <wp:effectExtent l="0" t="0" r="15875"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0FA9D26" w14:textId="7FD8CF7E" w:rsidR="00575FC0" w:rsidRPr="009A7D7B" w:rsidRDefault="00E34424" w:rsidP="00A01874">
      <w:pPr>
        <w:pStyle w:val="Caption"/>
        <w:rPr>
          <w:lang w:val="nb-NO"/>
        </w:rPr>
      </w:pPr>
      <w:bookmarkStart w:id="78" w:name="_Toc71738883"/>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7</w:t>
      </w:r>
      <w:r w:rsidR="009A197E" w:rsidRPr="009A7D7B">
        <w:rPr>
          <w:noProof/>
        </w:rPr>
        <w:fldChar w:fldCharType="end"/>
      </w:r>
      <w:r w:rsidR="00575FC0" w:rsidRPr="009A7D7B">
        <w:t xml:space="preserve">: Biến trình năm của lượng mưa (mm) thời kỳ 1976-2019 và 2010-2019 tại </w:t>
      </w:r>
      <w:r w:rsidRPr="009A7D7B">
        <w:t xml:space="preserve">trạm </w:t>
      </w:r>
      <w:r w:rsidR="00575FC0" w:rsidRPr="009A7D7B">
        <w:t>Nam Đông</w:t>
      </w:r>
      <w:bookmarkEnd w:id="78"/>
    </w:p>
    <w:p w14:paraId="196B8E81" w14:textId="271A67F8" w:rsidR="00575FC0" w:rsidRPr="009A7D7B" w:rsidRDefault="00950E03" w:rsidP="00575FC0">
      <w:pPr>
        <w:ind w:firstLine="0"/>
        <w:jc w:val="center"/>
        <w:rPr>
          <w:rFonts w:ascii="Times New Roman" w:eastAsia="MS Mincho" w:hAnsi="Times New Roman" w:cs="Times New Roman"/>
          <w:b/>
          <w:color w:val="000000" w:themeColor="text1"/>
          <w:sz w:val="26"/>
          <w:szCs w:val="26"/>
          <w:lang w:val="nb-NO" w:eastAsia="ja-JP"/>
        </w:rPr>
      </w:pPr>
      <w:r w:rsidRPr="009A7D7B">
        <w:rPr>
          <w:noProof/>
          <w:color w:val="000000" w:themeColor="text1"/>
        </w:rPr>
        <w:drawing>
          <wp:inline distT="0" distB="0" distL="0" distR="0" wp14:anchorId="72A7DB16" wp14:editId="37845055">
            <wp:extent cx="4791075" cy="23145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5972865" w14:textId="40328946" w:rsidR="00575FC0" w:rsidRPr="009A7D7B" w:rsidRDefault="00E34424" w:rsidP="00A01874">
      <w:pPr>
        <w:pStyle w:val="Caption"/>
      </w:pPr>
      <w:bookmarkStart w:id="79" w:name="_Toc71738884"/>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8</w:t>
      </w:r>
      <w:r w:rsidR="009A197E" w:rsidRPr="009A7D7B">
        <w:rPr>
          <w:noProof/>
        </w:rPr>
        <w:fldChar w:fldCharType="end"/>
      </w:r>
      <w:r w:rsidR="00575FC0" w:rsidRPr="009A7D7B">
        <w:t xml:space="preserve">: Biến trình năm của lượng mưa (mm) thời kỳ 1976-2019 và 2010 - 2019 tại </w:t>
      </w:r>
      <w:r w:rsidRPr="009A7D7B">
        <w:t xml:space="preserve">trạm </w:t>
      </w:r>
      <w:r w:rsidR="00575FC0" w:rsidRPr="009A7D7B">
        <w:t>A Lưới</w:t>
      </w:r>
      <w:bookmarkEnd w:id="79"/>
    </w:p>
    <w:p w14:paraId="69921025" w14:textId="556C59A6" w:rsidR="00575FC0" w:rsidRPr="009A7D7B" w:rsidRDefault="00575FC0" w:rsidP="00575FC0">
      <w:pPr>
        <w:ind w:firstLine="0"/>
        <w:jc w:val="center"/>
        <w:rPr>
          <w:rFonts w:ascii="Times New Roman" w:eastAsia="MS Mincho" w:hAnsi="Times New Roman" w:cs="Times New Roman"/>
          <w:b/>
          <w:color w:val="000000" w:themeColor="text1"/>
          <w:sz w:val="26"/>
          <w:szCs w:val="26"/>
          <w:lang w:val="nb-NO" w:eastAsia="ja-JP"/>
        </w:rPr>
      </w:pPr>
      <w:r w:rsidRPr="009A7D7B">
        <w:rPr>
          <w:rFonts w:ascii="Calibri" w:eastAsia="Calibri" w:hAnsi="Calibri" w:cs="Times New Roman"/>
          <w:noProof/>
          <w:color w:val="000000" w:themeColor="text1"/>
        </w:rPr>
        <w:drawing>
          <wp:inline distT="0" distB="0" distL="0" distR="0" wp14:anchorId="25005A44" wp14:editId="76B93B10">
            <wp:extent cx="4870450" cy="2500132"/>
            <wp:effectExtent l="0" t="0" r="635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824F6F" w14:textId="4CD100D3" w:rsidR="00575FC0" w:rsidRPr="009A7D7B" w:rsidRDefault="00E34424" w:rsidP="00A01874">
      <w:pPr>
        <w:pStyle w:val="Caption"/>
      </w:pPr>
      <w:bookmarkStart w:id="80" w:name="_Toc71738885"/>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9</w:t>
      </w:r>
      <w:r w:rsidR="009A197E" w:rsidRPr="009A7D7B">
        <w:rPr>
          <w:noProof/>
        </w:rPr>
        <w:fldChar w:fldCharType="end"/>
      </w:r>
      <w:r w:rsidR="00575FC0" w:rsidRPr="009A7D7B">
        <w:t>: Lượng mưa trung bình qua thời kỳ 1976-2019 và 2010-2019</w:t>
      </w:r>
      <w:bookmarkEnd w:id="80"/>
    </w:p>
    <w:p w14:paraId="571CE63F" w14:textId="14F15BF9" w:rsidR="00575FC0" w:rsidRPr="009A7D7B" w:rsidRDefault="00575FC0" w:rsidP="004F7974">
      <w:pPr>
        <w:spacing w:before="120" w:after="100" w:line="288" w:lineRule="auto"/>
        <w:ind w:firstLine="720"/>
        <w:rPr>
          <w:rFonts w:ascii="Times New Roman" w:eastAsia="MS Mincho" w:hAnsi="Times New Roman" w:cs="Times New Roman"/>
          <w:color w:val="000000" w:themeColor="text1"/>
          <w:sz w:val="28"/>
          <w:szCs w:val="28"/>
          <w:lang w:val="nb-NO" w:eastAsia="ja-JP"/>
        </w:rPr>
      </w:pPr>
      <w:bookmarkStart w:id="81" w:name="_Hlk61703628"/>
      <w:r w:rsidRPr="009A7D7B">
        <w:rPr>
          <w:rFonts w:ascii="Times New Roman" w:eastAsia="MS Mincho" w:hAnsi="Times New Roman" w:cs="Times New Roman"/>
          <w:color w:val="000000" w:themeColor="text1"/>
          <w:sz w:val="28"/>
          <w:szCs w:val="28"/>
          <w:lang w:val="nb-NO" w:eastAsia="ja-JP"/>
        </w:rPr>
        <w:t>Trong th</w:t>
      </w:r>
      <w:r w:rsidR="007A1A72" w:rsidRPr="009A7D7B">
        <w:rPr>
          <w:rFonts w:ascii="Times New Roman" w:eastAsia="MS Mincho" w:hAnsi="Times New Roman" w:cs="Times New Roman"/>
          <w:color w:val="000000" w:themeColor="text1"/>
          <w:sz w:val="28"/>
          <w:szCs w:val="28"/>
          <w:lang w:val="nb-NO" w:eastAsia="ja-JP"/>
        </w:rPr>
        <w:t>ời kỳ</w:t>
      </w:r>
      <w:r w:rsidRPr="009A7D7B">
        <w:rPr>
          <w:rFonts w:ascii="Times New Roman" w:eastAsia="MS Mincho" w:hAnsi="Times New Roman" w:cs="Times New Roman"/>
          <w:color w:val="000000" w:themeColor="text1"/>
          <w:sz w:val="28"/>
          <w:szCs w:val="28"/>
          <w:lang w:val="nb-NO" w:eastAsia="ja-JP"/>
        </w:rPr>
        <w:t xml:space="preserve"> 2010-2019 lượng mưa trên toàn tỉnh phổ biến tăng nhẹ vùng đồng bằng và vùng núi phía tây ít thay đổi, vùng núi phía Tây Nam (Nam Đông) có phần giảm 2-3% so với </w:t>
      </w:r>
      <w:r w:rsidR="007A1A72" w:rsidRPr="009A7D7B">
        <w:rPr>
          <w:rFonts w:ascii="Times New Roman" w:eastAsia="MS Mincho" w:hAnsi="Times New Roman" w:cs="Times New Roman"/>
          <w:color w:val="000000" w:themeColor="text1"/>
          <w:sz w:val="28"/>
          <w:szCs w:val="28"/>
          <w:lang w:val="nb-NO" w:eastAsia="ja-JP"/>
        </w:rPr>
        <w:t xml:space="preserve">thời kỳ </w:t>
      </w:r>
      <w:r w:rsidR="006C7340" w:rsidRPr="009A7D7B">
        <w:rPr>
          <w:rFonts w:ascii="Times New Roman" w:eastAsia="MS Mincho" w:hAnsi="Times New Roman" w:cs="Times New Roman"/>
          <w:color w:val="000000" w:themeColor="text1"/>
          <w:sz w:val="28"/>
          <w:szCs w:val="28"/>
          <w:lang w:val="nb-NO" w:eastAsia="ja-JP"/>
        </w:rPr>
        <w:t>19</w:t>
      </w:r>
      <w:r w:rsidR="005E4C98" w:rsidRPr="009A7D7B">
        <w:rPr>
          <w:rFonts w:ascii="Times New Roman" w:eastAsia="MS Mincho" w:hAnsi="Times New Roman" w:cs="Times New Roman"/>
          <w:color w:val="000000" w:themeColor="text1"/>
          <w:sz w:val="28"/>
          <w:szCs w:val="28"/>
          <w:lang w:val="nb-NO" w:eastAsia="ja-JP"/>
        </w:rPr>
        <w:t>7</w:t>
      </w:r>
      <w:r w:rsidRPr="009A7D7B">
        <w:rPr>
          <w:rFonts w:ascii="Times New Roman" w:eastAsia="MS Mincho" w:hAnsi="Times New Roman" w:cs="Times New Roman"/>
          <w:color w:val="000000" w:themeColor="text1"/>
          <w:sz w:val="28"/>
          <w:szCs w:val="28"/>
          <w:lang w:val="nb-NO" w:eastAsia="ja-JP"/>
        </w:rPr>
        <w:t>6-2019</w:t>
      </w:r>
      <w:bookmarkEnd w:id="81"/>
      <w:r w:rsidRPr="009A7D7B">
        <w:rPr>
          <w:rFonts w:ascii="Times New Roman" w:eastAsia="MS Mincho" w:hAnsi="Times New Roman" w:cs="Times New Roman"/>
          <w:color w:val="000000" w:themeColor="text1"/>
          <w:sz w:val="28"/>
          <w:szCs w:val="28"/>
          <w:lang w:val="nb-NO" w:eastAsia="ja-JP"/>
        </w:rPr>
        <w:t xml:space="preserve"> (Hình 2.</w:t>
      </w:r>
      <w:r w:rsidR="005E4C98" w:rsidRPr="009A7D7B">
        <w:rPr>
          <w:rFonts w:ascii="Times New Roman" w:eastAsia="MS Mincho" w:hAnsi="Times New Roman" w:cs="Times New Roman"/>
          <w:color w:val="000000" w:themeColor="text1"/>
          <w:sz w:val="28"/>
          <w:szCs w:val="28"/>
          <w:lang w:val="nb-NO" w:eastAsia="ja-JP"/>
        </w:rPr>
        <w:t>9</w:t>
      </w:r>
      <w:r w:rsidRPr="009A7D7B">
        <w:rPr>
          <w:rFonts w:ascii="Times New Roman" w:eastAsia="MS Mincho" w:hAnsi="Times New Roman" w:cs="Times New Roman"/>
          <w:color w:val="000000" w:themeColor="text1"/>
          <w:sz w:val="28"/>
          <w:szCs w:val="28"/>
          <w:lang w:val="nb-NO" w:eastAsia="ja-JP"/>
        </w:rPr>
        <w:t>).</w:t>
      </w:r>
    </w:p>
    <w:p w14:paraId="0AB9DCC7" w14:textId="0C9E52C3" w:rsidR="00575FC0" w:rsidRPr="009A7D7B" w:rsidRDefault="00575FC0" w:rsidP="004F7974">
      <w:pPr>
        <w:spacing w:after="100" w:line="288" w:lineRule="auto"/>
        <w:ind w:firstLine="720"/>
        <w:rPr>
          <w:rFonts w:ascii="Times New Roman" w:eastAsia="Times New Roman" w:hAnsi="Times New Roman" w:cs="Times New Roman"/>
          <w:b/>
          <w:color w:val="000000" w:themeColor="text1"/>
          <w:sz w:val="28"/>
          <w:szCs w:val="28"/>
          <w:lang w:val="pt-BR" w:eastAsia="vi-VN"/>
        </w:rPr>
      </w:pPr>
      <w:bookmarkStart w:id="82" w:name="_Toc25937647"/>
      <w:r w:rsidRPr="009A7D7B">
        <w:rPr>
          <w:rFonts w:ascii="Times New Roman" w:eastAsia="Times New Roman" w:hAnsi="Times New Roman" w:cs="Times New Roman"/>
          <w:b/>
          <w:color w:val="000000" w:themeColor="text1"/>
          <w:sz w:val="28"/>
          <w:szCs w:val="28"/>
          <w:lang w:val="pt-BR" w:eastAsia="vi-VN"/>
        </w:rPr>
        <w:lastRenderedPageBreak/>
        <w:t xml:space="preserve">c. </w:t>
      </w:r>
      <w:r w:rsidR="00BC6C7B" w:rsidRPr="009A7D7B">
        <w:rPr>
          <w:rFonts w:ascii="Times New Roman" w:eastAsia="Malgun Gothic" w:hAnsi="Times New Roman" w:cs="Times New Roman"/>
          <w:b/>
          <w:color w:val="000000" w:themeColor="text1"/>
          <w:sz w:val="28"/>
          <w:szCs w:val="28"/>
          <w:lang w:eastAsia="ja-JP"/>
        </w:rPr>
        <w:t xml:space="preserve">Phân bổ </w:t>
      </w:r>
      <w:r w:rsidRPr="009A7D7B">
        <w:rPr>
          <w:rFonts w:ascii="Times New Roman" w:eastAsia="Times New Roman" w:hAnsi="Times New Roman" w:cs="Times New Roman"/>
          <w:b/>
          <w:color w:val="000000" w:themeColor="text1"/>
          <w:sz w:val="28"/>
          <w:szCs w:val="28"/>
          <w:lang w:val="pt-BR" w:eastAsia="vi-VN"/>
        </w:rPr>
        <w:t>mưa theo mùa</w:t>
      </w:r>
      <w:bookmarkEnd w:id="82"/>
    </w:p>
    <w:p w14:paraId="17576243" w14:textId="77777777" w:rsidR="00575FC0" w:rsidRPr="009A7D7B" w:rsidRDefault="00575FC0" w:rsidP="004F7974">
      <w:pPr>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Ở Thừa Thiên Huế, không có sự khác biệt rõ ràng giữa mùa mưa và mùa khô, mà chỉ có mùa mưa và mùa ít mưa. Để phân biệt mùa mưa và mùa ít mưa, trong nghiên cứu khí hậu có thể dùng chỉ tiêu sau:</w:t>
      </w:r>
    </w:p>
    <w:p w14:paraId="68A3581A" w14:textId="6BBC1216" w:rsidR="000714E9" w:rsidRPr="009A7D7B" w:rsidRDefault="00575FC0" w:rsidP="004F7974">
      <w:pPr>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Mùa mưa là thời kỳ có lượng mưa tháng trên 100</w:t>
      </w:r>
      <w:r w:rsidR="00A4500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 xml:space="preserve">mm với tần suất </w:t>
      </w:r>
      <w:r w:rsidRPr="009A7D7B">
        <w:rPr>
          <w:rFonts w:ascii="Times New Roman" w:eastAsia="Calibri" w:hAnsi="Times New Roman" w:cs="Times New Roman"/>
          <w:color w:val="000000" w:themeColor="text1"/>
          <w:sz w:val="28"/>
          <w:szCs w:val="28"/>
        </w:rPr>
        <w:sym w:font="Symbol" w:char="F0B3"/>
      </w:r>
      <w:r w:rsidRPr="009A7D7B">
        <w:rPr>
          <w:rFonts w:ascii="Times New Roman" w:eastAsia="Calibri" w:hAnsi="Times New Roman" w:cs="Times New Roman"/>
          <w:color w:val="000000" w:themeColor="text1"/>
          <w:sz w:val="28"/>
          <w:szCs w:val="28"/>
        </w:rPr>
        <w:t>75%. Điều đó có nghĩa là ngoài chỉ tiêu định lượng (100</w:t>
      </w:r>
      <w:r w:rsidR="00A4500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 xml:space="preserve">mm), chỉ tiêu này còn quy định tính ổn định của lượng mưa (tần suất xuất hiện </w:t>
      </w:r>
      <w:r w:rsidRPr="009A7D7B">
        <w:rPr>
          <w:rFonts w:ascii="Times New Roman" w:eastAsia="Calibri" w:hAnsi="Times New Roman" w:cs="Times New Roman"/>
          <w:color w:val="000000" w:themeColor="text1"/>
          <w:sz w:val="28"/>
          <w:szCs w:val="28"/>
        </w:rPr>
        <w:sym w:font="Symbol" w:char="F0B3"/>
      </w:r>
      <w:r w:rsidRPr="009A7D7B">
        <w:rPr>
          <w:rFonts w:ascii="Times New Roman" w:eastAsia="Calibri" w:hAnsi="Times New Roman" w:cs="Times New Roman"/>
          <w:color w:val="000000" w:themeColor="text1"/>
          <w:sz w:val="28"/>
          <w:szCs w:val="28"/>
        </w:rPr>
        <w:t>75%). Một tháng có lượng mưa trung bình nhiều năm trên 100</w:t>
      </w:r>
      <w:r w:rsidR="00A4500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nhưng tần suất xuất hiện số tháng có lượng mưa trên 100</w:t>
      </w:r>
      <w:r w:rsidR="00A4500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trong chuỗi quan trắc không đạt 75% thì chưa đạt chỉ tiêu là tháng mùa mưa. Kết quả tính toán mùa mưa cho Thừa Thiên Huế được</w:t>
      </w:r>
      <w:r w:rsidR="00A76F84" w:rsidRPr="009A7D7B">
        <w:rPr>
          <w:rFonts w:ascii="Times New Roman" w:eastAsia="Calibri" w:hAnsi="Times New Roman" w:cs="Times New Roman"/>
          <w:color w:val="000000" w:themeColor="text1"/>
          <w:sz w:val="28"/>
          <w:szCs w:val="28"/>
        </w:rPr>
        <w:t xml:space="preserve"> thể hiện</w:t>
      </w:r>
      <w:r w:rsidRPr="009A7D7B">
        <w:rPr>
          <w:rFonts w:ascii="Times New Roman" w:eastAsia="Calibri" w:hAnsi="Times New Roman" w:cs="Times New Roman"/>
          <w:color w:val="000000" w:themeColor="text1"/>
          <w:sz w:val="28"/>
          <w:szCs w:val="28"/>
        </w:rPr>
        <w:t xml:space="preserve"> trong </w:t>
      </w:r>
      <w:r w:rsidR="009C7272" w:rsidRPr="009A7D7B">
        <w:rPr>
          <w:rFonts w:ascii="Times New Roman" w:eastAsia="Calibri" w:hAnsi="Times New Roman" w:cs="Times New Roman"/>
          <w:color w:val="000000" w:themeColor="text1"/>
          <w:sz w:val="28"/>
          <w:szCs w:val="28"/>
        </w:rPr>
        <w:t>B</w:t>
      </w:r>
      <w:r w:rsidRPr="009A7D7B">
        <w:rPr>
          <w:rFonts w:ascii="Times New Roman" w:eastAsia="Calibri" w:hAnsi="Times New Roman" w:cs="Times New Roman"/>
          <w:color w:val="000000" w:themeColor="text1"/>
          <w:sz w:val="28"/>
          <w:szCs w:val="28"/>
        </w:rPr>
        <w:t>ảng 2.1</w:t>
      </w:r>
      <w:r w:rsidR="000714E9" w:rsidRPr="009A7D7B">
        <w:rPr>
          <w:rFonts w:ascii="Times New Roman" w:eastAsia="Calibri" w:hAnsi="Times New Roman" w:cs="Times New Roman"/>
          <w:color w:val="000000" w:themeColor="text1"/>
          <w:sz w:val="28"/>
          <w:szCs w:val="28"/>
        </w:rPr>
        <w:t>3</w:t>
      </w:r>
      <w:r w:rsidR="00E34424" w:rsidRPr="009A7D7B">
        <w:rPr>
          <w:rFonts w:ascii="Times New Roman" w:eastAsia="Calibri" w:hAnsi="Times New Roman" w:cs="Times New Roman"/>
          <w:color w:val="000000" w:themeColor="text1"/>
          <w:sz w:val="28"/>
          <w:szCs w:val="28"/>
        </w:rPr>
        <w:t>. Tần suất (%) xuất hiện hiện tượng mưa tháng</w:t>
      </w:r>
      <w:r w:rsidR="009C7272" w:rsidRPr="009A7D7B">
        <w:rPr>
          <w:rFonts w:ascii="Times New Roman" w:eastAsia="Calibri" w:hAnsi="Times New Roman" w:cs="Times New Roman"/>
          <w:color w:val="000000" w:themeColor="text1"/>
          <w:sz w:val="28"/>
          <w:szCs w:val="28"/>
        </w:rPr>
        <w:t xml:space="preserve"> </w:t>
      </w:r>
      <w:r w:rsidR="009C7272" w:rsidRPr="009A7D7B">
        <w:rPr>
          <w:rFonts w:ascii="Times New Roman" w:eastAsia="Calibri" w:hAnsi="Times New Roman" w:cs="Times New Roman"/>
          <w:color w:val="000000" w:themeColor="text1"/>
          <w:sz w:val="28"/>
          <w:szCs w:val="28"/>
        </w:rPr>
        <w:sym w:font="Symbol" w:char="F0B3"/>
      </w:r>
      <w:r w:rsidR="009C7272" w:rsidRPr="009A7D7B">
        <w:rPr>
          <w:rFonts w:ascii="Times New Roman" w:eastAsia="Calibri" w:hAnsi="Times New Roman" w:cs="Times New Roman"/>
          <w:color w:val="000000" w:themeColor="text1"/>
          <w:sz w:val="28"/>
          <w:szCs w:val="28"/>
        </w:rPr>
        <w:t>100 mm</w:t>
      </w:r>
      <w:r w:rsidR="000714E9" w:rsidRPr="009A7D7B">
        <w:rPr>
          <w:rFonts w:ascii="Times New Roman" w:eastAsia="Calibri" w:hAnsi="Times New Roman" w:cs="Times New Roman"/>
          <w:color w:val="000000" w:themeColor="text1"/>
          <w:sz w:val="28"/>
          <w:szCs w:val="28"/>
        </w:rPr>
        <w:t>.</w:t>
      </w:r>
    </w:p>
    <w:p w14:paraId="08FC401E" w14:textId="6A44731A" w:rsidR="009C7272" w:rsidRPr="009A7D7B" w:rsidRDefault="000714E9" w:rsidP="00A01874">
      <w:pPr>
        <w:pStyle w:val="Caption"/>
      </w:pPr>
      <w:bookmarkStart w:id="83" w:name="_Toc71738726"/>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13</w:t>
      </w:r>
      <w:r w:rsidR="009A197E" w:rsidRPr="009A7D7B">
        <w:rPr>
          <w:noProof/>
        </w:rPr>
        <w:fldChar w:fldCharType="end"/>
      </w:r>
      <w:r w:rsidR="009C7272" w:rsidRPr="009A7D7B">
        <w:t xml:space="preserve">: Tần suất (%) xuất hiện hiện tượng mưa tháng </w:t>
      </w:r>
      <w:r w:rsidR="009C7272" w:rsidRPr="009A7D7B">
        <w:sym w:font="Symbol" w:char="F0B3"/>
      </w:r>
      <w:r w:rsidR="009C7272" w:rsidRPr="009A7D7B">
        <w:t xml:space="preserve"> 100 mm</w:t>
      </w:r>
      <w:bookmarkEnd w:id="83"/>
    </w:p>
    <w:tbl>
      <w:tblPr>
        <w:tblW w:w="9182" w:type="dxa"/>
        <w:jc w:val="center"/>
        <w:tblLook w:val="04A0" w:firstRow="1" w:lastRow="0" w:firstColumn="1" w:lastColumn="0" w:noHBand="0" w:noVBand="1"/>
      </w:tblPr>
      <w:tblGrid>
        <w:gridCol w:w="1758"/>
        <w:gridCol w:w="576"/>
        <w:gridCol w:w="576"/>
        <w:gridCol w:w="567"/>
        <w:gridCol w:w="576"/>
        <w:gridCol w:w="709"/>
        <w:gridCol w:w="576"/>
        <w:gridCol w:w="576"/>
        <w:gridCol w:w="576"/>
        <w:gridCol w:w="708"/>
        <w:gridCol w:w="696"/>
        <w:gridCol w:w="696"/>
        <w:gridCol w:w="576"/>
        <w:gridCol w:w="16"/>
      </w:tblGrid>
      <w:tr w:rsidR="009A7D7B" w:rsidRPr="009A7D7B" w14:paraId="7F12DABF" w14:textId="77777777" w:rsidTr="009C7272">
        <w:trPr>
          <w:trHeight w:val="315"/>
          <w:jc w:val="center"/>
        </w:trPr>
        <w:tc>
          <w:tcPr>
            <w:tcW w:w="17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6E8279" w14:textId="27C4EA4A"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rPr>
            </w:pPr>
            <w:r w:rsidRPr="009A7D7B">
              <w:rPr>
                <w:rFonts w:ascii="Times New Roman" w:eastAsia="Times New Roman" w:hAnsi="Times New Roman" w:cs="Times New Roman"/>
                <w:b/>
                <w:bCs/>
                <w:color w:val="000000" w:themeColor="text1"/>
                <w:sz w:val="28"/>
                <w:szCs w:val="28"/>
                <w:lang w:val="en-GB"/>
              </w:rPr>
              <w:t xml:space="preserve">Địa điểm   </w:t>
            </w:r>
          </w:p>
        </w:tc>
        <w:tc>
          <w:tcPr>
            <w:tcW w:w="7424" w:type="dxa"/>
            <w:gridSpan w:val="13"/>
            <w:tcBorders>
              <w:top w:val="single" w:sz="4" w:space="0" w:color="auto"/>
              <w:left w:val="nil"/>
              <w:bottom w:val="single" w:sz="4" w:space="0" w:color="auto"/>
              <w:right w:val="single" w:sz="4" w:space="0" w:color="auto"/>
            </w:tcBorders>
            <w:shd w:val="clear" w:color="auto" w:fill="auto"/>
            <w:vAlign w:val="center"/>
            <w:hideMark/>
          </w:tcPr>
          <w:p w14:paraId="14904E27"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rPr>
            </w:pPr>
            <w:r w:rsidRPr="009A7D7B">
              <w:rPr>
                <w:rFonts w:ascii="Times New Roman" w:eastAsia="Times New Roman" w:hAnsi="Times New Roman" w:cs="Times New Roman"/>
                <w:b/>
                <w:bCs/>
                <w:color w:val="000000" w:themeColor="text1"/>
                <w:sz w:val="28"/>
                <w:szCs w:val="28"/>
              </w:rPr>
              <w:t>Tháng</w:t>
            </w:r>
          </w:p>
        </w:tc>
      </w:tr>
      <w:tr w:rsidR="009A7D7B" w:rsidRPr="009A7D7B" w14:paraId="0834C1AD" w14:textId="77777777" w:rsidTr="009C7272">
        <w:trPr>
          <w:gridAfter w:val="1"/>
          <w:wAfter w:w="16" w:type="dxa"/>
          <w:trHeight w:val="315"/>
          <w:jc w:val="center"/>
        </w:trPr>
        <w:tc>
          <w:tcPr>
            <w:tcW w:w="1758" w:type="dxa"/>
            <w:vMerge/>
            <w:tcBorders>
              <w:top w:val="single" w:sz="4" w:space="0" w:color="auto"/>
              <w:left w:val="single" w:sz="4" w:space="0" w:color="auto"/>
              <w:bottom w:val="single" w:sz="4" w:space="0" w:color="auto"/>
              <w:right w:val="single" w:sz="4" w:space="0" w:color="auto"/>
            </w:tcBorders>
            <w:vAlign w:val="center"/>
            <w:hideMark/>
          </w:tcPr>
          <w:p w14:paraId="115ED484"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p>
        </w:tc>
        <w:tc>
          <w:tcPr>
            <w:tcW w:w="576" w:type="dxa"/>
            <w:tcBorders>
              <w:top w:val="nil"/>
              <w:left w:val="nil"/>
              <w:bottom w:val="single" w:sz="4" w:space="0" w:color="auto"/>
              <w:right w:val="single" w:sz="4" w:space="0" w:color="auto"/>
            </w:tcBorders>
            <w:shd w:val="clear" w:color="auto" w:fill="auto"/>
            <w:vAlign w:val="center"/>
            <w:hideMark/>
          </w:tcPr>
          <w:p w14:paraId="7E0B7AA1"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1</w:t>
            </w:r>
          </w:p>
        </w:tc>
        <w:tc>
          <w:tcPr>
            <w:tcW w:w="576" w:type="dxa"/>
            <w:tcBorders>
              <w:top w:val="nil"/>
              <w:left w:val="nil"/>
              <w:bottom w:val="single" w:sz="4" w:space="0" w:color="auto"/>
              <w:right w:val="single" w:sz="4" w:space="0" w:color="auto"/>
            </w:tcBorders>
            <w:shd w:val="clear" w:color="auto" w:fill="auto"/>
            <w:vAlign w:val="center"/>
            <w:hideMark/>
          </w:tcPr>
          <w:p w14:paraId="196C78EA"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2</w:t>
            </w:r>
          </w:p>
        </w:tc>
        <w:tc>
          <w:tcPr>
            <w:tcW w:w="567" w:type="dxa"/>
            <w:tcBorders>
              <w:top w:val="nil"/>
              <w:left w:val="nil"/>
              <w:bottom w:val="single" w:sz="4" w:space="0" w:color="auto"/>
              <w:right w:val="single" w:sz="4" w:space="0" w:color="auto"/>
            </w:tcBorders>
            <w:shd w:val="clear" w:color="auto" w:fill="auto"/>
            <w:vAlign w:val="center"/>
            <w:hideMark/>
          </w:tcPr>
          <w:p w14:paraId="71675763"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3</w:t>
            </w:r>
          </w:p>
        </w:tc>
        <w:tc>
          <w:tcPr>
            <w:tcW w:w="576" w:type="dxa"/>
            <w:tcBorders>
              <w:top w:val="nil"/>
              <w:left w:val="nil"/>
              <w:bottom w:val="single" w:sz="4" w:space="0" w:color="auto"/>
              <w:right w:val="single" w:sz="4" w:space="0" w:color="auto"/>
            </w:tcBorders>
            <w:shd w:val="clear" w:color="auto" w:fill="auto"/>
            <w:vAlign w:val="center"/>
            <w:hideMark/>
          </w:tcPr>
          <w:p w14:paraId="24905B84"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4</w:t>
            </w:r>
          </w:p>
        </w:tc>
        <w:tc>
          <w:tcPr>
            <w:tcW w:w="709" w:type="dxa"/>
            <w:tcBorders>
              <w:top w:val="nil"/>
              <w:left w:val="nil"/>
              <w:bottom w:val="single" w:sz="4" w:space="0" w:color="auto"/>
              <w:right w:val="single" w:sz="4" w:space="0" w:color="auto"/>
            </w:tcBorders>
            <w:shd w:val="clear" w:color="auto" w:fill="auto"/>
            <w:vAlign w:val="center"/>
            <w:hideMark/>
          </w:tcPr>
          <w:p w14:paraId="511395D1"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5</w:t>
            </w:r>
          </w:p>
        </w:tc>
        <w:tc>
          <w:tcPr>
            <w:tcW w:w="576" w:type="dxa"/>
            <w:tcBorders>
              <w:top w:val="nil"/>
              <w:left w:val="nil"/>
              <w:bottom w:val="single" w:sz="4" w:space="0" w:color="auto"/>
              <w:right w:val="single" w:sz="4" w:space="0" w:color="auto"/>
            </w:tcBorders>
            <w:shd w:val="clear" w:color="auto" w:fill="auto"/>
            <w:vAlign w:val="center"/>
            <w:hideMark/>
          </w:tcPr>
          <w:p w14:paraId="77675BF9"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6</w:t>
            </w:r>
          </w:p>
        </w:tc>
        <w:tc>
          <w:tcPr>
            <w:tcW w:w="576" w:type="dxa"/>
            <w:tcBorders>
              <w:top w:val="nil"/>
              <w:left w:val="nil"/>
              <w:bottom w:val="single" w:sz="4" w:space="0" w:color="auto"/>
              <w:right w:val="single" w:sz="4" w:space="0" w:color="auto"/>
            </w:tcBorders>
            <w:shd w:val="clear" w:color="auto" w:fill="auto"/>
            <w:vAlign w:val="center"/>
            <w:hideMark/>
          </w:tcPr>
          <w:p w14:paraId="5340529F"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7</w:t>
            </w:r>
          </w:p>
        </w:tc>
        <w:tc>
          <w:tcPr>
            <w:tcW w:w="576" w:type="dxa"/>
            <w:tcBorders>
              <w:top w:val="nil"/>
              <w:left w:val="nil"/>
              <w:bottom w:val="single" w:sz="4" w:space="0" w:color="auto"/>
              <w:right w:val="single" w:sz="4" w:space="0" w:color="auto"/>
            </w:tcBorders>
            <w:shd w:val="clear" w:color="auto" w:fill="auto"/>
            <w:vAlign w:val="center"/>
            <w:hideMark/>
          </w:tcPr>
          <w:p w14:paraId="65AE7EA4"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8</w:t>
            </w:r>
          </w:p>
        </w:tc>
        <w:tc>
          <w:tcPr>
            <w:tcW w:w="708" w:type="dxa"/>
            <w:tcBorders>
              <w:top w:val="nil"/>
              <w:left w:val="nil"/>
              <w:bottom w:val="single" w:sz="4" w:space="0" w:color="auto"/>
              <w:right w:val="single" w:sz="4" w:space="0" w:color="auto"/>
            </w:tcBorders>
            <w:shd w:val="clear" w:color="auto" w:fill="auto"/>
            <w:vAlign w:val="center"/>
            <w:hideMark/>
          </w:tcPr>
          <w:p w14:paraId="723D5475"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9</w:t>
            </w:r>
          </w:p>
        </w:tc>
        <w:tc>
          <w:tcPr>
            <w:tcW w:w="696" w:type="dxa"/>
            <w:tcBorders>
              <w:top w:val="nil"/>
              <w:left w:val="nil"/>
              <w:bottom w:val="single" w:sz="4" w:space="0" w:color="auto"/>
              <w:right w:val="single" w:sz="4" w:space="0" w:color="auto"/>
            </w:tcBorders>
            <w:shd w:val="clear" w:color="auto" w:fill="auto"/>
            <w:vAlign w:val="center"/>
            <w:hideMark/>
          </w:tcPr>
          <w:p w14:paraId="35DE0883"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10</w:t>
            </w:r>
          </w:p>
        </w:tc>
        <w:tc>
          <w:tcPr>
            <w:tcW w:w="696" w:type="dxa"/>
            <w:tcBorders>
              <w:top w:val="nil"/>
              <w:left w:val="nil"/>
              <w:bottom w:val="single" w:sz="4" w:space="0" w:color="auto"/>
              <w:right w:val="single" w:sz="4" w:space="0" w:color="auto"/>
            </w:tcBorders>
            <w:shd w:val="clear" w:color="auto" w:fill="auto"/>
            <w:vAlign w:val="center"/>
            <w:hideMark/>
          </w:tcPr>
          <w:p w14:paraId="21F954BF"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11</w:t>
            </w:r>
          </w:p>
        </w:tc>
        <w:tc>
          <w:tcPr>
            <w:tcW w:w="576" w:type="dxa"/>
            <w:tcBorders>
              <w:top w:val="nil"/>
              <w:left w:val="nil"/>
              <w:bottom w:val="single" w:sz="4" w:space="0" w:color="auto"/>
              <w:right w:val="single" w:sz="4" w:space="0" w:color="auto"/>
            </w:tcBorders>
            <w:shd w:val="clear" w:color="auto" w:fill="auto"/>
            <w:vAlign w:val="center"/>
            <w:hideMark/>
          </w:tcPr>
          <w:p w14:paraId="7534DDFA"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b/>
                <w:bCs/>
                <w:color w:val="000000" w:themeColor="text1"/>
                <w:sz w:val="28"/>
                <w:szCs w:val="28"/>
                <w:lang w:val="en-GB"/>
              </w:rPr>
            </w:pPr>
            <w:r w:rsidRPr="009A7D7B">
              <w:rPr>
                <w:rFonts w:ascii="Times New Roman" w:eastAsia="Times New Roman" w:hAnsi="Times New Roman" w:cs="Times New Roman"/>
                <w:b/>
                <w:bCs/>
                <w:color w:val="000000" w:themeColor="text1"/>
                <w:sz w:val="28"/>
                <w:szCs w:val="28"/>
                <w:lang w:val="en-GB"/>
              </w:rPr>
              <w:t>12</w:t>
            </w:r>
          </w:p>
        </w:tc>
      </w:tr>
      <w:tr w:rsidR="009A7D7B" w:rsidRPr="009A7D7B" w14:paraId="13AFC39B" w14:textId="77777777" w:rsidTr="009C7272">
        <w:trPr>
          <w:gridAfter w:val="1"/>
          <w:wAfter w:w="16" w:type="dxa"/>
          <w:trHeight w:val="315"/>
          <w:jc w:val="center"/>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6AF6B514"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Huế</w:t>
            </w:r>
          </w:p>
        </w:tc>
        <w:tc>
          <w:tcPr>
            <w:tcW w:w="576" w:type="dxa"/>
            <w:tcBorders>
              <w:top w:val="nil"/>
              <w:left w:val="nil"/>
              <w:bottom w:val="single" w:sz="4" w:space="0" w:color="auto"/>
              <w:right w:val="single" w:sz="4" w:space="0" w:color="auto"/>
            </w:tcBorders>
            <w:shd w:val="clear" w:color="auto" w:fill="auto"/>
            <w:vAlign w:val="center"/>
            <w:hideMark/>
          </w:tcPr>
          <w:p w14:paraId="158DB90E"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30</w:t>
            </w:r>
          </w:p>
        </w:tc>
        <w:tc>
          <w:tcPr>
            <w:tcW w:w="576" w:type="dxa"/>
            <w:tcBorders>
              <w:top w:val="nil"/>
              <w:left w:val="nil"/>
              <w:bottom w:val="single" w:sz="4" w:space="0" w:color="auto"/>
              <w:right w:val="single" w:sz="4" w:space="0" w:color="auto"/>
            </w:tcBorders>
            <w:shd w:val="clear" w:color="auto" w:fill="auto"/>
            <w:vAlign w:val="center"/>
            <w:hideMark/>
          </w:tcPr>
          <w:p w14:paraId="7900FA11"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15</w:t>
            </w:r>
          </w:p>
        </w:tc>
        <w:tc>
          <w:tcPr>
            <w:tcW w:w="567" w:type="dxa"/>
            <w:tcBorders>
              <w:top w:val="nil"/>
              <w:left w:val="nil"/>
              <w:bottom w:val="single" w:sz="4" w:space="0" w:color="auto"/>
              <w:right w:val="single" w:sz="4" w:space="0" w:color="auto"/>
            </w:tcBorders>
            <w:shd w:val="clear" w:color="auto" w:fill="auto"/>
            <w:vAlign w:val="center"/>
            <w:hideMark/>
          </w:tcPr>
          <w:p w14:paraId="35864FEB"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5</w:t>
            </w:r>
          </w:p>
        </w:tc>
        <w:tc>
          <w:tcPr>
            <w:tcW w:w="576" w:type="dxa"/>
            <w:tcBorders>
              <w:top w:val="nil"/>
              <w:left w:val="nil"/>
              <w:bottom w:val="single" w:sz="4" w:space="0" w:color="auto"/>
              <w:right w:val="single" w:sz="4" w:space="0" w:color="auto"/>
            </w:tcBorders>
            <w:shd w:val="clear" w:color="auto" w:fill="auto"/>
            <w:vAlign w:val="center"/>
            <w:hideMark/>
          </w:tcPr>
          <w:p w14:paraId="7CB4BA04"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10</w:t>
            </w:r>
          </w:p>
        </w:tc>
        <w:tc>
          <w:tcPr>
            <w:tcW w:w="709" w:type="dxa"/>
            <w:tcBorders>
              <w:top w:val="nil"/>
              <w:left w:val="nil"/>
              <w:bottom w:val="single" w:sz="4" w:space="0" w:color="auto"/>
              <w:right w:val="single" w:sz="4" w:space="0" w:color="auto"/>
            </w:tcBorders>
            <w:shd w:val="clear" w:color="auto" w:fill="auto"/>
            <w:vAlign w:val="center"/>
            <w:hideMark/>
          </w:tcPr>
          <w:p w14:paraId="3C512EE1"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40</w:t>
            </w:r>
          </w:p>
        </w:tc>
        <w:tc>
          <w:tcPr>
            <w:tcW w:w="576" w:type="dxa"/>
            <w:tcBorders>
              <w:top w:val="nil"/>
              <w:left w:val="nil"/>
              <w:bottom w:val="single" w:sz="4" w:space="0" w:color="auto"/>
              <w:right w:val="single" w:sz="4" w:space="0" w:color="auto"/>
            </w:tcBorders>
            <w:shd w:val="clear" w:color="auto" w:fill="auto"/>
            <w:vAlign w:val="center"/>
            <w:hideMark/>
          </w:tcPr>
          <w:p w14:paraId="1180384C"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30</w:t>
            </w:r>
          </w:p>
        </w:tc>
        <w:tc>
          <w:tcPr>
            <w:tcW w:w="576" w:type="dxa"/>
            <w:tcBorders>
              <w:top w:val="nil"/>
              <w:left w:val="nil"/>
              <w:bottom w:val="single" w:sz="4" w:space="0" w:color="auto"/>
              <w:right w:val="single" w:sz="4" w:space="0" w:color="auto"/>
            </w:tcBorders>
            <w:shd w:val="clear" w:color="auto" w:fill="auto"/>
            <w:vAlign w:val="center"/>
            <w:hideMark/>
          </w:tcPr>
          <w:p w14:paraId="7EFC64D1"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15</w:t>
            </w:r>
          </w:p>
        </w:tc>
        <w:tc>
          <w:tcPr>
            <w:tcW w:w="576" w:type="dxa"/>
            <w:tcBorders>
              <w:top w:val="nil"/>
              <w:left w:val="nil"/>
              <w:bottom w:val="single" w:sz="4" w:space="0" w:color="auto"/>
              <w:right w:val="single" w:sz="4" w:space="0" w:color="auto"/>
            </w:tcBorders>
            <w:shd w:val="clear" w:color="auto" w:fill="auto"/>
            <w:vAlign w:val="center"/>
            <w:hideMark/>
          </w:tcPr>
          <w:p w14:paraId="33B4A262"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60</w:t>
            </w:r>
          </w:p>
        </w:tc>
        <w:tc>
          <w:tcPr>
            <w:tcW w:w="708" w:type="dxa"/>
            <w:tcBorders>
              <w:top w:val="nil"/>
              <w:left w:val="nil"/>
              <w:bottom w:val="single" w:sz="4" w:space="0" w:color="auto"/>
              <w:right w:val="single" w:sz="4" w:space="0" w:color="auto"/>
            </w:tcBorders>
            <w:shd w:val="clear" w:color="auto" w:fill="auto"/>
            <w:vAlign w:val="center"/>
            <w:hideMark/>
          </w:tcPr>
          <w:p w14:paraId="33C65834"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85</w:t>
            </w:r>
          </w:p>
        </w:tc>
        <w:tc>
          <w:tcPr>
            <w:tcW w:w="696" w:type="dxa"/>
            <w:tcBorders>
              <w:top w:val="nil"/>
              <w:left w:val="nil"/>
              <w:bottom w:val="single" w:sz="4" w:space="0" w:color="auto"/>
              <w:right w:val="single" w:sz="4" w:space="0" w:color="auto"/>
            </w:tcBorders>
            <w:shd w:val="clear" w:color="auto" w:fill="auto"/>
            <w:vAlign w:val="center"/>
            <w:hideMark/>
          </w:tcPr>
          <w:p w14:paraId="5B328B1F"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100</w:t>
            </w:r>
          </w:p>
        </w:tc>
        <w:tc>
          <w:tcPr>
            <w:tcW w:w="696" w:type="dxa"/>
            <w:tcBorders>
              <w:top w:val="nil"/>
              <w:left w:val="nil"/>
              <w:bottom w:val="single" w:sz="4" w:space="0" w:color="auto"/>
              <w:right w:val="single" w:sz="4" w:space="0" w:color="auto"/>
            </w:tcBorders>
            <w:shd w:val="clear" w:color="auto" w:fill="auto"/>
            <w:vAlign w:val="center"/>
            <w:hideMark/>
          </w:tcPr>
          <w:p w14:paraId="3D1001FF"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100</w:t>
            </w:r>
          </w:p>
        </w:tc>
        <w:tc>
          <w:tcPr>
            <w:tcW w:w="576" w:type="dxa"/>
            <w:tcBorders>
              <w:top w:val="nil"/>
              <w:left w:val="nil"/>
              <w:bottom w:val="single" w:sz="4" w:space="0" w:color="auto"/>
              <w:right w:val="single" w:sz="4" w:space="0" w:color="auto"/>
            </w:tcBorders>
            <w:shd w:val="clear" w:color="auto" w:fill="auto"/>
            <w:vAlign w:val="center"/>
            <w:hideMark/>
          </w:tcPr>
          <w:p w14:paraId="2A297665"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90</w:t>
            </w:r>
          </w:p>
        </w:tc>
      </w:tr>
      <w:tr w:rsidR="009A7D7B" w:rsidRPr="009A7D7B" w14:paraId="3B34BB46" w14:textId="77777777" w:rsidTr="009C7272">
        <w:trPr>
          <w:gridAfter w:val="1"/>
          <w:wAfter w:w="16" w:type="dxa"/>
          <w:trHeight w:val="330"/>
          <w:jc w:val="center"/>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58EFCCA7"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Nam Đông</w:t>
            </w:r>
          </w:p>
        </w:tc>
        <w:tc>
          <w:tcPr>
            <w:tcW w:w="576" w:type="dxa"/>
            <w:tcBorders>
              <w:top w:val="nil"/>
              <w:left w:val="nil"/>
              <w:bottom w:val="single" w:sz="4" w:space="0" w:color="auto"/>
              <w:right w:val="single" w:sz="4" w:space="0" w:color="auto"/>
            </w:tcBorders>
            <w:shd w:val="clear" w:color="auto" w:fill="auto"/>
            <w:vAlign w:val="center"/>
            <w:hideMark/>
          </w:tcPr>
          <w:p w14:paraId="028AF71E"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48</w:t>
            </w:r>
          </w:p>
        </w:tc>
        <w:tc>
          <w:tcPr>
            <w:tcW w:w="576" w:type="dxa"/>
            <w:tcBorders>
              <w:top w:val="nil"/>
              <w:left w:val="nil"/>
              <w:bottom w:val="single" w:sz="4" w:space="0" w:color="auto"/>
              <w:right w:val="single" w:sz="4" w:space="0" w:color="auto"/>
            </w:tcBorders>
            <w:shd w:val="clear" w:color="auto" w:fill="auto"/>
            <w:vAlign w:val="center"/>
            <w:hideMark/>
          </w:tcPr>
          <w:p w14:paraId="2836E236"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4</w:t>
            </w:r>
          </w:p>
        </w:tc>
        <w:tc>
          <w:tcPr>
            <w:tcW w:w="567" w:type="dxa"/>
            <w:tcBorders>
              <w:top w:val="nil"/>
              <w:left w:val="nil"/>
              <w:bottom w:val="single" w:sz="4" w:space="0" w:color="auto"/>
              <w:right w:val="single" w:sz="4" w:space="0" w:color="auto"/>
            </w:tcBorders>
            <w:shd w:val="clear" w:color="auto" w:fill="auto"/>
            <w:vAlign w:val="center"/>
            <w:hideMark/>
          </w:tcPr>
          <w:p w14:paraId="5C9100D1"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13</w:t>
            </w:r>
          </w:p>
        </w:tc>
        <w:tc>
          <w:tcPr>
            <w:tcW w:w="576" w:type="dxa"/>
            <w:tcBorders>
              <w:top w:val="nil"/>
              <w:left w:val="nil"/>
              <w:bottom w:val="single" w:sz="4" w:space="0" w:color="auto"/>
              <w:right w:val="single" w:sz="4" w:space="0" w:color="auto"/>
            </w:tcBorders>
            <w:shd w:val="clear" w:color="auto" w:fill="auto"/>
            <w:vAlign w:val="center"/>
            <w:hideMark/>
          </w:tcPr>
          <w:p w14:paraId="41D9428B"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30</w:t>
            </w:r>
          </w:p>
        </w:tc>
        <w:tc>
          <w:tcPr>
            <w:tcW w:w="709" w:type="dxa"/>
            <w:tcBorders>
              <w:top w:val="nil"/>
              <w:left w:val="nil"/>
              <w:bottom w:val="single" w:sz="4" w:space="0" w:color="auto"/>
              <w:right w:val="single" w:sz="4" w:space="0" w:color="auto"/>
            </w:tcBorders>
            <w:shd w:val="clear" w:color="auto" w:fill="auto"/>
            <w:vAlign w:val="center"/>
            <w:hideMark/>
          </w:tcPr>
          <w:p w14:paraId="46DAA88F"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70</w:t>
            </w:r>
          </w:p>
        </w:tc>
        <w:tc>
          <w:tcPr>
            <w:tcW w:w="576" w:type="dxa"/>
            <w:tcBorders>
              <w:top w:val="nil"/>
              <w:left w:val="nil"/>
              <w:bottom w:val="single" w:sz="4" w:space="0" w:color="auto"/>
              <w:right w:val="single" w:sz="4" w:space="0" w:color="auto"/>
            </w:tcBorders>
            <w:shd w:val="clear" w:color="auto" w:fill="auto"/>
            <w:vAlign w:val="center"/>
            <w:hideMark/>
          </w:tcPr>
          <w:p w14:paraId="4D815C87"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83</w:t>
            </w:r>
          </w:p>
        </w:tc>
        <w:tc>
          <w:tcPr>
            <w:tcW w:w="576" w:type="dxa"/>
            <w:tcBorders>
              <w:top w:val="nil"/>
              <w:left w:val="nil"/>
              <w:bottom w:val="single" w:sz="4" w:space="0" w:color="auto"/>
              <w:right w:val="single" w:sz="4" w:space="0" w:color="auto"/>
            </w:tcBorders>
            <w:shd w:val="clear" w:color="auto" w:fill="auto"/>
            <w:vAlign w:val="center"/>
            <w:hideMark/>
          </w:tcPr>
          <w:p w14:paraId="76C77411"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83</w:t>
            </w:r>
          </w:p>
        </w:tc>
        <w:tc>
          <w:tcPr>
            <w:tcW w:w="576" w:type="dxa"/>
            <w:tcBorders>
              <w:top w:val="nil"/>
              <w:left w:val="nil"/>
              <w:bottom w:val="single" w:sz="4" w:space="0" w:color="auto"/>
              <w:right w:val="single" w:sz="4" w:space="0" w:color="auto"/>
            </w:tcBorders>
            <w:shd w:val="clear" w:color="auto" w:fill="auto"/>
            <w:vAlign w:val="center"/>
            <w:hideMark/>
          </w:tcPr>
          <w:p w14:paraId="5CBCA5E3"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83</w:t>
            </w:r>
          </w:p>
        </w:tc>
        <w:tc>
          <w:tcPr>
            <w:tcW w:w="708" w:type="dxa"/>
            <w:tcBorders>
              <w:top w:val="nil"/>
              <w:left w:val="nil"/>
              <w:bottom w:val="single" w:sz="4" w:space="0" w:color="auto"/>
              <w:right w:val="single" w:sz="4" w:space="0" w:color="auto"/>
            </w:tcBorders>
            <w:shd w:val="clear" w:color="auto" w:fill="auto"/>
            <w:vAlign w:val="center"/>
            <w:hideMark/>
          </w:tcPr>
          <w:p w14:paraId="4C34DD17"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100</w:t>
            </w:r>
          </w:p>
        </w:tc>
        <w:tc>
          <w:tcPr>
            <w:tcW w:w="696" w:type="dxa"/>
            <w:tcBorders>
              <w:top w:val="nil"/>
              <w:left w:val="nil"/>
              <w:bottom w:val="single" w:sz="4" w:space="0" w:color="auto"/>
              <w:right w:val="single" w:sz="4" w:space="0" w:color="auto"/>
            </w:tcBorders>
            <w:shd w:val="clear" w:color="auto" w:fill="auto"/>
            <w:vAlign w:val="center"/>
            <w:hideMark/>
          </w:tcPr>
          <w:p w14:paraId="23129D37"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100</w:t>
            </w:r>
          </w:p>
        </w:tc>
        <w:tc>
          <w:tcPr>
            <w:tcW w:w="696" w:type="dxa"/>
            <w:tcBorders>
              <w:top w:val="nil"/>
              <w:left w:val="nil"/>
              <w:bottom w:val="single" w:sz="4" w:space="0" w:color="auto"/>
              <w:right w:val="single" w:sz="4" w:space="0" w:color="auto"/>
            </w:tcBorders>
            <w:shd w:val="clear" w:color="auto" w:fill="auto"/>
            <w:vAlign w:val="center"/>
            <w:hideMark/>
          </w:tcPr>
          <w:p w14:paraId="1C260300"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100</w:t>
            </w:r>
          </w:p>
        </w:tc>
        <w:tc>
          <w:tcPr>
            <w:tcW w:w="576" w:type="dxa"/>
            <w:tcBorders>
              <w:top w:val="nil"/>
              <w:left w:val="nil"/>
              <w:bottom w:val="single" w:sz="4" w:space="0" w:color="auto"/>
              <w:right w:val="single" w:sz="4" w:space="0" w:color="auto"/>
            </w:tcBorders>
            <w:shd w:val="clear" w:color="auto" w:fill="auto"/>
            <w:vAlign w:val="center"/>
            <w:hideMark/>
          </w:tcPr>
          <w:p w14:paraId="794DDD6E"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83</w:t>
            </w:r>
          </w:p>
        </w:tc>
      </w:tr>
      <w:tr w:rsidR="009A7D7B" w:rsidRPr="009A7D7B" w14:paraId="10693FAF" w14:textId="77777777" w:rsidTr="009C7272">
        <w:trPr>
          <w:gridAfter w:val="1"/>
          <w:wAfter w:w="16" w:type="dxa"/>
          <w:trHeight w:val="315"/>
          <w:jc w:val="center"/>
        </w:trPr>
        <w:tc>
          <w:tcPr>
            <w:tcW w:w="1758" w:type="dxa"/>
            <w:tcBorders>
              <w:top w:val="nil"/>
              <w:left w:val="single" w:sz="4" w:space="0" w:color="auto"/>
              <w:bottom w:val="single" w:sz="4" w:space="0" w:color="auto"/>
              <w:right w:val="single" w:sz="4" w:space="0" w:color="auto"/>
            </w:tcBorders>
            <w:shd w:val="clear" w:color="auto" w:fill="auto"/>
            <w:vAlign w:val="center"/>
            <w:hideMark/>
          </w:tcPr>
          <w:p w14:paraId="71013F13"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A Lưới</w:t>
            </w:r>
          </w:p>
        </w:tc>
        <w:tc>
          <w:tcPr>
            <w:tcW w:w="576" w:type="dxa"/>
            <w:tcBorders>
              <w:top w:val="nil"/>
              <w:left w:val="nil"/>
              <w:bottom w:val="single" w:sz="4" w:space="0" w:color="auto"/>
              <w:right w:val="single" w:sz="4" w:space="0" w:color="auto"/>
            </w:tcBorders>
            <w:shd w:val="clear" w:color="auto" w:fill="auto"/>
            <w:vAlign w:val="center"/>
            <w:hideMark/>
          </w:tcPr>
          <w:p w14:paraId="57DDA327"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17</w:t>
            </w:r>
          </w:p>
        </w:tc>
        <w:tc>
          <w:tcPr>
            <w:tcW w:w="576" w:type="dxa"/>
            <w:tcBorders>
              <w:top w:val="nil"/>
              <w:left w:val="nil"/>
              <w:bottom w:val="single" w:sz="4" w:space="0" w:color="auto"/>
              <w:right w:val="single" w:sz="4" w:space="0" w:color="auto"/>
            </w:tcBorders>
            <w:shd w:val="clear" w:color="auto" w:fill="auto"/>
            <w:vAlign w:val="center"/>
            <w:hideMark/>
          </w:tcPr>
          <w:p w14:paraId="6CC8F4B2"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0</w:t>
            </w:r>
          </w:p>
        </w:tc>
        <w:tc>
          <w:tcPr>
            <w:tcW w:w="567" w:type="dxa"/>
            <w:tcBorders>
              <w:top w:val="nil"/>
              <w:left w:val="nil"/>
              <w:bottom w:val="single" w:sz="4" w:space="0" w:color="auto"/>
              <w:right w:val="single" w:sz="4" w:space="0" w:color="auto"/>
            </w:tcBorders>
            <w:shd w:val="clear" w:color="auto" w:fill="auto"/>
            <w:vAlign w:val="center"/>
            <w:hideMark/>
          </w:tcPr>
          <w:p w14:paraId="74602F39"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22</w:t>
            </w:r>
          </w:p>
        </w:tc>
        <w:tc>
          <w:tcPr>
            <w:tcW w:w="576" w:type="dxa"/>
            <w:tcBorders>
              <w:top w:val="nil"/>
              <w:left w:val="nil"/>
              <w:bottom w:val="single" w:sz="4" w:space="0" w:color="auto"/>
              <w:right w:val="single" w:sz="4" w:space="0" w:color="auto"/>
            </w:tcBorders>
            <w:shd w:val="clear" w:color="auto" w:fill="auto"/>
            <w:vAlign w:val="center"/>
            <w:hideMark/>
          </w:tcPr>
          <w:p w14:paraId="2900808A"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70</w:t>
            </w:r>
          </w:p>
        </w:tc>
        <w:tc>
          <w:tcPr>
            <w:tcW w:w="709" w:type="dxa"/>
            <w:tcBorders>
              <w:top w:val="nil"/>
              <w:left w:val="nil"/>
              <w:bottom w:val="single" w:sz="4" w:space="0" w:color="auto"/>
              <w:right w:val="single" w:sz="4" w:space="0" w:color="auto"/>
            </w:tcBorders>
            <w:shd w:val="clear" w:color="auto" w:fill="auto"/>
            <w:vAlign w:val="center"/>
            <w:hideMark/>
          </w:tcPr>
          <w:p w14:paraId="134FF817"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100</w:t>
            </w:r>
          </w:p>
        </w:tc>
        <w:tc>
          <w:tcPr>
            <w:tcW w:w="576" w:type="dxa"/>
            <w:tcBorders>
              <w:top w:val="nil"/>
              <w:left w:val="nil"/>
              <w:bottom w:val="single" w:sz="4" w:space="0" w:color="auto"/>
              <w:right w:val="single" w:sz="4" w:space="0" w:color="auto"/>
            </w:tcBorders>
            <w:shd w:val="clear" w:color="auto" w:fill="auto"/>
            <w:vAlign w:val="center"/>
            <w:hideMark/>
          </w:tcPr>
          <w:p w14:paraId="7DED488B"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74</w:t>
            </w:r>
          </w:p>
        </w:tc>
        <w:tc>
          <w:tcPr>
            <w:tcW w:w="576" w:type="dxa"/>
            <w:tcBorders>
              <w:top w:val="nil"/>
              <w:left w:val="nil"/>
              <w:bottom w:val="single" w:sz="4" w:space="0" w:color="auto"/>
              <w:right w:val="single" w:sz="4" w:space="0" w:color="auto"/>
            </w:tcBorders>
            <w:shd w:val="clear" w:color="auto" w:fill="auto"/>
            <w:vAlign w:val="center"/>
            <w:hideMark/>
          </w:tcPr>
          <w:p w14:paraId="1304F38F"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61</w:t>
            </w:r>
          </w:p>
        </w:tc>
        <w:tc>
          <w:tcPr>
            <w:tcW w:w="576" w:type="dxa"/>
            <w:tcBorders>
              <w:top w:val="nil"/>
              <w:left w:val="nil"/>
              <w:bottom w:val="single" w:sz="4" w:space="0" w:color="auto"/>
              <w:right w:val="single" w:sz="4" w:space="0" w:color="auto"/>
            </w:tcBorders>
            <w:shd w:val="clear" w:color="auto" w:fill="auto"/>
            <w:vAlign w:val="center"/>
            <w:hideMark/>
          </w:tcPr>
          <w:p w14:paraId="4000808D"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87</w:t>
            </w:r>
          </w:p>
        </w:tc>
        <w:tc>
          <w:tcPr>
            <w:tcW w:w="708" w:type="dxa"/>
            <w:tcBorders>
              <w:top w:val="nil"/>
              <w:left w:val="nil"/>
              <w:bottom w:val="single" w:sz="4" w:space="0" w:color="auto"/>
              <w:right w:val="single" w:sz="4" w:space="0" w:color="auto"/>
            </w:tcBorders>
            <w:shd w:val="clear" w:color="auto" w:fill="auto"/>
            <w:vAlign w:val="center"/>
            <w:hideMark/>
          </w:tcPr>
          <w:p w14:paraId="6E5085A0"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100</w:t>
            </w:r>
          </w:p>
        </w:tc>
        <w:tc>
          <w:tcPr>
            <w:tcW w:w="696" w:type="dxa"/>
            <w:tcBorders>
              <w:top w:val="nil"/>
              <w:left w:val="nil"/>
              <w:bottom w:val="single" w:sz="4" w:space="0" w:color="auto"/>
              <w:right w:val="single" w:sz="4" w:space="0" w:color="auto"/>
            </w:tcBorders>
            <w:shd w:val="clear" w:color="auto" w:fill="auto"/>
            <w:vAlign w:val="center"/>
            <w:hideMark/>
          </w:tcPr>
          <w:p w14:paraId="22233440"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100</w:t>
            </w:r>
          </w:p>
        </w:tc>
        <w:tc>
          <w:tcPr>
            <w:tcW w:w="696" w:type="dxa"/>
            <w:tcBorders>
              <w:top w:val="nil"/>
              <w:left w:val="nil"/>
              <w:bottom w:val="single" w:sz="4" w:space="0" w:color="auto"/>
              <w:right w:val="single" w:sz="4" w:space="0" w:color="auto"/>
            </w:tcBorders>
            <w:shd w:val="clear" w:color="auto" w:fill="auto"/>
            <w:vAlign w:val="center"/>
            <w:hideMark/>
          </w:tcPr>
          <w:p w14:paraId="3B984F18"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100</w:t>
            </w:r>
          </w:p>
        </w:tc>
        <w:tc>
          <w:tcPr>
            <w:tcW w:w="576" w:type="dxa"/>
            <w:tcBorders>
              <w:top w:val="nil"/>
              <w:left w:val="nil"/>
              <w:bottom w:val="single" w:sz="4" w:space="0" w:color="auto"/>
              <w:right w:val="single" w:sz="4" w:space="0" w:color="auto"/>
            </w:tcBorders>
            <w:shd w:val="clear" w:color="auto" w:fill="auto"/>
            <w:vAlign w:val="center"/>
            <w:hideMark/>
          </w:tcPr>
          <w:p w14:paraId="5D1F2F5F" w14:textId="77777777" w:rsidR="00575FC0" w:rsidRPr="009A7D7B" w:rsidRDefault="00575FC0" w:rsidP="00244721">
            <w:pPr>
              <w:spacing w:before="120" w:after="120" w:line="288" w:lineRule="auto"/>
              <w:ind w:firstLine="0"/>
              <w:jc w:val="center"/>
              <w:rPr>
                <w:rFonts w:ascii="Times New Roman" w:eastAsia="Times New Roman" w:hAnsi="Times New Roman" w:cs="Times New Roman"/>
                <w:color w:val="000000" w:themeColor="text1"/>
                <w:sz w:val="28"/>
                <w:szCs w:val="28"/>
                <w:lang w:val="en-GB"/>
              </w:rPr>
            </w:pPr>
            <w:r w:rsidRPr="009A7D7B">
              <w:rPr>
                <w:rFonts w:ascii="Times New Roman" w:eastAsia="Times New Roman" w:hAnsi="Times New Roman" w:cs="Times New Roman"/>
                <w:color w:val="000000" w:themeColor="text1"/>
                <w:sz w:val="28"/>
                <w:szCs w:val="28"/>
                <w:lang w:val="en-GB"/>
              </w:rPr>
              <w:t>70</w:t>
            </w:r>
          </w:p>
        </w:tc>
      </w:tr>
    </w:tbl>
    <w:p w14:paraId="518A2161" w14:textId="5DD43C33" w:rsidR="007D703D" w:rsidRPr="009A7D7B" w:rsidRDefault="007D703D" w:rsidP="007D703D">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560AB9F4" w14:textId="6556E488" w:rsidR="00575FC0" w:rsidRPr="009A7D7B" w:rsidRDefault="00575FC0" w:rsidP="007D703D">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Kết quả ở </w:t>
      </w:r>
      <w:r w:rsidR="009C7272" w:rsidRPr="009A7D7B">
        <w:rPr>
          <w:rFonts w:ascii="Times New Roman" w:eastAsia="Calibri" w:hAnsi="Times New Roman" w:cs="Times New Roman"/>
          <w:color w:val="000000" w:themeColor="text1"/>
          <w:sz w:val="28"/>
          <w:szCs w:val="28"/>
        </w:rPr>
        <w:t>B</w:t>
      </w:r>
      <w:r w:rsidRPr="009A7D7B">
        <w:rPr>
          <w:rFonts w:ascii="Times New Roman" w:eastAsia="Calibri" w:hAnsi="Times New Roman" w:cs="Times New Roman"/>
          <w:color w:val="000000" w:themeColor="text1"/>
          <w:sz w:val="28"/>
          <w:szCs w:val="28"/>
        </w:rPr>
        <w:t>ảng 2.1</w:t>
      </w:r>
      <w:r w:rsidR="000714E9" w:rsidRPr="009A7D7B">
        <w:rPr>
          <w:rFonts w:ascii="Times New Roman" w:eastAsia="Calibri" w:hAnsi="Times New Roman" w:cs="Times New Roman"/>
          <w:color w:val="000000" w:themeColor="text1"/>
          <w:sz w:val="28"/>
          <w:szCs w:val="28"/>
        </w:rPr>
        <w:t>3</w:t>
      </w:r>
      <w:r w:rsidRPr="009A7D7B">
        <w:rPr>
          <w:rFonts w:ascii="Times New Roman" w:eastAsia="Calibri" w:hAnsi="Times New Roman" w:cs="Times New Roman"/>
          <w:color w:val="000000" w:themeColor="text1"/>
          <w:sz w:val="28"/>
          <w:szCs w:val="28"/>
        </w:rPr>
        <w:t xml:space="preserve"> cho thấy ở Thừa Thiên Huế tồn tại hai vùng có chế độ mưa khác nhau: Vùng núi Nam Đông, A Lưới và vùng đồng bằng ven biển. </w:t>
      </w:r>
    </w:p>
    <w:p w14:paraId="748CB6C8" w14:textId="77777777" w:rsidR="00575FC0" w:rsidRPr="009A7D7B" w:rsidRDefault="00575FC0" w:rsidP="00CB1E8C">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Ở vùng đồng bằng ven biển mùa mưa bắt đầu từ tháng 9, kết thúc vào tháng 12, kéo dài khoảng 4 tháng. Mùa ít mưa kéo dài 8 tháng, từ tháng 1 đến tháng 8. </w:t>
      </w:r>
    </w:p>
    <w:p w14:paraId="554CFB22" w14:textId="14A0265E" w:rsidR="00575FC0" w:rsidRPr="009A7D7B" w:rsidRDefault="00575FC0" w:rsidP="00CB1E8C">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Ở vùng núi và gò đồi, mùa mưa bắt đầu từ tháng 5 hoặc tháng 6, kết thúc vào tháng 12, kéo dài khoảng 7 hoặc 8 tháng</w:t>
      </w:r>
      <w:r w:rsidR="00D26E3C"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 xml:space="preserve">Mùa ít mưa kéo dài từ tháng </w:t>
      </w:r>
      <w:r w:rsidR="00A4500B" w:rsidRPr="009A7D7B">
        <w:rPr>
          <w:rFonts w:ascii="Times New Roman" w:eastAsia="Calibri" w:hAnsi="Times New Roman" w:cs="Times New Roman"/>
          <w:color w:val="000000" w:themeColor="text1"/>
          <w:sz w:val="28"/>
          <w:szCs w:val="28"/>
        </w:rPr>
        <w:t>1</w:t>
      </w:r>
      <w:r w:rsidRPr="009A7D7B">
        <w:rPr>
          <w:rFonts w:ascii="Times New Roman" w:eastAsia="Calibri" w:hAnsi="Times New Roman" w:cs="Times New Roman"/>
          <w:color w:val="000000" w:themeColor="text1"/>
          <w:sz w:val="28"/>
          <w:szCs w:val="28"/>
        </w:rPr>
        <w:t xml:space="preserve"> đến tháng 4 hoặc tháng 5.</w:t>
      </w:r>
    </w:p>
    <w:p w14:paraId="0BD90CC5" w14:textId="029EDF2D" w:rsidR="00575FC0" w:rsidRPr="009A7D7B" w:rsidRDefault="00575FC0" w:rsidP="00CB1E8C">
      <w:pPr>
        <w:spacing w:after="120" w:line="288" w:lineRule="auto"/>
        <w:ind w:firstLine="720"/>
        <w:rPr>
          <w:rFonts w:ascii="Times New Roman" w:eastAsia="Calibri" w:hAnsi="Times New Roman" w:cs="Times New Roman"/>
          <w:color w:val="000000" w:themeColor="text1"/>
          <w:sz w:val="28"/>
          <w:szCs w:val="28"/>
        </w:rPr>
      </w:pPr>
      <w:bookmarkStart w:id="84" w:name="_Hlk61703664"/>
      <w:r w:rsidRPr="009A7D7B">
        <w:rPr>
          <w:rFonts w:ascii="Times New Roman" w:eastAsia="Calibri" w:hAnsi="Times New Roman" w:cs="Times New Roman"/>
          <w:color w:val="000000" w:themeColor="text1"/>
          <w:sz w:val="28"/>
          <w:szCs w:val="28"/>
          <w:lang w:val="pt-BR"/>
        </w:rPr>
        <w:t xml:space="preserve">Lượng mưa mùa mưa trong thời kỳ 1976-2019 chiếm tới 74-75% tổng lượng mưa năm; trong khi đó, vào </w:t>
      </w:r>
      <w:r w:rsidR="00A4500B" w:rsidRPr="009A7D7B">
        <w:rPr>
          <w:rFonts w:ascii="Times New Roman" w:eastAsia="Calibri" w:hAnsi="Times New Roman" w:cs="Times New Roman"/>
          <w:color w:val="000000" w:themeColor="text1"/>
          <w:sz w:val="28"/>
          <w:szCs w:val="28"/>
          <w:lang w:val="pt-BR"/>
        </w:rPr>
        <w:t>thời kỳ</w:t>
      </w:r>
      <w:r w:rsidRPr="009A7D7B">
        <w:rPr>
          <w:rFonts w:ascii="Times New Roman" w:eastAsia="Calibri" w:hAnsi="Times New Roman" w:cs="Times New Roman"/>
          <w:color w:val="000000" w:themeColor="text1"/>
          <w:sz w:val="28"/>
          <w:szCs w:val="28"/>
          <w:lang w:val="pt-BR"/>
        </w:rPr>
        <w:t xml:space="preserve"> 2010-2019 lượng mưa trong mùa này chỉ chiếm khoảng 72-73%. </w:t>
      </w:r>
    </w:p>
    <w:bookmarkEnd w:id="84"/>
    <w:p w14:paraId="20CB85FC" w14:textId="4FBBAB2A" w:rsidR="00575FC0" w:rsidRPr="009A7D7B" w:rsidRDefault="00D26E3C" w:rsidP="00CB1E8C">
      <w:pPr>
        <w:spacing w:after="120" w:line="288" w:lineRule="auto"/>
        <w:ind w:firstLine="720"/>
        <w:rPr>
          <w:rFonts w:ascii="Times New Roman" w:eastAsia="Times New Roman" w:hAnsi="Times New Roman" w:cs="Times New Roman"/>
          <w:color w:val="000000" w:themeColor="text1"/>
          <w:spacing w:val="-2"/>
          <w:sz w:val="28"/>
          <w:szCs w:val="28"/>
          <w:lang w:val="pt-BR" w:eastAsia="vi-VN"/>
        </w:rPr>
      </w:pPr>
      <w:r w:rsidRPr="009A7D7B">
        <w:rPr>
          <w:rFonts w:ascii="Times New Roman" w:eastAsia="Times New Roman" w:hAnsi="Times New Roman" w:cs="Times New Roman"/>
          <w:color w:val="000000" w:themeColor="text1"/>
          <w:spacing w:val="-2"/>
          <w:sz w:val="28"/>
          <w:szCs w:val="28"/>
          <w:lang w:val="pt-BR" w:eastAsia="vi-VN"/>
        </w:rPr>
        <w:t>Thời kỳ</w:t>
      </w:r>
      <w:r w:rsidR="00575FC0" w:rsidRPr="009A7D7B">
        <w:rPr>
          <w:rFonts w:ascii="Times New Roman" w:eastAsia="Times New Roman" w:hAnsi="Times New Roman" w:cs="Times New Roman"/>
          <w:color w:val="000000" w:themeColor="text1"/>
          <w:spacing w:val="-2"/>
          <w:sz w:val="28"/>
          <w:szCs w:val="28"/>
          <w:lang w:val="pt-BR" w:eastAsia="vi-VN"/>
        </w:rPr>
        <w:t xml:space="preserve"> đánh giá, biến động giữa mùa mưa có lượng mưa cực đại và cực tiểu ở Huế khá lớn trên 2000</w:t>
      </w:r>
      <w:r w:rsidR="005E07FB" w:rsidRPr="009A7D7B">
        <w:rPr>
          <w:rFonts w:ascii="Times New Roman" w:eastAsia="Times New Roman" w:hAnsi="Times New Roman" w:cs="Times New Roman"/>
          <w:color w:val="000000" w:themeColor="text1"/>
          <w:spacing w:val="-2"/>
          <w:sz w:val="28"/>
          <w:szCs w:val="28"/>
          <w:lang w:val="pt-BR" w:eastAsia="vi-VN"/>
        </w:rPr>
        <w:t xml:space="preserve"> </w:t>
      </w:r>
      <w:r w:rsidR="00575FC0" w:rsidRPr="009A7D7B">
        <w:rPr>
          <w:rFonts w:ascii="Times New Roman" w:eastAsia="Times New Roman" w:hAnsi="Times New Roman" w:cs="Times New Roman"/>
          <w:color w:val="000000" w:themeColor="text1"/>
          <w:spacing w:val="-2"/>
          <w:sz w:val="28"/>
          <w:szCs w:val="28"/>
          <w:lang w:val="pt-BR" w:eastAsia="vi-VN"/>
        </w:rPr>
        <w:t xml:space="preserve">mm; nhưng ở Nam Đông và A Lưới lên tới trên dưới </w:t>
      </w:r>
      <w:r w:rsidR="00575FC0" w:rsidRPr="009A7D7B">
        <w:rPr>
          <w:rFonts w:ascii="Times New Roman" w:eastAsia="Times New Roman" w:hAnsi="Times New Roman" w:cs="Times New Roman"/>
          <w:color w:val="000000" w:themeColor="text1"/>
          <w:spacing w:val="-2"/>
          <w:sz w:val="28"/>
          <w:szCs w:val="28"/>
          <w:lang w:val="pt-BR" w:eastAsia="vi-VN"/>
        </w:rPr>
        <w:lastRenderedPageBreak/>
        <w:t>2700 đến 3000</w:t>
      </w:r>
      <w:r w:rsidR="005E07FB" w:rsidRPr="009A7D7B">
        <w:rPr>
          <w:rFonts w:ascii="Times New Roman" w:eastAsia="Times New Roman" w:hAnsi="Times New Roman" w:cs="Times New Roman"/>
          <w:color w:val="000000" w:themeColor="text1"/>
          <w:spacing w:val="-2"/>
          <w:sz w:val="28"/>
          <w:szCs w:val="28"/>
          <w:lang w:val="pt-BR" w:eastAsia="vi-VN"/>
        </w:rPr>
        <w:t xml:space="preserve"> </w:t>
      </w:r>
      <w:r w:rsidR="00575FC0" w:rsidRPr="009A7D7B">
        <w:rPr>
          <w:rFonts w:ascii="Times New Roman" w:eastAsia="Times New Roman" w:hAnsi="Times New Roman" w:cs="Times New Roman"/>
          <w:color w:val="000000" w:themeColor="text1"/>
          <w:spacing w:val="-2"/>
          <w:sz w:val="28"/>
          <w:szCs w:val="28"/>
          <w:lang w:val="pt-BR" w:eastAsia="vi-VN"/>
        </w:rPr>
        <w:t xml:space="preserve">mm. Biến động của lượng mưa trong mùa khô giữa năm cực đại và cực tiểu tại </w:t>
      </w:r>
      <w:r w:rsidR="009C7272" w:rsidRPr="009A7D7B">
        <w:rPr>
          <w:rFonts w:ascii="Times New Roman" w:eastAsia="Times New Roman" w:hAnsi="Times New Roman" w:cs="Times New Roman"/>
          <w:color w:val="000000" w:themeColor="text1"/>
          <w:spacing w:val="-2"/>
          <w:sz w:val="28"/>
          <w:szCs w:val="28"/>
          <w:lang w:val="pt-BR" w:eastAsia="vi-VN"/>
        </w:rPr>
        <w:t xml:space="preserve">trạm </w:t>
      </w:r>
      <w:r w:rsidR="00575FC0" w:rsidRPr="009A7D7B">
        <w:rPr>
          <w:rFonts w:ascii="Times New Roman" w:eastAsia="Times New Roman" w:hAnsi="Times New Roman" w:cs="Times New Roman"/>
          <w:color w:val="000000" w:themeColor="text1"/>
          <w:spacing w:val="-2"/>
          <w:sz w:val="28"/>
          <w:szCs w:val="28"/>
          <w:lang w:val="pt-BR" w:eastAsia="vi-VN"/>
        </w:rPr>
        <w:t xml:space="preserve">Huế và </w:t>
      </w:r>
      <w:r w:rsidR="009C7272" w:rsidRPr="009A7D7B">
        <w:rPr>
          <w:rFonts w:ascii="Times New Roman" w:eastAsia="Times New Roman" w:hAnsi="Times New Roman" w:cs="Times New Roman"/>
          <w:color w:val="000000" w:themeColor="text1"/>
          <w:spacing w:val="-2"/>
          <w:sz w:val="28"/>
          <w:szCs w:val="28"/>
          <w:lang w:val="pt-BR" w:eastAsia="vi-VN"/>
        </w:rPr>
        <w:t>trạm N</w:t>
      </w:r>
      <w:r w:rsidR="00575FC0" w:rsidRPr="009A7D7B">
        <w:rPr>
          <w:rFonts w:ascii="Times New Roman" w:eastAsia="Times New Roman" w:hAnsi="Times New Roman" w:cs="Times New Roman"/>
          <w:color w:val="000000" w:themeColor="text1"/>
          <w:spacing w:val="-2"/>
          <w:sz w:val="28"/>
          <w:szCs w:val="28"/>
          <w:lang w:val="pt-BR" w:eastAsia="vi-VN"/>
        </w:rPr>
        <w:t xml:space="preserve">am Đông xấp xỉ (800 mm) và </w:t>
      </w:r>
      <w:r w:rsidR="009C7272" w:rsidRPr="009A7D7B">
        <w:rPr>
          <w:rFonts w:ascii="Times New Roman" w:eastAsia="Times New Roman" w:hAnsi="Times New Roman" w:cs="Times New Roman"/>
          <w:color w:val="000000" w:themeColor="text1"/>
          <w:spacing w:val="-2"/>
          <w:sz w:val="28"/>
          <w:szCs w:val="28"/>
          <w:lang w:val="pt-BR" w:eastAsia="vi-VN"/>
        </w:rPr>
        <w:t xml:space="preserve">trạm </w:t>
      </w:r>
      <w:r w:rsidR="00575FC0" w:rsidRPr="009A7D7B">
        <w:rPr>
          <w:rFonts w:ascii="Times New Roman" w:eastAsia="Times New Roman" w:hAnsi="Times New Roman" w:cs="Times New Roman"/>
          <w:color w:val="000000" w:themeColor="text1"/>
          <w:spacing w:val="-2"/>
          <w:sz w:val="28"/>
          <w:szCs w:val="28"/>
          <w:lang w:val="pt-BR" w:eastAsia="vi-VN"/>
        </w:rPr>
        <w:t>A Lưới (1100</w:t>
      </w:r>
      <w:r w:rsidR="005E07FB" w:rsidRPr="009A7D7B">
        <w:rPr>
          <w:rFonts w:ascii="Times New Roman" w:eastAsia="Times New Roman" w:hAnsi="Times New Roman" w:cs="Times New Roman"/>
          <w:color w:val="000000" w:themeColor="text1"/>
          <w:spacing w:val="-2"/>
          <w:sz w:val="28"/>
          <w:szCs w:val="28"/>
          <w:lang w:val="pt-BR" w:eastAsia="vi-VN"/>
        </w:rPr>
        <w:t xml:space="preserve"> </w:t>
      </w:r>
      <w:r w:rsidR="00575FC0" w:rsidRPr="009A7D7B">
        <w:rPr>
          <w:rFonts w:ascii="Times New Roman" w:eastAsia="Times New Roman" w:hAnsi="Times New Roman" w:cs="Times New Roman"/>
          <w:color w:val="000000" w:themeColor="text1"/>
          <w:spacing w:val="-2"/>
          <w:sz w:val="28"/>
          <w:szCs w:val="28"/>
          <w:lang w:val="pt-BR" w:eastAsia="vi-VN"/>
        </w:rPr>
        <w:t>mm).</w:t>
      </w:r>
      <w:r w:rsidR="009C7272" w:rsidRPr="009A7D7B">
        <w:rPr>
          <w:rFonts w:ascii="Times New Roman" w:eastAsia="Times New Roman" w:hAnsi="Times New Roman" w:cs="Times New Roman"/>
          <w:color w:val="000000" w:themeColor="text1"/>
          <w:spacing w:val="-2"/>
          <w:sz w:val="28"/>
          <w:szCs w:val="28"/>
          <w:lang w:val="pt-BR" w:eastAsia="vi-VN"/>
        </w:rPr>
        <w:t xml:space="preserve"> </w:t>
      </w:r>
    </w:p>
    <w:p w14:paraId="3ADFD2AA" w14:textId="6C2D6900" w:rsidR="00575FC0" w:rsidRPr="009A7D7B" w:rsidRDefault="009C7272" w:rsidP="00A01874">
      <w:pPr>
        <w:pStyle w:val="Caption"/>
      </w:pPr>
      <w:bookmarkStart w:id="85" w:name="_Toc25956313"/>
      <w:bookmarkStart w:id="86" w:name="_Toc71738727"/>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14</w:t>
      </w:r>
      <w:r w:rsidR="009A197E" w:rsidRPr="009A7D7B">
        <w:rPr>
          <w:noProof/>
        </w:rPr>
        <w:fldChar w:fldCharType="end"/>
      </w:r>
      <w:bookmarkEnd w:id="85"/>
      <w:r w:rsidRPr="009A7D7B">
        <w:t xml:space="preserve">: Lượng mưa mùa mưa và mùa khô trong thời kỳ 1976-2019 và </w:t>
      </w:r>
      <w:r w:rsidR="005E07FB" w:rsidRPr="009A7D7B">
        <w:t>thời kỳ</w:t>
      </w:r>
      <w:r w:rsidRPr="009A7D7B">
        <w:t xml:space="preserve"> </w:t>
      </w:r>
      <w:r w:rsidR="00D26E3C" w:rsidRPr="009A7D7B">
        <w:t xml:space="preserve">đánh giá </w:t>
      </w:r>
      <w:r w:rsidRPr="009A7D7B">
        <w:t>2010-2019</w:t>
      </w:r>
      <w:r w:rsidR="006F6F30" w:rsidRPr="009A7D7B">
        <w:t xml:space="preserve"> (mm)</w:t>
      </w:r>
      <w:bookmarkEnd w:id="86"/>
    </w:p>
    <w:tbl>
      <w:tblPr>
        <w:tblStyle w:val="TableGrid"/>
        <w:tblW w:w="9170" w:type="dxa"/>
        <w:jc w:val="center"/>
        <w:tblLook w:val="04A0" w:firstRow="1" w:lastRow="0" w:firstColumn="1" w:lastColumn="0" w:noHBand="0" w:noVBand="1"/>
      </w:tblPr>
      <w:tblGrid>
        <w:gridCol w:w="1309"/>
        <w:gridCol w:w="1309"/>
        <w:gridCol w:w="1310"/>
        <w:gridCol w:w="1310"/>
        <w:gridCol w:w="1311"/>
        <w:gridCol w:w="1310"/>
        <w:gridCol w:w="1311"/>
      </w:tblGrid>
      <w:tr w:rsidR="009A7D7B" w:rsidRPr="009A7D7B" w14:paraId="73797552" w14:textId="77777777" w:rsidTr="00492208">
        <w:trPr>
          <w:trHeight w:val="371"/>
          <w:jc w:val="center"/>
        </w:trPr>
        <w:tc>
          <w:tcPr>
            <w:tcW w:w="1309" w:type="dxa"/>
            <w:vMerge w:val="restart"/>
            <w:vAlign w:val="center"/>
          </w:tcPr>
          <w:p w14:paraId="3AC6F49D" w14:textId="082853D5" w:rsidR="006F6F30" w:rsidRPr="009A7D7B" w:rsidRDefault="006F6F30" w:rsidP="00244721">
            <w:pPr>
              <w:spacing w:line="288" w:lineRule="auto"/>
              <w:jc w:val="center"/>
              <w:rPr>
                <w:b/>
                <w:bCs/>
                <w:color w:val="000000" w:themeColor="text1"/>
                <w:sz w:val="24"/>
                <w:szCs w:val="24"/>
                <w:lang w:val="de-DE" w:eastAsia="ja-JP"/>
              </w:rPr>
            </w:pPr>
            <w:r w:rsidRPr="009A7D7B">
              <w:rPr>
                <w:b/>
                <w:bCs/>
                <w:color w:val="000000" w:themeColor="text1"/>
                <w:sz w:val="24"/>
                <w:szCs w:val="24"/>
                <w:lang w:val="de-DE" w:eastAsia="ja-JP"/>
              </w:rPr>
              <w:t>Mùa</w:t>
            </w:r>
          </w:p>
        </w:tc>
        <w:tc>
          <w:tcPr>
            <w:tcW w:w="2619" w:type="dxa"/>
            <w:gridSpan w:val="2"/>
            <w:vAlign w:val="center"/>
          </w:tcPr>
          <w:p w14:paraId="712460DF" w14:textId="55CE2511" w:rsidR="006F6F30" w:rsidRPr="009A7D7B" w:rsidRDefault="006F6F30" w:rsidP="00244721">
            <w:pPr>
              <w:spacing w:line="288" w:lineRule="auto"/>
              <w:jc w:val="center"/>
              <w:rPr>
                <w:b/>
                <w:bCs/>
                <w:color w:val="000000" w:themeColor="text1"/>
                <w:sz w:val="24"/>
                <w:szCs w:val="24"/>
                <w:lang w:val="de-DE" w:eastAsia="ja-JP"/>
              </w:rPr>
            </w:pPr>
            <w:r w:rsidRPr="009A7D7B">
              <w:rPr>
                <w:b/>
                <w:bCs/>
                <w:color w:val="000000" w:themeColor="text1"/>
                <w:sz w:val="24"/>
                <w:szCs w:val="24"/>
                <w:lang w:val="de-DE" w:eastAsia="ja-JP"/>
              </w:rPr>
              <w:t>Huế</w:t>
            </w:r>
          </w:p>
        </w:tc>
        <w:tc>
          <w:tcPr>
            <w:tcW w:w="2621" w:type="dxa"/>
            <w:gridSpan w:val="2"/>
            <w:vAlign w:val="center"/>
          </w:tcPr>
          <w:p w14:paraId="30294462" w14:textId="44DC9991" w:rsidR="006F6F30" w:rsidRPr="009A7D7B" w:rsidRDefault="006F6F30" w:rsidP="00244721">
            <w:pPr>
              <w:spacing w:line="288" w:lineRule="auto"/>
              <w:jc w:val="center"/>
              <w:rPr>
                <w:b/>
                <w:bCs/>
                <w:color w:val="000000" w:themeColor="text1"/>
                <w:sz w:val="24"/>
                <w:szCs w:val="24"/>
                <w:lang w:val="de-DE" w:eastAsia="ja-JP"/>
              </w:rPr>
            </w:pPr>
            <w:r w:rsidRPr="009A7D7B">
              <w:rPr>
                <w:b/>
                <w:bCs/>
                <w:color w:val="000000" w:themeColor="text1"/>
                <w:sz w:val="24"/>
                <w:szCs w:val="24"/>
                <w:lang w:val="de-DE" w:eastAsia="ja-JP"/>
              </w:rPr>
              <w:t>Nam Đông</w:t>
            </w:r>
          </w:p>
        </w:tc>
        <w:tc>
          <w:tcPr>
            <w:tcW w:w="2621" w:type="dxa"/>
            <w:gridSpan w:val="2"/>
            <w:vAlign w:val="center"/>
          </w:tcPr>
          <w:p w14:paraId="0B9F25CA" w14:textId="4A1386AA" w:rsidR="006F6F30" w:rsidRPr="009A7D7B" w:rsidRDefault="006F6F30" w:rsidP="00244721">
            <w:pPr>
              <w:spacing w:line="288" w:lineRule="auto"/>
              <w:jc w:val="center"/>
              <w:rPr>
                <w:b/>
                <w:bCs/>
                <w:color w:val="000000" w:themeColor="text1"/>
                <w:sz w:val="24"/>
                <w:szCs w:val="24"/>
                <w:lang w:val="de-DE" w:eastAsia="ja-JP"/>
              </w:rPr>
            </w:pPr>
            <w:r w:rsidRPr="009A7D7B">
              <w:rPr>
                <w:b/>
                <w:bCs/>
                <w:color w:val="000000" w:themeColor="text1"/>
                <w:sz w:val="24"/>
                <w:szCs w:val="24"/>
                <w:lang w:val="de-DE" w:eastAsia="ja-JP"/>
              </w:rPr>
              <w:t>A Lưới</w:t>
            </w:r>
          </w:p>
        </w:tc>
      </w:tr>
      <w:tr w:rsidR="009A7D7B" w:rsidRPr="009A7D7B" w14:paraId="6C60C919" w14:textId="77777777" w:rsidTr="00492208">
        <w:trPr>
          <w:trHeight w:val="392"/>
          <w:jc w:val="center"/>
        </w:trPr>
        <w:tc>
          <w:tcPr>
            <w:tcW w:w="1309" w:type="dxa"/>
            <w:vMerge/>
            <w:vAlign w:val="center"/>
          </w:tcPr>
          <w:p w14:paraId="1596BACF" w14:textId="77777777" w:rsidR="006F6F30" w:rsidRPr="009A7D7B" w:rsidRDefault="006F6F30" w:rsidP="00244721">
            <w:pPr>
              <w:spacing w:line="288" w:lineRule="auto"/>
              <w:jc w:val="center"/>
              <w:rPr>
                <w:color w:val="000000" w:themeColor="text1"/>
                <w:sz w:val="24"/>
                <w:szCs w:val="24"/>
                <w:lang w:val="de-DE" w:eastAsia="ja-JP"/>
              </w:rPr>
            </w:pPr>
          </w:p>
        </w:tc>
        <w:tc>
          <w:tcPr>
            <w:tcW w:w="1309" w:type="dxa"/>
            <w:vAlign w:val="center"/>
          </w:tcPr>
          <w:p w14:paraId="52895FF4" w14:textId="340F0E56"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1976-2019</w:t>
            </w:r>
          </w:p>
        </w:tc>
        <w:tc>
          <w:tcPr>
            <w:tcW w:w="1309" w:type="dxa"/>
            <w:vAlign w:val="center"/>
          </w:tcPr>
          <w:p w14:paraId="7B32FBCA" w14:textId="744EC5C1"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2010-2019</w:t>
            </w:r>
          </w:p>
        </w:tc>
        <w:tc>
          <w:tcPr>
            <w:tcW w:w="1310" w:type="dxa"/>
            <w:vAlign w:val="center"/>
          </w:tcPr>
          <w:p w14:paraId="6DF260A7" w14:textId="77957DE8"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1976-2019</w:t>
            </w:r>
          </w:p>
        </w:tc>
        <w:tc>
          <w:tcPr>
            <w:tcW w:w="1310" w:type="dxa"/>
            <w:vAlign w:val="center"/>
          </w:tcPr>
          <w:p w14:paraId="0672D2A5" w14:textId="3D0C138F"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2010-2019</w:t>
            </w:r>
          </w:p>
        </w:tc>
        <w:tc>
          <w:tcPr>
            <w:tcW w:w="1310" w:type="dxa"/>
            <w:vAlign w:val="center"/>
          </w:tcPr>
          <w:p w14:paraId="7E07ADAC" w14:textId="5E5D1163"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1976-2019</w:t>
            </w:r>
          </w:p>
        </w:tc>
        <w:tc>
          <w:tcPr>
            <w:tcW w:w="1310" w:type="dxa"/>
            <w:vAlign w:val="center"/>
          </w:tcPr>
          <w:p w14:paraId="079EA65C" w14:textId="3370F4EF"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2010-2019</w:t>
            </w:r>
          </w:p>
        </w:tc>
      </w:tr>
      <w:tr w:rsidR="009A7D7B" w:rsidRPr="009A7D7B" w14:paraId="60C812F8" w14:textId="77777777" w:rsidTr="00492208">
        <w:trPr>
          <w:trHeight w:val="371"/>
          <w:jc w:val="center"/>
        </w:trPr>
        <w:tc>
          <w:tcPr>
            <w:tcW w:w="1309" w:type="dxa"/>
            <w:vAlign w:val="center"/>
          </w:tcPr>
          <w:p w14:paraId="580FAE54" w14:textId="53DDA239" w:rsidR="006F6F30" w:rsidRPr="009A7D7B" w:rsidRDefault="006F6F30" w:rsidP="00244721">
            <w:pPr>
              <w:spacing w:line="288" w:lineRule="auto"/>
              <w:jc w:val="center"/>
              <w:rPr>
                <w:b/>
                <w:bCs/>
                <w:color w:val="000000" w:themeColor="text1"/>
                <w:sz w:val="24"/>
                <w:szCs w:val="24"/>
                <w:lang w:val="de-DE" w:eastAsia="ja-JP"/>
              </w:rPr>
            </w:pPr>
            <w:r w:rsidRPr="009A7D7B">
              <w:rPr>
                <w:b/>
                <w:bCs/>
                <w:color w:val="000000" w:themeColor="text1"/>
                <w:sz w:val="24"/>
                <w:szCs w:val="24"/>
                <w:lang w:val="de-DE" w:eastAsia="ja-JP"/>
              </w:rPr>
              <w:t>Mùa mưa</w:t>
            </w:r>
          </w:p>
        </w:tc>
        <w:tc>
          <w:tcPr>
            <w:tcW w:w="1309" w:type="dxa"/>
            <w:vAlign w:val="center"/>
          </w:tcPr>
          <w:p w14:paraId="6C9FBC3B" w14:textId="1AF96058"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2341,6</w:t>
            </w:r>
          </w:p>
        </w:tc>
        <w:tc>
          <w:tcPr>
            <w:tcW w:w="1309" w:type="dxa"/>
            <w:vAlign w:val="center"/>
          </w:tcPr>
          <w:p w14:paraId="47051CF8" w14:textId="78A55851"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2349,7</w:t>
            </w:r>
          </w:p>
        </w:tc>
        <w:tc>
          <w:tcPr>
            <w:tcW w:w="1310" w:type="dxa"/>
            <w:vAlign w:val="center"/>
          </w:tcPr>
          <w:p w14:paraId="2A35218C" w14:textId="34231B8A"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2794,0</w:t>
            </w:r>
          </w:p>
        </w:tc>
        <w:tc>
          <w:tcPr>
            <w:tcW w:w="1310" w:type="dxa"/>
            <w:vAlign w:val="center"/>
          </w:tcPr>
          <w:p w14:paraId="5354CE53" w14:textId="02F118ED"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2502,08</w:t>
            </w:r>
          </w:p>
        </w:tc>
        <w:tc>
          <w:tcPr>
            <w:tcW w:w="1310" w:type="dxa"/>
            <w:vAlign w:val="center"/>
          </w:tcPr>
          <w:p w14:paraId="777C3784" w14:textId="762F3C08"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2618,7</w:t>
            </w:r>
          </w:p>
        </w:tc>
        <w:tc>
          <w:tcPr>
            <w:tcW w:w="1310" w:type="dxa"/>
            <w:vAlign w:val="center"/>
          </w:tcPr>
          <w:p w14:paraId="736ABC56" w14:textId="65403D9C"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2513,7</w:t>
            </w:r>
          </w:p>
        </w:tc>
      </w:tr>
      <w:tr w:rsidR="009A7D7B" w:rsidRPr="009A7D7B" w14:paraId="3291E2AF" w14:textId="77777777" w:rsidTr="00492208">
        <w:trPr>
          <w:trHeight w:val="351"/>
          <w:jc w:val="center"/>
        </w:trPr>
        <w:tc>
          <w:tcPr>
            <w:tcW w:w="1309" w:type="dxa"/>
            <w:vAlign w:val="center"/>
          </w:tcPr>
          <w:p w14:paraId="768CAB4D" w14:textId="7FA6E23B" w:rsidR="006F6F30" w:rsidRPr="009A7D7B" w:rsidRDefault="006F6F30" w:rsidP="00244721">
            <w:pPr>
              <w:spacing w:line="288" w:lineRule="auto"/>
              <w:jc w:val="center"/>
              <w:rPr>
                <w:b/>
                <w:bCs/>
                <w:color w:val="000000" w:themeColor="text1"/>
                <w:sz w:val="24"/>
                <w:szCs w:val="24"/>
                <w:lang w:val="de-DE" w:eastAsia="ja-JP"/>
              </w:rPr>
            </w:pPr>
            <w:r w:rsidRPr="009A7D7B">
              <w:rPr>
                <w:b/>
                <w:bCs/>
                <w:color w:val="000000" w:themeColor="text1"/>
                <w:sz w:val="24"/>
                <w:szCs w:val="24"/>
                <w:lang w:val="de-DE" w:eastAsia="ja-JP"/>
              </w:rPr>
              <w:t>Mùa khô</w:t>
            </w:r>
          </w:p>
        </w:tc>
        <w:tc>
          <w:tcPr>
            <w:tcW w:w="1309" w:type="dxa"/>
            <w:vAlign w:val="center"/>
          </w:tcPr>
          <w:p w14:paraId="0D94A8CE" w14:textId="7ADFF9F2"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596,6</w:t>
            </w:r>
          </w:p>
        </w:tc>
        <w:tc>
          <w:tcPr>
            <w:tcW w:w="1309" w:type="dxa"/>
            <w:vAlign w:val="center"/>
          </w:tcPr>
          <w:p w14:paraId="1B1C95D2" w14:textId="3A5ECC8F"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660,0</w:t>
            </w:r>
          </w:p>
        </w:tc>
        <w:tc>
          <w:tcPr>
            <w:tcW w:w="1310" w:type="dxa"/>
            <w:vAlign w:val="center"/>
          </w:tcPr>
          <w:p w14:paraId="32AC487F" w14:textId="787E8244"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896,6</w:t>
            </w:r>
          </w:p>
        </w:tc>
        <w:tc>
          <w:tcPr>
            <w:tcW w:w="1310" w:type="dxa"/>
            <w:vAlign w:val="center"/>
          </w:tcPr>
          <w:p w14:paraId="1665F440" w14:textId="2A20C42B"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857,4</w:t>
            </w:r>
          </w:p>
        </w:tc>
        <w:tc>
          <w:tcPr>
            <w:tcW w:w="1310" w:type="dxa"/>
            <w:vAlign w:val="center"/>
          </w:tcPr>
          <w:p w14:paraId="6057F2FF" w14:textId="7F95413A"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972,5</w:t>
            </w:r>
          </w:p>
        </w:tc>
        <w:tc>
          <w:tcPr>
            <w:tcW w:w="1310" w:type="dxa"/>
            <w:vAlign w:val="center"/>
          </w:tcPr>
          <w:p w14:paraId="2911FFDF" w14:textId="7B46CE21" w:rsidR="006F6F30" w:rsidRPr="009A7D7B" w:rsidRDefault="006F6F30" w:rsidP="00244721">
            <w:pPr>
              <w:spacing w:line="288" w:lineRule="auto"/>
              <w:jc w:val="center"/>
              <w:rPr>
                <w:color w:val="000000" w:themeColor="text1"/>
                <w:sz w:val="24"/>
                <w:szCs w:val="24"/>
                <w:lang w:val="de-DE" w:eastAsia="ja-JP"/>
              </w:rPr>
            </w:pPr>
            <w:r w:rsidRPr="009A7D7B">
              <w:rPr>
                <w:color w:val="000000" w:themeColor="text1"/>
                <w:sz w:val="24"/>
                <w:szCs w:val="24"/>
                <w:lang w:val="de-DE" w:eastAsia="ja-JP"/>
              </w:rPr>
              <w:t>1074,7</w:t>
            </w:r>
          </w:p>
        </w:tc>
      </w:tr>
    </w:tbl>
    <w:p w14:paraId="28BE4D34" w14:textId="5E9EA3E7" w:rsidR="007D703D" w:rsidRPr="009A7D7B" w:rsidRDefault="007D703D" w:rsidP="007D703D">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7FF68BD2" w14:textId="0E51551B" w:rsidR="00575FC0" w:rsidRPr="009A7D7B" w:rsidRDefault="00575FC0" w:rsidP="00096D6D">
      <w:pPr>
        <w:spacing w:before="120" w:after="120" w:line="288" w:lineRule="auto"/>
        <w:ind w:firstLine="720"/>
        <w:rPr>
          <w:rFonts w:ascii="Times New Roman" w:eastAsia="Calibri" w:hAnsi="Times New Roman" w:cs="Times New Roman"/>
          <w:bCs/>
          <w:color w:val="000000" w:themeColor="text1"/>
          <w:sz w:val="28"/>
          <w:szCs w:val="28"/>
          <w:lang w:val="sv-SE"/>
        </w:rPr>
      </w:pPr>
      <w:r w:rsidRPr="009A7D7B">
        <w:rPr>
          <w:rFonts w:ascii="Times New Roman" w:eastAsia="Calibri" w:hAnsi="Times New Roman" w:cs="Times New Roman"/>
          <w:bCs/>
          <w:color w:val="000000" w:themeColor="text1"/>
          <w:sz w:val="28"/>
          <w:szCs w:val="28"/>
          <w:lang w:val="sv-SE"/>
        </w:rPr>
        <w:t xml:space="preserve">Mùa mưa ở Thừa Thiên Huế cũng có sự biến đổi mạnh mẽ từ năm này qua năm khác, về thời gian bắt đầu, tháng cao điểm cũng như về thời gian kết thúc. Nói chung, mùa mưa có thể dao động trong phạm vi 4-6 tháng. </w:t>
      </w:r>
    </w:p>
    <w:p w14:paraId="305EFF36" w14:textId="1A2FAD28" w:rsidR="00575FC0" w:rsidRPr="009A7D7B" w:rsidRDefault="00575FC0" w:rsidP="00096D6D">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Mưa là một yếu tố khí hậu có tính biến động mạnh mẽ nhất về không gian và thời gian. Tổng lượng mưa hàng năm có thể chênh lệch với lượng mưa trung bình nhiều năm từ 600</w:t>
      </w:r>
      <w:r w:rsidR="00CB1E8C"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800</w:t>
      </w:r>
      <w:r w:rsidR="00CB1E8C"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tùy từng vùng, tương đương với hệ số biến động từ 23-25%.</w:t>
      </w:r>
    </w:p>
    <w:p w14:paraId="47718146" w14:textId="107F0E75" w:rsidR="00575FC0" w:rsidRPr="009A7D7B" w:rsidRDefault="00575FC0" w:rsidP="00096D6D">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Giữa năm mưa nhiều và năm ít mưa, tổng lượng mưa năm có thể chênh nhau 2-3 lần.</w:t>
      </w:r>
    </w:p>
    <w:p w14:paraId="68793F48" w14:textId="24FF3C3F" w:rsidR="00575FC0" w:rsidRPr="009A7D7B" w:rsidRDefault="00575FC0" w:rsidP="00096D6D">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Trong mùa mưa, lượng mưa tháng sai khác so với trung bình nhiều năm từ 194-639</w:t>
      </w:r>
      <w:r w:rsidR="00CB1E8C"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ứng với hệ số biến động từ 42-95%. Mùa ít mưa ở vùng đồng bằng, lượng mưa tháng biến động hơn miền núi, với hệ số biến động từ 35-137%. Trong khi đó ở miền núi, hệ số biến động chỉ có 23-99%. Như vậy lượng mưa tháng biến động hơn lượng mưa năm rất nhiều.</w:t>
      </w:r>
    </w:p>
    <w:p w14:paraId="0E7D99BB" w14:textId="77777777" w:rsidR="00575FC0" w:rsidRPr="009A7D7B" w:rsidRDefault="00575FC0" w:rsidP="00CB1E8C">
      <w:pPr>
        <w:spacing w:after="120" w:line="288" w:lineRule="auto"/>
        <w:ind w:firstLine="720"/>
        <w:rPr>
          <w:rFonts w:ascii="Times New Roman" w:eastAsia="Calibri" w:hAnsi="Times New Roman" w:cs="Times New Roman"/>
          <w:b/>
          <w:color w:val="000000" w:themeColor="text1"/>
          <w:sz w:val="28"/>
          <w:szCs w:val="28"/>
        </w:rPr>
      </w:pPr>
      <w:r w:rsidRPr="009A7D7B">
        <w:rPr>
          <w:rFonts w:ascii="Times New Roman" w:eastAsia="Calibri" w:hAnsi="Times New Roman" w:cs="Times New Roman"/>
          <w:b/>
          <w:color w:val="000000" w:themeColor="text1"/>
          <w:sz w:val="28"/>
          <w:szCs w:val="28"/>
        </w:rPr>
        <w:t>d. Biến động số ngày mưa của 2 thời kỳ 1976-2019 và 2010-2019</w:t>
      </w:r>
    </w:p>
    <w:p w14:paraId="037F55FB" w14:textId="58AE729E" w:rsidR="00575FC0" w:rsidRPr="009A7D7B" w:rsidRDefault="00575FC0" w:rsidP="00CB1E8C">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Phân bố số ngày mưa nhìn chung phù hợp với phân bố tổng lượng mưa năm. Trung bình hàng năm có khoảng 200-220 ngày mưa ở vùng núi, 150-160 ngày mưa ở vùng đồng bằng, trong đó vùng đồng bằng phía bắc ít nhất. Trong các tháng mùa mưa, mỗi tháng có từ 16-24 ngày mưa. Trong mùa ít mưa, mỗi tháng có từ 8-15 ngày mưa, riêng mùa mưa phụ ở miền núi mỗi tháng cũng đạt tới 16-20 ngày mưa. Số ngày mưa đạt cực đại vào tháng 10, 11 với 21-24 ngày, đạt cực tiểu vào tháng 7 và tháng 3 chỉ có 8-11 ngày mưa</w:t>
      </w:r>
      <w:r w:rsidR="00AF1049" w:rsidRPr="009A7D7B">
        <w:rPr>
          <w:rFonts w:ascii="Times New Roman" w:eastAsia="Calibri" w:hAnsi="Times New Roman" w:cs="Times New Roman"/>
          <w:color w:val="000000" w:themeColor="text1"/>
          <w:sz w:val="28"/>
          <w:szCs w:val="28"/>
        </w:rPr>
        <w:t xml:space="preserve"> (Bảng 2.15).</w:t>
      </w:r>
    </w:p>
    <w:p w14:paraId="471236C1" w14:textId="7B918DF9" w:rsidR="00575FC0" w:rsidRPr="009A7D7B" w:rsidRDefault="009C7272" w:rsidP="00A01874">
      <w:pPr>
        <w:pStyle w:val="Caption"/>
      </w:pPr>
      <w:bookmarkStart w:id="87" w:name="_Toc71738728"/>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15</w:t>
      </w:r>
      <w:r w:rsidR="009A197E" w:rsidRPr="009A7D7B">
        <w:rPr>
          <w:noProof/>
        </w:rPr>
        <w:fldChar w:fldCharType="end"/>
      </w:r>
      <w:r w:rsidR="00575FC0" w:rsidRPr="009A7D7B">
        <w:t xml:space="preserve">: </w:t>
      </w:r>
      <w:r w:rsidR="00575FC0" w:rsidRPr="009A7D7B">
        <w:rPr>
          <w:u w:color="FF0000"/>
        </w:rPr>
        <w:t xml:space="preserve">Số ngày mưa trung </w:t>
      </w:r>
      <w:r w:rsidR="00096D6D" w:rsidRPr="009A7D7B">
        <w:rPr>
          <w:u w:color="FF0000"/>
        </w:rPr>
        <w:t>bình</w:t>
      </w:r>
      <w:r w:rsidR="00575FC0" w:rsidRPr="009A7D7B">
        <w:rPr>
          <w:u w:color="FF0000"/>
        </w:rPr>
        <w:t xml:space="preserve"> tháng</w:t>
      </w:r>
      <w:r w:rsidR="00575FC0" w:rsidRPr="009A7D7B">
        <w:t xml:space="preserve"> và năm tại các trạm tỉnh Thừa </w:t>
      </w:r>
      <w:r w:rsidR="00575FC0" w:rsidRPr="009A7D7B">
        <w:lastRenderedPageBreak/>
        <w:t>Thiên Huế thời kỳ 1976</w:t>
      </w:r>
      <w:r w:rsidR="000714E9" w:rsidRPr="009A7D7B">
        <w:t>-</w:t>
      </w:r>
      <w:r w:rsidR="00575FC0" w:rsidRPr="009A7D7B">
        <w:t>2019 và thời kỳ 2010</w:t>
      </w:r>
      <w:r w:rsidR="000714E9" w:rsidRPr="009A7D7B">
        <w:t>-</w:t>
      </w:r>
      <w:r w:rsidR="00575FC0" w:rsidRPr="009A7D7B">
        <w:t>2019</w:t>
      </w:r>
      <w:bookmarkEnd w:id="87"/>
    </w:p>
    <w:tbl>
      <w:tblPr>
        <w:tblStyle w:val="TableGrid"/>
        <w:tblW w:w="0" w:type="auto"/>
        <w:tblInd w:w="-5" w:type="dxa"/>
        <w:tblLook w:val="04A0" w:firstRow="1" w:lastRow="0" w:firstColumn="1" w:lastColumn="0" w:noHBand="0" w:noVBand="1"/>
      </w:tblPr>
      <w:tblGrid>
        <w:gridCol w:w="941"/>
        <w:gridCol w:w="731"/>
        <w:gridCol w:w="556"/>
        <w:gridCol w:w="556"/>
        <w:gridCol w:w="556"/>
        <w:gridCol w:w="556"/>
        <w:gridCol w:w="556"/>
        <w:gridCol w:w="556"/>
        <w:gridCol w:w="556"/>
        <w:gridCol w:w="556"/>
        <w:gridCol w:w="556"/>
        <w:gridCol w:w="562"/>
        <w:gridCol w:w="562"/>
        <w:gridCol w:w="563"/>
        <w:gridCol w:w="704"/>
      </w:tblGrid>
      <w:tr w:rsidR="009A7D7B" w:rsidRPr="009A7D7B" w14:paraId="2865CDF6" w14:textId="77777777" w:rsidTr="007D703D">
        <w:trPr>
          <w:trHeight w:val="424"/>
          <w:tblHeader/>
        </w:trPr>
        <w:tc>
          <w:tcPr>
            <w:tcW w:w="941" w:type="dxa"/>
            <w:vAlign w:val="center"/>
          </w:tcPr>
          <w:p w14:paraId="1D9679BD" w14:textId="50A9A290" w:rsidR="00096D6D" w:rsidRPr="009A7D7B" w:rsidRDefault="00096D6D" w:rsidP="00426B43">
            <w:pPr>
              <w:spacing w:before="0" w:after="0"/>
              <w:jc w:val="center"/>
              <w:rPr>
                <w:b/>
                <w:bCs/>
                <w:color w:val="000000" w:themeColor="text1"/>
                <w:sz w:val="24"/>
                <w:szCs w:val="24"/>
                <w:lang w:val="de-DE" w:eastAsia="ja-JP"/>
              </w:rPr>
            </w:pPr>
            <w:r w:rsidRPr="009A7D7B">
              <w:rPr>
                <w:b/>
                <w:bCs/>
                <w:color w:val="000000" w:themeColor="text1"/>
                <w:sz w:val="24"/>
                <w:szCs w:val="24"/>
                <w:lang w:val="de-DE" w:eastAsia="ja-JP"/>
              </w:rPr>
              <w:t>Trạm</w:t>
            </w:r>
          </w:p>
        </w:tc>
        <w:tc>
          <w:tcPr>
            <w:tcW w:w="731" w:type="dxa"/>
            <w:vAlign w:val="center"/>
          </w:tcPr>
          <w:p w14:paraId="30C9174F" w14:textId="517C4D57" w:rsidR="00096D6D" w:rsidRPr="009A7D7B" w:rsidRDefault="00096D6D"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Thời kỳ</w:t>
            </w:r>
          </w:p>
        </w:tc>
        <w:tc>
          <w:tcPr>
            <w:tcW w:w="556" w:type="dxa"/>
            <w:vAlign w:val="center"/>
          </w:tcPr>
          <w:p w14:paraId="2D900EC3" w14:textId="0462C327"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1</w:t>
            </w:r>
          </w:p>
        </w:tc>
        <w:tc>
          <w:tcPr>
            <w:tcW w:w="556" w:type="dxa"/>
            <w:vAlign w:val="center"/>
          </w:tcPr>
          <w:p w14:paraId="0A93193F" w14:textId="5BE56231"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2</w:t>
            </w:r>
          </w:p>
        </w:tc>
        <w:tc>
          <w:tcPr>
            <w:tcW w:w="556" w:type="dxa"/>
            <w:vAlign w:val="center"/>
          </w:tcPr>
          <w:p w14:paraId="483C4786" w14:textId="09F4E665"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3</w:t>
            </w:r>
          </w:p>
        </w:tc>
        <w:tc>
          <w:tcPr>
            <w:tcW w:w="556" w:type="dxa"/>
            <w:vAlign w:val="center"/>
          </w:tcPr>
          <w:p w14:paraId="4B90BE04" w14:textId="13375615"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4</w:t>
            </w:r>
          </w:p>
        </w:tc>
        <w:tc>
          <w:tcPr>
            <w:tcW w:w="556" w:type="dxa"/>
            <w:vAlign w:val="center"/>
          </w:tcPr>
          <w:p w14:paraId="0AD66D3B" w14:textId="4CEE2F9B"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5</w:t>
            </w:r>
          </w:p>
        </w:tc>
        <w:tc>
          <w:tcPr>
            <w:tcW w:w="556" w:type="dxa"/>
            <w:vAlign w:val="center"/>
          </w:tcPr>
          <w:p w14:paraId="5F2938BD" w14:textId="68A52E30"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6</w:t>
            </w:r>
          </w:p>
        </w:tc>
        <w:tc>
          <w:tcPr>
            <w:tcW w:w="556" w:type="dxa"/>
            <w:vAlign w:val="center"/>
          </w:tcPr>
          <w:p w14:paraId="4B728F5D" w14:textId="23E9E252"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7</w:t>
            </w:r>
          </w:p>
        </w:tc>
        <w:tc>
          <w:tcPr>
            <w:tcW w:w="556" w:type="dxa"/>
            <w:vAlign w:val="center"/>
          </w:tcPr>
          <w:p w14:paraId="04F2C16C" w14:textId="5E9C396E"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8</w:t>
            </w:r>
          </w:p>
        </w:tc>
        <w:tc>
          <w:tcPr>
            <w:tcW w:w="556" w:type="dxa"/>
            <w:vAlign w:val="center"/>
          </w:tcPr>
          <w:p w14:paraId="6FF30F84" w14:textId="2A542267"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9</w:t>
            </w:r>
          </w:p>
        </w:tc>
        <w:tc>
          <w:tcPr>
            <w:tcW w:w="562" w:type="dxa"/>
            <w:vAlign w:val="center"/>
          </w:tcPr>
          <w:p w14:paraId="5AA73F80" w14:textId="5E61AC63"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10</w:t>
            </w:r>
          </w:p>
        </w:tc>
        <w:tc>
          <w:tcPr>
            <w:tcW w:w="562" w:type="dxa"/>
            <w:vAlign w:val="center"/>
          </w:tcPr>
          <w:p w14:paraId="5D3BF7C7" w14:textId="1F529C4C"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11</w:t>
            </w:r>
          </w:p>
        </w:tc>
        <w:tc>
          <w:tcPr>
            <w:tcW w:w="563" w:type="dxa"/>
            <w:vAlign w:val="center"/>
          </w:tcPr>
          <w:p w14:paraId="609D64CF" w14:textId="59F41A00"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12</w:t>
            </w:r>
          </w:p>
        </w:tc>
        <w:tc>
          <w:tcPr>
            <w:tcW w:w="704" w:type="dxa"/>
            <w:vAlign w:val="center"/>
          </w:tcPr>
          <w:p w14:paraId="11313909" w14:textId="52876ECD" w:rsidR="00096D6D" w:rsidRPr="009A7D7B" w:rsidRDefault="004D4AEF" w:rsidP="00426B43">
            <w:pPr>
              <w:spacing w:before="0" w:after="0"/>
              <w:jc w:val="center"/>
              <w:rPr>
                <w:b/>
                <w:bCs/>
                <w:color w:val="000000" w:themeColor="text1"/>
                <w:sz w:val="22"/>
                <w:szCs w:val="22"/>
                <w:lang w:val="de-DE" w:eastAsia="ja-JP"/>
              </w:rPr>
            </w:pPr>
            <w:r w:rsidRPr="009A7D7B">
              <w:rPr>
                <w:b/>
                <w:bCs/>
                <w:color w:val="000000" w:themeColor="text1"/>
                <w:sz w:val="22"/>
                <w:szCs w:val="22"/>
                <w:lang w:val="de-DE" w:eastAsia="ja-JP"/>
              </w:rPr>
              <w:t>Năm</w:t>
            </w:r>
          </w:p>
        </w:tc>
      </w:tr>
      <w:tr w:rsidR="009A7D7B" w:rsidRPr="009A7D7B" w14:paraId="0ED87C45" w14:textId="77777777" w:rsidTr="007D703D">
        <w:tc>
          <w:tcPr>
            <w:tcW w:w="941" w:type="dxa"/>
            <w:vMerge w:val="restart"/>
            <w:vAlign w:val="center"/>
          </w:tcPr>
          <w:p w14:paraId="649B18FA" w14:textId="2CECC4AC" w:rsidR="004D4AEF" w:rsidRPr="009A7D7B" w:rsidRDefault="004D4AEF" w:rsidP="00426B43">
            <w:pPr>
              <w:spacing w:before="0" w:after="0"/>
              <w:jc w:val="center"/>
              <w:rPr>
                <w:b/>
                <w:bCs/>
                <w:color w:val="000000" w:themeColor="text1"/>
                <w:sz w:val="24"/>
                <w:szCs w:val="24"/>
                <w:lang w:val="de-DE" w:eastAsia="ja-JP"/>
              </w:rPr>
            </w:pPr>
            <w:r w:rsidRPr="009A7D7B">
              <w:rPr>
                <w:b/>
                <w:bCs/>
                <w:color w:val="000000" w:themeColor="text1"/>
                <w:sz w:val="24"/>
                <w:szCs w:val="24"/>
                <w:lang w:val="de-DE" w:eastAsia="ja-JP"/>
              </w:rPr>
              <w:t>Huế</w:t>
            </w:r>
          </w:p>
        </w:tc>
        <w:tc>
          <w:tcPr>
            <w:tcW w:w="731" w:type="dxa"/>
            <w:vAlign w:val="center"/>
          </w:tcPr>
          <w:p w14:paraId="2D1A1B05" w14:textId="4F0F951C" w:rsidR="004D4AEF" w:rsidRPr="009A7D7B" w:rsidRDefault="004D4AEF" w:rsidP="00426B43">
            <w:pPr>
              <w:spacing w:before="0" w:after="0"/>
              <w:jc w:val="center"/>
              <w:rPr>
                <w:color w:val="000000" w:themeColor="text1"/>
                <w:sz w:val="22"/>
                <w:szCs w:val="22"/>
                <w:lang w:val="de-DE" w:eastAsia="ja-JP"/>
              </w:rPr>
            </w:pPr>
            <w:r w:rsidRPr="009A7D7B">
              <w:rPr>
                <w:rFonts w:eastAsia="MS Mincho"/>
                <w:color w:val="000000" w:themeColor="text1"/>
                <w:sz w:val="22"/>
                <w:szCs w:val="22"/>
                <w:lang w:eastAsia="ja-JP"/>
              </w:rPr>
              <w:t>1976-2019</w:t>
            </w:r>
          </w:p>
        </w:tc>
        <w:tc>
          <w:tcPr>
            <w:tcW w:w="556" w:type="dxa"/>
            <w:vAlign w:val="center"/>
          </w:tcPr>
          <w:p w14:paraId="5D8B4D61" w14:textId="1CDD9D6F"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16</w:t>
            </w:r>
          </w:p>
        </w:tc>
        <w:tc>
          <w:tcPr>
            <w:tcW w:w="556" w:type="dxa"/>
            <w:vAlign w:val="center"/>
          </w:tcPr>
          <w:p w14:paraId="442475C7" w14:textId="7CED756D"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11</w:t>
            </w:r>
          </w:p>
        </w:tc>
        <w:tc>
          <w:tcPr>
            <w:tcW w:w="556" w:type="dxa"/>
            <w:vAlign w:val="center"/>
          </w:tcPr>
          <w:p w14:paraId="45C73094" w14:textId="3CBEC917"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10</w:t>
            </w:r>
          </w:p>
        </w:tc>
        <w:tc>
          <w:tcPr>
            <w:tcW w:w="556" w:type="dxa"/>
            <w:vAlign w:val="center"/>
          </w:tcPr>
          <w:p w14:paraId="059F7D14" w14:textId="7E353FCF"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9</w:t>
            </w:r>
          </w:p>
        </w:tc>
        <w:tc>
          <w:tcPr>
            <w:tcW w:w="556" w:type="dxa"/>
            <w:vAlign w:val="center"/>
          </w:tcPr>
          <w:p w14:paraId="528E1D8A" w14:textId="5BDDDAD7"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12</w:t>
            </w:r>
          </w:p>
        </w:tc>
        <w:tc>
          <w:tcPr>
            <w:tcW w:w="556" w:type="dxa"/>
            <w:vAlign w:val="center"/>
          </w:tcPr>
          <w:p w14:paraId="31101698" w14:textId="692140A5"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9</w:t>
            </w:r>
          </w:p>
        </w:tc>
        <w:tc>
          <w:tcPr>
            <w:tcW w:w="556" w:type="dxa"/>
            <w:vAlign w:val="center"/>
          </w:tcPr>
          <w:p w14:paraId="513F886E" w14:textId="3BB9F247"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9</w:t>
            </w:r>
          </w:p>
        </w:tc>
        <w:tc>
          <w:tcPr>
            <w:tcW w:w="556" w:type="dxa"/>
            <w:vAlign w:val="center"/>
          </w:tcPr>
          <w:p w14:paraId="0D61BB2E" w14:textId="67905CB1"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11</w:t>
            </w:r>
          </w:p>
        </w:tc>
        <w:tc>
          <w:tcPr>
            <w:tcW w:w="556" w:type="dxa"/>
            <w:vAlign w:val="center"/>
          </w:tcPr>
          <w:p w14:paraId="795697AB" w14:textId="2840D668"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16</w:t>
            </w:r>
          </w:p>
        </w:tc>
        <w:tc>
          <w:tcPr>
            <w:tcW w:w="562" w:type="dxa"/>
            <w:vAlign w:val="center"/>
          </w:tcPr>
          <w:p w14:paraId="0A0571A9" w14:textId="5A6E2108"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20</w:t>
            </w:r>
          </w:p>
        </w:tc>
        <w:tc>
          <w:tcPr>
            <w:tcW w:w="562" w:type="dxa"/>
            <w:vAlign w:val="center"/>
          </w:tcPr>
          <w:p w14:paraId="0DE621A9" w14:textId="4DF61429"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21</w:t>
            </w:r>
          </w:p>
        </w:tc>
        <w:tc>
          <w:tcPr>
            <w:tcW w:w="563" w:type="dxa"/>
            <w:vAlign w:val="center"/>
          </w:tcPr>
          <w:p w14:paraId="50A60BE3" w14:textId="74704414"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20</w:t>
            </w:r>
          </w:p>
        </w:tc>
        <w:tc>
          <w:tcPr>
            <w:tcW w:w="704" w:type="dxa"/>
            <w:vAlign w:val="center"/>
          </w:tcPr>
          <w:p w14:paraId="0D22E5D9" w14:textId="11F0B5A5"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165</w:t>
            </w:r>
          </w:p>
        </w:tc>
      </w:tr>
      <w:tr w:rsidR="009A7D7B" w:rsidRPr="009A7D7B" w14:paraId="6B3702DD" w14:textId="77777777" w:rsidTr="007D703D">
        <w:trPr>
          <w:trHeight w:val="131"/>
        </w:trPr>
        <w:tc>
          <w:tcPr>
            <w:tcW w:w="941" w:type="dxa"/>
            <w:vMerge/>
            <w:vAlign w:val="center"/>
          </w:tcPr>
          <w:p w14:paraId="22240CA7" w14:textId="77777777" w:rsidR="004D4AEF" w:rsidRPr="009A7D7B" w:rsidRDefault="004D4AEF" w:rsidP="00426B43">
            <w:pPr>
              <w:spacing w:before="0" w:after="0"/>
              <w:jc w:val="center"/>
              <w:rPr>
                <w:b/>
                <w:bCs/>
                <w:color w:val="000000" w:themeColor="text1"/>
                <w:sz w:val="24"/>
                <w:szCs w:val="24"/>
                <w:lang w:val="de-DE" w:eastAsia="ja-JP"/>
              </w:rPr>
            </w:pPr>
          </w:p>
        </w:tc>
        <w:tc>
          <w:tcPr>
            <w:tcW w:w="731" w:type="dxa"/>
            <w:vAlign w:val="center"/>
          </w:tcPr>
          <w:p w14:paraId="5C06353D" w14:textId="0EA68038" w:rsidR="004D4AEF" w:rsidRPr="009A7D7B" w:rsidRDefault="004D4AEF" w:rsidP="00426B43">
            <w:pPr>
              <w:spacing w:before="0" w:after="0"/>
              <w:jc w:val="center"/>
              <w:rPr>
                <w:color w:val="000000" w:themeColor="text1"/>
                <w:sz w:val="22"/>
                <w:szCs w:val="22"/>
                <w:lang w:val="de-DE" w:eastAsia="ja-JP"/>
              </w:rPr>
            </w:pPr>
            <w:r w:rsidRPr="009A7D7B">
              <w:rPr>
                <w:rFonts w:eastAsia="MS Mincho"/>
                <w:color w:val="000000" w:themeColor="text1"/>
                <w:sz w:val="22"/>
                <w:szCs w:val="22"/>
                <w:lang w:eastAsia="ja-JP"/>
              </w:rPr>
              <w:t>2010-2019</w:t>
            </w:r>
          </w:p>
        </w:tc>
        <w:tc>
          <w:tcPr>
            <w:tcW w:w="556" w:type="dxa"/>
            <w:vAlign w:val="center"/>
          </w:tcPr>
          <w:p w14:paraId="75354571" w14:textId="1B04513A"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19</w:t>
            </w:r>
          </w:p>
        </w:tc>
        <w:tc>
          <w:tcPr>
            <w:tcW w:w="556" w:type="dxa"/>
            <w:vAlign w:val="center"/>
          </w:tcPr>
          <w:p w14:paraId="17B5E98D" w14:textId="0FACD406"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10</w:t>
            </w:r>
          </w:p>
        </w:tc>
        <w:tc>
          <w:tcPr>
            <w:tcW w:w="556" w:type="dxa"/>
            <w:vAlign w:val="center"/>
          </w:tcPr>
          <w:p w14:paraId="38CD9679" w14:textId="744E9543"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9</w:t>
            </w:r>
          </w:p>
        </w:tc>
        <w:tc>
          <w:tcPr>
            <w:tcW w:w="556" w:type="dxa"/>
            <w:vAlign w:val="center"/>
          </w:tcPr>
          <w:p w14:paraId="4212680A" w14:textId="05C11631"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8</w:t>
            </w:r>
          </w:p>
        </w:tc>
        <w:tc>
          <w:tcPr>
            <w:tcW w:w="556" w:type="dxa"/>
            <w:vAlign w:val="center"/>
          </w:tcPr>
          <w:p w14:paraId="572E176E" w14:textId="5B7D0A2D"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10</w:t>
            </w:r>
          </w:p>
        </w:tc>
        <w:tc>
          <w:tcPr>
            <w:tcW w:w="556" w:type="dxa"/>
            <w:vAlign w:val="center"/>
          </w:tcPr>
          <w:p w14:paraId="1E45C1F6" w14:textId="66FC38E9"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8</w:t>
            </w:r>
          </w:p>
        </w:tc>
        <w:tc>
          <w:tcPr>
            <w:tcW w:w="556" w:type="dxa"/>
            <w:vAlign w:val="center"/>
          </w:tcPr>
          <w:p w14:paraId="752EBC87" w14:textId="7520374E"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12</w:t>
            </w:r>
          </w:p>
        </w:tc>
        <w:tc>
          <w:tcPr>
            <w:tcW w:w="556" w:type="dxa"/>
            <w:vAlign w:val="center"/>
          </w:tcPr>
          <w:p w14:paraId="1D036FCC" w14:textId="6FF6A46B"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11</w:t>
            </w:r>
          </w:p>
        </w:tc>
        <w:tc>
          <w:tcPr>
            <w:tcW w:w="556" w:type="dxa"/>
            <w:vAlign w:val="center"/>
          </w:tcPr>
          <w:p w14:paraId="27E49630" w14:textId="640E8B17"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15</w:t>
            </w:r>
          </w:p>
        </w:tc>
        <w:tc>
          <w:tcPr>
            <w:tcW w:w="562" w:type="dxa"/>
            <w:vAlign w:val="center"/>
          </w:tcPr>
          <w:p w14:paraId="0762884E" w14:textId="1CFAD2B1"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20</w:t>
            </w:r>
          </w:p>
        </w:tc>
        <w:tc>
          <w:tcPr>
            <w:tcW w:w="562" w:type="dxa"/>
            <w:vAlign w:val="center"/>
          </w:tcPr>
          <w:p w14:paraId="6A13DC25" w14:textId="5D7181E7"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21</w:t>
            </w:r>
          </w:p>
        </w:tc>
        <w:tc>
          <w:tcPr>
            <w:tcW w:w="563" w:type="dxa"/>
            <w:vAlign w:val="center"/>
          </w:tcPr>
          <w:p w14:paraId="16F1600B" w14:textId="66915E32"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22</w:t>
            </w:r>
          </w:p>
        </w:tc>
        <w:tc>
          <w:tcPr>
            <w:tcW w:w="704" w:type="dxa"/>
            <w:vAlign w:val="center"/>
          </w:tcPr>
          <w:p w14:paraId="44FE4F5A" w14:textId="71D797DA"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164</w:t>
            </w:r>
          </w:p>
        </w:tc>
      </w:tr>
      <w:tr w:rsidR="009A7D7B" w:rsidRPr="009A7D7B" w14:paraId="4E8927CF" w14:textId="77777777" w:rsidTr="007D703D">
        <w:tc>
          <w:tcPr>
            <w:tcW w:w="941" w:type="dxa"/>
            <w:vMerge w:val="restart"/>
            <w:vAlign w:val="center"/>
          </w:tcPr>
          <w:p w14:paraId="3875C9F4" w14:textId="7BB54555" w:rsidR="004D4AEF" w:rsidRPr="009A7D7B" w:rsidRDefault="004D4AEF" w:rsidP="00426B43">
            <w:pPr>
              <w:spacing w:before="0" w:after="0"/>
              <w:jc w:val="center"/>
              <w:rPr>
                <w:b/>
                <w:bCs/>
                <w:color w:val="000000" w:themeColor="text1"/>
                <w:sz w:val="24"/>
                <w:szCs w:val="24"/>
                <w:lang w:val="de-DE" w:eastAsia="ja-JP"/>
              </w:rPr>
            </w:pPr>
            <w:r w:rsidRPr="009A7D7B">
              <w:rPr>
                <w:b/>
                <w:bCs/>
                <w:color w:val="000000" w:themeColor="text1"/>
                <w:sz w:val="24"/>
                <w:szCs w:val="24"/>
                <w:lang w:val="de-DE" w:eastAsia="ja-JP"/>
              </w:rPr>
              <w:t>Nam Đông</w:t>
            </w:r>
          </w:p>
        </w:tc>
        <w:tc>
          <w:tcPr>
            <w:tcW w:w="731" w:type="dxa"/>
            <w:vAlign w:val="center"/>
          </w:tcPr>
          <w:p w14:paraId="19D15E40" w14:textId="23D82F43" w:rsidR="004D4AEF" w:rsidRPr="009A7D7B" w:rsidRDefault="004D4AEF" w:rsidP="00426B43">
            <w:pPr>
              <w:spacing w:before="0" w:after="0"/>
              <w:jc w:val="center"/>
              <w:rPr>
                <w:color w:val="000000" w:themeColor="text1"/>
                <w:sz w:val="22"/>
                <w:szCs w:val="22"/>
                <w:lang w:val="de-DE" w:eastAsia="ja-JP"/>
              </w:rPr>
            </w:pPr>
            <w:r w:rsidRPr="009A7D7B">
              <w:rPr>
                <w:rFonts w:eastAsia="MS Mincho"/>
                <w:color w:val="000000" w:themeColor="text1"/>
                <w:sz w:val="22"/>
                <w:szCs w:val="22"/>
                <w:lang w:eastAsia="ja-JP"/>
              </w:rPr>
              <w:t>1976-2019</w:t>
            </w:r>
          </w:p>
        </w:tc>
        <w:tc>
          <w:tcPr>
            <w:tcW w:w="556" w:type="dxa"/>
            <w:vAlign w:val="center"/>
          </w:tcPr>
          <w:p w14:paraId="1019711B" w14:textId="3D06BAB5"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16</w:t>
            </w:r>
          </w:p>
        </w:tc>
        <w:tc>
          <w:tcPr>
            <w:tcW w:w="556" w:type="dxa"/>
            <w:vAlign w:val="center"/>
          </w:tcPr>
          <w:p w14:paraId="3B14C099" w14:textId="46357FC1"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12</w:t>
            </w:r>
          </w:p>
        </w:tc>
        <w:tc>
          <w:tcPr>
            <w:tcW w:w="556" w:type="dxa"/>
            <w:vAlign w:val="center"/>
          </w:tcPr>
          <w:p w14:paraId="262D725E" w14:textId="0D72EC54"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11</w:t>
            </w:r>
          </w:p>
        </w:tc>
        <w:tc>
          <w:tcPr>
            <w:tcW w:w="556" w:type="dxa"/>
            <w:vAlign w:val="center"/>
          </w:tcPr>
          <w:p w14:paraId="3889503F" w14:textId="0CE1047F"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12</w:t>
            </w:r>
          </w:p>
        </w:tc>
        <w:tc>
          <w:tcPr>
            <w:tcW w:w="556" w:type="dxa"/>
            <w:vAlign w:val="center"/>
          </w:tcPr>
          <w:p w14:paraId="06D86166" w14:textId="2F763588"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18</w:t>
            </w:r>
          </w:p>
        </w:tc>
        <w:tc>
          <w:tcPr>
            <w:tcW w:w="556" w:type="dxa"/>
            <w:vAlign w:val="center"/>
          </w:tcPr>
          <w:p w14:paraId="361D37BC" w14:textId="64F0817D"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15</w:t>
            </w:r>
          </w:p>
        </w:tc>
        <w:tc>
          <w:tcPr>
            <w:tcW w:w="556" w:type="dxa"/>
            <w:vAlign w:val="center"/>
          </w:tcPr>
          <w:p w14:paraId="19EFEB2F" w14:textId="79A48581"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15</w:t>
            </w:r>
          </w:p>
        </w:tc>
        <w:tc>
          <w:tcPr>
            <w:tcW w:w="556" w:type="dxa"/>
            <w:vAlign w:val="center"/>
          </w:tcPr>
          <w:p w14:paraId="241E3348" w14:textId="37A291B0"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16</w:t>
            </w:r>
          </w:p>
        </w:tc>
        <w:tc>
          <w:tcPr>
            <w:tcW w:w="556" w:type="dxa"/>
            <w:vAlign w:val="center"/>
          </w:tcPr>
          <w:p w14:paraId="35A21664" w14:textId="72BBCF19"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20</w:t>
            </w:r>
          </w:p>
        </w:tc>
        <w:tc>
          <w:tcPr>
            <w:tcW w:w="562" w:type="dxa"/>
            <w:vAlign w:val="center"/>
          </w:tcPr>
          <w:p w14:paraId="2641CDE0" w14:textId="2A04DAD5"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22</w:t>
            </w:r>
          </w:p>
        </w:tc>
        <w:tc>
          <w:tcPr>
            <w:tcW w:w="562" w:type="dxa"/>
            <w:vAlign w:val="center"/>
          </w:tcPr>
          <w:p w14:paraId="4583D228" w14:textId="174BF4D3"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22</w:t>
            </w:r>
          </w:p>
        </w:tc>
        <w:tc>
          <w:tcPr>
            <w:tcW w:w="563" w:type="dxa"/>
            <w:vAlign w:val="center"/>
          </w:tcPr>
          <w:p w14:paraId="6D2222D1" w14:textId="57FBF527"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21</w:t>
            </w:r>
          </w:p>
        </w:tc>
        <w:tc>
          <w:tcPr>
            <w:tcW w:w="704" w:type="dxa"/>
            <w:vAlign w:val="center"/>
          </w:tcPr>
          <w:p w14:paraId="519EA768" w14:textId="77F8C357"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200</w:t>
            </w:r>
          </w:p>
        </w:tc>
      </w:tr>
      <w:tr w:rsidR="009A7D7B" w:rsidRPr="009A7D7B" w14:paraId="076B8FF7" w14:textId="77777777" w:rsidTr="007D703D">
        <w:tc>
          <w:tcPr>
            <w:tcW w:w="941" w:type="dxa"/>
            <w:vMerge/>
            <w:vAlign w:val="center"/>
          </w:tcPr>
          <w:p w14:paraId="7EC900AB" w14:textId="77777777" w:rsidR="004D4AEF" w:rsidRPr="009A7D7B" w:rsidRDefault="004D4AEF" w:rsidP="00426B43">
            <w:pPr>
              <w:spacing w:before="0" w:after="0"/>
              <w:jc w:val="center"/>
              <w:rPr>
                <w:b/>
                <w:bCs/>
                <w:color w:val="000000" w:themeColor="text1"/>
                <w:sz w:val="24"/>
                <w:szCs w:val="24"/>
                <w:lang w:val="de-DE" w:eastAsia="ja-JP"/>
              </w:rPr>
            </w:pPr>
          </w:p>
        </w:tc>
        <w:tc>
          <w:tcPr>
            <w:tcW w:w="731" w:type="dxa"/>
            <w:vAlign w:val="center"/>
          </w:tcPr>
          <w:p w14:paraId="002BA37A" w14:textId="2491ABFA" w:rsidR="004D4AEF" w:rsidRPr="009A7D7B" w:rsidRDefault="004D4AEF" w:rsidP="00426B43">
            <w:pPr>
              <w:spacing w:before="0" w:after="0"/>
              <w:jc w:val="center"/>
              <w:rPr>
                <w:color w:val="000000" w:themeColor="text1"/>
                <w:sz w:val="22"/>
                <w:szCs w:val="22"/>
                <w:lang w:val="de-DE" w:eastAsia="ja-JP"/>
              </w:rPr>
            </w:pPr>
            <w:r w:rsidRPr="009A7D7B">
              <w:rPr>
                <w:rFonts w:eastAsia="MS Mincho"/>
                <w:color w:val="000000" w:themeColor="text1"/>
                <w:sz w:val="22"/>
                <w:szCs w:val="22"/>
                <w:lang w:eastAsia="ja-JP"/>
              </w:rPr>
              <w:t>2010-2019</w:t>
            </w:r>
          </w:p>
        </w:tc>
        <w:tc>
          <w:tcPr>
            <w:tcW w:w="556" w:type="dxa"/>
            <w:vAlign w:val="center"/>
          </w:tcPr>
          <w:p w14:paraId="252B1C78" w14:textId="1D5628E8"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18</w:t>
            </w:r>
          </w:p>
        </w:tc>
        <w:tc>
          <w:tcPr>
            <w:tcW w:w="556" w:type="dxa"/>
            <w:vAlign w:val="center"/>
          </w:tcPr>
          <w:p w14:paraId="01EFF453" w14:textId="0D6C1ABC"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11</w:t>
            </w:r>
          </w:p>
        </w:tc>
        <w:tc>
          <w:tcPr>
            <w:tcW w:w="556" w:type="dxa"/>
            <w:vAlign w:val="center"/>
          </w:tcPr>
          <w:p w14:paraId="6D7CD603" w14:textId="074A5898"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11</w:t>
            </w:r>
          </w:p>
        </w:tc>
        <w:tc>
          <w:tcPr>
            <w:tcW w:w="556" w:type="dxa"/>
            <w:vAlign w:val="center"/>
          </w:tcPr>
          <w:p w14:paraId="692B2454" w14:textId="4A357ED5"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12</w:t>
            </w:r>
          </w:p>
        </w:tc>
        <w:tc>
          <w:tcPr>
            <w:tcW w:w="556" w:type="dxa"/>
            <w:vAlign w:val="center"/>
          </w:tcPr>
          <w:p w14:paraId="371DA95F" w14:textId="014F9364"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16</w:t>
            </w:r>
          </w:p>
        </w:tc>
        <w:tc>
          <w:tcPr>
            <w:tcW w:w="556" w:type="dxa"/>
            <w:vAlign w:val="center"/>
          </w:tcPr>
          <w:p w14:paraId="07F768D9" w14:textId="64D606EB"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14</w:t>
            </w:r>
          </w:p>
        </w:tc>
        <w:tc>
          <w:tcPr>
            <w:tcW w:w="556" w:type="dxa"/>
            <w:vAlign w:val="center"/>
          </w:tcPr>
          <w:p w14:paraId="397DFD50" w14:textId="01D449EE"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18</w:t>
            </w:r>
          </w:p>
        </w:tc>
        <w:tc>
          <w:tcPr>
            <w:tcW w:w="556" w:type="dxa"/>
            <w:vAlign w:val="center"/>
          </w:tcPr>
          <w:p w14:paraId="316BAD8C" w14:textId="4824E542"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16</w:t>
            </w:r>
          </w:p>
        </w:tc>
        <w:tc>
          <w:tcPr>
            <w:tcW w:w="556" w:type="dxa"/>
            <w:vAlign w:val="center"/>
          </w:tcPr>
          <w:p w14:paraId="0AED9247" w14:textId="4A7BFEDA"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21</w:t>
            </w:r>
          </w:p>
        </w:tc>
        <w:tc>
          <w:tcPr>
            <w:tcW w:w="562" w:type="dxa"/>
            <w:vAlign w:val="center"/>
          </w:tcPr>
          <w:p w14:paraId="57116D08" w14:textId="11ECD4EE"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21</w:t>
            </w:r>
          </w:p>
        </w:tc>
        <w:tc>
          <w:tcPr>
            <w:tcW w:w="562" w:type="dxa"/>
            <w:vAlign w:val="center"/>
          </w:tcPr>
          <w:p w14:paraId="5290B16F" w14:textId="45B158DF"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22</w:t>
            </w:r>
          </w:p>
        </w:tc>
        <w:tc>
          <w:tcPr>
            <w:tcW w:w="563" w:type="dxa"/>
            <w:vAlign w:val="center"/>
          </w:tcPr>
          <w:p w14:paraId="13F3CDE3" w14:textId="3FAB3582"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23</w:t>
            </w:r>
          </w:p>
        </w:tc>
        <w:tc>
          <w:tcPr>
            <w:tcW w:w="704" w:type="dxa"/>
            <w:vAlign w:val="center"/>
          </w:tcPr>
          <w:p w14:paraId="0B2E39C9" w14:textId="2630958B"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202</w:t>
            </w:r>
          </w:p>
        </w:tc>
      </w:tr>
      <w:tr w:rsidR="009A7D7B" w:rsidRPr="009A7D7B" w14:paraId="3653FD49" w14:textId="77777777" w:rsidTr="007D703D">
        <w:tc>
          <w:tcPr>
            <w:tcW w:w="941" w:type="dxa"/>
            <w:vMerge w:val="restart"/>
            <w:vAlign w:val="center"/>
          </w:tcPr>
          <w:p w14:paraId="447EB632" w14:textId="1CDED22E" w:rsidR="004D4AEF" w:rsidRPr="009A7D7B" w:rsidRDefault="004D4AEF" w:rsidP="00426B43">
            <w:pPr>
              <w:spacing w:before="0" w:after="0"/>
              <w:jc w:val="center"/>
              <w:rPr>
                <w:b/>
                <w:bCs/>
                <w:color w:val="000000" w:themeColor="text1"/>
                <w:sz w:val="24"/>
                <w:szCs w:val="24"/>
                <w:lang w:val="de-DE" w:eastAsia="ja-JP"/>
              </w:rPr>
            </w:pPr>
            <w:r w:rsidRPr="009A7D7B">
              <w:rPr>
                <w:b/>
                <w:bCs/>
                <w:color w:val="000000" w:themeColor="text1"/>
                <w:sz w:val="24"/>
                <w:szCs w:val="24"/>
                <w:lang w:val="de-DE" w:eastAsia="ja-JP"/>
              </w:rPr>
              <w:t>A Lưới</w:t>
            </w:r>
          </w:p>
        </w:tc>
        <w:tc>
          <w:tcPr>
            <w:tcW w:w="731" w:type="dxa"/>
            <w:vAlign w:val="center"/>
          </w:tcPr>
          <w:p w14:paraId="4C20703C" w14:textId="3799D9E2" w:rsidR="004D4AEF" w:rsidRPr="009A7D7B" w:rsidRDefault="004D4AEF" w:rsidP="00426B43">
            <w:pPr>
              <w:spacing w:before="0" w:after="0"/>
              <w:jc w:val="center"/>
              <w:rPr>
                <w:color w:val="000000" w:themeColor="text1"/>
                <w:sz w:val="22"/>
                <w:szCs w:val="22"/>
                <w:lang w:val="de-DE" w:eastAsia="ja-JP"/>
              </w:rPr>
            </w:pPr>
            <w:r w:rsidRPr="009A7D7B">
              <w:rPr>
                <w:rFonts w:eastAsia="MS Mincho"/>
                <w:color w:val="000000" w:themeColor="text1"/>
                <w:sz w:val="22"/>
                <w:szCs w:val="22"/>
                <w:lang w:eastAsia="ja-JP"/>
              </w:rPr>
              <w:t>1976-2019</w:t>
            </w:r>
          </w:p>
        </w:tc>
        <w:tc>
          <w:tcPr>
            <w:tcW w:w="556" w:type="dxa"/>
            <w:vAlign w:val="center"/>
          </w:tcPr>
          <w:p w14:paraId="137E7FFF" w14:textId="248536FD"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19</w:t>
            </w:r>
          </w:p>
        </w:tc>
        <w:tc>
          <w:tcPr>
            <w:tcW w:w="556" w:type="dxa"/>
            <w:vAlign w:val="center"/>
          </w:tcPr>
          <w:p w14:paraId="77011713" w14:textId="259B5CA8"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15</w:t>
            </w:r>
          </w:p>
        </w:tc>
        <w:tc>
          <w:tcPr>
            <w:tcW w:w="556" w:type="dxa"/>
            <w:vAlign w:val="center"/>
          </w:tcPr>
          <w:p w14:paraId="7FDF3201" w14:textId="543E5D37"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16</w:t>
            </w:r>
          </w:p>
        </w:tc>
        <w:tc>
          <w:tcPr>
            <w:tcW w:w="556" w:type="dxa"/>
            <w:vAlign w:val="center"/>
          </w:tcPr>
          <w:p w14:paraId="308E452E" w14:textId="778AEC0E"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18</w:t>
            </w:r>
          </w:p>
        </w:tc>
        <w:tc>
          <w:tcPr>
            <w:tcW w:w="556" w:type="dxa"/>
            <w:vAlign w:val="center"/>
          </w:tcPr>
          <w:p w14:paraId="5D00B014" w14:textId="278ED690"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20</w:t>
            </w:r>
          </w:p>
        </w:tc>
        <w:tc>
          <w:tcPr>
            <w:tcW w:w="556" w:type="dxa"/>
            <w:vAlign w:val="center"/>
          </w:tcPr>
          <w:p w14:paraId="7E6FDC35" w14:textId="2DCA275C"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15</w:t>
            </w:r>
          </w:p>
        </w:tc>
        <w:tc>
          <w:tcPr>
            <w:tcW w:w="556" w:type="dxa"/>
            <w:vAlign w:val="center"/>
          </w:tcPr>
          <w:p w14:paraId="245FE181" w14:textId="3F54AE1E"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16</w:t>
            </w:r>
          </w:p>
        </w:tc>
        <w:tc>
          <w:tcPr>
            <w:tcW w:w="556" w:type="dxa"/>
            <w:vAlign w:val="center"/>
          </w:tcPr>
          <w:p w14:paraId="0D5ADC45" w14:textId="2EA8897E"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18</w:t>
            </w:r>
          </w:p>
        </w:tc>
        <w:tc>
          <w:tcPr>
            <w:tcW w:w="556" w:type="dxa"/>
            <w:vAlign w:val="center"/>
          </w:tcPr>
          <w:p w14:paraId="71C104B3" w14:textId="12AF8363"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22</w:t>
            </w:r>
          </w:p>
        </w:tc>
        <w:tc>
          <w:tcPr>
            <w:tcW w:w="562" w:type="dxa"/>
            <w:vAlign w:val="center"/>
          </w:tcPr>
          <w:p w14:paraId="14DE4BBA" w14:textId="725033EB"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24</w:t>
            </w:r>
          </w:p>
        </w:tc>
        <w:tc>
          <w:tcPr>
            <w:tcW w:w="562" w:type="dxa"/>
            <w:vAlign w:val="center"/>
          </w:tcPr>
          <w:p w14:paraId="2F0BEC6C" w14:textId="09E4BF1A"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24</w:t>
            </w:r>
          </w:p>
        </w:tc>
        <w:tc>
          <w:tcPr>
            <w:tcW w:w="563" w:type="dxa"/>
            <w:vAlign w:val="center"/>
          </w:tcPr>
          <w:p w14:paraId="7779BA81" w14:textId="2783FE52"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23</w:t>
            </w:r>
          </w:p>
        </w:tc>
        <w:tc>
          <w:tcPr>
            <w:tcW w:w="704" w:type="dxa"/>
            <w:vAlign w:val="center"/>
          </w:tcPr>
          <w:p w14:paraId="13F4EDD0" w14:textId="0DC05A45" w:rsidR="004D4AEF" w:rsidRPr="009A7D7B" w:rsidRDefault="004D4AEF" w:rsidP="00426B43">
            <w:pPr>
              <w:spacing w:before="0" w:after="0"/>
              <w:jc w:val="center"/>
              <w:rPr>
                <w:color w:val="000000" w:themeColor="text1"/>
                <w:sz w:val="22"/>
                <w:szCs w:val="22"/>
                <w:lang w:val="de-DE" w:eastAsia="ja-JP"/>
              </w:rPr>
            </w:pPr>
            <w:r w:rsidRPr="009A7D7B">
              <w:rPr>
                <w:rFonts w:eastAsia="Calibri"/>
                <w:bCs/>
                <w:color w:val="000000" w:themeColor="text1"/>
                <w:sz w:val="22"/>
                <w:szCs w:val="22"/>
              </w:rPr>
              <w:t>230</w:t>
            </w:r>
          </w:p>
        </w:tc>
      </w:tr>
      <w:tr w:rsidR="009A7D7B" w:rsidRPr="009A7D7B" w14:paraId="52EED6D3" w14:textId="77777777" w:rsidTr="007D703D">
        <w:tc>
          <w:tcPr>
            <w:tcW w:w="941" w:type="dxa"/>
            <w:vMerge/>
            <w:vAlign w:val="center"/>
          </w:tcPr>
          <w:p w14:paraId="4F28A040" w14:textId="77777777" w:rsidR="004D4AEF" w:rsidRPr="009A7D7B" w:rsidRDefault="004D4AEF" w:rsidP="00426B43">
            <w:pPr>
              <w:spacing w:before="0" w:after="0"/>
              <w:jc w:val="center"/>
              <w:rPr>
                <w:b/>
                <w:bCs/>
                <w:color w:val="000000" w:themeColor="text1"/>
                <w:sz w:val="22"/>
                <w:szCs w:val="22"/>
                <w:lang w:val="de-DE" w:eastAsia="ja-JP"/>
              </w:rPr>
            </w:pPr>
          </w:p>
        </w:tc>
        <w:tc>
          <w:tcPr>
            <w:tcW w:w="731" w:type="dxa"/>
            <w:vAlign w:val="center"/>
          </w:tcPr>
          <w:p w14:paraId="6498A312" w14:textId="037F622D" w:rsidR="004D4AEF" w:rsidRPr="009A7D7B" w:rsidRDefault="004D4AEF" w:rsidP="00426B43">
            <w:pPr>
              <w:spacing w:before="0" w:after="0"/>
              <w:jc w:val="center"/>
              <w:rPr>
                <w:color w:val="000000" w:themeColor="text1"/>
                <w:sz w:val="22"/>
                <w:szCs w:val="22"/>
                <w:lang w:val="de-DE" w:eastAsia="ja-JP"/>
              </w:rPr>
            </w:pPr>
            <w:r w:rsidRPr="009A7D7B">
              <w:rPr>
                <w:rFonts w:eastAsia="MS Mincho"/>
                <w:color w:val="000000" w:themeColor="text1"/>
                <w:sz w:val="22"/>
                <w:szCs w:val="22"/>
                <w:lang w:eastAsia="ja-JP"/>
              </w:rPr>
              <w:t>2010-2019</w:t>
            </w:r>
          </w:p>
        </w:tc>
        <w:tc>
          <w:tcPr>
            <w:tcW w:w="556" w:type="dxa"/>
            <w:vAlign w:val="center"/>
          </w:tcPr>
          <w:p w14:paraId="4EB4D1FD" w14:textId="5E370A3C"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21</w:t>
            </w:r>
          </w:p>
        </w:tc>
        <w:tc>
          <w:tcPr>
            <w:tcW w:w="556" w:type="dxa"/>
            <w:vAlign w:val="center"/>
          </w:tcPr>
          <w:p w14:paraId="09E8B8B2" w14:textId="00908DA5"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14</w:t>
            </w:r>
          </w:p>
        </w:tc>
        <w:tc>
          <w:tcPr>
            <w:tcW w:w="556" w:type="dxa"/>
            <w:vAlign w:val="center"/>
          </w:tcPr>
          <w:p w14:paraId="400239B7" w14:textId="4496B15B"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15</w:t>
            </w:r>
          </w:p>
        </w:tc>
        <w:tc>
          <w:tcPr>
            <w:tcW w:w="556" w:type="dxa"/>
            <w:vAlign w:val="center"/>
          </w:tcPr>
          <w:p w14:paraId="306CEC09" w14:textId="641ED5A9"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16</w:t>
            </w:r>
          </w:p>
        </w:tc>
        <w:tc>
          <w:tcPr>
            <w:tcW w:w="556" w:type="dxa"/>
            <w:vAlign w:val="center"/>
          </w:tcPr>
          <w:p w14:paraId="5DA7E4D8" w14:textId="0DF7A564"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17</w:t>
            </w:r>
          </w:p>
        </w:tc>
        <w:tc>
          <w:tcPr>
            <w:tcW w:w="556" w:type="dxa"/>
            <w:vAlign w:val="center"/>
          </w:tcPr>
          <w:p w14:paraId="0D030891" w14:textId="70909D81"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16</w:t>
            </w:r>
          </w:p>
        </w:tc>
        <w:tc>
          <w:tcPr>
            <w:tcW w:w="556" w:type="dxa"/>
            <w:vAlign w:val="center"/>
          </w:tcPr>
          <w:p w14:paraId="486C4AD6" w14:textId="76F75632"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18</w:t>
            </w:r>
          </w:p>
        </w:tc>
        <w:tc>
          <w:tcPr>
            <w:tcW w:w="556" w:type="dxa"/>
            <w:vAlign w:val="center"/>
          </w:tcPr>
          <w:p w14:paraId="7D7FDB5D" w14:textId="09B2B195"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18</w:t>
            </w:r>
          </w:p>
        </w:tc>
        <w:tc>
          <w:tcPr>
            <w:tcW w:w="556" w:type="dxa"/>
            <w:vAlign w:val="center"/>
          </w:tcPr>
          <w:p w14:paraId="2D0F8702" w14:textId="27534685"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22</w:t>
            </w:r>
          </w:p>
        </w:tc>
        <w:tc>
          <w:tcPr>
            <w:tcW w:w="562" w:type="dxa"/>
            <w:vAlign w:val="center"/>
          </w:tcPr>
          <w:p w14:paraId="47BB13E5" w14:textId="40C5284B"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22</w:t>
            </w:r>
          </w:p>
        </w:tc>
        <w:tc>
          <w:tcPr>
            <w:tcW w:w="562" w:type="dxa"/>
            <w:vAlign w:val="center"/>
          </w:tcPr>
          <w:p w14:paraId="6EF70C8F" w14:textId="66A7A620"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25</w:t>
            </w:r>
          </w:p>
        </w:tc>
        <w:tc>
          <w:tcPr>
            <w:tcW w:w="563" w:type="dxa"/>
            <w:vAlign w:val="center"/>
          </w:tcPr>
          <w:p w14:paraId="16A9B806" w14:textId="489D1482"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24</w:t>
            </w:r>
          </w:p>
        </w:tc>
        <w:tc>
          <w:tcPr>
            <w:tcW w:w="704" w:type="dxa"/>
            <w:vAlign w:val="center"/>
          </w:tcPr>
          <w:p w14:paraId="08056B37" w14:textId="4D2894DE" w:rsidR="004D4AEF" w:rsidRPr="009A7D7B" w:rsidRDefault="004D4AEF" w:rsidP="00426B43">
            <w:pPr>
              <w:spacing w:before="0" w:after="0"/>
              <w:jc w:val="center"/>
              <w:rPr>
                <w:color w:val="000000" w:themeColor="text1"/>
                <w:sz w:val="22"/>
                <w:szCs w:val="22"/>
                <w:lang w:val="de-DE" w:eastAsia="ja-JP"/>
              </w:rPr>
            </w:pPr>
            <w:r w:rsidRPr="009A7D7B">
              <w:rPr>
                <w:rFonts w:eastAsia="Calibri"/>
                <w:color w:val="000000" w:themeColor="text1"/>
                <w:sz w:val="22"/>
                <w:szCs w:val="22"/>
              </w:rPr>
              <w:t>227</w:t>
            </w:r>
          </w:p>
        </w:tc>
      </w:tr>
    </w:tbl>
    <w:p w14:paraId="236850A8" w14:textId="4EF40BAD" w:rsidR="007D703D" w:rsidRPr="009A7D7B" w:rsidRDefault="007D703D" w:rsidP="007D703D">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437E9C9A" w14:textId="13AB73AA" w:rsidR="00575FC0" w:rsidRPr="009A7D7B" w:rsidRDefault="00575FC0" w:rsidP="007D703D">
      <w:pPr>
        <w:spacing w:before="120" w:after="120" w:line="288" w:lineRule="auto"/>
        <w:ind w:firstLine="720"/>
        <w:rPr>
          <w:rFonts w:ascii="Times New Roman" w:eastAsia="Calibri" w:hAnsi="Times New Roman" w:cs="Times New Roman"/>
          <w:color w:val="000000" w:themeColor="text1"/>
          <w:sz w:val="28"/>
          <w:szCs w:val="28"/>
        </w:rPr>
      </w:pPr>
      <w:bookmarkStart w:id="88" w:name="_Hlk61703688"/>
      <w:r w:rsidRPr="009A7D7B">
        <w:rPr>
          <w:rFonts w:ascii="Times New Roman" w:eastAsia="Calibri" w:hAnsi="Times New Roman" w:cs="Times New Roman"/>
          <w:color w:val="000000" w:themeColor="text1"/>
          <w:sz w:val="28"/>
          <w:szCs w:val="28"/>
        </w:rPr>
        <w:t>Số ngày mưa giữa thời kỳ dài và thời kỳ 2010-2019 ít có sự biến động đáng kể. Số ngày mưa của mùa khô có giảm nhẹ từ 1</w:t>
      </w:r>
      <w:r w:rsidR="00096D6D"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2 ngày kéo theo lượng cũng suy giảm đi một ít.</w:t>
      </w:r>
    </w:p>
    <w:bookmarkEnd w:id="88"/>
    <w:p w14:paraId="6B4A9A4E" w14:textId="77777777" w:rsidR="00575FC0" w:rsidRPr="009A7D7B" w:rsidRDefault="00575FC0" w:rsidP="00096D6D">
      <w:pPr>
        <w:spacing w:after="120" w:line="288" w:lineRule="auto"/>
        <w:ind w:firstLine="720"/>
        <w:rPr>
          <w:rFonts w:ascii="Times New Roman" w:eastAsia="Calibri" w:hAnsi="Times New Roman" w:cs="Times New Roman"/>
          <w:b/>
          <w:caps/>
          <w:color w:val="000000" w:themeColor="text1"/>
          <w:sz w:val="24"/>
          <w:szCs w:val="24"/>
        </w:rPr>
      </w:pPr>
      <w:r w:rsidRPr="009A7D7B">
        <w:rPr>
          <w:rFonts w:ascii="Times New Roman" w:eastAsia="Calibri" w:hAnsi="Times New Roman" w:cs="Times New Roman"/>
          <w:b/>
          <w:color w:val="000000" w:themeColor="text1"/>
          <w:sz w:val="28"/>
          <w:szCs w:val="28"/>
        </w:rPr>
        <w:t>e. Lượng mưa ngày lớn nhất của thời kỳ 1976-2019 và 2010-2019</w:t>
      </w:r>
    </w:p>
    <w:p w14:paraId="280EA4CA" w14:textId="77777777" w:rsidR="00575FC0" w:rsidRPr="009A7D7B" w:rsidRDefault="00575FC0" w:rsidP="00096D6D">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Cường độ mưa lớn trong một thời gian ngắn là nguyên nhân gây ra lũ quét, làm xói lở đường sá, ngập đường phố, hư hỏng công trình xây dựng.</w:t>
      </w:r>
    </w:p>
    <w:p w14:paraId="54D49600" w14:textId="376FE9D2" w:rsidR="00575FC0" w:rsidRPr="009A7D7B" w:rsidRDefault="00575FC0" w:rsidP="00096D6D">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Theo số liệu quan trắc, lượng mưa ngày lớn nhất ở Thừa Thiên Huế có thể lên tới gần 1000</w:t>
      </w:r>
      <w:r w:rsidR="00AF1049"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ở vùng đồng bằng và 700</w:t>
      </w:r>
      <w:r w:rsidR="004D4AEF"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ở vùng núi cao (</w:t>
      </w:r>
      <w:r w:rsidR="009C7272" w:rsidRPr="009A7D7B">
        <w:rPr>
          <w:rFonts w:ascii="Times New Roman" w:eastAsia="Calibri" w:hAnsi="Times New Roman" w:cs="Times New Roman"/>
          <w:color w:val="000000" w:themeColor="text1"/>
          <w:sz w:val="28"/>
          <w:szCs w:val="28"/>
        </w:rPr>
        <w:t>B</w:t>
      </w:r>
      <w:r w:rsidRPr="009A7D7B">
        <w:rPr>
          <w:rFonts w:ascii="Times New Roman" w:eastAsia="Calibri" w:hAnsi="Times New Roman" w:cs="Times New Roman"/>
          <w:color w:val="000000" w:themeColor="text1"/>
          <w:sz w:val="28"/>
          <w:szCs w:val="28"/>
        </w:rPr>
        <w:t>ảng 2.1</w:t>
      </w:r>
      <w:r w:rsidR="00096D6D" w:rsidRPr="009A7D7B">
        <w:rPr>
          <w:rFonts w:ascii="Times New Roman" w:eastAsia="Calibri" w:hAnsi="Times New Roman" w:cs="Times New Roman"/>
          <w:color w:val="000000" w:themeColor="text1"/>
          <w:sz w:val="28"/>
          <w:szCs w:val="28"/>
        </w:rPr>
        <w:t>6</w:t>
      </w:r>
      <w:r w:rsidRPr="009A7D7B">
        <w:rPr>
          <w:rFonts w:ascii="Times New Roman" w:eastAsia="Calibri" w:hAnsi="Times New Roman" w:cs="Times New Roman"/>
          <w:color w:val="000000" w:themeColor="text1"/>
          <w:sz w:val="28"/>
          <w:szCs w:val="28"/>
        </w:rPr>
        <w:t>).</w:t>
      </w:r>
    </w:p>
    <w:p w14:paraId="7A8B55D0" w14:textId="77A9C8FE" w:rsidR="00575FC0" w:rsidRPr="009A7D7B" w:rsidRDefault="00575FC0" w:rsidP="00096D6D">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Đặc biệt tro</w:t>
      </w:r>
      <w:r w:rsidR="00FE6B35" w:rsidRPr="009A7D7B">
        <w:rPr>
          <w:rFonts w:ascii="Times New Roman" w:eastAsia="Calibri" w:hAnsi="Times New Roman" w:cs="Times New Roman"/>
          <w:color w:val="000000" w:themeColor="text1"/>
          <w:sz w:val="28"/>
          <w:szCs w:val="28"/>
        </w:rPr>
        <w:t>n</w:t>
      </w:r>
      <w:r w:rsidRPr="009A7D7B">
        <w:rPr>
          <w:rFonts w:ascii="Times New Roman" w:eastAsia="Calibri" w:hAnsi="Times New Roman" w:cs="Times New Roman"/>
          <w:color w:val="000000" w:themeColor="text1"/>
          <w:sz w:val="28"/>
          <w:szCs w:val="28"/>
        </w:rPr>
        <w:t>g đợt lũ lịch sử đầu tháng 11/1999 lượng mưa ngày lớn nhất đo được ở Huế là 978</w:t>
      </w:r>
      <w:r w:rsidR="004D4AEF"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(3/11/1999) A Lưới 758</w:t>
      </w:r>
      <w:r w:rsidR="004D4AEF"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(2/11/1999).</w:t>
      </w:r>
    </w:p>
    <w:p w14:paraId="4E680845" w14:textId="1F6A6B57" w:rsidR="00575FC0" w:rsidRPr="009A7D7B" w:rsidRDefault="009C7272" w:rsidP="00A01874">
      <w:pPr>
        <w:pStyle w:val="Caption"/>
      </w:pPr>
      <w:bookmarkStart w:id="89" w:name="_Toc71738729"/>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16</w:t>
      </w:r>
      <w:r w:rsidR="009A197E" w:rsidRPr="009A7D7B">
        <w:rPr>
          <w:noProof/>
        </w:rPr>
        <w:fldChar w:fldCharType="end"/>
      </w:r>
      <w:r w:rsidR="00575FC0" w:rsidRPr="009A7D7B">
        <w:t xml:space="preserve">: </w:t>
      </w:r>
      <w:r w:rsidR="00575FC0" w:rsidRPr="009A7D7B">
        <w:rPr>
          <w:u w:color="FF0000"/>
        </w:rPr>
        <w:t>Lượng mưa ngày lớn nhất</w:t>
      </w:r>
      <w:r w:rsidR="00575FC0" w:rsidRPr="009A7D7B">
        <w:t xml:space="preserve"> tại các trạm tỉnh Thừa Thiên Huế thời kỳ 1976</w:t>
      </w:r>
      <w:r w:rsidR="004D4AEF" w:rsidRPr="009A7D7B">
        <w:t>-</w:t>
      </w:r>
      <w:r w:rsidR="00575FC0" w:rsidRPr="009A7D7B">
        <w:t>2019 và thời kỳ 2010</w:t>
      </w:r>
      <w:r w:rsidR="004D4AEF" w:rsidRPr="009A7D7B">
        <w:t>-</w:t>
      </w:r>
      <w:r w:rsidR="00575FC0" w:rsidRPr="009A7D7B">
        <w:t>2019</w:t>
      </w:r>
      <w:bookmarkEnd w:id="89"/>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06"/>
        <w:gridCol w:w="689"/>
        <w:gridCol w:w="584"/>
        <w:gridCol w:w="689"/>
        <w:gridCol w:w="689"/>
        <w:gridCol w:w="689"/>
        <w:gridCol w:w="689"/>
        <w:gridCol w:w="689"/>
        <w:gridCol w:w="689"/>
        <w:gridCol w:w="689"/>
        <w:gridCol w:w="689"/>
        <w:gridCol w:w="689"/>
        <w:gridCol w:w="689"/>
        <w:gridCol w:w="689"/>
      </w:tblGrid>
      <w:tr w:rsidR="009A7D7B" w:rsidRPr="009A7D7B" w14:paraId="26E6A4C7" w14:textId="77777777" w:rsidTr="0019273C">
        <w:trPr>
          <w:trHeight w:val="333"/>
          <w:jc w:val="center"/>
        </w:trPr>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14:paraId="081214B7"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hd w:val="clear" w:color="auto" w:fill="FFFFFF"/>
                <w:lang w:eastAsia="ja-JP"/>
              </w:rPr>
            </w:pPr>
            <w:r w:rsidRPr="009A7D7B">
              <w:rPr>
                <w:rFonts w:ascii="Times New Roman" w:eastAsia="MS Mincho" w:hAnsi="Times New Roman" w:cs="Times New Roman"/>
                <w:b/>
                <w:bCs/>
                <w:color w:val="000000" w:themeColor="text1"/>
                <w:shd w:val="clear" w:color="auto" w:fill="FFFFFF"/>
                <w:lang w:eastAsia="ja-JP"/>
              </w:rPr>
              <w:t>Trạm</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15532"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Thời kỳ</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E3928"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1</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36CC7"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0DF70"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8C107"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1EE41"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DFCBE"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5E9A7"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18355"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841A6"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B5B30"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10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63121"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11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7A005"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12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2C25A"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sz w:val="21"/>
                <w:szCs w:val="21"/>
                <w:shd w:val="clear" w:color="auto" w:fill="FFFFFF"/>
                <w:lang w:eastAsia="ja-JP"/>
              </w:rPr>
            </w:pPr>
            <w:r w:rsidRPr="009A7D7B">
              <w:rPr>
                <w:rFonts w:ascii="Times New Roman" w:eastAsia="MS Mincho" w:hAnsi="Times New Roman" w:cs="Times New Roman"/>
                <w:b/>
                <w:bCs/>
                <w:color w:val="000000" w:themeColor="text1"/>
                <w:sz w:val="21"/>
                <w:szCs w:val="21"/>
                <w:shd w:val="clear" w:color="auto" w:fill="FFFFFF"/>
                <w:lang w:eastAsia="ja-JP"/>
              </w:rPr>
              <w:t>Năm</w:t>
            </w:r>
          </w:p>
        </w:tc>
      </w:tr>
      <w:tr w:rsidR="009A7D7B" w:rsidRPr="009A7D7B" w14:paraId="74545179" w14:textId="77777777" w:rsidTr="0019273C">
        <w:trPr>
          <w:trHeight w:val="415"/>
          <w:jc w:val="center"/>
        </w:trPr>
        <w:tc>
          <w:tcPr>
            <w:tcW w:w="121" w:type="pct"/>
            <w:vMerge w:val="restart"/>
            <w:tcBorders>
              <w:top w:val="single" w:sz="4" w:space="0" w:color="auto"/>
              <w:left w:val="single" w:sz="4" w:space="0" w:color="auto"/>
              <w:right w:val="single" w:sz="4" w:space="0" w:color="auto"/>
            </w:tcBorders>
            <w:shd w:val="clear" w:color="auto" w:fill="auto"/>
            <w:vAlign w:val="center"/>
          </w:tcPr>
          <w:p w14:paraId="794C34F7"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lang w:eastAsia="ja-JP"/>
              </w:rPr>
            </w:pPr>
            <w:r w:rsidRPr="009A7D7B">
              <w:rPr>
                <w:rFonts w:ascii="Times New Roman" w:eastAsia="MS Mincho" w:hAnsi="Times New Roman" w:cs="Times New Roman"/>
                <w:b/>
                <w:bCs/>
                <w:color w:val="000000" w:themeColor="text1"/>
                <w:lang w:eastAsia="ja-JP"/>
              </w:rPr>
              <w:t>Huế</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8DD4A" w14:textId="77777777" w:rsidR="00575FC0" w:rsidRPr="009A7D7B" w:rsidRDefault="00575FC0" w:rsidP="00426B43">
            <w:pPr>
              <w:spacing w:line="264" w:lineRule="auto"/>
              <w:ind w:firstLine="0"/>
              <w:jc w:val="center"/>
              <w:rPr>
                <w:rFonts w:ascii="Times New Roman" w:eastAsia="MS Mincho" w:hAnsi="Times New Roman" w:cs="Times New Roman"/>
                <w:color w:val="000000" w:themeColor="text1"/>
                <w:sz w:val="21"/>
                <w:szCs w:val="21"/>
                <w:lang w:eastAsia="ja-JP"/>
              </w:rPr>
            </w:pPr>
            <w:r w:rsidRPr="009A7D7B">
              <w:rPr>
                <w:rFonts w:ascii="Times New Roman" w:eastAsia="MS Mincho" w:hAnsi="Times New Roman" w:cs="Times New Roman"/>
                <w:color w:val="000000" w:themeColor="text1"/>
                <w:sz w:val="21"/>
                <w:szCs w:val="21"/>
                <w:lang w:eastAsia="ja-JP"/>
              </w:rPr>
              <w:t>1976-2019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26E5FF0" w14:textId="4B2B601A"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104</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5</w:t>
            </w:r>
          </w:p>
        </w:tc>
        <w:tc>
          <w:tcPr>
            <w:tcW w:w="298" w:type="pct"/>
            <w:tcBorders>
              <w:top w:val="single" w:sz="4" w:space="0" w:color="auto"/>
              <w:left w:val="nil"/>
              <w:bottom w:val="single" w:sz="4" w:space="0" w:color="auto"/>
              <w:right w:val="single" w:sz="4" w:space="0" w:color="auto"/>
            </w:tcBorders>
            <w:shd w:val="clear" w:color="auto" w:fill="auto"/>
            <w:vAlign w:val="center"/>
          </w:tcPr>
          <w:p w14:paraId="4F633DFF" w14:textId="17C8E172"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77</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5</w:t>
            </w:r>
          </w:p>
        </w:tc>
        <w:tc>
          <w:tcPr>
            <w:tcW w:w="352" w:type="pct"/>
            <w:tcBorders>
              <w:top w:val="single" w:sz="4" w:space="0" w:color="auto"/>
              <w:left w:val="nil"/>
              <w:bottom w:val="single" w:sz="4" w:space="0" w:color="auto"/>
              <w:right w:val="single" w:sz="4" w:space="0" w:color="auto"/>
            </w:tcBorders>
            <w:shd w:val="clear" w:color="auto" w:fill="auto"/>
            <w:vAlign w:val="center"/>
          </w:tcPr>
          <w:p w14:paraId="2D4E483D" w14:textId="39CB75E8"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155</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nil"/>
              <w:bottom w:val="single" w:sz="4" w:space="0" w:color="auto"/>
              <w:right w:val="single" w:sz="4" w:space="0" w:color="auto"/>
            </w:tcBorders>
            <w:shd w:val="clear" w:color="auto" w:fill="auto"/>
            <w:vAlign w:val="center"/>
          </w:tcPr>
          <w:p w14:paraId="2F361584" w14:textId="6DC69BDF"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119</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8</w:t>
            </w:r>
          </w:p>
        </w:tc>
        <w:tc>
          <w:tcPr>
            <w:tcW w:w="352" w:type="pct"/>
            <w:tcBorders>
              <w:top w:val="single" w:sz="4" w:space="0" w:color="auto"/>
              <w:left w:val="nil"/>
              <w:bottom w:val="single" w:sz="4" w:space="0" w:color="auto"/>
              <w:right w:val="single" w:sz="4" w:space="0" w:color="auto"/>
            </w:tcBorders>
            <w:shd w:val="clear" w:color="auto" w:fill="auto"/>
            <w:vAlign w:val="center"/>
          </w:tcPr>
          <w:p w14:paraId="48E43C20" w14:textId="52E55C50"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168</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6</w:t>
            </w:r>
          </w:p>
        </w:tc>
        <w:tc>
          <w:tcPr>
            <w:tcW w:w="352" w:type="pct"/>
            <w:tcBorders>
              <w:top w:val="single" w:sz="4" w:space="0" w:color="auto"/>
              <w:left w:val="nil"/>
              <w:bottom w:val="single" w:sz="4" w:space="0" w:color="auto"/>
              <w:right w:val="single" w:sz="4" w:space="0" w:color="auto"/>
            </w:tcBorders>
            <w:shd w:val="clear" w:color="auto" w:fill="auto"/>
            <w:vAlign w:val="center"/>
          </w:tcPr>
          <w:p w14:paraId="76E362ED" w14:textId="342250C3"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254</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7</w:t>
            </w:r>
          </w:p>
        </w:tc>
        <w:tc>
          <w:tcPr>
            <w:tcW w:w="352" w:type="pct"/>
            <w:tcBorders>
              <w:top w:val="single" w:sz="4" w:space="0" w:color="auto"/>
              <w:left w:val="nil"/>
              <w:bottom w:val="single" w:sz="4" w:space="0" w:color="auto"/>
              <w:right w:val="single" w:sz="4" w:space="0" w:color="auto"/>
            </w:tcBorders>
            <w:shd w:val="clear" w:color="auto" w:fill="auto"/>
            <w:vAlign w:val="center"/>
          </w:tcPr>
          <w:p w14:paraId="0C570CFF" w14:textId="2873290B"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352</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9</w:t>
            </w:r>
          </w:p>
        </w:tc>
        <w:tc>
          <w:tcPr>
            <w:tcW w:w="352" w:type="pct"/>
            <w:tcBorders>
              <w:top w:val="single" w:sz="4" w:space="0" w:color="auto"/>
              <w:left w:val="nil"/>
              <w:bottom w:val="single" w:sz="4" w:space="0" w:color="auto"/>
              <w:right w:val="single" w:sz="4" w:space="0" w:color="auto"/>
            </w:tcBorders>
            <w:shd w:val="clear" w:color="auto" w:fill="auto"/>
            <w:vAlign w:val="center"/>
          </w:tcPr>
          <w:p w14:paraId="029A3F86" w14:textId="7506B6E5"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214</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4</w:t>
            </w:r>
          </w:p>
        </w:tc>
        <w:tc>
          <w:tcPr>
            <w:tcW w:w="352" w:type="pct"/>
            <w:tcBorders>
              <w:top w:val="single" w:sz="4" w:space="0" w:color="auto"/>
              <w:left w:val="nil"/>
              <w:bottom w:val="single" w:sz="4" w:space="0" w:color="auto"/>
              <w:right w:val="single" w:sz="4" w:space="0" w:color="auto"/>
            </w:tcBorders>
            <w:shd w:val="clear" w:color="auto" w:fill="auto"/>
            <w:vAlign w:val="center"/>
          </w:tcPr>
          <w:p w14:paraId="7283A396" w14:textId="1F6BA4AB"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405</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1</w:t>
            </w:r>
          </w:p>
        </w:tc>
        <w:tc>
          <w:tcPr>
            <w:tcW w:w="352" w:type="pct"/>
            <w:tcBorders>
              <w:top w:val="single" w:sz="4" w:space="0" w:color="auto"/>
              <w:left w:val="nil"/>
              <w:bottom w:val="single" w:sz="4" w:space="0" w:color="auto"/>
              <w:right w:val="single" w:sz="4" w:space="0" w:color="auto"/>
            </w:tcBorders>
            <w:shd w:val="clear" w:color="auto" w:fill="auto"/>
            <w:vAlign w:val="center"/>
          </w:tcPr>
          <w:p w14:paraId="3F279C45" w14:textId="2A8BECA4"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582</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4</w:t>
            </w:r>
          </w:p>
        </w:tc>
        <w:tc>
          <w:tcPr>
            <w:tcW w:w="352" w:type="pct"/>
            <w:tcBorders>
              <w:top w:val="single" w:sz="4" w:space="0" w:color="auto"/>
              <w:left w:val="nil"/>
              <w:bottom w:val="single" w:sz="4" w:space="0" w:color="auto"/>
              <w:right w:val="single" w:sz="4" w:space="0" w:color="auto"/>
            </w:tcBorders>
            <w:shd w:val="clear" w:color="auto" w:fill="auto"/>
            <w:vAlign w:val="center"/>
          </w:tcPr>
          <w:p w14:paraId="6DA2C753" w14:textId="4B7AE7E4"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977</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6</w:t>
            </w:r>
          </w:p>
        </w:tc>
        <w:tc>
          <w:tcPr>
            <w:tcW w:w="352" w:type="pct"/>
            <w:tcBorders>
              <w:top w:val="single" w:sz="4" w:space="0" w:color="auto"/>
              <w:left w:val="nil"/>
              <w:bottom w:val="single" w:sz="4" w:space="0" w:color="auto"/>
              <w:right w:val="single" w:sz="4" w:space="0" w:color="auto"/>
            </w:tcBorders>
            <w:shd w:val="clear" w:color="auto" w:fill="auto"/>
            <w:vAlign w:val="center"/>
          </w:tcPr>
          <w:p w14:paraId="18C5A734" w14:textId="51C2E36D"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436</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4</w:t>
            </w:r>
          </w:p>
        </w:tc>
        <w:tc>
          <w:tcPr>
            <w:tcW w:w="352" w:type="pct"/>
            <w:tcBorders>
              <w:top w:val="single" w:sz="4" w:space="0" w:color="auto"/>
              <w:left w:val="nil"/>
              <w:bottom w:val="single" w:sz="4" w:space="0" w:color="auto"/>
              <w:right w:val="single" w:sz="4" w:space="0" w:color="auto"/>
            </w:tcBorders>
            <w:shd w:val="clear" w:color="auto" w:fill="auto"/>
            <w:vAlign w:val="center"/>
          </w:tcPr>
          <w:p w14:paraId="71AC26AB" w14:textId="3BDF5641"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977</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6</w:t>
            </w:r>
          </w:p>
        </w:tc>
      </w:tr>
      <w:tr w:rsidR="009A7D7B" w:rsidRPr="009A7D7B" w14:paraId="77375737" w14:textId="77777777" w:rsidTr="0019273C">
        <w:trPr>
          <w:trHeight w:val="380"/>
          <w:jc w:val="center"/>
        </w:trPr>
        <w:tc>
          <w:tcPr>
            <w:tcW w:w="121" w:type="pct"/>
            <w:vMerge/>
            <w:tcBorders>
              <w:left w:val="single" w:sz="4" w:space="0" w:color="auto"/>
              <w:bottom w:val="single" w:sz="4" w:space="0" w:color="auto"/>
              <w:right w:val="single" w:sz="4" w:space="0" w:color="auto"/>
            </w:tcBorders>
            <w:shd w:val="clear" w:color="auto" w:fill="auto"/>
            <w:vAlign w:val="center"/>
          </w:tcPr>
          <w:p w14:paraId="61C689C3"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lang w:eastAsia="ja-JP"/>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89FF2F5" w14:textId="77777777" w:rsidR="00575FC0" w:rsidRPr="009A7D7B" w:rsidRDefault="00575FC0" w:rsidP="00426B43">
            <w:pPr>
              <w:spacing w:line="264" w:lineRule="auto"/>
              <w:ind w:firstLine="0"/>
              <w:jc w:val="center"/>
              <w:rPr>
                <w:rFonts w:ascii="Times New Roman" w:eastAsia="MS Mincho" w:hAnsi="Times New Roman" w:cs="Times New Roman"/>
                <w:color w:val="000000" w:themeColor="text1"/>
                <w:sz w:val="21"/>
                <w:szCs w:val="21"/>
                <w:lang w:eastAsia="ja-JP"/>
              </w:rPr>
            </w:pPr>
            <w:r w:rsidRPr="009A7D7B">
              <w:rPr>
                <w:rFonts w:ascii="Times New Roman" w:eastAsia="MS Mincho" w:hAnsi="Times New Roman" w:cs="Times New Roman"/>
                <w:color w:val="000000" w:themeColor="text1"/>
                <w:sz w:val="21"/>
                <w:szCs w:val="21"/>
                <w:lang w:eastAsia="ja-JP"/>
              </w:rPr>
              <w:t>2010-2019</w:t>
            </w:r>
          </w:p>
        </w:tc>
        <w:tc>
          <w:tcPr>
            <w:tcW w:w="352" w:type="pct"/>
            <w:tcBorders>
              <w:top w:val="single" w:sz="4" w:space="0" w:color="auto"/>
              <w:left w:val="nil"/>
              <w:bottom w:val="single" w:sz="4" w:space="0" w:color="auto"/>
              <w:right w:val="single" w:sz="4" w:space="0" w:color="auto"/>
            </w:tcBorders>
            <w:shd w:val="clear" w:color="auto" w:fill="auto"/>
            <w:vAlign w:val="center"/>
          </w:tcPr>
          <w:p w14:paraId="4B3850CF" w14:textId="5B4AD82C"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88</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8</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4A80EAB1" w14:textId="6FBBF898"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58</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EB86BCE" w14:textId="4E14F243"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155</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40CA012" w14:textId="2AD73234"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113</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3658B09" w14:textId="51DB1960"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131</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993B076" w14:textId="2B14DACD"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80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1E570B1" w14:textId="4FD5E3A4"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147</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A20F743" w14:textId="78EB5FBD"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158</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DBAB1AF" w14:textId="33E29EB9"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315</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E3F7996" w14:textId="6B4C1D60"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410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42868BA" w14:textId="157968B1"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344</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D467D5D" w14:textId="61E3D67D"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226</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44431CC" w14:textId="6237FCC8"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410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7</w:t>
            </w:r>
          </w:p>
        </w:tc>
      </w:tr>
      <w:tr w:rsidR="009A7D7B" w:rsidRPr="009A7D7B" w14:paraId="13158AA4" w14:textId="77777777" w:rsidTr="0019273C">
        <w:trPr>
          <w:trHeight w:val="380"/>
          <w:jc w:val="center"/>
        </w:trPr>
        <w:tc>
          <w:tcPr>
            <w:tcW w:w="121" w:type="pct"/>
            <w:vMerge w:val="restart"/>
            <w:tcBorders>
              <w:top w:val="single" w:sz="4" w:space="0" w:color="auto"/>
              <w:left w:val="single" w:sz="4" w:space="0" w:color="auto"/>
              <w:right w:val="single" w:sz="4" w:space="0" w:color="auto"/>
            </w:tcBorders>
            <w:shd w:val="clear" w:color="auto" w:fill="auto"/>
            <w:vAlign w:val="center"/>
          </w:tcPr>
          <w:p w14:paraId="2119DFC7"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lang w:eastAsia="ja-JP"/>
              </w:rPr>
            </w:pPr>
            <w:r w:rsidRPr="009A7D7B">
              <w:rPr>
                <w:rFonts w:ascii="Times New Roman" w:eastAsia="MS Mincho" w:hAnsi="Times New Roman" w:cs="Times New Roman"/>
                <w:b/>
                <w:bCs/>
                <w:color w:val="000000" w:themeColor="text1"/>
                <w:lang w:eastAsia="ja-JP"/>
              </w:rPr>
              <w:t>Nam Đông</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AA670" w14:textId="77777777" w:rsidR="00575FC0" w:rsidRPr="009A7D7B" w:rsidRDefault="00575FC0" w:rsidP="00426B43">
            <w:pPr>
              <w:spacing w:line="264" w:lineRule="auto"/>
              <w:ind w:firstLine="0"/>
              <w:jc w:val="center"/>
              <w:rPr>
                <w:rFonts w:ascii="Times New Roman" w:eastAsia="MS Mincho" w:hAnsi="Times New Roman" w:cs="Times New Roman"/>
                <w:color w:val="000000" w:themeColor="text1"/>
                <w:sz w:val="21"/>
                <w:szCs w:val="21"/>
                <w:lang w:eastAsia="ja-JP"/>
              </w:rPr>
            </w:pPr>
            <w:r w:rsidRPr="009A7D7B">
              <w:rPr>
                <w:rFonts w:ascii="Times New Roman" w:eastAsia="MS Mincho" w:hAnsi="Times New Roman" w:cs="Times New Roman"/>
                <w:color w:val="000000" w:themeColor="text1"/>
                <w:sz w:val="21"/>
                <w:szCs w:val="21"/>
                <w:lang w:eastAsia="ja-JP"/>
              </w:rPr>
              <w:t>1976-2019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5C00C06" w14:textId="4C64F99A"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68</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7</w:t>
            </w:r>
          </w:p>
        </w:tc>
        <w:tc>
          <w:tcPr>
            <w:tcW w:w="298" w:type="pct"/>
            <w:tcBorders>
              <w:top w:val="single" w:sz="4" w:space="0" w:color="auto"/>
              <w:left w:val="nil"/>
              <w:bottom w:val="single" w:sz="4" w:space="0" w:color="auto"/>
              <w:right w:val="single" w:sz="4" w:space="0" w:color="auto"/>
            </w:tcBorders>
            <w:shd w:val="clear" w:color="auto" w:fill="auto"/>
            <w:vAlign w:val="center"/>
          </w:tcPr>
          <w:p w14:paraId="739A2D66" w14:textId="198B55D1"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40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nil"/>
              <w:bottom w:val="single" w:sz="4" w:space="0" w:color="auto"/>
              <w:right w:val="single" w:sz="4" w:space="0" w:color="auto"/>
            </w:tcBorders>
            <w:shd w:val="clear" w:color="auto" w:fill="auto"/>
            <w:vAlign w:val="center"/>
          </w:tcPr>
          <w:p w14:paraId="7CCC9F7B" w14:textId="5B4C4016"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100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0</w:t>
            </w:r>
          </w:p>
        </w:tc>
        <w:tc>
          <w:tcPr>
            <w:tcW w:w="352" w:type="pct"/>
            <w:tcBorders>
              <w:top w:val="single" w:sz="4" w:space="0" w:color="auto"/>
              <w:left w:val="nil"/>
              <w:bottom w:val="single" w:sz="4" w:space="0" w:color="auto"/>
              <w:right w:val="single" w:sz="4" w:space="0" w:color="auto"/>
            </w:tcBorders>
            <w:shd w:val="clear" w:color="auto" w:fill="auto"/>
            <w:vAlign w:val="center"/>
          </w:tcPr>
          <w:p w14:paraId="510F3495" w14:textId="12AE8B23"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195</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1</w:t>
            </w:r>
          </w:p>
        </w:tc>
        <w:tc>
          <w:tcPr>
            <w:tcW w:w="352" w:type="pct"/>
            <w:tcBorders>
              <w:top w:val="single" w:sz="4" w:space="0" w:color="auto"/>
              <w:left w:val="nil"/>
              <w:bottom w:val="single" w:sz="4" w:space="0" w:color="auto"/>
              <w:right w:val="single" w:sz="4" w:space="0" w:color="auto"/>
            </w:tcBorders>
            <w:shd w:val="clear" w:color="auto" w:fill="auto"/>
            <w:vAlign w:val="center"/>
          </w:tcPr>
          <w:p w14:paraId="4F611E8E" w14:textId="57183782"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393</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4</w:t>
            </w:r>
          </w:p>
        </w:tc>
        <w:tc>
          <w:tcPr>
            <w:tcW w:w="352" w:type="pct"/>
            <w:tcBorders>
              <w:top w:val="single" w:sz="4" w:space="0" w:color="auto"/>
              <w:left w:val="nil"/>
              <w:bottom w:val="single" w:sz="4" w:space="0" w:color="auto"/>
              <w:right w:val="single" w:sz="4" w:space="0" w:color="auto"/>
            </w:tcBorders>
            <w:shd w:val="clear" w:color="auto" w:fill="auto"/>
            <w:vAlign w:val="center"/>
          </w:tcPr>
          <w:p w14:paraId="5BDE130A" w14:textId="0D2A37F0"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410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5</w:t>
            </w:r>
          </w:p>
        </w:tc>
        <w:tc>
          <w:tcPr>
            <w:tcW w:w="352" w:type="pct"/>
            <w:tcBorders>
              <w:top w:val="single" w:sz="4" w:space="0" w:color="auto"/>
              <w:left w:val="nil"/>
              <w:bottom w:val="single" w:sz="4" w:space="0" w:color="auto"/>
              <w:right w:val="single" w:sz="4" w:space="0" w:color="auto"/>
            </w:tcBorders>
            <w:shd w:val="clear" w:color="auto" w:fill="auto"/>
            <w:vAlign w:val="center"/>
          </w:tcPr>
          <w:p w14:paraId="718D3E39" w14:textId="40ECA41E"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116</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2</w:t>
            </w:r>
          </w:p>
        </w:tc>
        <w:tc>
          <w:tcPr>
            <w:tcW w:w="352" w:type="pct"/>
            <w:tcBorders>
              <w:top w:val="single" w:sz="4" w:space="0" w:color="auto"/>
              <w:left w:val="nil"/>
              <w:bottom w:val="single" w:sz="4" w:space="0" w:color="auto"/>
              <w:right w:val="single" w:sz="4" w:space="0" w:color="auto"/>
            </w:tcBorders>
            <w:shd w:val="clear" w:color="auto" w:fill="auto"/>
            <w:vAlign w:val="center"/>
          </w:tcPr>
          <w:p w14:paraId="5298F782" w14:textId="0D362E0B"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324</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0</w:t>
            </w:r>
          </w:p>
        </w:tc>
        <w:tc>
          <w:tcPr>
            <w:tcW w:w="352" w:type="pct"/>
            <w:tcBorders>
              <w:top w:val="single" w:sz="4" w:space="0" w:color="auto"/>
              <w:left w:val="nil"/>
              <w:bottom w:val="single" w:sz="4" w:space="0" w:color="auto"/>
              <w:right w:val="single" w:sz="4" w:space="0" w:color="auto"/>
            </w:tcBorders>
            <w:shd w:val="clear" w:color="auto" w:fill="auto"/>
            <w:vAlign w:val="center"/>
          </w:tcPr>
          <w:p w14:paraId="515C1828" w14:textId="44334DCC"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582</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0</w:t>
            </w:r>
          </w:p>
        </w:tc>
        <w:tc>
          <w:tcPr>
            <w:tcW w:w="352" w:type="pct"/>
            <w:tcBorders>
              <w:top w:val="single" w:sz="4" w:space="0" w:color="auto"/>
              <w:left w:val="nil"/>
              <w:bottom w:val="single" w:sz="4" w:space="0" w:color="auto"/>
              <w:right w:val="single" w:sz="4" w:space="0" w:color="auto"/>
            </w:tcBorders>
            <w:shd w:val="clear" w:color="auto" w:fill="auto"/>
            <w:vAlign w:val="center"/>
          </w:tcPr>
          <w:p w14:paraId="55179FE1" w14:textId="4D15F7A3"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710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1</w:t>
            </w:r>
          </w:p>
        </w:tc>
        <w:tc>
          <w:tcPr>
            <w:tcW w:w="352" w:type="pct"/>
            <w:tcBorders>
              <w:top w:val="single" w:sz="4" w:space="0" w:color="auto"/>
              <w:left w:val="nil"/>
              <w:bottom w:val="single" w:sz="4" w:space="0" w:color="auto"/>
              <w:right w:val="single" w:sz="4" w:space="0" w:color="auto"/>
            </w:tcBorders>
            <w:shd w:val="clear" w:color="auto" w:fill="auto"/>
            <w:vAlign w:val="center"/>
          </w:tcPr>
          <w:p w14:paraId="065D636B" w14:textId="0592B236"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927</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nil"/>
              <w:bottom w:val="single" w:sz="4" w:space="0" w:color="auto"/>
              <w:right w:val="single" w:sz="4" w:space="0" w:color="auto"/>
            </w:tcBorders>
            <w:shd w:val="clear" w:color="auto" w:fill="auto"/>
            <w:vAlign w:val="center"/>
          </w:tcPr>
          <w:p w14:paraId="47BBA9D5" w14:textId="0443A0CA"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291</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nil"/>
              <w:bottom w:val="single" w:sz="4" w:space="0" w:color="auto"/>
              <w:right w:val="single" w:sz="4" w:space="0" w:color="auto"/>
            </w:tcBorders>
            <w:shd w:val="clear" w:color="auto" w:fill="auto"/>
            <w:vAlign w:val="center"/>
          </w:tcPr>
          <w:p w14:paraId="056F1F6F" w14:textId="01DAF5B3"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927</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r>
      <w:tr w:rsidR="009A7D7B" w:rsidRPr="009A7D7B" w14:paraId="41E6112A" w14:textId="77777777" w:rsidTr="0019273C">
        <w:trPr>
          <w:trHeight w:val="401"/>
          <w:jc w:val="center"/>
        </w:trPr>
        <w:tc>
          <w:tcPr>
            <w:tcW w:w="121" w:type="pct"/>
            <w:vMerge/>
            <w:tcBorders>
              <w:left w:val="single" w:sz="4" w:space="0" w:color="auto"/>
              <w:bottom w:val="single" w:sz="4" w:space="0" w:color="auto"/>
              <w:right w:val="single" w:sz="4" w:space="0" w:color="auto"/>
            </w:tcBorders>
            <w:shd w:val="clear" w:color="auto" w:fill="auto"/>
            <w:vAlign w:val="center"/>
          </w:tcPr>
          <w:p w14:paraId="3C747A96"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lang w:eastAsia="ja-JP"/>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B8FB17F" w14:textId="77777777" w:rsidR="00575FC0" w:rsidRPr="009A7D7B" w:rsidRDefault="00575FC0" w:rsidP="00426B43">
            <w:pPr>
              <w:spacing w:line="264" w:lineRule="auto"/>
              <w:ind w:firstLine="0"/>
              <w:jc w:val="center"/>
              <w:rPr>
                <w:rFonts w:ascii="Times New Roman" w:eastAsia="MS Mincho" w:hAnsi="Times New Roman" w:cs="Times New Roman"/>
                <w:color w:val="000000" w:themeColor="text1"/>
                <w:sz w:val="21"/>
                <w:szCs w:val="21"/>
                <w:lang w:eastAsia="ja-JP"/>
              </w:rPr>
            </w:pPr>
            <w:r w:rsidRPr="009A7D7B">
              <w:rPr>
                <w:rFonts w:ascii="Times New Roman" w:eastAsia="MS Mincho" w:hAnsi="Times New Roman" w:cs="Times New Roman"/>
                <w:color w:val="000000" w:themeColor="text1"/>
                <w:sz w:val="21"/>
                <w:szCs w:val="21"/>
                <w:lang w:eastAsia="ja-JP"/>
              </w:rPr>
              <w:t>2010-2019</w:t>
            </w:r>
          </w:p>
        </w:tc>
        <w:tc>
          <w:tcPr>
            <w:tcW w:w="352" w:type="pct"/>
            <w:tcBorders>
              <w:top w:val="single" w:sz="4" w:space="0" w:color="auto"/>
              <w:left w:val="nil"/>
              <w:bottom w:val="single" w:sz="4" w:space="0" w:color="auto"/>
              <w:right w:val="single" w:sz="4" w:space="0" w:color="auto"/>
            </w:tcBorders>
            <w:shd w:val="clear" w:color="auto" w:fill="auto"/>
            <w:vAlign w:val="center"/>
          </w:tcPr>
          <w:p w14:paraId="32992948" w14:textId="3DC66A8E" w:rsidR="00575FC0" w:rsidRPr="009A7D7B" w:rsidRDefault="00575FC0" w:rsidP="00426B43">
            <w:pPr>
              <w:spacing w:line="264" w:lineRule="auto"/>
              <w:ind w:firstLine="0"/>
              <w:jc w:val="center"/>
              <w:rPr>
                <w:rFonts w:ascii="Times New Roman" w:eastAsia="Calibri" w:hAnsi="Times New Roman" w:cs="Times New Roman"/>
                <w:color w:val="000000" w:themeColor="text1"/>
                <w:sz w:val="21"/>
                <w:szCs w:val="21"/>
              </w:rPr>
            </w:pPr>
            <w:r w:rsidRPr="009A7D7B">
              <w:rPr>
                <w:rFonts w:ascii="Times New Roman" w:eastAsia="Calibri" w:hAnsi="Times New Roman" w:cs="Times New Roman"/>
                <w:color w:val="000000" w:themeColor="text1"/>
                <w:sz w:val="21"/>
                <w:szCs w:val="21"/>
              </w:rPr>
              <w:t>68</w:t>
            </w:r>
            <w:r w:rsidR="005E4C98" w:rsidRPr="009A7D7B">
              <w:rPr>
                <w:rFonts w:ascii="Times New Roman" w:eastAsia="Calibri" w:hAnsi="Times New Roman" w:cs="Times New Roman"/>
                <w:color w:val="000000" w:themeColor="text1"/>
                <w:sz w:val="21"/>
                <w:szCs w:val="21"/>
              </w:rPr>
              <w:t>,</w:t>
            </w:r>
            <w:r w:rsidRPr="009A7D7B">
              <w:rPr>
                <w:rFonts w:ascii="Times New Roman" w:eastAsia="Calibri" w:hAnsi="Times New Roman" w:cs="Times New Roman"/>
                <w:color w:val="000000" w:themeColor="text1"/>
                <w:sz w:val="21"/>
                <w:szCs w:val="21"/>
              </w:rPr>
              <w:t>7</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38D18852" w14:textId="193B0C5E"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31</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9679179" w14:textId="4CF34E7F"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43</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544A712" w14:textId="71D92050"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88</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5CA4EC1" w14:textId="377FDAB6"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147</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D3C2DA3" w14:textId="09CFDFE5"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64</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8AF92CB" w14:textId="05667D5F"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90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29F41A5" w14:textId="1D8D1B37"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148</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2A65738" w14:textId="15192495"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321</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26CD7FC" w14:textId="2680B7C0"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262</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4A6B3D1" w14:textId="6E04BE32"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560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A4D2786" w14:textId="1EA35E6B"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291</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CF22E47" w14:textId="07F4814A"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560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4</w:t>
            </w:r>
          </w:p>
        </w:tc>
      </w:tr>
      <w:tr w:rsidR="009A7D7B" w:rsidRPr="009A7D7B" w14:paraId="0A38E2CE" w14:textId="77777777" w:rsidTr="0019273C">
        <w:trPr>
          <w:trHeight w:val="380"/>
          <w:jc w:val="center"/>
        </w:trPr>
        <w:tc>
          <w:tcPr>
            <w:tcW w:w="121" w:type="pct"/>
            <w:vMerge w:val="restart"/>
            <w:tcBorders>
              <w:top w:val="single" w:sz="4" w:space="0" w:color="auto"/>
              <w:left w:val="single" w:sz="4" w:space="0" w:color="auto"/>
              <w:right w:val="single" w:sz="4" w:space="0" w:color="auto"/>
            </w:tcBorders>
            <w:shd w:val="clear" w:color="auto" w:fill="auto"/>
            <w:vAlign w:val="center"/>
          </w:tcPr>
          <w:p w14:paraId="322D5B04"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lang w:eastAsia="ja-JP"/>
              </w:rPr>
            </w:pPr>
            <w:r w:rsidRPr="009A7D7B">
              <w:rPr>
                <w:rFonts w:ascii="Times New Roman" w:eastAsia="MS Mincho" w:hAnsi="Times New Roman" w:cs="Times New Roman"/>
                <w:b/>
                <w:bCs/>
                <w:color w:val="000000" w:themeColor="text1"/>
                <w:lang w:eastAsia="ja-JP"/>
              </w:rPr>
              <w:t>A Lưới</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1096B5E" w14:textId="77777777" w:rsidR="00575FC0" w:rsidRPr="009A7D7B" w:rsidRDefault="00575FC0" w:rsidP="00426B43">
            <w:pPr>
              <w:spacing w:line="264" w:lineRule="auto"/>
              <w:ind w:firstLine="0"/>
              <w:jc w:val="center"/>
              <w:rPr>
                <w:rFonts w:ascii="Times New Roman" w:eastAsia="MS Mincho" w:hAnsi="Times New Roman" w:cs="Times New Roman"/>
                <w:color w:val="000000" w:themeColor="text1"/>
                <w:sz w:val="21"/>
                <w:szCs w:val="21"/>
                <w:lang w:eastAsia="ja-JP"/>
              </w:rPr>
            </w:pPr>
            <w:r w:rsidRPr="009A7D7B">
              <w:rPr>
                <w:rFonts w:ascii="Times New Roman" w:eastAsia="MS Mincho" w:hAnsi="Times New Roman" w:cs="Times New Roman"/>
                <w:color w:val="000000" w:themeColor="text1"/>
                <w:sz w:val="21"/>
                <w:szCs w:val="21"/>
                <w:lang w:eastAsia="ja-JP"/>
              </w:rPr>
              <w:t>1976-2019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168B07E" w14:textId="7ADD5281" w:rsidR="00575FC0" w:rsidRPr="009A7D7B" w:rsidRDefault="00575FC0" w:rsidP="00426B43">
            <w:pPr>
              <w:spacing w:line="264" w:lineRule="auto"/>
              <w:ind w:firstLine="0"/>
              <w:jc w:val="center"/>
              <w:rPr>
                <w:rFonts w:ascii="Times New Roman" w:eastAsia="Calibri" w:hAnsi="Times New Roman" w:cs="Times New Roman"/>
                <w:color w:val="000000" w:themeColor="text1"/>
                <w:sz w:val="21"/>
                <w:szCs w:val="21"/>
              </w:rPr>
            </w:pPr>
            <w:r w:rsidRPr="009A7D7B">
              <w:rPr>
                <w:rFonts w:ascii="Times New Roman" w:eastAsia="Calibri" w:hAnsi="Times New Roman" w:cs="Times New Roman"/>
                <w:color w:val="000000" w:themeColor="text1"/>
                <w:sz w:val="21"/>
                <w:szCs w:val="21"/>
              </w:rPr>
              <w:t>77</w:t>
            </w:r>
            <w:r w:rsidR="005E4C98" w:rsidRPr="009A7D7B">
              <w:rPr>
                <w:rFonts w:ascii="Times New Roman" w:eastAsia="Calibri" w:hAnsi="Times New Roman" w:cs="Times New Roman"/>
                <w:color w:val="000000" w:themeColor="text1"/>
                <w:sz w:val="21"/>
                <w:szCs w:val="21"/>
              </w:rPr>
              <w:t>,</w:t>
            </w:r>
            <w:r w:rsidRPr="009A7D7B">
              <w:rPr>
                <w:rFonts w:ascii="Times New Roman" w:eastAsia="Calibri" w:hAnsi="Times New Roman" w:cs="Times New Roman"/>
                <w:color w:val="000000" w:themeColor="text1"/>
                <w:sz w:val="21"/>
                <w:szCs w:val="21"/>
              </w:rPr>
              <w:t>9</w:t>
            </w:r>
          </w:p>
        </w:tc>
        <w:tc>
          <w:tcPr>
            <w:tcW w:w="298" w:type="pct"/>
            <w:tcBorders>
              <w:top w:val="single" w:sz="4" w:space="0" w:color="auto"/>
              <w:left w:val="nil"/>
              <w:bottom w:val="single" w:sz="4" w:space="0" w:color="auto"/>
              <w:right w:val="single" w:sz="4" w:space="0" w:color="auto"/>
            </w:tcBorders>
            <w:shd w:val="clear" w:color="auto" w:fill="auto"/>
            <w:vAlign w:val="center"/>
          </w:tcPr>
          <w:p w14:paraId="1847A638" w14:textId="4F764D01"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67</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9</w:t>
            </w:r>
          </w:p>
        </w:tc>
        <w:tc>
          <w:tcPr>
            <w:tcW w:w="352" w:type="pct"/>
            <w:tcBorders>
              <w:top w:val="single" w:sz="4" w:space="0" w:color="auto"/>
              <w:left w:val="nil"/>
              <w:bottom w:val="single" w:sz="4" w:space="0" w:color="auto"/>
              <w:right w:val="single" w:sz="4" w:space="0" w:color="auto"/>
            </w:tcBorders>
            <w:shd w:val="clear" w:color="auto" w:fill="auto"/>
            <w:vAlign w:val="center"/>
          </w:tcPr>
          <w:p w14:paraId="0FC08106" w14:textId="0E23C80D"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96</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nil"/>
              <w:bottom w:val="single" w:sz="4" w:space="0" w:color="auto"/>
              <w:right w:val="single" w:sz="4" w:space="0" w:color="auto"/>
            </w:tcBorders>
            <w:shd w:val="clear" w:color="auto" w:fill="auto"/>
            <w:vAlign w:val="center"/>
          </w:tcPr>
          <w:p w14:paraId="67226C03" w14:textId="5BB34AB4"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93</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2</w:t>
            </w:r>
          </w:p>
        </w:tc>
        <w:tc>
          <w:tcPr>
            <w:tcW w:w="352" w:type="pct"/>
            <w:tcBorders>
              <w:top w:val="single" w:sz="4" w:space="0" w:color="auto"/>
              <w:left w:val="nil"/>
              <w:bottom w:val="single" w:sz="4" w:space="0" w:color="auto"/>
              <w:right w:val="single" w:sz="4" w:space="0" w:color="auto"/>
            </w:tcBorders>
            <w:shd w:val="clear" w:color="auto" w:fill="auto"/>
            <w:vAlign w:val="center"/>
          </w:tcPr>
          <w:p w14:paraId="2E96AF12" w14:textId="763ABF1C"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266</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8</w:t>
            </w:r>
          </w:p>
        </w:tc>
        <w:tc>
          <w:tcPr>
            <w:tcW w:w="352" w:type="pct"/>
            <w:tcBorders>
              <w:top w:val="single" w:sz="4" w:space="0" w:color="auto"/>
              <w:left w:val="nil"/>
              <w:bottom w:val="single" w:sz="4" w:space="0" w:color="auto"/>
              <w:right w:val="single" w:sz="4" w:space="0" w:color="auto"/>
            </w:tcBorders>
            <w:shd w:val="clear" w:color="auto" w:fill="auto"/>
            <w:vAlign w:val="center"/>
          </w:tcPr>
          <w:p w14:paraId="65C7024E" w14:textId="31177F24"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153</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9</w:t>
            </w:r>
          </w:p>
        </w:tc>
        <w:tc>
          <w:tcPr>
            <w:tcW w:w="352" w:type="pct"/>
            <w:tcBorders>
              <w:top w:val="single" w:sz="4" w:space="0" w:color="auto"/>
              <w:left w:val="nil"/>
              <w:bottom w:val="single" w:sz="4" w:space="0" w:color="auto"/>
              <w:right w:val="single" w:sz="4" w:space="0" w:color="auto"/>
            </w:tcBorders>
            <w:shd w:val="clear" w:color="auto" w:fill="auto"/>
            <w:vAlign w:val="center"/>
          </w:tcPr>
          <w:p w14:paraId="1EB05017" w14:textId="46971B74"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151</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6</w:t>
            </w:r>
          </w:p>
        </w:tc>
        <w:tc>
          <w:tcPr>
            <w:tcW w:w="352" w:type="pct"/>
            <w:tcBorders>
              <w:top w:val="single" w:sz="4" w:space="0" w:color="auto"/>
              <w:left w:val="nil"/>
              <w:bottom w:val="single" w:sz="4" w:space="0" w:color="auto"/>
              <w:right w:val="single" w:sz="4" w:space="0" w:color="auto"/>
            </w:tcBorders>
            <w:shd w:val="clear" w:color="auto" w:fill="auto"/>
            <w:vAlign w:val="center"/>
          </w:tcPr>
          <w:p w14:paraId="6CFD4F74" w14:textId="148E3952"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176</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4</w:t>
            </w:r>
          </w:p>
        </w:tc>
        <w:tc>
          <w:tcPr>
            <w:tcW w:w="352" w:type="pct"/>
            <w:tcBorders>
              <w:top w:val="single" w:sz="4" w:space="0" w:color="auto"/>
              <w:left w:val="nil"/>
              <w:bottom w:val="single" w:sz="4" w:space="0" w:color="auto"/>
              <w:right w:val="single" w:sz="4" w:space="0" w:color="auto"/>
            </w:tcBorders>
            <w:shd w:val="clear" w:color="auto" w:fill="auto"/>
            <w:vAlign w:val="center"/>
          </w:tcPr>
          <w:p w14:paraId="4CDE11D2" w14:textId="55FC8F68"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366</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4</w:t>
            </w:r>
          </w:p>
        </w:tc>
        <w:tc>
          <w:tcPr>
            <w:tcW w:w="352" w:type="pct"/>
            <w:tcBorders>
              <w:top w:val="single" w:sz="4" w:space="0" w:color="auto"/>
              <w:left w:val="nil"/>
              <w:bottom w:val="single" w:sz="4" w:space="0" w:color="auto"/>
              <w:right w:val="single" w:sz="4" w:space="0" w:color="auto"/>
            </w:tcBorders>
            <w:shd w:val="clear" w:color="auto" w:fill="auto"/>
            <w:vAlign w:val="center"/>
          </w:tcPr>
          <w:p w14:paraId="7E5E88B7" w14:textId="56650459"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523</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7</w:t>
            </w:r>
          </w:p>
        </w:tc>
        <w:tc>
          <w:tcPr>
            <w:tcW w:w="352" w:type="pct"/>
            <w:tcBorders>
              <w:top w:val="single" w:sz="4" w:space="0" w:color="auto"/>
              <w:left w:val="nil"/>
              <w:bottom w:val="single" w:sz="4" w:space="0" w:color="auto"/>
              <w:right w:val="single" w:sz="4" w:space="0" w:color="auto"/>
            </w:tcBorders>
            <w:shd w:val="clear" w:color="auto" w:fill="auto"/>
            <w:vAlign w:val="center"/>
          </w:tcPr>
          <w:p w14:paraId="0BAFD61C" w14:textId="3C627900"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758</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1</w:t>
            </w:r>
          </w:p>
        </w:tc>
        <w:tc>
          <w:tcPr>
            <w:tcW w:w="352" w:type="pct"/>
            <w:tcBorders>
              <w:top w:val="single" w:sz="4" w:space="0" w:color="auto"/>
              <w:left w:val="nil"/>
              <w:bottom w:val="single" w:sz="4" w:space="0" w:color="auto"/>
              <w:right w:val="single" w:sz="4" w:space="0" w:color="auto"/>
            </w:tcBorders>
            <w:shd w:val="clear" w:color="auto" w:fill="auto"/>
            <w:vAlign w:val="center"/>
          </w:tcPr>
          <w:p w14:paraId="73B5ACF0" w14:textId="3B6BD780"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217</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5</w:t>
            </w:r>
          </w:p>
        </w:tc>
        <w:tc>
          <w:tcPr>
            <w:tcW w:w="352" w:type="pct"/>
            <w:tcBorders>
              <w:top w:val="single" w:sz="4" w:space="0" w:color="auto"/>
              <w:left w:val="nil"/>
              <w:bottom w:val="single" w:sz="4" w:space="0" w:color="auto"/>
              <w:right w:val="single" w:sz="4" w:space="0" w:color="auto"/>
            </w:tcBorders>
            <w:shd w:val="clear" w:color="auto" w:fill="auto"/>
            <w:vAlign w:val="center"/>
          </w:tcPr>
          <w:p w14:paraId="1BB858F1" w14:textId="65FA4AC6"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758</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1</w:t>
            </w:r>
          </w:p>
        </w:tc>
      </w:tr>
      <w:tr w:rsidR="009A7D7B" w:rsidRPr="009A7D7B" w14:paraId="23D5D721" w14:textId="77777777" w:rsidTr="0019273C">
        <w:trPr>
          <w:trHeight w:val="380"/>
          <w:jc w:val="center"/>
        </w:trPr>
        <w:tc>
          <w:tcPr>
            <w:tcW w:w="121" w:type="pct"/>
            <w:vMerge/>
            <w:tcBorders>
              <w:left w:val="single" w:sz="4" w:space="0" w:color="auto"/>
              <w:bottom w:val="single" w:sz="4" w:space="0" w:color="auto"/>
              <w:right w:val="single" w:sz="4" w:space="0" w:color="auto"/>
            </w:tcBorders>
            <w:shd w:val="clear" w:color="auto" w:fill="auto"/>
            <w:vAlign w:val="center"/>
          </w:tcPr>
          <w:p w14:paraId="4361B6BA" w14:textId="77777777" w:rsidR="00575FC0" w:rsidRPr="009A7D7B" w:rsidRDefault="00575FC0" w:rsidP="00426B43">
            <w:pPr>
              <w:spacing w:line="264" w:lineRule="auto"/>
              <w:ind w:firstLine="0"/>
              <w:jc w:val="center"/>
              <w:rPr>
                <w:rFonts w:ascii="Times New Roman" w:eastAsia="MS Mincho" w:hAnsi="Times New Roman" w:cs="Times New Roman"/>
                <w:b/>
                <w:bCs/>
                <w:color w:val="000000" w:themeColor="text1"/>
                <w:lang w:eastAsia="ja-JP"/>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BD8C3" w14:textId="77777777" w:rsidR="00575FC0" w:rsidRPr="009A7D7B" w:rsidRDefault="00575FC0" w:rsidP="00426B43">
            <w:pPr>
              <w:spacing w:line="264" w:lineRule="auto"/>
              <w:ind w:firstLine="0"/>
              <w:jc w:val="center"/>
              <w:rPr>
                <w:rFonts w:ascii="Times New Roman" w:eastAsia="MS Mincho" w:hAnsi="Times New Roman" w:cs="Times New Roman"/>
                <w:color w:val="000000" w:themeColor="text1"/>
                <w:sz w:val="21"/>
                <w:szCs w:val="21"/>
                <w:lang w:eastAsia="ja-JP"/>
              </w:rPr>
            </w:pPr>
            <w:r w:rsidRPr="009A7D7B">
              <w:rPr>
                <w:rFonts w:ascii="Times New Roman" w:eastAsia="MS Mincho" w:hAnsi="Times New Roman" w:cs="Times New Roman"/>
                <w:color w:val="000000" w:themeColor="text1"/>
                <w:sz w:val="21"/>
                <w:szCs w:val="21"/>
                <w:lang w:eastAsia="ja-JP"/>
              </w:rPr>
              <w:t>2010-2019</w:t>
            </w:r>
          </w:p>
        </w:tc>
        <w:tc>
          <w:tcPr>
            <w:tcW w:w="352" w:type="pct"/>
            <w:tcBorders>
              <w:top w:val="single" w:sz="4" w:space="0" w:color="auto"/>
              <w:left w:val="nil"/>
              <w:bottom w:val="single" w:sz="4" w:space="0" w:color="auto"/>
              <w:right w:val="single" w:sz="4" w:space="0" w:color="auto"/>
            </w:tcBorders>
            <w:shd w:val="clear" w:color="auto" w:fill="auto"/>
            <w:vAlign w:val="center"/>
          </w:tcPr>
          <w:p w14:paraId="59A7667D" w14:textId="5DDC100F" w:rsidR="00575FC0" w:rsidRPr="009A7D7B" w:rsidRDefault="00575FC0" w:rsidP="00426B43">
            <w:pPr>
              <w:spacing w:line="264" w:lineRule="auto"/>
              <w:ind w:firstLine="0"/>
              <w:jc w:val="center"/>
              <w:rPr>
                <w:rFonts w:ascii="Times New Roman" w:eastAsia="Calibri" w:hAnsi="Times New Roman" w:cs="Times New Roman"/>
                <w:color w:val="000000" w:themeColor="text1"/>
                <w:sz w:val="21"/>
                <w:szCs w:val="21"/>
              </w:rPr>
            </w:pPr>
            <w:r w:rsidRPr="009A7D7B">
              <w:rPr>
                <w:rFonts w:ascii="Times New Roman" w:eastAsia="Calibri" w:hAnsi="Times New Roman" w:cs="Times New Roman"/>
                <w:color w:val="000000" w:themeColor="text1"/>
                <w:sz w:val="21"/>
                <w:szCs w:val="21"/>
              </w:rPr>
              <w:t>61</w:t>
            </w:r>
            <w:r w:rsidR="005E4C98" w:rsidRPr="009A7D7B">
              <w:rPr>
                <w:rFonts w:ascii="Times New Roman" w:eastAsia="Calibri" w:hAnsi="Times New Roman" w:cs="Times New Roman"/>
                <w:color w:val="000000" w:themeColor="text1"/>
                <w:sz w:val="21"/>
                <w:szCs w:val="21"/>
              </w:rPr>
              <w:t>,</w:t>
            </w:r>
            <w:r w:rsidRPr="009A7D7B">
              <w:rPr>
                <w:rFonts w:ascii="Times New Roman" w:eastAsia="Calibri" w:hAnsi="Times New Roman" w:cs="Times New Roman"/>
                <w:color w:val="000000" w:themeColor="text1"/>
                <w:sz w:val="21"/>
                <w:szCs w:val="21"/>
              </w:rPr>
              <w:t>9</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0613A55A" w14:textId="48A8B91F"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66</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ABB1C4D" w14:textId="2D6B1A16"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96</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7398F10" w14:textId="71CF91BA"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93</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6323187" w14:textId="528DEBF1"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91</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EA2E448" w14:textId="2BEC7DFA"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104</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A1C68A3" w14:textId="4BCE7F5E"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104</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EE6FDD1" w14:textId="2F9C0B97"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109</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EA43B80" w14:textId="02523B4D"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282</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D8B9203" w14:textId="1A24DD6D"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266</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E6D684F" w14:textId="687C0D00"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750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6479C33" w14:textId="29B98C05"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202</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4405A52" w14:textId="243C9DB5" w:rsidR="00575FC0" w:rsidRPr="009A7D7B" w:rsidRDefault="00575FC0" w:rsidP="00426B43">
            <w:pPr>
              <w:spacing w:line="264" w:lineRule="auto"/>
              <w:ind w:firstLine="0"/>
              <w:jc w:val="center"/>
              <w:rPr>
                <w:rFonts w:ascii="Times New Roman" w:eastAsia="Calibri" w:hAnsi="Times New Roman" w:cs="Times New Roman"/>
                <w:bCs/>
                <w:color w:val="000000" w:themeColor="text1"/>
                <w:sz w:val="21"/>
                <w:szCs w:val="21"/>
              </w:rPr>
            </w:pPr>
            <w:r w:rsidRPr="009A7D7B">
              <w:rPr>
                <w:rFonts w:ascii="Times New Roman" w:eastAsia="Calibri" w:hAnsi="Times New Roman" w:cs="Times New Roman"/>
                <w:bCs/>
                <w:color w:val="000000" w:themeColor="text1"/>
                <w:sz w:val="21"/>
                <w:szCs w:val="21"/>
              </w:rPr>
              <w:t>750</w:t>
            </w:r>
            <w:r w:rsidR="005E4C98" w:rsidRPr="009A7D7B">
              <w:rPr>
                <w:rFonts w:ascii="Times New Roman" w:eastAsia="Calibri" w:hAnsi="Times New Roman" w:cs="Times New Roman"/>
                <w:bCs/>
                <w:color w:val="000000" w:themeColor="text1"/>
                <w:sz w:val="21"/>
                <w:szCs w:val="21"/>
              </w:rPr>
              <w:t>,</w:t>
            </w:r>
            <w:r w:rsidRPr="009A7D7B">
              <w:rPr>
                <w:rFonts w:ascii="Times New Roman" w:eastAsia="Calibri" w:hAnsi="Times New Roman" w:cs="Times New Roman"/>
                <w:bCs/>
                <w:color w:val="000000" w:themeColor="text1"/>
                <w:sz w:val="21"/>
                <w:szCs w:val="21"/>
              </w:rPr>
              <w:t>3</w:t>
            </w:r>
          </w:p>
        </w:tc>
      </w:tr>
    </w:tbl>
    <w:p w14:paraId="3870E48A" w14:textId="3131ACD1" w:rsidR="007D703D" w:rsidRPr="009A7D7B" w:rsidRDefault="007D703D" w:rsidP="007D703D">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7D106B18" w14:textId="321669FD" w:rsidR="00575FC0" w:rsidRPr="009A7D7B" w:rsidRDefault="00575FC0" w:rsidP="004D4AEF">
      <w:pPr>
        <w:spacing w:before="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lastRenderedPageBreak/>
        <w:t>Qua tính toán lượng mưa ngày lớn nhất qua các th</w:t>
      </w:r>
      <w:r w:rsidR="00AF1049" w:rsidRPr="009A7D7B">
        <w:rPr>
          <w:rFonts w:ascii="Times New Roman" w:eastAsia="Calibri" w:hAnsi="Times New Roman" w:cs="Times New Roman"/>
          <w:color w:val="000000" w:themeColor="text1"/>
          <w:sz w:val="28"/>
          <w:szCs w:val="28"/>
        </w:rPr>
        <w:t>ời kỳ</w:t>
      </w:r>
      <w:r w:rsidRPr="009A7D7B">
        <w:rPr>
          <w:rFonts w:ascii="Times New Roman" w:eastAsia="Calibri" w:hAnsi="Times New Roman" w:cs="Times New Roman"/>
          <w:color w:val="000000" w:themeColor="text1"/>
          <w:sz w:val="28"/>
          <w:szCs w:val="28"/>
        </w:rPr>
        <w:t xml:space="preserve"> tăng dần và lớn nhất là th</w:t>
      </w:r>
      <w:r w:rsidR="009D5682" w:rsidRPr="009A7D7B">
        <w:rPr>
          <w:rFonts w:ascii="Times New Roman" w:eastAsia="Calibri" w:hAnsi="Times New Roman" w:cs="Times New Roman"/>
          <w:color w:val="000000" w:themeColor="text1"/>
          <w:sz w:val="28"/>
          <w:szCs w:val="28"/>
        </w:rPr>
        <w:t>ời kỳ</w:t>
      </w:r>
      <w:r w:rsidRPr="009A7D7B">
        <w:rPr>
          <w:rFonts w:ascii="Times New Roman" w:eastAsia="Calibri" w:hAnsi="Times New Roman" w:cs="Times New Roman"/>
          <w:color w:val="000000" w:themeColor="text1"/>
          <w:sz w:val="28"/>
          <w:szCs w:val="28"/>
        </w:rPr>
        <w:t xml:space="preserve"> 1990-1999, sau đó có xu hướng giảm nhẹ và</w:t>
      </w:r>
      <w:r w:rsidR="004D4AEF" w:rsidRPr="009A7D7B">
        <w:rPr>
          <w:rFonts w:ascii="Times New Roman" w:eastAsia="Calibri" w:hAnsi="Times New Roman" w:cs="Times New Roman"/>
          <w:color w:val="000000" w:themeColor="text1"/>
          <w:sz w:val="28"/>
          <w:szCs w:val="28"/>
        </w:rPr>
        <w:t>o</w:t>
      </w:r>
      <w:r w:rsidRPr="009A7D7B">
        <w:rPr>
          <w:rFonts w:ascii="Times New Roman" w:eastAsia="Calibri" w:hAnsi="Times New Roman" w:cs="Times New Roman"/>
          <w:color w:val="000000" w:themeColor="text1"/>
          <w:sz w:val="28"/>
          <w:szCs w:val="28"/>
        </w:rPr>
        <w:t xml:space="preserve"> th</w:t>
      </w:r>
      <w:r w:rsidR="005E4C98" w:rsidRPr="009A7D7B">
        <w:rPr>
          <w:rFonts w:ascii="Times New Roman" w:eastAsia="Calibri" w:hAnsi="Times New Roman" w:cs="Times New Roman"/>
          <w:color w:val="000000" w:themeColor="text1"/>
          <w:sz w:val="28"/>
          <w:szCs w:val="28"/>
        </w:rPr>
        <w:t>ời kỳ</w:t>
      </w:r>
      <w:r w:rsidRPr="009A7D7B">
        <w:rPr>
          <w:rFonts w:ascii="Times New Roman" w:eastAsia="Calibri" w:hAnsi="Times New Roman" w:cs="Times New Roman"/>
          <w:color w:val="000000" w:themeColor="text1"/>
          <w:sz w:val="28"/>
          <w:szCs w:val="28"/>
        </w:rPr>
        <w:t xml:space="preserve"> 2010-2019</w:t>
      </w:r>
      <w:r w:rsidR="009C7272" w:rsidRPr="009A7D7B">
        <w:rPr>
          <w:rFonts w:ascii="Times New Roman" w:eastAsia="Calibri" w:hAnsi="Times New Roman" w:cs="Times New Roman"/>
          <w:color w:val="000000" w:themeColor="text1"/>
          <w:sz w:val="28"/>
          <w:szCs w:val="28"/>
        </w:rPr>
        <w:t>.</w:t>
      </w:r>
    </w:p>
    <w:p w14:paraId="0C0C5186" w14:textId="30318F3C" w:rsidR="00575FC0" w:rsidRPr="009A7D7B" w:rsidRDefault="009C7272" w:rsidP="00A01874">
      <w:pPr>
        <w:pStyle w:val="Caption"/>
      </w:pPr>
      <w:bookmarkStart w:id="90" w:name="_Toc71738730"/>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17</w:t>
      </w:r>
      <w:r w:rsidR="009A197E" w:rsidRPr="009A7D7B">
        <w:rPr>
          <w:noProof/>
        </w:rPr>
        <w:fldChar w:fldCharType="end"/>
      </w:r>
      <w:r w:rsidR="00575FC0" w:rsidRPr="009A7D7B">
        <w:t xml:space="preserve">: </w:t>
      </w:r>
      <w:r w:rsidR="00575FC0" w:rsidRPr="009A7D7B">
        <w:rPr>
          <w:u w:color="FF0000"/>
        </w:rPr>
        <w:t>Lượng mưa ngày lớn nhất</w:t>
      </w:r>
      <w:r w:rsidR="00575FC0" w:rsidRPr="009A7D7B">
        <w:t xml:space="preserve"> qua các th</w:t>
      </w:r>
      <w:r w:rsidR="00460D63" w:rsidRPr="009A7D7B">
        <w:t>ời kỳ</w:t>
      </w:r>
      <w:bookmarkEnd w:id="90"/>
    </w:p>
    <w:tbl>
      <w:tblPr>
        <w:tblW w:w="8775" w:type="dxa"/>
        <w:jc w:val="center"/>
        <w:tblLook w:val="04A0" w:firstRow="1" w:lastRow="0" w:firstColumn="1" w:lastColumn="0" w:noHBand="0" w:noVBand="1"/>
      </w:tblPr>
      <w:tblGrid>
        <w:gridCol w:w="2393"/>
        <w:gridCol w:w="1994"/>
        <w:gridCol w:w="2725"/>
        <w:gridCol w:w="1663"/>
      </w:tblGrid>
      <w:tr w:rsidR="009A7D7B" w:rsidRPr="009A7D7B" w14:paraId="7C74CA49" w14:textId="77777777" w:rsidTr="007D703D">
        <w:trPr>
          <w:trHeight w:val="322"/>
          <w:jc w:val="center"/>
        </w:trPr>
        <w:tc>
          <w:tcPr>
            <w:tcW w:w="2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C510F" w14:textId="77777777" w:rsidR="007D703D" w:rsidRPr="009A7D7B" w:rsidRDefault="007D703D" w:rsidP="0019273C">
            <w:pPr>
              <w:spacing w:line="264" w:lineRule="auto"/>
              <w:ind w:firstLine="0"/>
              <w:jc w:val="center"/>
              <w:rPr>
                <w:rFonts w:ascii="Times New Roman" w:eastAsia="Times New Roman" w:hAnsi="Times New Roman" w:cs="Times New Roman"/>
                <w:b/>
                <w:bCs/>
                <w:color w:val="000000" w:themeColor="text1"/>
                <w:sz w:val="26"/>
                <w:szCs w:val="26"/>
              </w:rPr>
            </w:pPr>
            <w:r w:rsidRPr="009A7D7B">
              <w:rPr>
                <w:rFonts w:ascii="Times New Roman" w:eastAsia="Times New Roman" w:hAnsi="Times New Roman" w:cs="Times New Roman"/>
                <w:b/>
                <w:bCs/>
                <w:color w:val="000000" w:themeColor="text1"/>
                <w:sz w:val="26"/>
                <w:szCs w:val="26"/>
              </w:rPr>
              <w:t>Thập kỷ</w:t>
            </w:r>
          </w:p>
        </w:tc>
        <w:tc>
          <w:tcPr>
            <w:tcW w:w="63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7E6851" w14:textId="77777777" w:rsidR="007D703D" w:rsidRPr="009A7D7B" w:rsidRDefault="007D703D" w:rsidP="0019273C">
            <w:pPr>
              <w:spacing w:line="264" w:lineRule="auto"/>
              <w:ind w:firstLine="0"/>
              <w:jc w:val="center"/>
              <w:rPr>
                <w:rFonts w:ascii="Times New Roman" w:eastAsia="Times New Roman" w:hAnsi="Times New Roman" w:cs="Times New Roman"/>
                <w:b/>
                <w:bCs/>
                <w:color w:val="000000" w:themeColor="text1"/>
                <w:sz w:val="26"/>
                <w:szCs w:val="26"/>
              </w:rPr>
            </w:pPr>
            <w:r w:rsidRPr="009A7D7B">
              <w:rPr>
                <w:rFonts w:ascii="Times New Roman" w:eastAsia="Times New Roman" w:hAnsi="Times New Roman" w:cs="Times New Roman"/>
                <w:b/>
                <w:bCs/>
                <w:color w:val="000000" w:themeColor="text1"/>
                <w:sz w:val="26"/>
                <w:szCs w:val="26"/>
              </w:rPr>
              <w:t>Trạm</w:t>
            </w:r>
          </w:p>
        </w:tc>
      </w:tr>
      <w:tr w:rsidR="009A7D7B" w:rsidRPr="009A7D7B" w14:paraId="14324DF9" w14:textId="77777777" w:rsidTr="007D703D">
        <w:trPr>
          <w:trHeight w:val="322"/>
          <w:jc w:val="center"/>
        </w:trPr>
        <w:tc>
          <w:tcPr>
            <w:tcW w:w="2393" w:type="dxa"/>
            <w:vMerge/>
            <w:tcBorders>
              <w:top w:val="single" w:sz="4" w:space="0" w:color="auto"/>
              <w:left w:val="single" w:sz="4" w:space="0" w:color="auto"/>
              <w:bottom w:val="single" w:sz="4" w:space="0" w:color="auto"/>
              <w:right w:val="single" w:sz="4" w:space="0" w:color="auto"/>
            </w:tcBorders>
            <w:vAlign w:val="center"/>
            <w:hideMark/>
          </w:tcPr>
          <w:p w14:paraId="278141B7" w14:textId="77777777" w:rsidR="007D703D" w:rsidRPr="009A7D7B" w:rsidRDefault="007D703D" w:rsidP="0019273C">
            <w:pPr>
              <w:spacing w:line="264" w:lineRule="auto"/>
              <w:ind w:firstLine="0"/>
              <w:jc w:val="center"/>
              <w:rPr>
                <w:rFonts w:ascii="Times New Roman" w:eastAsia="Times New Roman" w:hAnsi="Times New Roman" w:cs="Times New Roman"/>
                <w:b/>
                <w:bCs/>
                <w:color w:val="000000" w:themeColor="text1"/>
                <w:sz w:val="26"/>
                <w:szCs w:val="26"/>
              </w:rPr>
            </w:pPr>
          </w:p>
        </w:tc>
        <w:tc>
          <w:tcPr>
            <w:tcW w:w="1994" w:type="dxa"/>
            <w:tcBorders>
              <w:top w:val="nil"/>
              <w:left w:val="nil"/>
              <w:bottom w:val="single" w:sz="4" w:space="0" w:color="auto"/>
              <w:right w:val="single" w:sz="4" w:space="0" w:color="auto"/>
            </w:tcBorders>
            <w:shd w:val="clear" w:color="auto" w:fill="auto"/>
            <w:noWrap/>
            <w:vAlign w:val="center"/>
            <w:hideMark/>
          </w:tcPr>
          <w:p w14:paraId="24C2D23D" w14:textId="77777777" w:rsidR="007D703D" w:rsidRPr="009A7D7B" w:rsidRDefault="007D703D" w:rsidP="0019273C">
            <w:pPr>
              <w:spacing w:line="264" w:lineRule="auto"/>
              <w:ind w:firstLine="0"/>
              <w:jc w:val="center"/>
              <w:rPr>
                <w:rFonts w:ascii="Times New Roman" w:eastAsia="Times New Roman" w:hAnsi="Times New Roman" w:cs="Times New Roman"/>
                <w:b/>
                <w:bCs/>
                <w:color w:val="000000" w:themeColor="text1"/>
                <w:sz w:val="26"/>
                <w:szCs w:val="26"/>
              </w:rPr>
            </w:pPr>
            <w:r w:rsidRPr="009A7D7B">
              <w:rPr>
                <w:rFonts w:ascii="Times New Roman" w:eastAsia="Times New Roman" w:hAnsi="Times New Roman" w:cs="Times New Roman"/>
                <w:b/>
                <w:bCs/>
                <w:color w:val="000000" w:themeColor="text1"/>
                <w:sz w:val="26"/>
                <w:szCs w:val="26"/>
              </w:rPr>
              <w:t>Huế</w:t>
            </w:r>
          </w:p>
        </w:tc>
        <w:tc>
          <w:tcPr>
            <w:tcW w:w="2725" w:type="dxa"/>
            <w:tcBorders>
              <w:top w:val="nil"/>
              <w:left w:val="nil"/>
              <w:bottom w:val="single" w:sz="4" w:space="0" w:color="auto"/>
              <w:right w:val="single" w:sz="4" w:space="0" w:color="auto"/>
            </w:tcBorders>
            <w:shd w:val="clear" w:color="auto" w:fill="auto"/>
            <w:noWrap/>
            <w:vAlign w:val="center"/>
            <w:hideMark/>
          </w:tcPr>
          <w:p w14:paraId="61082FF2" w14:textId="77777777" w:rsidR="007D703D" w:rsidRPr="009A7D7B" w:rsidRDefault="007D703D" w:rsidP="0019273C">
            <w:pPr>
              <w:spacing w:line="264" w:lineRule="auto"/>
              <w:ind w:firstLine="0"/>
              <w:jc w:val="center"/>
              <w:rPr>
                <w:rFonts w:ascii="Times New Roman" w:eastAsia="Times New Roman" w:hAnsi="Times New Roman" w:cs="Times New Roman"/>
                <w:b/>
                <w:bCs/>
                <w:color w:val="000000" w:themeColor="text1"/>
                <w:sz w:val="26"/>
                <w:szCs w:val="26"/>
              </w:rPr>
            </w:pPr>
            <w:r w:rsidRPr="009A7D7B">
              <w:rPr>
                <w:rFonts w:ascii="Times New Roman" w:eastAsia="Times New Roman" w:hAnsi="Times New Roman" w:cs="Times New Roman"/>
                <w:b/>
                <w:bCs/>
                <w:color w:val="000000" w:themeColor="text1"/>
                <w:sz w:val="26"/>
                <w:szCs w:val="26"/>
              </w:rPr>
              <w:t>Nam Đông</w:t>
            </w:r>
          </w:p>
        </w:tc>
        <w:tc>
          <w:tcPr>
            <w:tcW w:w="1662" w:type="dxa"/>
            <w:tcBorders>
              <w:top w:val="nil"/>
              <w:left w:val="nil"/>
              <w:bottom w:val="single" w:sz="4" w:space="0" w:color="auto"/>
              <w:right w:val="single" w:sz="4" w:space="0" w:color="auto"/>
            </w:tcBorders>
            <w:shd w:val="clear" w:color="auto" w:fill="auto"/>
            <w:noWrap/>
            <w:vAlign w:val="center"/>
            <w:hideMark/>
          </w:tcPr>
          <w:p w14:paraId="12244330" w14:textId="77777777" w:rsidR="007D703D" w:rsidRPr="009A7D7B" w:rsidRDefault="007D703D" w:rsidP="0019273C">
            <w:pPr>
              <w:spacing w:line="264" w:lineRule="auto"/>
              <w:ind w:firstLine="0"/>
              <w:jc w:val="center"/>
              <w:rPr>
                <w:rFonts w:ascii="Times New Roman" w:eastAsia="Times New Roman" w:hAnsi="Times New Roman" w:cs="Times New Roman"/>
                <w:b/>
                <w:bCs/>
                <w:color w:val="000000" w:themeColor="text1"/>
                <w:sz w:val="26"/>
                <w:szCs w:val="26"/>
              </w:rPr>
            </w:pPr>
            <w:r w:rsidRPr="009A7D7B">
              <w:rPr>
                <w:rFonts w:ascii="Times New Roman" w:eastAsia="Times New Roman" w:hAnsi="Times New Roman" w:cs="Times New Roman"/>
                <w:b/>
                <w:bCs/>
                <w:color w:val="000000" w:themeColor="text1"/>
                <w:sz w:val="26"/>
                <w:szCs w:val="26"/>
              </w:rPr>
              <w:t>A Lưới</w:t>
            </w:r>
          </w:p>
        </w:tc>
      </w:tr>
      <w:tr w:rsidR="009A7D7B" w:rsidRPr="009A7D7B" w14:paraId="3F2E4117" w14:textId="77777777" w:rsidTr="007D703D">
        <w:trPr>
          <w:trHeight w:val="322"/>
          <w:jc w:val="center"/>
        </w:trPr>
        <w:tc>
          <w:tcPr>
            <w:tcW w:w="2393" w:type="dxa"/>
            <w:tcBorders>
              <w:top w:val="nil"/>
              <w:left w:val="single" w:sz="4" w:space="0" w:color="auto"/>
              <w:bottom w:val="single" w:sz="4" w:space="0" w:color="auto"/>
              <w:right w:val="single" w:sz="4" w:space="0" w:color="auto"/>
            </w:tcBorders>
            <w:shd w:val="clear" w:color="auto" w:fill="auto"/>
            <w:noWrap/>
            <w:vAlign w:val="center"/>
            <w:hideMark/>
          </w:tcPr>
          <w:p w14:paraId="68E61283"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1976-1979</w:t>
            </w:r>
          </w:p>
        </w:tc>
        <w:tc>
          <w:tcPr>
            <w:tcW w:w="1994" w:type="dxa"/>
            <w:tcBorders>
              <w:top w:val="nil"/>
              <w:left w:val="nil"/>
              <w:bottom w:val="single" w:sz="4" w:space="0" w:color="auto"/>
              <w:right w:val="single" w:sz="4" w:space="0" w:color="auto"/>
            </w:tcBorders>
            <w:shd w:val="clear" w:color="auto" w:fill="auto"/>
            <w:noWrap/>
            <w:vAlign w:val="center"/>
            <w:hideMark/>
          </w:tcPr>
          <w:p w14:paraId="5D610940"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254,7</w:t>
            </w:r>
          </w:p>
        </w:tc>
        <w:tc>
          <w:tcPr>
            <w:tcW w:w="2725" w:type="dxa"/>
            <w:tcBorders>
              <w:top w:val="nil"/>
              <w:left w:val="nil"/>
              <w:bottom w:val="single" w:sz="4" w:space="0" w:color="auto"/>
              <w:right w:val="single" w:sz="4" w:space="0" w:color="auto"/>
            </w:tcBorders>
            <w:shd w:val="clear" w:color="auto" w:fill="auto"/>
            <w:noWrap/>
            <w:vAlign w:val="center"/>
            <w:hideMark/>
          </w:tcPr>
          <w:p w14:paraId="6EACB809"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394,4</w:t>
            </w:r>
          </w:p>
        </w:tc>
        <w:tc>
          <w:tcPr>
            <w:tcW w:w="1662" w:type="dxa"/>
            <w:tcBorders>
              <w:top w:val="nil"/>
              <w:left w:val="nil"/>
              <w:bottom w:val="single" w:sz="4" w:space="0" w:color="auto"/>
              <w:right w:val="single" w:sz="4" w:space="0" w:color="auto"/>
            </w:tcBorders>
            <w:shd w:val="clear" w:color="auto" w:fill="auto"/>
            <w:noWrap/>
            <w:vAlign w:val="center"/>
            <w:hideMark/>
          </w:tcPr>
          <w:p w14:paraId="731D1EA9"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247,4</w:t>
            </w:r>
          </w:p>
        </w:tc>
      </w:tr>
      <w:tr w:rsidR="009A7D7B" w:rsidRPr="009A7D7B" w14:paraId="77917171" w14:textId="77777777" w:rsidTr="007D703D">
        <w:trPr>
          <w:trHeight w:val="322"/>
          <w:jc w:val="center"/>
        </w:trPr>
        <w:tc>
          <w:tcPr>
            <w:tcW w:w="2393" w:type="dxa"/>
            <w:tcBorders>
              <w:top w:val="nil"/>
              <w:left w:val="single" w:sz="4" w:space="0" w:color="auto"/>
              <w:bottom w:val="single" w:sz="4" w:space="0" w:color="auto"/>
              <w:right w:val="single" w:sz="4" w:space="0" w:color="auto"/>
            </w:tcBorders>
            <w:shd w:val="clear" w:color="auto" w:fill="auto"/>
            <w:noWrap/>
            <w:vAlign w:val="center"/>
            <w:hideMark/>
          </w:tcPr>
          <w:p w14:paraId="6C83E765"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1980-1989</w:t>
            </w:r>
          </w:p>
        </w:tc>
        <w:tc>
          <w:tcPr>
            <w:tcW w:w="1994" w:type="dxa"/>
            <w:tcBorders>
              <w:top w:val="nil"/>
              <w:left w:val="nil"/>
              <w:bottom w:val="single" w:sz="4" w:space="0" w:color="auto"/>
              <w:right w:val="single" w:sz="4" w:space="0" w:color="auto"/>
            </w:tcBorders>
            <w:shd w:val="clear" w:color="auto" w:fill="auto"/>
            <w:noWrap/>
            <w:vAlign w:val="center"/>
            <w:hideMark/>
          </w:tcPr>
          <w:p w14:paraId="1B50F7F1"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582,4</w:t>
            </w:r>
          </w:p>
        </w:tc>
        <w:tc>
          <w:tcPr>
            <w:tcW w:w="2725" w:type="dxa"/>
            <w:tcBorders>
              <w:top w:val="nil"/>
              <w:left w:val="nil"/>
              <w:bottom w:val="single" w:sz="4" w:space="0" w:color="auto"/>
              <w:right w:val="single" w:sz="4" w:space="0" w:color="auto"/>
            </w:tcBorders>
            <w:shd w:val="clear" w:color="auto" w:fill="auto"/>
            <w:noWrap/>
            <w:vAlign w:val="center"/>
            <w:hideMark/>
          </w:tcPr>
          <w:p w14:paraId="0C44A1E9"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518,5</w:t>
            </w:r>
          </w:p>
        </w:tc>
        <w:tc>
          <w:tcPr>
            <w:tcW w:w="1662" w:type="dxa"/>
            <w:tcBorders>
              <w:top w:val="nil"/>
              <w:left w:val="nil"/>
              <w:bottom w:val="single" w:sz="4" w:space="0" w:color="auto"/>
              <w:right w:val="single" w:sz="4" w:space="0" w:color="auto"/>
            </w:tcBorders>
            <w:shd w:val="clear" w:color="auto" w:fill="auto"/>
            <w:noWrap/>
            <w:vAlign w:val="center"/>
            <w:hideMark/>
          </w:tcPr>
          <w:p w14:paraId="40041474"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421,0</w:t>
            </w:r>
          </w:p>
        </w:tc>
      </w:tr>
      <w:tr w:rsidR="009A7D7B" w:rsidRPr="009A7D7B" w14:paraId="432CD045" w14:textId="77777777" w:rsidTr="007D703D">
        <w:trPr>
          <w:trHeight w:val="322"/>
          <w:jc w:val="center"/>
        </w:trPr>
        <w:tc>
          <w:tcPr>
            <w:tcW w:w="2393" w:type="dxa"/>
            <w:tcBorders>
              <w:top w:val="nil"/>
              <w:left w:val="single" w:sz="4" w:space="0" w:color="auto"/>
              <w:bottom w:val="single" w:sz="4" w:space="0" w:color="auto"/>
              <w:right w:val="single" w:sz="4" w:space="0" w:color="auto"/>
            </w:tcBorders>
            <w:shd w:val="clear" w:color="auto" w:fill="auto"/>
            <w:noWrap/>
            <w:vAlign w:val="center"/>
            <w:hideMark/>
          </w:tcPr>
          <w:p w14:paraId="21B9EAF2"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1990-1999</w:t>
            </w:r>
          </w:p>
        </w:tc>
        <w:tc>
          <w:tcPr>
            <w:tcW w:w="1994" w:type="dxa"/>
            <w:tcBorders>
              <w:top w:val="nil"/>
              <w:left w:val="nil"/>
              <w:bottom w:val="single" w:sz="4" w:space="0" w:color="auto"/>
              <w:right w:val="single" w:sz="4" w:space="0" w:color="auto"/>
            </w:tcBorders>
            <w:shd w:val="clear" w:color="auto" w:fill="auto"/>
            <w:noWrap/>
            <w:vAlign w:val="center"/>
            <w:hideMark/>
          </w:tcPr>
          <w:p w14:paraId="74771928"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977,6</w:t>
            </w:r>
          </w:p>
        </w:tc>
        <w:tc>
          <w:tcPr>
            <w:tcW w:w="2725" w:type="dxa"/>
            <w:tcBorders>
              <w:top w:val="nil"/>
              <w:left w:val="nil"/>
              <w:bottom w:val="single" w:sz="4" w:space="0" w:color="auto"/>
              <w:right w:val="single" w:sz="4" w:space="0" w:color="auto"/>
            </w:tcBorders>
            <w:shd w:val="clear" w:color="auto" w:fill="auto"/>
            <w:noWrap/>
            <w:vAlign w:val="center"/>
            <w:hideMark/>
          </w:tcPr>
          <w:p w14:paraId="180D0C2B"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570,9</w:t>
            </w:r>
          </w:p>
        </w:tc>
        <w:tc>
          <w:tcPr>
            <w:tcW w:w="1662" w:type="dxa"/>
            <w:tcBorders>
              <w:top w:val="nil"/>
              <w:left w:val="nil"/>
              <w:bottom w:val="single" w:sz="4" w:space="0" w:color="auto"/>
              <w:right w:val="single" w:sz="4" w:space="0" w:color="auto"/>
            </w:tcBorders>
            <w:shd w:val="clear" w:color="auto" w:fill="auto"/>
            <w:noWrap/>
            <w:vAlign w:val="center"/>
            <w:hideMark/>
          </w:tcPr>
          <w:p w14:paraId="4798922E"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758,1</w:t>
            </w:r>
          </w:p>
        </w:tc>
      </w:tr>
      <w:tr w:rsidR="009A7D7B" w:rsidRPr="009A7D7B" w14:paraId="2F1416E8" w14:textId="77777777" w:rsidTr="007D703D">
        <w:trPr>
          <w:trHeight w:val="322"/>
          <w:jc w:val="center"/>
        </w:trPr>
        <w:tc>
          <w:tcPr>
            <w:tcW w:w="2393" w:type="dxa"/>
            <w:tcBorders>
              <w:top w:val="nil"/>
              <w:left w:val="single" w:sz="4" w:space="0" w:color="auto"/>
              <w:bottom w:val="single" w:sz="4" w:space="0" w:color="auto"/>
              <w:right w:val="single" w:sz="4" w:space="0" w:color="auto"/>
            </w:tcBorders>
            <w:shd w:val="clear" w:color="auto" w:fill="auto"/>
            <w:noWrap/>
            <w:vAlign w:val="center"/>
            <w:hideMark/>
          </w:tcPr>
          <w:p w14:paraId="293EAD93"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2000-2009</w:t>
            </w:r>
          </w:p>
        </w:tc>
        <w:tc>
          <w:tcPr>
            <w:tcW w:w="1994" w:type="dxa"/>
            <w:tcBorders>
              <w:top w:val="nil"/>
              <w:left w:val="nil"/>
              <w:bottom w:val="single" w:sz="4" w:space="0" w:color="auto"/>
              <w:right w:val="single" w:sz="4" w:space="0" w:color="auto"/>
            </w:tcBorders>
            <w:shd w:val="clear" w:color="auto" w:fill="auto"/>
            <w:noWrap/>
            <w:vAlign w:val="center"/>
            <w:hideMark/>
          </w:tcPr>
          <w:p w14:paraId="6495B751"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682,5</w:t>
            </w:r>
          </w:p>
        </w:tc>
        <w:tc>
          <w:tcPr>
            <w:tcW w:w="2725" w:type="dxa"/>
            <w:tcBorders>
              <w:top w:val="nil"/>
              <w:left w:val="nil"/>
              <w:bottom w:val="single" w:sz="4" w:space="0" w:color="auto"/>
              <w:right w:val="single" w:sz="4" w:space="0" w:color="auto"/>
            </w:tcBorders>
            <w:shd w:val="clear" w:color="auto" w:fill="auto"/>
            <w:noWrap/>
            <w:vAlign w:val="center"/>
            <w:hideMark/>
          </w:tcPr>
          <w:p w14:paraId="5EA6933D"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927,3</w:t>
            </w:r>
          </w:p>
        </w:tc>
        <w:tc>
          <w:tcPr>
            <w:tcW w:w="1662" w:type="dxa"/>
            <w:tcBorders>
              <w:top w:val="nil"/>
              <w:left w:val="nil"/>
              <w:bottom w:val="single" w:sz="4" w:space="0" w:color="auto"/>
              <w:right w:val="single" w:sz="4" w:space="0" w:color="auto"/>
            </w:tcBorders>
            <w:shd w:val="clear" w:color="auto" w:fill="auto"/>
            <w:noWrap/>
            <w:vAlign w:val="center"/>
            <w:hideMark/>
          </w:tcPr>
          <w:p w14:paraId="376B6BD2"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448,6</w:t>
            </w:r>
          </w:p>
        </w:tc>
      </w:tr>
      <w:tr w:rsidR="009A7D7B" w:rsidRPr="009A7D7B" w14:paraId="10C0334E" w14:textId="77777777" w:rsidTr="007D703D">
        <w:trPr>
          <w:trHeight w:val="322"/>
          <w:jc w:val="center"/>
        </w:trPr>
        <w:tc>
          <w:tcPr>
            <w:tcW w:w="2393" w:type="dxa"/>
            <w:tcBorders>
              <w:top w:val="nil"/>
              <w:left w:val="single" w:sz="4" w:space="0" w:color="auto"/>
              <w:bottom w:val="single" w:sz="4" w:space="0" w:color="auto"/>
              <w:right w:val="single" w:sz="4" w:space="0" w:color="auto"/>
            </w:tcBorders>
            <w:shd w:val="clear" w:color="auto" w:fill="auto"/>
            <w:noWrap/>
            <w:vAlign w:val="center"/>
            <w:hideMark/>
          </w:tcPr>
          <w:p w14:paraId="30BF7DED"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2010-2019</w:t>
            </w:r>
          </w:p>
        </w:tc>
        <w:tc>
          <w:tcPr>
            <w:tcW w:w="1994" w:type="dxa"/>
            <w:tcBorders>
              <w:top w:val="nil"/>
              <w:left w:val="nil"/>
              <w:bottom w:val="single" w:sz="4" w:space="0" w:color="auto"/>
              <w:right w:val="single" w:sz="4" w:space="0" w:color="auto"/>
            </w:tcBorders>
            <w:shd w:val="clear" w:color="auto" w:fill="auto"/>
            <w:noWrap/>
            <w:vAlign w:val="center"/>
            <w:hideMark/>
          </w:tcPr>
          <w:p w14:paraId="3D4EB70D"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410,7</w:t>
            </w:r>
          </w:p>
        </w:tc>
        <w:tc>
          <w:tcPr>
            <w:tcW w:w="2725" w:type="dxa"/>
            <w:tcBorders>
              <w:top w:val="nil"/>
              <w:left w:val="nil"/>
              <w:bottom w:val="single" w:sz="4" w:space="0" w:color="auto"/>
              <w:right w:val="single" w:sz="4" w:space="0" w:color="auto"/>
            </w:tcBorders>
            <w:shd w:val="clear" w:color="auto" w:fill="auto"/>
            <w:noWrap/>
            <w:vAlign w:val="center"/>
            <w:hideMark/>
          </w:tcPr>
          <w:p w14:paraId="0FD15248"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560,4</w:t>
            </w:r>
          </w:p>
        </w:tc>
        <w:tc>
          <w:tcPr>
            <w:tcW w:w="1662" w:type="dxa"/>
            <w:tcBorders>
              <w:top w:val="nil"/>
              <w:left w:val="nil"/>
              <w:bottom w:val="single" w:sz="4" w:space="0" w:color="auto"/>
              <w:right w:val="single" w:sz="4" w:space="0" w:color="auto"/>
            </w:tcBorders>
            <w:shd w:val="clear" w:color="auto" w:fill="auto"/>
            <w:noWrap/>
            <w:vAlign w:val="center"/>
            <w:hideMark/>
          </w:tcPr>
          <w:p w14:paraId="6C4E3E7D" w14:textId="77777777" w:rsidR="007D703D" w:rsidRPr="009A7D7B" w:rsidRDefault="007D703D" w:rsidP="0019273C">
            <w:pPr>
              <w:spacing w:line="264" w:lineRule="auto"/>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750,3</w:t>
            </w:r>
          </w:p>
        </w:tc>
      </w:tr>
    </w:tbl>
    <w:p w14:paraId="64D1D962" w14:textId="77777777" w:rsidR="007D703D" w:rsidRPr="009A7D7B" w:rsidRDefault="007D703D" w:rsidP="007D703D">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1FBB8ECE" w14:textId="77777777" w:rsidR="00575FC0" w:rsidRPr="009A7D7B" w:rsidRDefault="00575FC0" w:rsidP="00575FC0">
      <w:pPr>
        <w:spacing w:before="60" w:after="60"/>
        <w:ind w:firstLine="0"/>
        <w:jc w:val="center"/>
        <w:rPr>
          <w:rFonts w:ascii="Times New Roman" w:eastAsia="Calibri" w:hAnsi="Times New Roman" w:cs="Times New Roman"/>
          <w:color w:val="000000" w:themeColor="text1"/>
          <w:sz w:val="26"/>
          <w:szCs w:val="26"/>
        </w:rPr>
      </w:pPr>
      <w:r w:rsidRPr="009A7D7B">
        <w:rPr>
          <w:rFonts w:ascii="Calibri" w:eastAsia="Calibri" w:hAnsi="Calibri" w:cs="Times New Roman"/>
          <w:noProof/>
          <w:color w:val="000000" w:themeColor="text1"/>
        </w:rPr>
        <w:drawing>
          <wp:inline distT="0" distB="0" distL="0" distR="0" wp14:anchorId="512B4F65" wp14:editId="709DFBCE">
            <wp:extent cx="5095875" cy="2695575"/>
            <wp:effectExtent l="0" t="0" r="9525" b="952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EC2F74" w14:textId="69C4EAF1" w:rsidR="0019273C" w:rsidRPr="009A7D7B" w:rsidRDefault="009C7272" w:rsidP="00A01874">
      <w:pPr>
        <w:pStyle w:val="Caption"/>
      </w:pPr>
      <w:bookmarkStart w:id="91" w:name="_Toc71738886"/>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10</w:t>
      </w:r>
      <w:r w:rsidR="009A197E" w:rsidRPr="009A7D7B">
        <w:rPr>
          <w:noProof/>
        </w:rPr>
        <w:fldChar w:fldCharType="end"/>
      </w:r>
      <w:r w:rsidR="00575FC0" w:rsidRPr="009A7D7B">
        <w:t xml:space="preserve">: Lượng mưa ngày lớn nhất tại </w:t>
      </w:r>
      <w:r w:rsidR="002C54E1" w:rsidRPr="009A7D7B">
        <w:t xml:space="preserve">các trạm khí tượng </w:t>
      </w:r>
      <w:r w:rsidRPr="009A7D7B">
        <w:t>tỉnh</w:t>
      </w:r>
      <w:bookmarkEnd w:id="91"/>
      <w:r w:rsidRPr="009A7D7B">
        <w:t xml:space="preserve"> </w:t>
      </w:r>
    </w:p>
    <w:p w14:paraId="79622CBB" w14:textId="38032D1F" w:rsidR="00575FC0" w:rsidRPr="009A7D7B" w:rsidRDefault="009C7272" w:rsidP="00A01874">
      <w:pPr>
        <w:pStyle w:val="Caption"/>
      </w:pPr>
      <w:r w:rsidRPr="009A7D7B">
        <w:t xml:space="preserve">Thừa Thiên </w:t>
      </w:r>
      <w:r w:rsidR="00575FC0" w:rsidRPr="009A7D7B">
        <w:t>Huế qua các th</w:t>
      </w:r>
      <w:r w:rsidR="00376DBD" w:rsidRPr="009A7D7B">
        <w:t>ời kỳ</w:t>
      </w:r>
    </w:p>
    <w:p w14:paraId="2993AB50" w14:textId="20F1D5DA" w:rsidR="00575FC0" w:rsidRPr="009A7D7B" w:rsidRDefault="00575FC0" w:rsidP="001D2096">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Trong th</w:t>
      </w:r>
      <w:r w:rsidR="009D5682" w:rsidRPr="009A7D7B">
        <w:rPr>
          <w:rFonts w:ascii="Times New Roman" w:eastAsia="Calibri" w:hAnsi="Times New Roman" w:cs="Times New Roman"/>
          <w:color w:val="000000" w:themeColor="text1"/>
          <w:sz w:val="28"/>
          <w:szCs w:val="28"/>
        </w:rPr>
        <w:t>ời kỳ</w:t>
      </w:r>
      <w:r w:rsidRPr="009A7D7B">
        <w:rPr>
          <w:rFonts w:ascii="Times New Roman" w:eastAsia="Calibri" w:hAnsi="Times New Roman" w:cs="Times New Roman"/>
          <w:color w:val="000000" w:themeColor="text1"/>
          <w:sz w:val="28"/>
          <w:szCs w:val="28"/>
        </w:rPr>
        <w:t xml:space="preserve"> 1990-1999 lượng mưa ngày lớn nhất tại Huế và A Lưới tăng mạnh nhất riêng tại Nam Đông tăng mạnh nhất vào th</w:t>
      </w:r>
      <w:r w:rsidR="009D5682" w:rsidRPr="009A7D7B">
        <w:rPr>
          <w:rFonts w:ascii="Times New Roman" w:eastAsia="Calibri" w:hAnsi="Times New Roman" w:cs="Times New Roman"/>
          <w:color w:val="000000" w:themeColor="text1"/>
          <w:sz w:val="28"/>
          <w:szCs w:val="28"/>
        </w:rPr>
        <w:t>ời kỳ</w:t>
      </w:r>
      <w:r w:rsidRPr="009A7D7B">
        <w:rPr>
          <w:rFonts w:ascii="Times New Roman" w:eastAsia="Calibri" w:hAnsi="Times New Roman" w:cs="Times New Roman"/>
          <w:color w:val="000000" w:themeColor="text1"/>
          <w:sz w:val="28"/>
          <w:szCs w:val="28"/>
        </w:rPr>
        <w:t xml:space="preserve"> 2000-2009. Sau đó có xu </w:t>
      </w:r>
      <w:r w:rsidR="00460D63" w:rsidRPr="009A7D7B">
        <w:rPr>
          <w:rFonts w:ascii="Times New Roman" w:eastAsia="Calibri" w:hAnsi="Times New Roman" w:cs="Times New Roman"/>
          <w:color w:val="000000" w:themeColor="text1"/>
          <w:sz w:val="28"/>
          <w:szCs w:val="28"/>
        </w:rPr>
        <w:t>hướng</w:t>
      </w:r>
      <w:r w:rsidRPr="009A7D7B">
        <w:rPr>
          <w:rFonts w:ascii="Times New Roman" w:eastAsia="Calibri" w:hAnsi="Times New Roman" w:cs="Times New Roman"/>
          <w:color w:val="000000" w:themeColor="text1"/>
          <w:sz w:val="28"/>
          <w:szCs w:val="28"/>
        </w:rPr>
        <w:t xml:space="preserve"> giảm ở Huế và Nam Đông.</w:t>
      </w:r>
    </w:p>
    <w:p w14:paraId="211FE100" w14:textId="073FB130" w:rsidR="00575FC0" w:rsidRPr="009A7D7B" w:rsidRDefault="009C7272" w:rsidP="00A01874">
      <w:pPr>
        <w:pStyle w:val="Caption"/>
      </w:pPr>
      <w:bookmarkStart w:id="92" w:name="_Toc71738731"/>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18</w:t>
      </w:r>
      <w:r w:rsidR="009A197E" w:rsidRPr="009A7D7B">
        <w:rPr>
          <w:noProof/>
        </w:rPr>
        <w:fldChar w:fldCharType="end"/>
      </w:r>
      <w:r w:rsidR="004D4AEF" w:rsidRPr="009A7D7B">
        <w:t xml:space="preserve">: </w:t>
      </w:r>
      <w:r w:rsidR="00575FC0" w:rsidRPr="009A7D7B">
        <w:t xml:space="preserve">Lượng mưa trung bình năm, tháng lớn nhất và ngày lớn nhất tại </w:t>
      </w:r>
      <w:r w:rsidR="004262B1" w:rsidRPr="009A7D7B">
        <w:t xml:space="preserve">trạm </w:t>
      </w:r>
      <w:r w:rsidR="00575FC0" w:rsidRPr="009A7D7B">
        <w:t>Huế (mm)</w:t>
      </w:r>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611"/>
        <w:gridCol w:w="1338"/>
        <w:gridCol w:w="1341"/>
        <w:gridCol w:w="1372"/>
        <w:gridCol w:w="1305"/>
        <w:gridCol w:w="1386"/>
      </w:tblGrid>
      <w:tr w:rsidR="009A7D7B" w:rsidRPr="009A7D7B" w14:paraId="23AFE11C" w14:textId="77777777" w:rsidTr="0019273C">
        <w:trPr>
          <w:tblHeader/>
          <w:jc w:val="center"/>
        </w:trPr>
        <w:tc>
          <w:tcPr>
            <w:tcW w:w="709" w:type="dxa"/>
            <w:vAlign w:val="center"/>
          </w:tcPr>
          <w:p w14:paraId="6310703A" w14:textId="476B7838"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STT</w:t>
            </w:r>
          </w:p>
        </w:tc>
        <w:tc>
          <w:tcPr>
            <w:tcW w:w="1611" w:type="dxa"/>
            <w:shd w:val="clear" w:color="auto" w:fill="auto"/>
            <w:vAlign w:val="center"/>
          </w:tcPr>
          <w:p w14:paraId="5F0774AC" w14:textId="1B889D8A"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Thập kỷ</w:t>
            </w:r>
          </w:p>
        </w:tc>
        <w:tc>
          <w:tcPr>
            <w:tcW w:w="1338" w:type="dxa"/>
            <w:shd w:val="clear" w:color="auto" w:fill="auto"/>
            <w:vAlign w:val="center"/>
          </w:tcPr>
          <w:p w14:paraId="3C13C2C0" w14:textId="77777777"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Trung bình năm</w:t>
            </w:r>
          </w:p>
        </w:tc>
        <w:tc>
          <w:tcPr>
            <w:tcW w:w="1341" w:type="dxa"/>
            <w:shd w:val="clear" w:color="auto" w:fill="auto"/>
            <w:vAlign w:val="center"/>
          </w:tcPr>
          <w:p w14:paraId="5D23188A" w14:textId="77777777"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Tháng lớn nhất</w:t>
            </w:r>
          </w:p>
        </w:tc>
        <w:tc>
          <w:tcPr>
            <w:tcW w:w="1372" w:type="dxa"/>
            <w:shd w:val="clear" w:color="auto" w:fill="auto"/>
            <w:vAlign w:val="center"/>
          </w:tcPr>
          <w:p w14:paraId="26714957" w14:textId="77777777"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Thời gian</w:t>
            </w:r>
          </w:p>
          <w:p w14:paraId="631754F6" w14:textId="77777777"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xảy ra</w:t>
            </w:r>
          </w:p>
        </w:tc>
        <w:tc>
          <w:tcPr>
            <w:tcW w:w="1305" w:type="dxa"/>
            <w:shd w:val="clear" w:color="auto" w:fill="auto"/>
            <w:vAlign w:val="center"/>
          </w:tcPr>
          <w:p w14:paraId="112350B7" w14:textId="77777777"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Ngày lớn nhất</w:t>
            </w:r>
          </w:p>
        </w:tc>
        <w:tc>
          <w:tcPr>
            <w:tcW w:w="1386" w:type="dxa"/>
            <w:shd w:val="clear" w:color="auto" w:fill="auto"/>
            <w:vAlign w:val="center"/>
          </w:tcPr>
          <w:p w14:paraId="12DC2CD0" w14:textId="77777777"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Thời gian xảy ra</w:t>
            </w:r>
          </w:p>
        </w:tc>
      </w:tr>
      <w:tr w:rsidR="009A7D7B" w:rsidRPr="009A7D7B" w14:paraId="6AEDD1DE" w14:textId="77777777" w:rsidTr="007D703D">
        <w:trPr>
          <w:jc w:val="center"/>
        </w:trPr>
        <w:tc>
          <w:tcPr>
            <w:tcW w:w="709" w:type="dxa"/>
          </w:tcPr>
          <w:p w14:paraId="21727329" w14:textId="00EFC75A"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w:t>
            </w:r>
          </w:p>
        </w:tc>
        <w:tc>
          <w:tcPr>
            <w:tcW w:w="1611" w:type="dxa"/>
            <w:shd w:val="clear" w:color="auto" w:fill="auto"/>
          </w:tcPr>
          <w:p w14:paraId="2D5BB5D5" w14:textId="08AE4AA6"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1911-1920</w:t>
            </w:r>
          </w:p>
        </w:tc>
        <w:tc>
          <w:tcPr>
            <w:tcW w:w="1338" w:type="dxa"/>
            <w:shd w:val="clear" w:color="auto" w:fill="auto"/>
            <w:vAlign w:val="center"/>
          </w:tcPr>
          <w:p w14:paraId="325B6ADF"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2817</w:t>
            </w:r>
          </w:p>
        </w:tc>
        <w:tc>
          <w:tcPr>
            <w:tcW w:w="1341" w:type="dxa"/>
            <w:shd w:val="clear" w:color="auto" w:fill="auto"/>
            <w:vAlign w:val="center"/>
          </w:tcPr>
          <w:p w14:paraId="781FB337"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1568</w:t>
            </w:r>
          </w:p>
        </w:tc>
        <w:tc>
          <w:tcPr>
            <w:tcW w:w="1372" w:type="dxa"/>
            <w:shd w:val="clear" w:color="auto" w:fill="auto"/>
            <w:vAlign w:val="center"/>
          </w:tcPr>
          <w:p w14:paraId="732B4CBF"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11.1917</w:t>
            </w:r>
          </w:p>
        </w:tc>
        <w:tc>
          <w:tcPr>
            <w:tcW w:w="1305" w:type="dxa"/>
            <w:shd w:val="clear" w:color="auto" w:fill="auto"/>
            <w:vAlign w:val="center"/>
          </w:tcPr>
          <w:p w14:paraId="5F2C40AF"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283</w:t>
            </w:r>
          </w:p>
        </w:tc>
        <w:tc>
          <w:tcPr>
            <w:tcW w:w="1386" w:type="dxa"/>
            <w:shd w:val="clear" w:color="auto" w:fill="auto"/>
            <w:vAlign w:val="center"/>
          </w:tcPr>
          <w:p w14:paraId="3FBA58CF"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13.10.1916</w:t>
            </w:r>
          </w:p>
        </w:tc>
      </w:tr>
      <w:tr w:rsidR="009A7D7B" w:rsidRPr="009A7D7B" w14:paraId="30FB8E71" w14:textId="77777777" w:rsidTr="007D703D">
        <w:trPr>
          <w:jc w:val="center"/>
        </w:trPr>
        <w:tc>
          <w:tcPr>
            <w:tcW w:w="709" w:type="dxa"/>
          </w:tcPr>
          <w:p w14:paraId="4E3F34BB" w14:textId="09BF745B"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2</w:t>
            </w:r>
          </w:p>
        </w:tc>
        <w:tc>
          <w:tcPr>
            <w:tcW w:w="1611" w:type="dxa"/>
            <w:shd w:val="clear" w:color="auto" w:fill="auto"/>
          </w:tcPr>
          <w:p w14:paraId="4099153A" w14:textId="3EB8AFDB"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1921-1630</w:t>
            </w:r>
          </w:p>
        </w:tc>
        <w:tc>
          <w:tcPr>
            <w:tcW w:w="1338" w:type="dxa"/>
            <w:shd w:val="clear" w:color="auto" w:fill="auto"/>
            <w:vAlign w:val="center"/>
          </w:tcPr>
          <w:p w14:paraId="4BD03B58"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3008</w:t>
            </w:r>
          </w:p>
        </w:tc>
        <w:tc>
          <w:tcPr>
            <w:tcW w:w="1341" w:type="dxa"/>
            <w:shd w:val="clear" w:color="auto" w:fill="auto"/>
            <w:vAlign w:val="center"/>
          </w:tcPr>
          <w:p w14:paraId="0E8180AE"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1241</w:t>
            </w:r>
          </w:p>
        </w:tc>
        <w:tc>
          <w:tcPr>
            <w:tcW w:w="1372" w:type="dxa"/>
            <w:shd w:val="clear" w:color="auto" w:fill="auto"/>
            <w:vAlign w:val="center"/>
          </w:tcPr>
          <w:p w14:paraId="1932414B"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11.1930</w:t>
            </w:r>
          </w:p>
        </w:tc>
        <w:tc>
          <w:tcPr>
            <w:tcW w:w="1305" w:type="dxa"/>
            <w:shd w:val="clear" w:color="auto" w:fill="auto"/>
            <w:vAlign w:val="center"/>
          </w:tcPr>
          <w:p w14:paraId="37FFA8EC"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360</w:t>
            </w:r>
          </w:p>
        </w:tc>
        <w:tc>
          <w:tcPr>
            <w:tcW w:w="1386" w:type="dxa"/>
            <w:shd w:val="clear" w:color="auto" w:fill="auto"/>
            <w:vAlign w:val="center"/>
          </w:tcPr>
          <w:p w14:paraId="660034EE"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13.11.1930</w:t>
            </w:r>
          </w:p>
        </w:tc>
      </w:tr>
      <w:tr w:rsidR="009A7D7B" w:rsidRPr="009A7D7B" w14:paraId="30B6A0C9" w14:textId="77777777" w:rsidTr="007D703D">
        <w:trPr>
          <w:jc w:val="center"/>
        </w:trPr>
        <w:tc>
          <w:tcPr>
            <w:tcW w:w="709" w:type="dxa"/>
          </w:tcPr>
          <w:p w14:paraId="712C7D10" w14:textId="10DF846E"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3</w:t>
            </w:r>
          </w:p>
        </w:tc>
        <w:tc>
          <w:tcPr>
            <w:tcW w:w="1611" w:type="dxa"/>
            <w:shd w:val="clear" w:color="auto" w:fill="auto"/>
          </w:tcPr>
          <w:p w14:paraId="3D9441D1" w14:textId="69D6D168"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1931-1940</w:t>
            </w:r>
          </w:p>
        </w:tc>
        <w:tc>
          <w:tcPr>
            <w:tcW w:w="1338" w:type="dxa"/>
            <w:shd w:val="clear" w:color="auto" w:fill="auto"/>
            <w:vAlign w:val="center"/>
          </w:tcPr>
          <w:p w14:paraId="7BADD4AD"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2631</w:t>
            </w:r>
          </w:p>
        </w:tc>
        <w:tc>
          <w:tcPr>
            <w:tcW w:w="1341" w:type="dxa"/>
            <w:shd w:val="clear" w:color="auto" w:fill="auto"/>
            <w:vAlign w:val="center"/>
          </w:tcPr>
          <w:p w14:paraId="56C4E450"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1166</w:t>
            </w:r>
          </w:p>
        </w:tc>
        <w:tc>
          <w:tcPr>
            <w:tcW w:w="1372" w:type="dxa"/>
            <w:shd w:val="clear" w:color="auto" w:fill="auto"/>
            <w:vAlign w:val="center"/>
          </w:tcPr>
          <w:p w14:paraId="5A77A774"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10.1932</w:t>
            </w:r>
          </w:p>
        </w:tc>
        <w:tc>
          <w:tcPr>
            <w:tcW w:w="1305" w:type="dxa"/>
            <w:shd w:val="clear" w:color="auto" w:fill="auto"/>
            <w:vAlign w:val="center"/>
          </w:tcPr>
          <w:p w14:paraId="3B5FF78A"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433</w:t>
            </w:r>
          </w:p>
        </w:tc>
        <w:tc>
          <w:tcPr>
            <w:tcW w:w="1386" w:type="dxa"/>
            <w:shd w:val="clear" w:color="auto" w:fill="auto"/>
            <w:vAlign w:val="center"/>
          </w:tcPr>
          <w:p w14:paraId="6BA84046"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25.10.1939</w:t>
            </w:r>
          </w:p>
        </w:tc>
      </w:tr>
      <w:tr w:rsidR="009A7D7B" w:rsidRPr="009A7D7B" w14:paraId="14092A9D" w14:textId="77777777" w:rsidTr="007D703D">
        <w:trPr>
          <w:jc w:val="center"/>
        </w:trPr>
        <w:tc>
          <w:tcPr>
            <w:tcW w:w="709" w:type="dxa"/>
          </w:tcPr>
          <w:p w14:paraId="2CC4C372" w14:textId="69E825DF"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4</w:t>
            </w:r>
          </w:p>
        </w:tc>
        <w:tc>
          <w:tcPr>
            <w:tcW w:w="1611" w:type="dxa"/>
            <w:shd w:val="clear" w:color="auto" w:fill="auto"/>
          </w:tcPr>
          <w:p w14:paraId="69431376" w14:textId="52C6B96F"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1941-1950</w:t>
            </w:r>
          </w:p>
        </w:tc>
        <w:tc>
          <w:tcPr>
            <w:tcW w:w="1338" w:type="dxa"/>
            <w:shd w:val="clear" w:color="auto" w:fill="auto"/>
            <w:vAlign w:val="center"/>
          </w:tcPr>
          <w:p w14:paraId="4D4E8AE8"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3230</w:t>
            </w:r>
          </w:p>
        </w:tc>
        <w:tc>
          <w:tcPr>
            <w:tcW w:w="1341" w:type="dxa"/>
            <w:shd w:val="clear" w:color="auto" w:fill="auto"/>
            <w:vAlign w:val="center"/>
          </w:tcPr>
          <w:p w14:paraId="5933B57B"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1547</w:t>
            </w:r>
          </w:p>
        </w:tc>
        <w:tc>
          <w:tcPr>
            <w:tcW w:w="1372" w:type="dxa"/>
            <w:shd w:val="clear" w:color="auto" w:fill="auto"/>
            <w:vAlign w:val="center"/>
          </w:tcPr>
          <w:p w14:paraId="2FC6094D"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10.1949</w:t>
            </w:r>
          </w:p>
        </w:tc>
        <w:tc>
          <w:tcPr>
            <w:tcW w:w="1305" w:type="dxa"/>
            <w:shd w:val="clear" w:color="auto" w:fill="auto"/>
            <w:vAlign w:val="center"/>
          </w:tcPr>
          <w:p w14:paraId="5B5F8BBD"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440</w:t>
            </w:r>
          </w:p>
        </w:tc>
        <w:tc>
          <w:tcPr>
            <w:tcW w:w="1386" w:type="dxa"/>
            <w:shd w:val="clear" w:color="auto" w:fill="auto"/>
            <w:vAlign w:val="center"/>
          </w:tcPr>
          <w:p w14:paraId="7B80B769"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23.10.1949</w:t>
            </w:r>
          </w:p>
        </w:tc>
      </w:tr>
      <w:tr w:rsidR="009A7D7B" w:rsidRPr="009A7D7B" w14:paraId="437EEDB7" w14:textId="77777777" w:rsidTr="007D703D">
        <w:trPr>
          <w:jc w:val="center"/>
        </w:trPr>
        <w:tc>
          <w:tcPr>
            <w:tcW w:w="709" w:type="dxa"/>
          </w:tcPr>
          <w:p w14:paraId="4E82962C" w14:textId="0A01BD29"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5</w:t>
            </w:r>
          </w:p>
        </w:tc>
        <w:tc>
          <w:tcPr>
            <w:tcW w:w="1611" w:type="dxa"/>
            <w:shd w:val="clear" w:color="auto" w:fill="auto"/>
          </w:tcPr>
          <w:p w14:paraId="3EB47911" w14:textId="138ACA61"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1951-1960</w:t>
            </w:r>
          </w:p>
        </w:tc>
        <w:tc>
          <w:tcPr>
            <w:tcW w:w="1338" w:type="dxa"/>
            <w:shd w:val="clear" w:color="auto" w:fill="auto"/>
            <w:vAlign w:val="center"/>
          </w:tcPr>
          <w:p w14:paraId="2C954536"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2751</w:t>
            </w:r>
          </w:p>
        </w:tc>
        <w:tc>
          <w:tcPr>
            <w:tcW w:w="1341" w:type="dxa"/>
            <w:shd w:val="clear" w:color="auto" w:fill="auto"/>
            <w:vAlign w:val="center"/>
          </w:tcPr>
          <w:p w14:paraId="758CFFC1"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1078</w:t>
            </w:r>
          </w:p>
        </w:tc>
        <w:tc>
          <w:tcPr>
            <w:tcW w:w="1372" w:type="dxa"/>
            <w:shd w:val="clear" w:color="auto" w:fill="auto"/>
            <w:vAlign w:val="center"/>
          </w:tcPr>
          <w:p w14:paraId="3D3C98D5"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10.1960</w:t>
            </w:r>
          </w:p>
        </w:tc>
        <w:tc>
          <w:tcPr>
            <w:tcW w:w="1305" w:type="dxa"/>
            <w:shd w:val="clear" w:color="auto" w:fill="auto"/>
            <w:vAlign w:val="center"/>
          </w:tcPr>
          <w:p w14:paraId="58BFF7D2"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277</w:t>
            </w:r>
          </w:p>
        </w:tc>
        <w:tc>
          <w:tcPr>
            <w:tcW w:w="1386" w:type="dxa"/>
            <w:shd w:val="clear" w:color="auto" w:fill="auto"/>
            <w:vAlign w:val="center"/>
          </w:tcPr>
          <w:p w14:paraId="57932853"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27.111960</w:t>
            </w:r>
          </w:p>
        </w:tc>
      </w:tr>
      <w:tr w:rsidR="009A7D7B" w:rsidRPr="009A7D7B" w14:paraId="28004841" w14:textId="77777777" w:rsidTr="007D703D">
        <w:trPr>
          <w:jc w:val="center"/>
        </w:trPr>
        <w:tc>
          <w:tcPr>
            <w:tcW w:w="709" w:type="dxa"/>
          </w:tcPr>
          <w:p w14:paraId="4BBE1E05" w14:textId="7FC2814B"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6</w:t>
            </w:r>
          </w:p>
        </w:tc>
        <w:tc>
          <w:tcPr>
            <w:tcW w:w="1611" w:type="dxa"/>
            <w:shd w:val="clear" w:color="auto" w:fill="auto"/>
          </w:tcPr>
          <w:p w14:paraId="77725F17" w14:textId="02C7F2E6"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1961-1970</w:t>
            </w:r>
          </w:p>
        </w:tc>
        <w:tc>
          <w:tcPr>
            <w:tcW w:w="1338" w:type="dxa"/>
            <w:shd w:val="clear" w:color="auto" w:fill="auto"/>
            <w:vAlign w:val="center"/>
          </w:tcPr>
          <w:p w14:paraId="79B6FED8"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2824</w:t>
            </w:r>
          </w:p>
        </w:tc>
        <w:tc>
          <w:tcPr>
            <w:tcW w:w="1341" w:type="dxa"/>
            <w:shd w:val="clear" w:color="auto" w:fill="auto"/>
            <w:vAlign w:val="center"/>
          </w:tcPr>
          <w:p w14:paraId="7C5BB0A8"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1792</w:t>
            </w:r>
          </w:p>
        </w:tc>
        <w:tc>
          <w:tcPr>
            <w:tcW w:w="1372" w:type="dxa"/>
            <w:shd w:val="clear" w:color="auto" w:fill="auto"/>
            <w:vAlign w:val="center"/>
          </w:tcPr>
          <w:p w14:paraId="64951789"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10.1969</w:t>
            </w:r>
          </w:p>
        </w:tc>
        <w:tc>
          <w:tcPr>
            <w:tcW w:w="1305" w:type="dxa"/>
            <w:shd w:val="clear" w:color="auto" w:fill="auto"/>
            <w:vAlign w:val="center"/>
          </w:tcPr>
          <w:p w14:paraId="46B4E25F"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550</w:t>
            </w:r>
          </w:p>
        </w:tc>
        <w:tc>
          <w:tcPr>
            <w:tcW w:w="1386" w:type="dxa"/>
            <w:shd w:val="clear" w:color="auto" w:fill="auto"/>
            <w:vAlign w:val="center"/>
          </w:tcPr>
          <w:p w14:paraId="245D3D2A"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05.10.1969</w:t>
            </w:r>
          </w:p>
        </w:tc>
      </w:tr>
      <w:tr w:rsidR="009A7D7B" w:rsidRPr="009A7D7B" w14:paraId="68C99C87" w14:textId="77777777" w:rsidTr="007D703D">
        <w:trPr>
          <w:jc w:val="center"/>
        </w:trPr>
        <w:tc>
          <w:tcPr>
            <w:tcW w:w="709" w:type="dxa"/>
          </w:tcPr>
          <w:p w14:paraId="2D93B20A" w14:textId="63E70B50"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7</w:t>
            </w:r>
          </w:p>
        </w:tc>
        <w:tc>
          <w:tcPr>
            <w:tcW w:w="1611" w:type="dxa"/>
            <w:shd w:val="clear" w:color="auto" w:fill="auto"/>
          </w:tcPr>
          <w:p w14:paraId="2DE0B0D8" w14:textId="5792960F"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1971-1980</w:t>
            </w:r>
          </w:p>
        </w:tc>
        <w:tc>
          <w:tcPr>
            <w:tcW w:w="1338" w:type="dxa"/>
            <w:shd w:val="clear" w:color="auto" w:fill="auto"/>
            <w:vAlign w:val="center"/>
          </w:tcPr>
          <w:p w14:paraId="1FED1009"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2666</w:t>
            </w:r>
          </w:p>
        </w:tc>
        <w:tc>
          <w:tcPr>
            <w:tcW w:w="1341" w:type="dxa"/>
            <w:shd w:val="clear" w:color="auto" w:fill="auto"/>
            <w:vAlign w:val="center"/>
          </w:tcPr>
          <w:p w14:paraId="648CDA45"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1564</w:t>
            </w:r>
          </w:p>
        </w:tc>
        <w:tc>
          <w:tcPr>
            <w:tcW w:w="1372" w:type="dxa"/>
            <w:shd w:val="clear" w:color="auto" w:fill="auto"/>
            <w:vAlign w:val="center"/>
          </w:tcPr>
          <w:p w14:paraId="0A9E8154"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10.1973</w:t>
            </w:r>
          </w:p>
        </w:tc>
        <w:tc>
          <w:tcPr>
            <w:tcW w:w="1305" w:type="dxa"/>
            <w:shd w:val="clear" w:color="auto" w:fill="auto"/>
            <w:vAlign w:val="center"/>
          </w:tcPr>
          <w:p w14:paraId="7DD43B71"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470</w:t>
            </w:r>
          </w:p>
        </w:tc>
        <w:tc>
          <w:tcPr>
            <w:tcW w:w="1386" w:type="dxa"/>
            <w:shd w:val="clear" w:color="auto" w:fill="auto"/>
            <w:vAlign w:val="center"/>
          </w:tcPr>
          <w:p w14:paraId="51F96CA3"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23.10.1973</w:t>
            </w:r>
          </w:p>
        </w:tc>
      </w:tr>
      <w:tr w:rsidR="009A7D7B" w:rsidRPr="009A7D7B" w14:paraId="17BAE96A" w14:textId="77777777" w:rsidTr="007D703D">
        <w:trPr>
          <w:jc w:val="center"/>
        </w:trPr>
        <w:tc>
          <w:tcPr>
            <w:tcW w:w="709" w:type="dxa"/>
          </w:tcPr>
          <w:p w14:paraId="2FCFA2F2" w14:textId="31A9D9A6"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lastRenderedPageBreak/>
              <w:t>8</w:t>
            </w:r>
          </w:p>
        </w:tc>
        <w:tc>
          <w:tcPr>
            <w:tcW w:w="1611" w:type="dxa"/>
            <w:shd w:val="clear" w:color="auto" w:fill="auto"/>
          </w:tcPr>
          <w:p w14:paraId="1986D5CA" w14:textId="1621F563"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1981-1990</w:t>
            </w:r>
          </w:p>
        </w:tc>
        <w:tc>
          <w:tcPr>
            <w:tcW w:w="1338" w:type="dxa"/>
            <w:shd w:val="clear" w:color="auto" w:fill="auto"/>
            <w:vAlign w:val="center"/>
          </w:tcPr>
          <w:p w14:paraId="64C46BB1"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2575</w:t>
            </w:r>
          </w:p>
        </w:tc>
        <w:tc>
          <w:tcPr>
            <w:tcW w:w="1341" w:type="dxa"/>
            <w:shd w:val="clear" w:color="auto" w:fill="auto"/>
            <w:vAlign w:val="center"/>
          </w:tcPr>
          <w:p w14:paraId="5E643FD0"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1527</w:t>
            </w:r>
          </w:p>
        </w:tc>
        <w:tc>
          <w:tcPr>
            <w:tcW w:w="1372" w:type="dxa"/>
            <w:shd w:val="clear" w:color="auto" w:fill="auto"/>
            <w:vAlign w:val="center"/>
          </w:tcPr>
          <w:p w14:paraId="46F0F896"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10.1983</w:t>
            </w:r>
          </w:p>
        </w:tc>
        <w:tc>
          <w:tcPr>
            <w:tcW w:w="1305" w:type="dxa"/>
            <w:shd w:val="clear" w:color="auto" w:fill="auto"/>
            <w:vAlign w:val="center"/>
          </w:tcPr>
          <w:p w14:paraId="257D6D28"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582</w:t>
            </w:r>
          </w:p>
        </w:tc>
        <w:tc>
          <w:tcPr>
            <w:tcW w:w="1386" w:type="dxa"/>
            <w:shd w:val="clear" w:color="auto" w:fill="auto"/>
            <w:vAlign w:val="center"/>
          </w:tcPr>
          <w:p w14:paraId="57D16921"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10.10.1981</w:t>
            </w:r>
          </w:p>
        </w:tc>
      </w:tr>
      <w:tr w:rsidR="009A7D7B" w:rsidRPr="009A7D7B" w14:paraId="62826655" w14:textId="77777777" w:rsidTr="007D703D">
        <w:trPr>
          <w:jc w:val="center"/>
        </w:trPr>
        <w:tc>
          <w:tcPr>
            <w:tcW w:w="709" w:type="dxa"/>
          </w:tcPr>
          <w:p w14:paraId="743DEED7" w14:textId="5C0F8A1F"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9</w:t>
            </w:r>
          </w:p>
        </w:tc>
        <w:tc>
          <w:tcPr>
            <w:tcW w:w="1611" w:type="dxa"/>
            <w:shd w:val="clear" w:color="auto" w:fill="auto"/>
          </w:tcPr>
          <w:p w14:paraId="7899337D" w14:textId="4BAAD86F"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1991-2000</w:t>
            </w:r>
          </w:p>
        </w:tc>
        <w:tc>
          <w:tcPr>
            <w:tcW w:w="1338" w:type="dxa"/>
            <w:shd w:val="clear" w:color="auto" w:fill="auto"/>
            <w:vAlign w:val="center"/>
          </w:tcPr>
          <w:p w14:paraId="28593427"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3093</w:t>
            </w:r>
          </w:p>
        </w:tc>
        <w:tc>
          <w:tcPr>
            <w:tcW w:w="1341" w:type="dxa"/>
            <w:shd w:val="clear" w:color="auto" w:fill="auto"/>
            <w:vAlign w:val="center"/>
          </w:tcPr>
          <w:p w14:paraId="01328BD2"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2452</w:t>
            </w:r>
          </w:p>
        </w:tc>
        <w:tc>
          <w:tcPr>
            <w:tcW w:w="1372" w:type="dxa"/>
            <w:shd w:val="clear" w:color="auto" w:fill="auto"/>
            <w:vAlign w:val="center"/>
          </w:tcPr>
          <w:p w14:paraId="0B2AADFE"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11.1999</w:t>
            </w:r>
          </w:p>
        </w:tc>
        <w:tc>
          <w:tcPr>
            <w:tcW w:w="1305" w:type="dxa"/>
            <w:shd w:val="clear" w:color="auto" w:fill="auto"/>
            <w:vAlign w:val="center"/>
          </w:tcPr>
          <w:p w14:paraId="7F618D50"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978</w:t>
            </w:r>
          </w:p>
        </w:tc>
        <w:tc>
          <w:tcPr>
            <w:tcW w:w="1386" w:type="dxa"/>
            <w:shd w:val="clear" w:color="auto" w:fill="auto"/>
            <w:vAlign w:val="center"/>
          </w:tcPr>
          <w:p w14:paraId="5C772990"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02.11.1999</w:t>
            </w:r>
          </w:p>
        </w:tc>
      </w:tr>
      <w:tr w:rsidR="009A7D7B" w:rsidRPr="009A7D7B" w14:paraId="0876F4EC" w14:textId="77777777" w:rsidTr="007D703D">
        <w:trPr>
          <w:jc w:val="center"/>
        </w:trPr>
        <w:tc>
          <w:tcPr>
            <w:tcW w:w="709" w:type="dxa"/>
          </w:tcPr>
          <w:p w14:paraId="3F8AE5B0" w14:textId="43E78B40"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10</w:t>
            </w:r>
          </w:p>
        </w:tc>
        <w:tc>
          <w:tcPr>
            <w:tcW w:w="1611" w:type="dxa"/>
            <w:shd w:val="clear" w:color="auto" w:fill="auto"/>
          </w:tcPr>
          <w:p w14:paraId="3F9CAFBC" w14:textId="0700AA1E"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2001-2010</w:t>
            </w:r>
          </w:p>
        </w:tc>
        <w:tc>
          <w:tcPr>
            <w:tcW w:w="1338" w:type="dxa"/>
            <w:shd w:val="clear" w:color="auto" w:fill="auto"/>
            <w:vAlign w:val="center"/>
          </w:tcPr>
          <w:p w14:paraId="790E8580"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3273</w:t>
            </w:r>
          </w:p>
        </w:tc>
        <w:tc>
          <w:tcPr>
            <w:tcW w:w="1341" w:type="dxa"/>
            <w:shd w:val="clear" w:color="auto" w:fill="auto"/>
            <w:vAlign w:val="center"/>
          </w:tcPr>
          <w:p w14:paraId="3D248745"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1543</w:t>
            </w:r>
          </w:p>
        </w:tc>
        <w:tc>
          <w:tcPr>
            <w:tcW w:w="1372" w:type="dxa"/>
            <w:shd w:val="clear" w:color="auto" w:fill="auto"/>
            <w:vAlign w:val="center"/>
          </w:tcPr>
          <w:p w14:paraId="3D664100"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10.2007</w:t>
            </w:r>
          </w:p>
        </w:tc>
        <w:tc>
          <w:tcPr>
            <w:tcW w:w="1305" w:type="dxa"/>
            <w:shd w:val="clear" w:color="auto" w:fill="auto"/>
            <w:vAlign w:val="center"/>
          </w:tcPr>
          <w:p w14:paraId="16D87C29"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682</w:t>
            </w:r>
          </w:p>
        </w:tc>
        <w:tc>
          <w:tcPr>
            <w:tcW w:w="1386" w:type="dxa"/>
            <w:shd w:val="clear" w:color="auto" w:fill="auto"/>
            <w:vAlign w:val="center"/>
          </w:tcPr>
          <w:p w14:paraId="0A1FFE99"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26.11.2004</w:t>
            </w:r>
          </w:p>
        </w:tc>
      </w:tr>
      <w:tr w:rsidR="009A7D7B" w:rsidRPr="009A7D7B" w14:paraId="69D59947" w14:textId="77777777" w:rsidTr="007D703D">
        <w:trPr>
          <w:jc w:val="center"/>
        </w:trPr>
        <w:tc>
          <w:tcPr>
            <w:tcW w:w="709" w:type="dxa"/>
          </w:tcPr>
          <w:p w14:paraId="161039AF" w14:textId="3EA7B12F"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11</w:t>
            </w:r>
          </w:p>
        </w:tc>
        <w:tc>
          <w:tcPr>
            <w:tcW w:w="1611" w:type="dxa"/>
            <w:shd w:val="clear" w:color="auto" w:fill="auto"/>
          </w:tcPr>
          <w:p w14:paraId="569EC432" w14:textId="4E9A71E5" w:rsidR="00AF1049" w:rsidRPr="009A7D7B" w:rsidRDefault="00AF1049" w:rsidP="00BD2DB2">
            <w:pPr>
              <w:spacing w:after="40"/>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color w:val="000000" w:themeColor="text1"/>
                <w:sz w:val="26"/>
                <w:szCs w:val="26"/>
              </w:rPr>
              <w:t>2011-2019</w:t>
            </w:r>
          </w:p>
        </w:tc>
        <w:tc>
          <w:tcPr>
            <w:tcW w:w="1338" w:type="dxa"/>
            <w:shd w:val="clear" w:color="auto" w:fill="auto"/>
            <w:vAlign w:val="center"/>
          </w:tcPr>
          <w:p w14:paraId="23D9906D"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3010</w:t>
            </w:r>
          </w:p>
        </w:tc>
        <w:tc>
          <w:tcPr>
            <w:tcW w:w="1341" w:type="dxa"/>
            <w:shd w:val="clear" w:color="auto" w:fill="auto"/>
            <w:vAlign w:val="center"/>
          </w:tcPr>
          <w:p w14:paraId="6C866C67"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1773</w:t>
            </w:r>
          </w:p>
        </w:tc>
        <w:tc>
          <w:tcPr>
            <w:tcW w:w="1372" w:type="dxa"/>
            <w:shd w:val="clear" w:color="auto" w:fill="auto"/>
            <w:vAlign w:val="center"/>
          </w:tcPr>
          <w:p w14:paraId="7BF99E34"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11.2017</w:t>
            </w:r>
          </w:p>
        </w:tc>
        <w:tc>
          <w:tcPr>
            <w:tcW w:w="1305" w:type="dxa"/>
            <w:shd w:val="clear" w:color="auto" w:fill="auto"/>
            <w:vAlign w:val="center"/>
          </w:tcPr>
          <w:p w14:paraId="32373B96"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345</w:t>
            </w:r>
          </w:p>
        </w:tc>
        <w:tc>
          <w:tcPr>
            <w:tcW w:w="1386" w:type="dxa"/>
            <w:shd w:val="clear" w:color="auto" w:fill="auto"/>
            <w:vAlign w:val="center"/>
          </w:tcPr>
          <w:p w14:paraId="0BF5A55D" w14:textId="77777777" w:rsidR="00AF1049" w:rsidRPr="009A7D7B" w:rsidRDefault="00AF1049" w:rsidP="00BD2DB2">
            <w:pPr>
              <w:spacing w:after="4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15.11.2013</w:t>
            </w:r>
          </w:p>
        </w:tc>
      </w:tr>
    </w:tbl>
    <w:p w14:paraId="6C80A7C9" w14:textId="77777777" w:rsidR="007D703D" w:rsidRPr="009A7D7B" w:rsidRDefault="007D703D" w:rsidP="007D703D">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66662327" w14:textId="77777777" w:rsidR="00575FC0" w:rsidRPr="009A7D7B" w:rsidRDefault="00575FC0" w:rsidP="004262B1">
      <w:pPr>
        <w:ind w:firstLine="0"/>
        <w:jc w:val="center"/>
        <w:rPr>
          <w:rFonts w:ascii="Calibri" w:eastAsia="Calibri" w:hAnsi="Calibri" w:cs="Times New Roman"/>
          <w:color w:val="000000" w:themeColor="text1"/>
        </w:rPr>
      </w:pPr>
      <w:r w:rsidRPr="009A7D7B">
        <w:rPr>
          <w:rFonts w:ascii="Calibri" w:eastAsia="Calibri" w:hAnsi="Calibri" w:cs="Times New Roman"/>
          <w:noProof/>
          <w:color w:val="000000" w:themeColor="text1"/>
        </w:rPr>
        <w:drawing>
          <wp:inline distT="0" distB="0" distL="0" distR="0" wp14:anchorId="428EB47D" wp14:editId="5C2C9EAB">
            <wp:extent cx="5162550" cy="2446317"/>
            <wp:effectExtent l="0" t="0" r="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451AC1F" w14:textId="765FB60D" w:rsidR="00575FC0" w:rsidRPr="009A7D7B" w:rsidRDefault="004262B1" w:rsidP="00A01874">
      <w:pPr>
        <w:pStyle w:val="Caption"/>
      </w:pPr>
      <w:bookmarkStart w:id="93" w:name="_Toc71738887"/>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11</w:t>
      </w:r>
      <w:r w:rsidR="009A197E" w:rsidRPr="009A7D7B">
        <w:rPr>
          <w:noProof/>
        </w:rPr>
        <w:fldChar w:fldCharType="end"/>
      </w:r>
      <w:r w:rsidR="00575FC0" w:rsidRPr="009A7D7B">
        <w:t>: Lượng mưa ngày lớn nhất tại trạm Huế qua các thập kỷ</w:t>
      </w:r>
      <w:bookmarkEnd w:id="93"/>
    </w:p>
    <w:p w14:paraId="2B67FCE1" w14:textId="563CF12E" w:rsidR="00575FC0" w:rsidRPr="009A7D7B" w:rsidRDefault="00575FC0" w:rsidP="00460D63">
      <w:pPr>
        <w:spacing w:before="120"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Lượng mưa ngày lớn nhất cũng có xu hướng tăng đáng kể qua các thập kỷ, trong đ</w:t>
      </w:r>
      <w:r w:rsidR="001D2096" w:rsidRPr="009A7D7B">
        <w:rPr>
          <w:rFonts w:ascii="Times New Roman" w:eastAsia="MS Mincho" w:hAnsi="Times New Roman" w:cs="Times New Roman"/>
          <w:color w:val="000000" w:themeColor="text1"/>
          <w:sz w:val="28"/>
          <w:szCs w:val="28"/>
          <w:lang w:val="nb-NO" w:eastAsia="ja-JP"/>
        </w:rPr>
        <w:t>ó</w:t>
      </w:r>
      <w:r w:rsidRPr="009A7D7B">
        <w:rPr>
          <w:rFonts w:ascii="Times New Roman" w:eastAsia="MS Mincho" w:hAnsi="Times New Roman" w:cs="Times New Roman"/>
          <w:color w:val="000000" w:themeColor="text1"/>
          <w:sz w:val="28"/>
          <w:szCs w:val="28"/>
          <w:lang w:val="nb-NO" w:eastAsia="ja-JP"/>
        </w:rPr>
        <w:t xml:space="preserve"> thập kỷ 1991-2000 tăng mạnh nhất (Ngày 2/11/1999)</w:t>
      </w:r>
      <w:r w:rsidR="00354D00" w:rsidRPr="009A7D7B">
        <w:rPr>
          <w:rFonts w:ascii="Times New Roman" w:eastAsia="MS Mincho" w:hAnsi="Times New Roman" w:cs="Times New Roman"/>
          <w:color w:val="000000" w:themeColor="text1"/>
          <w:sz w:val="28"/>
          <w:szCs w:val="28"/>
          <w:lang w:val="nb-NO" w:eastAsia="ja-JP"/>
        </w:rPr>
        <w:t>.</w:t>
      </w:r>
    </w:p>
    <w:p w14:paraId="4F5D19AE" w14:textId="42A75AD9" w:rsidR="00575FC0" w:rsidRPr="009A7D7B" w:rsidRDefault="00575FC0" w:rsidP="00083379">
      <w:pPr>
        <w:spacing w:after="120" w:line="312" w:lineRule="auto"/>
        <w:ind w:firstLine="720"/>
        <w:rPr>
          <w:rFonts w:ascii="Times New Roman" w:eastAsia="MS Mincho" w:hAnsi="Times New Roman" w:cs="Times New Roman"/>
          <w:b/>
          <w:color w:val="000000" w:themeColor="text1"/>
          <w:sz w:val="28"/>
          <w:szCs w:val="28"/>
          <w:lang w:val="nb-NO" w:eastAsia="ja-JP"/>
        </w:rPr>
      </w:pPr>
      <w:r w:rsidRPr="009A7D7B">
        <w:rPr>
          <w:rFonts w:ascii="Times New Roman" w:eastAsia="MS Mincho" w:hAnsi="Times New Roman" w:cs="Times New Roman"/>
          <w:b/>
          <w:color w:val="000000" w:themeColor="text1"/>
          <w:sz w:val="28"/>
          <w:szCs w:val="28"/>
          <w:lang w:val="nb-NO" w:eastAsia="ja-JP"/>
        </w:rPr>
        <w:t>d, Lượng mưa 5 ngày lớn nhất</w:t>
      </w:r>
      <w:r w:rsidRPr="009A7D7B">
        <w:rPr>
          <w:rFonts w:ascii="Times New Roman" w:eastAsia="Calibri" w:hAnsi="Times New Roman" w:cs="Times New Roman"/>
          <w:b/>
          <w:color w:val="000000" w:themeColor="text1"/>
          <w:sz w:val="28"/>
          <w:szCs w:val="28"/>
        </w:rPr>
        <w:t xml:space="preserve"> của thời kỳ 1976-2019 và 2010-2019</w:t>
      </w:r>
      <w:r w:rsidRPr="009A7D7B">
        <w:rPr>
          <w:rFonts w:ascii="Times New Roman" w:eastAsia="MS Mincho" w:hAnsi="Times New Roman" w:cs="Times New Roman"/>
          <w:b/>
          <w:color w:val="000000" w:themeColor="text1"/>
          <w:sz w:val="28"/>
          <w:szCs w:val="28"/>
          <w:lang w:val="nb-NO" w:eastAsia="ja-JP"/>
        </w:rPr>
        <w:t xml:space="preserve"> </w:t>
      </w:r>
    </w:p>
    <w:p w14:paraId="41AF0F2A" w14:textId="2575199D" w:rsidR="00575FC0" w:rsidRPr="009A7D7B" w:rsidRDefault="00575FC0" w:rsidP="00460D63">
      <w:pPr>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Lượng mưa 5 ngày lớn nhất tại Thừa Thiên Huế khá lớn, có năm lượng mưa trong 5 ngày đạt trên 2000</w:t>
      </w:r>
      <w:r w:rsidR="00AF1049" w:rsidRPr="009A7D7B">
        <w:rPr>
          <w:rFonts w:ascii="Times New Roman" w:eastAsia="MS Mincho" w:hAnsi="Times New Roman" w:cs="Times New Roman"/>
          <w:color w:val="000000" w:themeColor="text1"/>
          <w:sz w:val="28"/>
          <w:szCs w:val="28"/>
          <w:lang w:val="nb-NO" w:eastAsia="ja-JP"/>
        </w:rPr>
        <w:t xml:space="preserve"> </w:t>
      </w:r>
      <w:r w:rsidRPr="009A7D7B">
        <w:rPr>
          <w:rFonts w:ascii="Times New Roman" w:eastAsia="MS Mincho" w:hAnsi="Times New Roman" w:cs="Times New Roman"/>
          <w:color w:val="000000" w:themeColor="text1"/>
          <w:sz w:val="28"/>
          <w:szCs w:val="28"/>
          <w:lang w:val="nb-NO" w:eastAsia="ja-JP"/>
        </w:rPr>
        <w:t>mm như năm 1999. Lượng mưa 5 ngày lớn nhất tập trung nhiều vào tháng 11 hàng năm (Bảng 2.1</w:t>
      </w:r>
      <w:r w:rsidR="00354D00" w:rsidRPr="009A7D7B">
        <w:rPr>
          <w:rFonts w:ascii="Times New Roman" w:eastAsia="MS Mincho" w:hAnsi="Times New Roman" w:cs="Times New Roman"/>
          <w:color w:val="000000" w:themeColor="text1"/>
          <w:sz w:val="28"/>
          <w:szCs w:val="28"/>
          <w:lang w:val="nb-NO" w:eastAsia="ja-JP"/>
        </w:rPr>
        <w:t>9</w:t>
      </w:r>
      <w:r w:rsidRPr="009A7D7B">
        <w:rPr>
          <w:rFonts w:ascii="Times New Roman" w:eastAsia="MS Mincho" w:hAnsi="Times New Roman" w:cs="Times New Roman"/>
          <w:color w:val="000000" w:themeColor="text1"/>
          <w:sz w:val="28"/>
          <w:szCs w:val="28"/>
          <w:lang w:val="nb-NO" w:eastAsia="ja-JP"/>
        </w:rPr>
        <w:t>)</w:t>
      </w:r>
      <w:r w:rsidR="00354D00" w:rsidRPr="009A7D7B">
        <w:rPr>
          <w:rFonts w:ascii="Times New Roman" w:eastAsia="MS Mincho" w:hAnsi="Times New Roman" w:cs="Times New Roman"/>
          <w:color w:val="000000" w:themeColor="text1"/>
          <w:sz w:val="28"/>
          <w:szCs w:val="28"/>
          <w:lang w:val="nb-NO" w:eastAsia="ja-JP"/>
        </w:rPr>
        <w:t>.</w:t>
      </w:r>
    </w:p>
    <w:p w14:paraId="66144156" w14:textId="2D40AB6F" w:rsidR="00575FC0" w:rsidRPr="009A7D7B" w:rsidRDefault="004262B1" w:rsidP="00A01874">
      <w:pPr>
        <w:pStyle w:val="Caption"/>
      </w:pPr>
      <w:bookmarkStart w:id="94" w:name="_Toc71738732"/>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19</w:t>
      </w:r>
      <w:r w:rsidR="009A197E" w:rsidRPr="009A7D7B">
        <w:rPr>
          <w:noProof/>
        </w:rPr>
        <w:fldChar w:fldCharType="end"/>
      </w:r>
      <w:r w:rsidR="00575FC0" w:rsidRPr="009A7D7B">
        <w:t xml:space="preserve">: </w:t>
      </w:r>
      <w:r w:rsidR="00575FC0" w:rsidRPr="009A7D7B">
        <w:rPr>
          <w:u w:color="FF0000"/>
        </w:rPr>
        <w:t>Lượng mưa 5 ngày lớn nhất</w:t>
      </w:r>
      <w:r w:rsidR="00575FC0" w:rsidRPr="009A7D7B">
        <w:t xml:space="preserve"> tại các trạm tỉnh Thừa Thiên Huế thời kỳ 1976</w:t>
      </w:r>
      <w:r w:rsidR="00354D00" w:rsidRPr="009A7D7B">
        <w:t>-</w:t>
      </w:r>
      <w:r w:rsidR="00575FC0" w:rsidRPr="009A7D7B">
        <w:t>2019 và thời kỳ 2010</w:t>
      </w:r>
      <w:r w:rsidR="00354D00" w:rsidRPr="009A7D7B">
        <w:t>-</w:t>
      </w:r>
      <w:r w:rsidR="00575FC0" w:rsidRPr="009A7D7B">
        <w:t>2019</w:t>
      </w:r>
      <w:bookmarkEnd w:id="94"/>
    </w:p>
    <w:tbl>
      <w:tblPr>
        <w:tblW w:w="10708" w:type="dxa"/>
        <w:jc w:val="center"/>
        <w:tblLook w:val="04A0" w:firstRow="1" w:lastRow="0" w:firstColumn="1" w:lastColumn="0" w:noHBand="0" w:noVBand="1"/>
      </w:tblPr>
      <w:tblGrid>
        <w:gridCol w:w="730"/>
        <w:gridCol w:w="706"/>
        <w:gridCol w:w="689"/>
        <w:gridCol w:w="689"/>
        <w:gridCol w:w="689"/>
        <w:gridCol w:w="689"/>
        <w:gridCol w:w="689"/>
        <w:gridCol w:w="689"/>
        <w:gridCol w:w="689"/>
        <w:gridCol w:w="689"/>
        <w:gridCol w:w="689"/>
        <w:gridCol w:w="794"/>
        <w:gridCol w:w="794"/>
        <w:gridCol w:w="689"/>
        <w:gridCol w:w="794"/>
      </w:tblGrid>
      <w:tr w:rsidR="009A7D7B" w:rsidRPr="009A7D7B" w14:paraId="40A26963" w14:textId="77777777" w:rsidTr="009836B6">
        <w:trPr>
          <w:trHeight w:val="27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B6FE3"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Trạm</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61A023AA"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Thời kỳ</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5785268B"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1</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2A249104"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2</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57DC1D38"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3</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3259D439"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4</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3B2F513E"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5</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214C9CC1"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6</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13265ACD"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7</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41763746"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8</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6F33593C"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9</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1FF346B7"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10</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52EC8DF5"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11</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580EC1AD"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12</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4928E33D"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Năm</w:t>
            </w:r>
          </w:p>
        </w:tc>
      </w:tr>
      <w:tr w:rsidR="009A7D7B" w:rsidRPr="009A7D7B" w14:paraId="3ECE029A" w14:textId="77777777" w:rsidTr="009836B6">
        <w:trPr>
          <w:trHeight w:val="275"/>
          <w:jc w:val="center"/>
        </w:trPr>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14:paraId="31B1C6B8"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Huế</w:t>
            </w:r>
          </w:p>
        </w:tc>
        <w:tc>
          <w:tcPr>
            <w:tcW w:w="706" w:type="dxa"/>
            <w:tcBorders>
              <w:top w:val="nil"/>
              <w:left w:val="nil"/>
              <w:bottom w:val="single" w:sz="4" w:space="0" w:color="auto"/>
              <w:right w:val="single" w:sz="4" w:space="0" w:color="auto"/>
            </w:tcBorders>
            <w:shd w:val="clear" w:color="auto" w:fill="auto"/>
            <w:vAlign w:val="center"/>
            <w:hideMark/>
          </w:tcPr>
          <w:p w14:paraId="0C214CD3" w14:textId="19EAD063"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1976-20</w:t>
            </w:r>
            <w:r w:rsidR="00E74A2D" w:rsidRPr="009A7D7B">
              <w:rPr>
                <w:rFonts w:ascii="Times New Roman" w:eastAsia="Times New Roman" w:hAnsi="Times New Roman" w:cs="Times New Roman"/>
                <w:color w:val="000000" w:themeColor="text1"/>
                <w:sz w:val="21"/>
                <w:szCs w:val="21"/>
              </w:rPr>
              <w:t>1</w:t>
            </w:r>
            <w:r w:rsidRPr="009A7D7B">
              <w:rPr>
                <w:rFonts w:ascii="Times New Roman" w:eastAsia="Times New Roman" w:hAnsi="Times New Roman" w:cs="Times New Roman"/>
                <w:color w:val="000000" w:themeColor="text1"/>
                <w:sz w:val="21"/>
                <w:szCs w:val="21"/>
              </w:rPr>
              <w:t>9</w:t>
            </w:r>
          </w:p>
        </w:tc>
        <w:tc>
          <w:tcPr>
            <w:tcW w:w="689" w:type="dxa"/>
            <w:tcBorders>
              <w:top w:val="nil"/>
              <w:left w:val="nil"/>
              <w:bottom w:val="single" w:sz="4" w:space="0" w:color="auto"/>
              <w:right w:val="single" w:sz="4" w:space="0" w:color="auto"/>
            </w:tcBorders>
            <w:shd w:val="clear" w:color="auto" w:fill="auto"/>
            <w:noWrap/>
            <w:vAlign w:val="center"/>
            <w:hideMark/>
          </w:tcPr>
          <w:p w14:paraId="748CF52B" w14:textId="6BFD23CE"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261</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5</w:t>
            </w:r>
          </w:p>
        </w:tc>
        <w:tc>
          <w:tcPr>
            <w:tcW w:w="689" w:type="dxa"/>
            <w:tcBorders>
              <w:top w:val="nil"/>
              <w:left w:val="nil"/>
              <w:bottom w:val="single" w:sz="4" w:space="0" w:color="auto"/>
              <w:right w:val="single" w:sz="4" w:space="0" w:color="auto"/>
            </w:tcBorders>
            <w:shd w:val="clear" w:color="auto" w:fill="auto"/>
            <w:noWrap/>
            <w:vAlign w:val="center"/>
            <w:hideMark/>
          </w:tcPr>
          <w:p w14:paraId="5EA66D80" w14:textId="47032B8E"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102</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6</w:t>
            </w:r>
          </w:p>
        </w:tc>
        <w:tc>
          <w:tcPr>
            <w:tcW w:w="689" w:type="dxa"/>
            <w:tcBorders>
              <w:top w:val="nil"/>
              <w:left w:val="nil"/>
              <w:bottom w:val="single" w:sz="4" w:space="0" w:color="auto"/>
              <w:right w:val="single" w:sz="4" w:space="0" w:color="auto"/>
            </w:tcBorders>
            <w:shd w:val="clear" w:color="auto" w:fill="auto"/>
            <w:noWrap/>
            <w:vAlign w:val="center"/>
            <w:hideMark/>
          </w:tcPr>
          <w:p w14:paraId="31C3C382" w14:textId="33EA0FAD"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167</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4</w:t>
            </w:r>
          </w:p>
        </w:tc>
        <w:tc>
          <w:tcPr>
            <w:tcW w:w="689" w:type="dxa"/>
            <w:tcBorders>
              <w:top w:val="nil"/>
              <w:left w:val="nil"/>
              <w:bottom w:val="single" w:sz="4" w:space="0" w:color="auto"/>
              <w:right w:val="single" w:sz="4" w:space="0" w:color="auto"/>
            </w:tcBorders>
            <w:shd w:val="clear" w:color="auto" w:fill="auto"/>
            <w:noWrap/>
            <w:vAlign w:val="center"/>
            <w:hideMark/>
          </w:tcPr>
          <w:p w14:paraId="3E301D4E" w14:textId="7A4EC88C"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160</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5</w:t>
            </w:r>
          </w:p>
        </w:tc>
        <w:tc>
          <w:tcPr>
            <w:tcW w:w="689" w:type="dxa"/>
            <w:tcBorders>
              <w:top w:val="nil"/>
              <w:left w:val="nil"/>
              <w:bottom w:val="single" w:sz="4" w:space="0" w:color="auto"/>
              <w:right w:val="single" w:sz="4" w:space="0" w:color="auto"/>
            </w:tcBorders>
            <w:shd w:val="clear" w:color="auto" w:fill="auto"/>
            <w:noWrap/>
            <w:vAlign w:val="center"/>
            <w:hideMark/>
          </w:tcPr>
          <w:p w14:paraId="56E11353" w14:textId="68DF2925"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253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13AF36C4" w14:textId="5D658520"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430</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2</w:t>
            </w:r>
          </w:p>
        </w:tc>
        <w:tc>
          <w:tcPr>
            <w:tcW w:w="689" w:type="dxa"/>
            <w:tcBorders>
              <w:top w:val="nil"/>
              <w:left w:val="nil"/>
              <w:bottom w:val="single" w:sz="4" w:space="0" w:color="auto"/>
              <w:right w:val="single" w:sz="4" w:space="0" w:color="auto"/>
            </w:tcBorders>
            <w:shd w:val="clear" w:color="auto" w:fill="auto"/>
            <w:noWrap/>
            <w:vAlign w:val="center"/>
            <w:hideMark/>
          </w:tcPr>
          <w:p w14:paraId="43D4A7FD" w14:textId="14A0C5BD"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428</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9</w:t>
            </w:r>
          </w:p>
        </w:tc>
        <w:tc>
          <w:tcPr>
            <w:tcW w:w="689" w:type="dxa"/>
            <w:tcBorders>
              <w:top w:val="nil"/>
              <w:left w:val="nil"/>
              <w:bottom w:val="single" w:sz="4" w:space="0" w:color="auto"/>
              <w:right w:val="single" w:sz="4" w:space="0" w:color="auto"/>
            </w:tcBorders>
            <w:shd w:val="clear" w:color="auto" w:fill="auto"/>
            <w:noWrap/>
            <w:vAlign w:val="center"/>
            <w:hideMark/>
          </w:tcPr>
          <w:p w14:paraId="503D63E2" w14:textId="6F1B84CA"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300</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2</w:t>
            </w:r>
          </w:p>
        </w:tc>
        <w:tc>
          <w:tcPr>
            <w:tcW w:w="689" w:type="dxa"/>
            <w:tcBorders>
              <w:top w:val="nil"/>
              <w:left w:val="nil"/>
              <w:bottom w:val="single" w:sz="4" w:space="0" w:color="auto"/>
              <w:right w:val="single" w:sz="4" w:space="0" w:color="auto"/>
            </w:tcBorders>
            <w:shd w:val="clear" w:color="auto" w:fill="auto"/>
            <w:noWrap/>
            <w:vAlign w:val="center"/>
            <w:hideMark/>
          </w:tcPr>
          <w:p w14:paraId="5E2DC02C" w14:textId="6C596191"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584</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2</w:t>
            </w:r>
          </w:p>
        </w:tc>
        <w:tc>
          <w:tcPr>
            <w:tcW w:w="794" w:type="dxa"/>
            <w:tcBorders>
              <w:top w:val="nil"/>
              <w:left w:val="nil"/>
              <w:bottom w:val="single" w:sz="4" w:space="0" w:color="auto"/>
              <w:right w:val="single" w:sz="4" w:space="0" w:color="auto"/>
            </w:tcBorders>
            <w:shd w:val="clear" w:color="auto" w:fill="auto"/>
            <w:noWrap/>
            <w:vAlign w:val="center"/>
            <w:hideMark/>
          </w:tcPr>
          <w:p w14:paraId="1C32477B" w14:textId="0C57A2BB"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1009</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1</w:t>
            </w:r>
          </w:p>
        </w:tc>
        <w:tc>
          <w:tcPr>
            <w:tcW w:w="794" w:type="dxa"/>
            <w:tcBorders>
              <w:top w:val="nil"/>
              <w:left w:val="nil"/>
              <w:bottom w:val="single" w:sz="4" w:space="0" w:color="auto"/>
              <w:right w:val="single" w:sz="4" w:space="0" w:color="auto"/>
            </w:tcBorders>
            <w:shd w:val="clear" w:color="auto" w:fill="auto"/>
            <w:noWrap/>
            <w:vAlign w:val="center"/>
            <w:hideMark/>
          </w:tcPr>
          <w:p w14:paraId="4FECF7F3" w14:textId="492CEDA1"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2223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50F0FCF1" w14:textId="696A1216"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631</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0</w:t>
            </w:r>
          </w:p>
        </w:tc>
        <w:tc>
          <w:tcPr>
            <w:tcW w:w="794" w:type="dxa"/>
            <w:tcBorders>
              <w:top w:val="nil"/>
              <w:left w:val="nil"/>
              <w:bottom w:val="single" w:sz="4" w:space="0" w:color="auto"/>
              <w:right w:val="single" w:sz="4" w:space="0" w:color="auto"/>
            </w:tcBorders>
            <w:shd w:val="clear" w:color="auto" w:fill="auto"/>
            <w:noWrap/>
            <w:vAlign w:val="center"/>
            <w:hideMark/>
          </w:tcPr>
          <w:p w14:paraId="48249752" w14:textId="5BCEB9DD"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2223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r>
      <w:tr w:rsidR="009A7D7B" w:rsidRPr="009A7D7B" w14:paraId="4838891B" w14:textId="77777777" w:rsidTr="009836B6">
        <w:trPr>
          <w:trHeight w:val="275"/>
          <w:jc w:val="center"/>
        </w:trPr>
        <w:tc>
          <w:tcPr>
            <w:tcW w:w="730" w:type="dxa"/>
            <w:vMerge/>
            <w:tcBorders>
              <w:top w:val="nil"/>
              <w:left w:val="single" w:sz="4" w:space="0" w:color="auto"/>
              <w:bottom w:val="single" w:sz="4" w:space="0" w:color="000000"/>
              <w:right w:val="single" w:sz="4" w:space="0" w:color="auto"/>
            </w:tcBorders>
            <w:vAlign w:val="center"/>
            <w:hideMark/>
          </w:tcPr>
          <w:p w14:paraId="0046914F"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p>
        </w:tc>
        <w:tc>
          <w:tcPr>
            <w:tcW w:w="706" w:type="dxa"/>
            <w:tcBorders>
              <w:top w:val="nil"/>
              <w:left w:val="nil"/>
              <w:bottom w:val="single" w:sz="4" w:space="0" w:color="auto"/>
              <w:right w:val="single" w:sz="4" w:space="0" w:color="auto"/>
            </w:tcBorders>
            <w:shd w:val="clear" w:color="auto" w:fill="auto"/>
            <w:vAlign w:val="center"/>
            <w:hideMark/>
          </w:tcPr>
          <w:p w14:paraId="2E41427E" w14:textId="77777777"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2010-2019</w:t>
            </w:r>
          </w:p>
        </w:tc>
        <w:tc>
          <w:tcPr>
            <w:tcW w:w="689" w:type="dxa"/>
            <w:tcBorders>
              <w:top w:val="nil"/>
              <w:left w:val="nil"/>
              <w:bottom w:val="single" w:sz="4" w:space="0" w:color="auto"/>
              <w:right w:val="single" w:sz="4" w:space="0" w:color="auto"/>
            </w:tcBorders>
            <w:shd w:val="clear" w:color="auto" w:fill="auto"/>
            <w:noWrap/>
            <w:vAlign w:val="center"/>
            <w:hideMark/>
          </w:tcPr>
          <w:p w14:paraId="18A0977F" w14:textId="085957B9"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170</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689" w:type="dxa"/>
            <w:tcBorders>
              <w:top w:val="nil"/>
              <w:left w:val="nil"/>
              <w:bottom w:val="single" w:sz="4" w:space="0" w:color="auto"/>
              <w:right w:val="single" w:sz="4" w:space="0" w:color="auto"/>
            </w:tcBorders>
            <w:shd w:val="clear" w:color="auto" w:fill="auto"/>
            <w:noWrap/>
            <w:vAlign w:val="center"/>
            <w:hideMark/>
          </w:tcPr>
          <w:p w14:paraId="63E09C15" w14:textId="6638AAFE"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156</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9</w:t>
            </w:r>
          </w:p>
        </w:tc>
        <w:tc>
          <w:tcPr>
            <w:tcW w:w="689" w:type="dxa"/>
            <w:tcBorders>
              <w:top w:val="nil"/>
              <w:left w:val="nil"/>
              <w:bottom w:val="single" w:sz="4" w:space="0" w:color="auto"/>
              <w:right w:val="single" w:sz="4" w:space="0" w:color="auto"/>
            </w:tcBorders>
            <w:shd w:val="clear" w:color="auto" w:fill="auto"/>
            <w:noWrap/>
            <w:vAlign w:val="center"/>
            <w:hideMark/>
          </w:tcPr>
          <w:p w14:paraId="3AD0AD44" w14:textId="7CFD5BA8"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194</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7293E929" w14:textId="34B55307"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133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689" w:type="dxa"/>
            <w:tcBorders>
              <w:top w:val="nil"/>
              <w:left w:val="nil"/>
              <w:bottom w:val="single" w:sz="4" w:space="0" w:color="auto"/>
              <w:right w:val="single" w:sz="4" w:space="0" w:color="auto"/>
            </w:tcBorders>
            <w:shd w:val="clear" w:color="auto" w:fill="auto"/>
            <w:noWrap/>
            <w:vAlign w:val="center"/>
            <w:hideMark/>
          </w:tcPr>
          <w:p w14:paraId="2F64B378" w14:textId="2BC367DB"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137</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9</w:t>
            </w:r>
          </w:p>
        </w:tc>
        <w:tc>
          <w:tcPr>
            <w:tcW w:w="689" w:type="dxa"/>
            <w:tcBorders>
              <w:top w:val="nil"/>
              <w:left w:val="nil"/>
              <w:bottom w:val="single" w:sz="4" w:space="0" w:color="auto"/>
              <w:right w:val="single" w:sz="4" w:space="0" w:color="auto"/>
            </w:tcBorders>
            <w:shd w:val="clear" w:color="auto" w:fill="auto"/>
            <w:noWrap/>
            <w:vAlign w:val="center"/>
            <w:hideMark/>
          </w:tcPr>
          <w:p w14:paraId="4545D9E3" w14:textId="3656293A"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138</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23C4A465" w14:textId="7D39F68E"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180</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8</w:t>
            </w:r>
          </w:p>
        </w:tc>
        <w:tc>
          <w:tcPr>
            <w:tcW w:w="689" w:type="dxa"/>
            <w:tcBorders>
              <w:top w:val="nil"/>
              <w:left w:val="nil"/>
              <w:bottom w:val="single" w:sz="4" w:space="0" w:color="auto"/>
              <w:right w:val="single" w:sz="4" w:space="0" w:color="auto"/>
            </w:tcBorders>
            <w:shd w:val="clear" w:color="auto" w:fill="auto"/>
            <w:noWrap/>
            <w:vAlign w:val="center"/>
            <w:hideMark/>
          </w:tcPr>
          <w:p w14:paraId="49E382BE" w14:textId="33409407"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193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689" w:type="dxa"/>
            <w:tcBorders>
              <w:top w:val="nil"/>
              <w:left w:val="nil"/>
              <w:bottom w:val="single" w:sz="4" w:space="0" w:color="auto"/>
              <w:right w:val="single" w:sz="4" w:space="0" w:color="auto"/>
            </w:tcBorders>
            <w:shd w:val="clear" w:color="auto" w:fill="auto"/>
            <w:noWrap/>
            <w:vAlign w:val="center"/>
            <w:hideMark/>
          </w:tcPr>
          <w:p w14:paraId="381B9AE0" w14:textId="5691DFC8"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540</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2</w:t>
            </w:r>
          </w:p>
        </w:tc>
        <w:tc>
          <w:tcPr>
            <w:tcW w:w="794" w:type="dxa"/>
            <w:tcBorders>
              <w:top w:val="nil"/>
              <w:left w:val="nil"/>
              <w:bottom w:val="single" w:sz="4" w:space="0" w:color="auto"/>
              <w:right w:val="single" w:sz="4" w:space="0" w:color="auto"/>
            </w:tcBorders>
            <w:shd w:val="clear" w:color="auto" w:fill="auto"/>
            <w:noWrap/>
            <w:vAlign w:val="center"/>
            <w:hideMark/>
          </w:tcPr>
          <w:p w14:paraId="161153C7" w14:textId="608694FD"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488</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4</w:t>
            </w:r>
          </w:p>
        </w:tc>
        <w:tc>
          <w:tcPr>
            <w:tcW w:w="794" w:type="dxa"/>
            <w:tcBorders>
              <w:top w:val="nil"/>
              <w:left w:val="nil"/>
              <w:bottom w:val="single" w:sz="4" w:space="0" w:color="auto"/>
              <w:right w:val="single" w:sz="4" w:space="0" w:color="auto"/>
            </w:tcBorders>
            <w:shd w:val="clear" w:color="auto" w:fill="auto"/>
            <w:noWrap/>
            <w:vAlign w:val="center"/>
            <w:hideMark/>
          </w:tcPr>
          <w:p w14:paraId="31C7A8F3" w14:textId="175DB835"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1108</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5</w:t>
            </w:r>
          </w:p>
        </w:tc>
        <w:tc>
          <w:tcPr>
            <w:tcW w:w="689" w:type="dxa"/>
            <w:tcBorders>
              <w:top w:val="nil"/>
              <w:left w:val="nil"/>
              <w:bottom w:val="single" w:sz="4" w:space="0" w:color="auto"/>
              <w:right w:val="single" w:sz="4" w:space="0" w:color="auto"/>
            </w:tcBorders>
            <w:shd w:val="clear" w:color="auto" w:fill="auto"/>
            <w:noWrap/>
            <w:vAlign w:val="center"/>
            <w:hideMark/>
          </w:tcPr>
          <w:p w14:paraId="53A939D5" w14:textId="5650A25E"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534</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4</w:t>
            </w:r>
          </w:p>
        </w:tc>
        <w:tc>
          <w:tcPr>
            <w:tcW w:w="794" w:type="dxa"/>
            <w:tcBorders>
              <w:top w:val="nil"/>
              <w:left w:val="nil"/>
              <w:bottom w:val="single" w:sz="4" w:space="0" w:color="auto"/>
              <w:right w:val="single" w:sz="4" w:space="0" w:color="auto"/>
            </w:tcBorders>
            <w:shd w:val="clear" w:color="auto" w:fill="auto"/>
            <w:noWrap/>
            <w:vAlign w:val="center"/>
            <w:hideMark/>
          </w:tcPr>
          <w:p w14:paraId="1E1C8C21" w14:textId="208F52D4"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1108</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5</w:t>
            </w:r>
          </w:p>
        </w:tc>
      </w:tr>
      <w:tr w:rsidR="009A7D7B" w:rsidRPr="009A7D7B" w14:paraId="1BC982D2" w14:textId="77777777" w:rsidTr="009836B6">
        <w:trPr>
          <w:trHeight w:val="275"/>
          <w:jc w:val="center"/>
        </w:trPr>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14:paraId="3BF0B6B6"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Nam Đông</w:t>
            </w:r>
          </w:p>
        </w:tc>
        <w:tc>
          <w:tcPr>
            <w:tcW w:w="706" w:type="dxa"/>
            <w:tcBorders>
              <w:top w:val="nil"/>
              <w:left w:val="nil"/>
              <w:bottom w:val="single" w:sz="4" w:space="0" w:color="auto"/>
              <w:right w:val="single" w:sz="4" w:space="0" w:color="auto"/>
            </w:tcBorders>
            <w:shd w:val="clear" w:color="auto" w:fill="auto"/>
            <w:vAlign w:val="center"/>
            <w:hideMark/>
          </w:tcPr>
          <w:p w14:paraId="1C9E3F28" w14:textId="734468F9"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1976-20</w:t>
            </w:r>
            <w:r w:rsidR="00E74A2D" w:rsidRPr="009A7D7B">
              <w:rPr>
                <w:rFonts w:ascii="Times New Roman" w:eastAsia="Times New Roman" w:hAnsi="Times New Roman" w:cs="Times New Roman"/>
                <w:color w:val="000000" w:themeColor="text1"/>
                <w:sz w:val="21"/>
                <w:szCs w:val="21"/>
              </w:rPr>
              <w:t>1</w:t>
            </w:r>
            <w:r w:rsidRPr="009A7D7B">
              <w:rPr>
                <w:rFonts w:ascii="Times New Roman" w:eastAsia="Times New Roman" w:hAnsi="Times New Roman" w:cs="Times New Roman"/>
                <w:color w:val="000000" w:themeColor="text1"/>
                <w:sz w:val="21"/>
                <w:szCs w:val="21"/>
              </w:rPr>
              <w:t>9</w:t>
            </w:r>
          </w:p>
        </w:tc>
        <w:tc>
          <w:tcPr>
            <w:tcW w:w="689" w:type="dxa"/>
            <w:tcBorders>
              <w:top w:val="nil"/>
              <w:left w:val="nil"/>
              <w:bottom w:val="single" w:sz="4" w:space="0" w:color="auto"/>
              <w:right w:val="single" w:sz="4" w:space="0" w:color="auto"/>
            </w:tcBorders>
            <w:shd w:val="clear" w:color="auto" w:fill="auto"/>
            <w:noWrap/>
            <w:vAlign w:val="center"/>
            <w:hideMark/>
          </w:tcPr>
          <w:p w14:paraId="7DE9AF9A" w14:textId="26F6F618"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116</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0</w:t>
            </w:r>
          </w:p>
        </w:tc>
        <w:tc>
          <w:tcPr>
            <w:tcW w:w="689" w:type="dxa"/>
            <w:tcBorders>
              <w:top w:val="nil"/>
              <w:left w:val="nil"/>
              <w:bottom w:val="single" w:sz="4" w:space="0" w:color="auto"/>
              <w:right w:val="single" w:sz="4" w:space="0" w:color="auto"/>
            </w:tcBorders>
            <w:shd w:val="clear" w:color="auto" w:fill="auto"/>
            <w:noWrap/>
            <w:vAlign w:val="center"/>
            <w:hideMark/>
          </w:tcPr>
          <w:p w14:paraId="0902B17E" w14:textId="569E0ED8"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74</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1</w:t>
            </w:r>
          </w:p>
        </w:tc>
        <w:tc>
          <w:tcPr>
            <w:tcW w:w="689" w:type="dxa"/>
            <w:tcBorders>
              <w:top w:val="nil"/>
              <w:left w:val="nil"/>
              <w:bottom w:val="single" w:sz="4" w:space="0" w:color="auto"/>
              <w:right w:val="single" w:sz="4" w:space="0" w:color="auto"/>
            </w:tcBorders>
            <w:shd w:val="clear" w:color="auto" w:fill="auto"/>
            <w:noWrap/>
            <w:vAlign w:val="center"/>
            <w:hideMark/>
          </w:tcPr>
          <w:p w14:paraId="475FDCB4" w14:textId="573EE79C"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126</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689" w:type="dxa"/>
            <w:tcBorders>
              <w:top w:val="nil"/>
              <w:left w:val="nil"/>
              <w:bottom w:val="single" w:sz="4" w:space="0" w:color="auto"/>
              <w:right w:val="single" w:sz="4" w:space="0" w:color="auto"/>
            </w:tcBorders>
            <w:shd w:val="clear" w:color="auto" w:fill="auto"/>
            <w:noWrap/>
            <w:vAlign w:val="center"/>
            <w:hideMark/>
          </w:tcPr>
          <w:p w14:paraId="43A2CC7E" w14:textId="224C9ED5"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225</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578BD537" w14:textId="7D6277AC"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673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0</w:t>
            </w:r>
          </w:p>
        </w:tc>
        <w:tc>
          <w:tcPr>
            <w:tcW w:w="689" w:type="dxa"/>
            <w:tcBorders>
              <w:top w:val="nil"/>
              <w:left w:val="nil"/>
              <w:bottom w:val="single" w:sz="4" w:space="0" w:color="auto"/>
              <w:right w:val="single" w:sz="4" w:space="0" w:color="auto"/>
            </w:tcBorders>
            <w:shd w:val="clear" w:color="auto" w:fill="auto"/>
            <w:noWrap/>
            <w:vAlign w:val="center"/>
            <w:hideMark/>
          </w:tcPr>
          <w:p w14:paraId="2A7F77D9" w14:textId="25899D2C"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487</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689" w:type="dxa"/>
            <w:tcBorders>
              <w:top w:val="nil"/>
              <w:left w:val="nil"/>
              <w:bottom w:val="single" w:sz="4" w:space="0" w:color="auto"/>
              <w:right w:val="single" w:sz="4" w:space="0" w:color="auto"/>
            </w:tcBorders>
            <w:shd w:val="clear" w:color="auto" w:fill="auto"/>
            <w:noWrap/>
            <w:vAlign w:val="center"/>
            <w:hideMark/>
          </w:tcPr>
          <w:p w14:paraId="772583A4" w14:textId="04601739"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160</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7538132D" w14:textId="21FC56CB"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531</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03449512" w14:textId="05FF997C"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887</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1</w:t>
            </w:r>
          </w:p>
        </w:tc>
        <w:tc>
          <w:tcPr>
            <w:tcW w:w="794" w:type="dxa"/>
            <w:tcBorders>
              <w:top w:val="nil"/>
              <w:left w:val="nil"/>
              <w:bottom w:val="single" w:sz="4" w:space="0" w:color="auto"/>
              <w:right w:val="single" w:sz="4" w:space="0" w:color="auto"/>
            </w:tcBorders>
            <w:shd w:val="clear" w:color="auto" w:fill="auto"/>
            <w:noWrap/>
            <w:vAlign w:val="center"/>
            <w:hideMark/>
          </w:tcPr>
          <w:p w14:paraId="7917806B" w14:textId="2B6D685F"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1217</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5</w:t>
            </w:r>
          </w:p>
        </w:tc>
        <w:tc>
          <w:tcPr>
            <w:tcW w:w="794" w:type="dxa"/>
            <w:tcBorders>
              <w:top w:val="nil"/>
              <w:left w:val="nil"/>
              <w:bottom w:val="single" w:sz="4" w:space="0" w:color="auto"/>
              <w:right w:val="single" w:sz="4" w:space="0" w:color="auto"/>
            </w:tcBorders>
            <w:shd w:val="clear" w:color="auto" w:fill="auto"/>
            <w:noWrap/>
            <w:vAlign w:val="center"/>
            <w:hideMark/>
          </w:tcPr>
          <w:p w14:paraId="15A68183" w14:textId="6B382A2A"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1851</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689" w:type="dxa"/>
            <w:tcBorders>
              <w:top w:val="nil"/>
              <w:left w:val="nil"/>
              <w:bottom w:val="single" w:sz="4" w:space="0" w:color="auto"/>
              <w:right w:val="single" w:sz="4" w:space="0" w:color="auto"/>
            </w:tcBorders>
            <w:shd w:val="clear" w:color="auto" w:fill="auto"/>
            <w:noWrap/>
            <w:vAlign w:val="center"/>
            <w:hideMark/>
          </w:tcPr>
          <w:p w14:paraId="2FC333B7" w14:textId="48808F15"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523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0</w:t>
            </w:r>
          </w:p>
        </w:tc>
        <w:tc>
          <w:tcPr>
            <w:tcW w:w="794" w:type="dxa"/>
            <w:tcBorders>
              <w:top w:val="nil"/>
              <w:left w:val="nil"/>
              <w:bottom w:val="single" w:sz="4" w:space="0" w:color="auto"/>
              <w:right w:val="single" w:sz="4" w:space="0" w:color="auto"/>
            </w:tcBorders>
            <w:shd w:val="clear" w:color="auto" w:fill="auto"/>
            <w:noWrap/>
            <w:vAlign w:val="center"/>
            <w:hideMark/>
          </w:tcPr>
          <w:p w14:paraId="6EA3C500" w14:textId="574E9723"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1851</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r>
      <w:tr w:rsidR="009A7D7B" w:rsidRPr="009A7D7B" w14:paraId="049619AB" w14:textId="77777777" w:rsidTr="009836B6">
        <w:trPr>
          <w:trHeight w:val="275"/>
          <w:jc w:val="center"/>
        </w:trPr>
        <w:tc>
          <w:tcPr>
            <w:tcW w:w="730" w:type="dxa"/>
            <w:vMerge/>
            <w:tcBorders>
              <w:top w:val="nil"/>
              <w:left w:val="single" w:sz="4" w:space="0" w:color="auto"/>
              <w:bottom w:val="single" w:sz="4" w:space="0" w:color="000000"/>
              <w:right w:val="single" w:sz="4" w:space="0" w:color="auto"/>
            </w:tcBorders>
            <w:vAlign w:val="center"/>
            <w:hideMark/>
          </w:tcPr>
          <w:p w14:paraId="1CAC6278"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p>
        </w:tc>
        <w:tc>
          <w:tcPr>
            <w:tcW w:w="706" w:type="dxa"/>
            <w:tcBorders>
              <w:top w:val="nil"/>
              <w:left w:val="nil"/>
              <w:bottom w:val="single" w:sz="4" w:space="0" w:color="auto"/>
              <w:right w:val="single" w:sz="4" w:space="0" w:color="auto"/>
            </w:tcBorders>
            <w:shd w:val="clear" w:color="auto" w:fill="auto"/>
            <w:vAlign w:val="center"/>
            <w:hideMark/>
          </w:tcPr>
          <w:p w14:paraId="1C4A6791" w14:textId="77777777"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2010-2019</w:t>
            </w:r>
          </w:p>
        </w:tc>
        <w:tc>
          <w:tcPr>
            <w:tcW w:w="689" w:type="dxa"/>
            <w:tcBorders>
              <w:top w:val="nil"/>
              <w:left w:val="nil"/>
              <w:bottom w:val="single" w:sz="4" w:space="0" w:color="auto"/>
              <w:right w:val="single" w:sz="4" w:space="0" w:color="auto"/>
            </w:tcBorders>
            <w:shd w:val="clear" w:color="auto" w:fill="auto"/>
            <w:noWrap/>
            <w:vAlign w:val="center"/>
            <w:hideMark/>
          </w:tcPr>
          <w:p w14:paraId="6D73F493" w14:textId="5AC50825"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100</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5</w:t>
            </w:r>
          </w:p>
        </w:tc>
        <w:tc>
          <w:tcPr>
            <w:tcW w:w="689" w:type="dxa"/>
            <w:tcBorders>
              <w:top w:val="nil"/>
              <w:left w:val="nil"/>
              <w:bottom w:val="single" w:sz="4" w:space="0" w:color="auto"/>
              <w:right w:val="single" w:sz="4" w:space="0" w:color="auto"/>
            </w:tcBorders>
            <w:shd w:val="clear" w:color="auto" w:fill="auto"/>
            <w:noWrap/>
            <w:vAlign w:val="center"/>
            <w:hideMark/>
          </w:tcPr>
          <w:p w14:paraId="147A8F82" w14:textId="627EB0E0"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74</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1</w:t>
            </w:r>
          </w:p>
        </w:tc>
        <w:tc>
          <w:tcPr>
            <w:tcW w:w="689" w:type="dxa"/>
            <w:tcBorders>
              <w:top w:val="nil"/>
              <w:left w:val="nil"/>
              <w:bottom w:val="single" w:sz="4" w:space="0" w:color="auto"/>
              <w:right w:val="single" w:sz="4" w:space="0" w:color="auto"/>
            </w:tcBorders>
            <w:shd w:val="clear" w:color="auto" w:fill="auto"/>
            <w:noWrap/>
            <w:vAlign w:val="center"/>
            <w:hideMark/>
          </w:tcPr>
          <w:p w14:paraId="3CE03B7A" w14:textId="0CF41661"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82</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0</w:t>
            </w:r>
          </w:p>
        </w:tc>
        <w:tc>
          <w:tcPr>
            <w:tcW w:w="689" w:type="dxa"/>
            <w:tcBorders>
              <w:top w:val="nil"/>
              <w:left w:val="nil"/>
              <w:bottom w:val="single" w:sz="4" w:space="0" w:color="auto"/>
              <w:right w:val="single" w:sz="4" w:space="0" w:color="auto"/>
            </w:tcBorders>
            <w:shd w:val="clear" w:color="auto" w:fill="auto"/>
            <w:noWrap/>
            <w:vAlign w:val="center"/>
            <w:hideMark/>
          </w:tcPr>
          <w:p w14:paraId="01569B94" w14:textId="497F08A7"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108</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689" w:type="dxa"/>
            <w:tcBorders>
              <w:top w:val="nil"/>
              <w:left w:val="nil"/>
              <w:bottom w:val="single" w:sz="4" w:space="0" w:color="auto"/>
              <w:right w:val="single" w:sz="4" w:space="0" w:color="auto"/>
            </w:tcBorders>
            <w:shd w:val="clear" w:color="auto" w:fill="auto"/>
            <w:noWrap/>
            <w:vAlign w:val="center"/>
            <w:hideMark/>
          </w:tcPr>
          <w:p w14:paraId="729B3196" w14:textId="0B6384F0"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213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5</w:t>
            </w:r>
          </w:p>
        </w:tc>
        <w:tc>
          <w:tcPr>
            <w:tcW w:w="689" w:type="dxa"/>
            <w:tcBorders>
              <w:top w:val="nil"/>
              <w:left w:val="nil"/>
              <w:bottom w:val="single" w:sz="4" w:space="0" w:color="auto"/>
              <w:right w:val="single" w:sz="4" w:space="0" w:color="auto"/>
            </w:tcBorders>
            <w:shd w:val="clear" w:color="auto" w:fill="auto"/>
            <w:noWrap/>
            <w:vAlign w:val="center"/>
            <w:hideMark/>
          </w:tcPr>
          <w:p w14:paraId="46CA49DE" w14:textId="1C6CDD00"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119</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5980B120" w14:textId="6507A4F5"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101</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3917EC8C" w14:textId="2B5FFB9B"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184</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6</w:t>
            </w:r>
          </w:p>
        </w:tc>
        <w:tc>
          <w:tcPr>
            <w:tcW w:w="689" w:type="dxa"/>
            <w:tcBorders>
              <w:top w:val="nil"/>
              <w:left w:val="nil"/>
              <w:bottom w:val="single" w:sz="4" w:space="0" w:color="auto"/>
              <w:right w:val="single" w:sz="4" w:space="0" w:color="auto"/>
            </w:tcBorders>
            <w:shd w:val="clear" w:color="auto" w:fill="auto"/>
            <w:noWrap/>
            <w:vAlign w:val="center"/>
            <w:hideMark/>
          </w:tcPr>
          <w:p w14:paraId="65DA7B1E" w14:textId="013B6135"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501</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1</w:t>
            </w:r>
          </w:p>
        </w:tc>
        <w:tc>
          <w:tcPr>
            <w:tcW w:w="794" w:type="dxa"/>
            <w:tcBorders>
              <w:top w:val="nil"/>
              <w:left w:val="nil"/>
              <w:bottom w:val="single" w:sz="4" w:space="0" w:color="auto"/>
              <w:right w:val="single" w:sz="4" w:space="0" w:color="auto"/>
            </w:tcBorders>
            <w:shd w:val="clear" w:color="auto" w:fill="auto"/>
            <w:noWrap/>
            <w:vAlign w:val="center"/>
            <w:hideMark/>
          </w:tcPr>
          <w:p w14:paraId="09B219F3" w14:textId="2CC9F0CD"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502</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1</w:t>
            </w:r>
          </w:p>
        </w:tc>
        <w:tc>
          <w:tcPr>
            <w:tcW w:w="794" w:type="dxa"/>
            <w:tcBorders>
              <w:top w:val="nil"/>
              <w:left w:val="nil"/>
              <w:bottom w:val="single" w:sz="4" w:space="0" w:color="auto"/>
              <w:right w:val="single" w:sz="4" w:space="0" w:color="auto"/>
            </w:tcBorders>
            <w:shd w:val="clear" w:color="auto" w:fill="auto"/>
            <w:noWrap/>
            <w:vAlign w:val="center"/>
            <w:hideMark/>
          </w:tcPr>
          <w:p w14:paraId="109A2FE9" w14:textId="40A43C43"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1015</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2</w:t>
            </w:r>
          </w:p>
        </w:tc>
        <w:tc>
          <w:tcPr>
            <w:tcW w:w="689" w:type="dxa"/>
            <w:tcBorders>
              <w:top w:val="nil"/>
              <w:left w:val="nil"/>
              <w:bottom w:val="single" w:sz="4" w:space="0" w:color="auto"/>
              <w:right w:val="single" w:sz="4" w:space="0" w:color="auto"/>
            </w:tcBorders>
            <w:shd w:val="clear" w:color="auto" w:fill="auto"/>
            <w:noWrap/>
            <w:vAlign w:val="center"/>
            <w:hideMark/>
          </w:tcPr>
          <w:p w14:paraId="062CACB4" w14:textId="1EAF388C"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411</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794" w:type="dxa"/>
            <w:tcBorders>
              <w:top w:val="nil"/>
              <w:left w:val="nil"/>
              <w:bottom w:val="single" w:sz="4" w:space="0" w:color="auto"/>
              <w:right w:val="single" w:sz="4" w:space="0" w:color="auto"/>
            </w:tcBorders>
            <w:shd w:val="clear" w:color="auto" w:fill="auto"/>
            <w:noWrap/>
            <w:vAlign w:val="center"/>
            <w:hideMark/>
          </w:tcPr>
          <w:p w14:paraId="7AEA2B8F" w14:textId="34EF0211"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1015</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2</w:t>
            </w:r>
          </w:p>
        </w:tc>
      </w:tr>
      <w:tr w:rsidR="009A7D7B" w:rsidRPr="009A7D7B" w14:paraId="21774393" w14:textId="77777777" w:rsidTr="009836B6">
        <w:trPr>
          <w:trHeight w:val="275"/>
          <w:jc w:val="center"/>
        </w:trPr>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14:paraId="0D636D65"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r w:rsidRPr="009A7D7B">
              <w:rPr>
                <w:rFonts w:ascii="Times New Roman" w:eastAsia="Times New Roman" w:hAnsi="Times New Roman" w:cs="Times New Roman"/>
                <w:b/>
                <w:bCs/>
                <w:color w:val="000000" w:themeColor="text1"/>
                <w:sz w:val="21"/>
                <w:szCs w:val="21"/>
              </w:rPr>
              <w:t>A Lưới</w:t>
            </w:r>
          </w:p>
        </w:tc>
        <w:tc>
          <w:tcPr>
            <w:tcW w:w="706" w:type="dxa"/>
            <w:tcBorders>
              <w:top w:val="nil"/>
              <w:left w:val="nil"/>
              <w:bottom w:val="single" w:sz="4" w:space="0" w:color="auto"/>
              <w:right w:val="single" w:sz="4" w:space="0" w:color="auto"/>
            </w:tcBorders>
            <w:shd w:val="clear" w:color="auto" w:fill="auto"/>
            <w:vAlign w:val="center"/>
            <w:hideMark/>
          </w:tcPr>
          <w:p w14:paraId="3A687EFA" w14:textId="0CC2690B"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1976-20</w:t>
            </w:r>
            <w:r w:rsidR="00E74A2D" w:rsidRPr="009A7D7B">
              <w:rPr>
                <w:rFonts w:ascii="Times New Roman" w:eastAsia="Times New Roman" w:hAnsi="Times New Roman" w:cs="Times New Roman"/>
                <w:color w:val="000000" w:themeColor="text1"/>
                <w:sz w:val="21"/>
                <w:szCs w:val="21"/>
              </w:rPr>
              <w:t>1</w:t>
            </w:r>
            <w:r w:rsidRPr="009A7D7B">
              <w:rPr>
                <w:rFonts w:ascii="Times New Roman" w:eastAsia="Times New Roman" w:hAnsi="Times New Roman" w:cs="Times New Roman"/>
                <w:color w:val="000000" w:themeColor="text1"/>
                <w:sz w:val="21"/>
                <w:szCs w:val="21"/>
              </w:rPr>
              <w:t>9</w:t>
            </w:r>
          </w:p>
        </w:tc>
        <w:tc>
          <w:tcPr>
            <w:tcW w:w="689" w:type="dxa"/>
            <w:tcBorders>
              <w:top w:val="nil"/>
              <w:left w:val="nil"/>
              <w:bottom w:val="single" w:sz="4" w:space="0" w:color="auto"/>
              <w:right w:val="single" w:sz="4" w:space="0" w:color="auto"/>
            </w:tcBorders>
            <w:shd w:val="clear" w:color="auto" w:fill="auto"/>
            <w:noWrap/>
            <w:vAlign w:val="center"/>
            <w:hideMark/>
          </w:tcPr>
          <w:p w14:paraId="55DC1B01" w14:textId="39371EC9"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170</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689" w:type="dxa"/>
            <w:tcBorders>
              <w:top w:val="nil"/>
              <w:left w:val="nil"/>
              <w:bottom w:val="single" w:sz="4" w:space="0" w:color="auto"/>
              <w:right w:val="single" w:sz="4" w:space="0" w:color="auto"/>
            </w:tcBorders>
            <w:shd w:val="clear" w:color="auto" w:fill="auto"/>
            <w:noWrap/>
            <w:vAlign w:val="center"/>
            <w:hideMark/>
          </w:tcPr>
          <w:p w14:paraId="7804DB90" w14:textId="56185CDB"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156</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9</w:t>
            </w:r>
          </w:p>
        </w:tc>
        <w:tc>
          <w:tcPr>
            <w:tcW w:w="689" w:type="dxa"/>
            <w:tcBorders>
              <w:top w:val="nil"/>
              <w:left w:val="nil"/>
              <w:bottom w:val="single" w:sz="4" w:space="0" w:color="auto"/>
              <w:right w:val="single" w:sz="4" w:space="0" w:color="auto"/>
            </w:tcBorders>
            <w:shd w:val="clear" w:color="auto" w:fill="auto"/>
            <w:noWrap/>
            <w:vAlign w:val="center"/>
            <w:hideMark/>
          </w:tcPr>
          <w:p w14:paraId="6D681A39" w14:textId="7E7FCEED"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194</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4DC2E0BC" w14:textId="0D661D3E"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145</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8</w:t>
            </w:r>
          </w:p>
        </w:tc>
        <w:tc>
          <w:tcPr>
            <w:tcW w:w="689" w:type="dxa"/>
            <w:tcBorders>
              <w:top w:val="nil"/>
              <w:left w:val="nil"/>
              <w:bottom w:val="single" w:sz="4" w:space="0" w:color="auto"/>
              <w:right w:val="single" w:sz="4" w:space="0" w:color="auto"/>
            </w:tcBorders>
            <w:shd w:val="clear" w:color="auto" w:fill="auto"/>
            <w:noWrap/>
            <w:vAlign w:val="center"/>
            <w:hideMark/>
          </w:tcPr>
          <w:p w14:paraId="48347905" w14:textId="41ACF8AA"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338</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9</w:t>
            </w:r>
          </w:p>
        </w:tc>
        <w:tc>
          <w:tcPr>
            <w:tcW w:w="689" w:type="dxa"/>
            <w:tcBorders>
              <w:top w:val="nil"/>
              <w:left w:val="nil"/>
              <w:bottom w:val="single" w:sz="4" w:space="0" w:color="auto"/>
              <w:right w:val="single" w:sz="4" w:space="0" w:color="auto"/>
            </w:tcBorders>
            <w:shd w:val="clear" w:color="auto" w:fill="auto"/>
            <w:noWrap/>
            <w:vAlign w:val="center"/>
            <w:hideMark/>
          </w:tcPr>
          <w:p w14:paraId="20137DCD" w14:textId="725194E2"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289</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689" w:type="dxa"/>
            <w:tcBorders>
              <w:top w:val="nil"/>
              <w:left w:val="nil"/>
              <w:bottom w:val="single" w:sz="4" w:space="0" w:color="auto"/>
              <w:right w:val="single" w:sz="4" w:space="0" w:color="auto"/>
            </w:tcBorders>
            <w:shd w:val="clear" w:color="auto" w:fill="auto"/>
            <w:noWrap/>
            <w:vAlign w:val="center"/>
            <w:hideMark/>
          </w:tcPr>
          <w:p w14:paraId="26CDD1CE" w14:textId="572B0A41"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223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0</w:t>
            </w:r>
          </w:p>
        </w:tc>
        <w:tc>
          <w:tcPr>
            <w:tcW w:w="689" w:type="dxa"/>
            <w:tcBorders>
              <w:top w:val="nil"/>
              <w:left w:val="nil"/>
              <w:bottom w:val="single" w:sz="4" w:space="0" w:color="auto"/>
              <w:right w:val="single" w:sz="4" w:space="0" w:color="auto"/>
            </w:tcBorders>
            <w:shd w:val="clear" w:color="auto" w:fill="auto"/>
            <w:noWrap/>
            <w:vAlign w:val="center"/>
            <w:hideMark/>
          </w:tcPr>
          <w:p w14:paraId="40F68562" w14:textId="7A4304CD"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257</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4</w:t>
            </w:r>
          </w:p>
        </w:tc>
        <w:tc>
          <w:tcPr>
            <w:tcW w:w="689" w:type="dxa"/>
            <w:tcBorders>
              <w:top w:val="nil"/>
              <w:left w:val="nil"/>
              <w:bottom w:val="single" w:sz="4" w:space="0" w:color="auto"/>
              <w:right w:val="single" w:sz="4" w:space="0" w:color="auto"/>
            </w:tcBorders>
            <w:shd w:val="clear" w:color="auto" w:fill="auto"/>
            <w:noWrap/>
            <w:vAlign w:val="center"/>
            <w:hideMark/>
          </w:tcPr>
          <w:p w14:paraId="4C67C742" w14:textId="69F3B126"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628</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794" w:type="dxa"/>
            <w:tcBorders>
              <w:top w:val="nil"/>
              <w:left w:val="nil"/>
              <w:bottom w:val="single" w:sz="4" w:space="0" w:color="auto"/>
              <w:right w:val="single" w:sz="4" w:space="0" w:color="auto"/>
            </w:tcBorders>
            <w:shd w:val="clear" w:color="auto" w:fill="auto"/>
            <w:noWrap/>
            <w:vAlign w:val="center"/>
            <w:hideMark/>
          </w:tcPr>
          <w:p w14:paraId="445413D5" w14:textId="5F104F5D"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967</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2</w:t>
            </w:r>
          </w:p>
        </w:tc>
        <w:tc>
          <w:tcPr>
            <w:tcW w:w="794" w:type="dxa"/>
            <w:tcBorders>
              <w:top w:val="nil"/>
              <w:left w:val="nil"/>
              <w:bottom w:val="single" w:sz="4" w:space="0" w:color="auto"/>
              <w:right w:val="single" w:sz="4" w:space="0" w:color="auto"/>
            </w:tcBorders>
            <w:shd w:val="clear" w:color="auto" w:fill="auto"/>
            <w:noWrap/>
            <w:vAlign w:val="center"/>
            <w:hideMark/>
          </w:tcPr>
          <w:p w14:paraId="68899896" w14:textId="103AF0BE"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2115</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9</w:t>
            </w:r>
          </w:p>
        </w:tc>
        <w:tc>
          <w:tcPr>
            <w:tcW w:w="689" w:type="dxa"/>
            <w:tcBorders>
              <w:top w:val="nil"/>
              <w:left w:val="nil"/>
              <w:bottom w:val="single" w:sz="4" w:space="0" w:color="auto"/>
              <w:right w:val="single" w:sz="4" w:space="0" w:color="auto"/>
            </w:tcBorders>
            <w:shd w:val="clear" w:color="auto" w:fill="auto"/>
            <w:noWrap/>
            <w:vAlign w:val="center"/>
            <w:hideMark/>
          </w:tcPr>
          <w:p w14:paraId="01AF93E7" w14:textId="6A3847F5"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534</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4</w:t>
            </w:r>
          </w:p>
        </w:tc>
        <w:tc>
          <w:tcPr>
            <w:tcW w:w="794" w:type="dxa"/>
            <w:tcBorders>
              <w:top w:val="nil"/>
              <w:left w:val="nil"/>
              <w:bottom w:val="single" w:sz="4" w:space="0" w:color="auto"/>
              <w:right w:val="single" w:sz="4" w:space="0" w:color="auto"/>
            </w:tcBorders>
            <w:shd w:val="clear" w:color="auto" w:fill="auto"/>
            <w:noWrap/>
            <w:vAlign w:val="center"/>
            <w:hideMark/>
          </w:tcPr>
          <w:p w14:paraId="47C9BD7D" w14:textId="4864C2E0"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2115</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9</w:t>
            </w:r>
          </w:p>
        </w:tc>
      </w:tr>
      <w:tr w:rsidR="009A7D7B" w:rsidRPr="009A7D7B" w14:paraId="58B01AB5" w14:textId="77777777" w:rsidTr="009836B6">
        <w:trPr>
          <w:trHeight w:val="275"/>
          <w:jc w:val="center"/>
        </w:trPr>
        <w:tc>
          <w:tcPr>
            <w:tcW w:w="730" w:type="dxa"/>
            <w:vMerge/>
            <w:tcBorders>
              <w:top w:val="nil"/>
              <w:left w:val="single" w:sz="4" w:space="0" w:color="auto"/>
              <w:bottom w:val="single" w:sz="4" w:space="0" w:color="000000"/>
              <w:right w:val="single" w:sz="4" w:space="0" w:color="auto"/>
            </w:tcBorders>
            <w:vAlign w:val="center"/>
            <w:hideMark/>
          </w:tcPr>
          <w:p w14:paraId="77681CBD" w14:textId="77777777" w:rsidR="00575FC0" w:rsidRPr="009A7D7B" w:rsidRDefault="00575FC0" w:rsidP="001D2096">
            <w:pPr>
              <w:ind w:firstLine="0"/>
              <w:jc w:val="center"/>
              <w:rPr>
                <w:rFonts w:ascii="Times New Roman" w:eastAsia="Times New Roman" w:hAnsi="Times New Roman" w:cs="Times New Roman"/>
                <w:b/>
                <w:bCs/>
                <w:color w:val="000000" w:themeColor="text1"/>
                <w:sz w:val="21"/>
                <w:szCs w:val="21"/>
              </w:rPr>
            </w:pPr>
          </w:p>
        </w:tc>
        <w:tc>
          <w:tcPr>
            <w:tcW w:w="706" w:type="dxa"/>
            <w:tcBorders>
              <w:top w:val="nil"/>
              <w:left w:val="nil"/>
              <w:bottom w:val="single" w:sz="4" w:space="0" w:color="auto"/>
              <w:right w:val="single" w:sz="4" w:space="0" w:color="auto"/>
            </w:tcBorders>
            <w:shd w:val="clear" w:color="auto" w:fill="auto"/>
            <w:vAlign w:val="center"/>
            <w:hideMark/>
          </w:tcPr>
          <w:p w14:paraId="702383A8" w14:textId="77777777"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2010-2019</w:t>
            </w:r>
          </w:p>
        </w:tc>
        <w:tc>
          <w:tcPr>
            <w:tcW w:w="689" w:type="dxa"/>
            <w:tcBorders>
              <w:top w:val="nil"/>
              <w:left w:val="nil"/>
              <w:bottom w:val="single" w:sz="4" w:space="0" w:color="auto"/>
              <w:right w:val="single" w:sz="4" w:space="0" w:color="auto"/>
            </w:tcBorders>
            <w:shd w:val="clear" w:color="auto" w:fill="auto"/>
            <w:noWrap/>
            <w:vAlign w:val="center"/>
            <w:hideMark/>
          </w:tcPr>
          <w:p w14:paraId="1D7EADC2" w14:textId="56C2C54F"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173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4</w:t>
            </w:r>
          </w:p>
        </w:tc>
        <w:tc>
          <w:tcPr>
            <w:tcW w:w="689" w:type="dxa"/>
            <w:tcBorders>
              <w:top w:val="nil"/>
              <w:left w:val="nil"/>
              <w:bottom w:val="single" w:sz="4" w:space="0" w:color="auto"/>
              <w:right w:val="single" w:sz="4" w:space="0" w:color="auto"/>
            </w:tcBorders>
            <w:shd w:val="clear" w:color="auto" w:fill="auto"/>
            <w:noWrap/>
            <w:vAlign w:val="center"/>
            <w:hideMark/>
          </w:tcPr>
          <w:p w14:paraId="1FDCAA58" w14:textId="01C26661"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102</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6</w:t>
            </w:r>
          </w:p>
        </w:tc>
        <w:tc>
          <w:tcPr>
            <w:tcW w:w="689" w:type="dxa"/>
            <w:tcBorders>
              <w:top w:val="nil"/>
              <w:left w:val="nil"/>
              <w:bottom w:val="single" w:sz="4" w:space="0" w:color="auto"/>
              <w:right w:val="single" w:sz="4" w:space="0" w:color="auto"/>
            </w:tcBorders>
            <w:shd w:val="clear" w:color="auto" w:fill="auto"/>
            <w:noWrap/>
            <w:vAlign w:val="center"/>
            <w:hideMark/>
          </w:tcPr>
          <w:p w14:paraId="6F7FB4A7" w14:textId="7F89244A"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167</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4</w:t>
            </w:r>
          </w:p>
        </w:tc>
        <w:tc>
          <w:tcPr>
            <w:tcW w:w="689" w:type="dxa"/>
            <w:tcBorders>
              <w:top w:val="nil"/>
              <w:left w:val="nil"/>
              <w:bottom w:val="single" w:sz="4" w:space="0" w:color="auto"/>
              <w:right w:val="single" w:sz="4" w:space="0" w:color="auto"/>
            </w:tcBorders>
            <w:shd w:val="clear" w:color="auto" w:fill="auto"/>
            <w:noWrap/>
            <w:vAlign w:val="center"/>
            <w:hideMark/>
          </w:tcPr>
          <w:p w14:paraId="11425DD6" w14:textId="44A11AFC"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160</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5</w:t>
            </w:r>
          </w:p>
        </w:tc>
        <w:tc>
          <w:tcPr>
            <w:tcW w:w="689" w:type="dxa"/>
            <w:tcBorders>
              <w:top w:val="nil"/>
              <w:left w:val="nil"/>
              <w:bottom w:val="single" w:sz="4" w:space="0" w:color="auto"/>
              <w:right w:val="single" w:sz="4" w:space="0" w:color="auto"/>
            </w:tcBorders>
            <w:shd w:val="clear" w:color="auto" w:fill="auto"/>
            <w:noWrap/>
            <w:vAlign w:val="center"/>
            <w:hideMark/>
          </w:tcPr>
          <w:p w14:paraId="3A169543" w14:textId="362355AB"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147</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8</w:t>
            </w:r>
          </w:p>
        </w:tc>
        <w:tc>
          <w:tcPr>
            <w:tcW w:w="689" w:type="dxa"/>
            <w:tcBorders>
              <w:top w:val="nil"/>
              <w:left w:val="nil"/>
              <w:bottom w:val="single" w:sz="4" w:space="0" w:color="auto"/>
              <w:right w:val="single" w:sz="4" w:space="0" w:color="auto"/>
            </w:tcBorders>
            <w:shd w:val="clear" w:color="auto" w:fill="auto"/>
            <w:noWrap/>
            <w:vAlign w:val="center"/>
            <w:hideMark/>
          </w:tcPr>
          <w:p w14:paraId="0F68FFDD" w14:textId="2D6A4607"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105</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5</w:t>
            </w:r>
          </w:p>
        </w:tc>
        <w:tc>
          <w:tcPr>
            <w:tcW w:w="689" w:type="dxa"/>
            <w:tcBorders>
              <w:top w:val="nil"/>
              <w:left w:val="nil"/>
              <w:bottom w:val="single" w:sz="4" w:space="0" w:color="auto"/>
              <w:right w:val="single" w:sz="4" w:space="0" w:color="auto"/>
            </w:tcBorders>
            <w:shd w:val="clear" w:color="auto" w:fill="auto"/>
            <w:noWrap/>
            <w:vAlign w:val="center"/>
            <w:hideMark/>
          </w:tcPr>
          <w:p w14:paraId="4A2C7091" w14:textId="55C1986A"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165</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3</w:t>
            </w:r>
          </w:p>
        </w:tc>
        <w:tc>
          <w:tcPr>
            <w:tcW w:w="689" w:type="dxa"/>
            <w:tcBorders>
              <w:top w:val="nil"/>
              <w:left w:val="nil"/>
              <w:bottom w:val="single" w:sz="4" w:space="0" w:color="auto"/>
              <w:right w:val="single" w:sz="4" w:space="0" w:color="auto"/>
            </w:tcBorders>
            <w:shd w:val="clear" w:color="auto" w:fill="auto"/>
            <w:noWrap/>
            <w:vAlign w:val="center"/>
            <w:hideMark/>
          </w:tcPr>
          <w:p w14:paraId="25E735C1" w14:textId="62041381"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187</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9</w:t>
            </w:r>
          </w:p>
        </w:tc>
        <w:tc>
          <w:tcPr>
            <w:tcW w:w="689" w:type="dxa"/>
            <w:tcBorders>
              <w:top w:val="nil"/>
              <w:left w:val="nil"/>
              <w:bottom w:val="single" w:sz="4" w:space="0" w:color="auto"/>
              <w:right w:val="single" w:sz="4" w:space="0" w:color="auto"/>
            </w:tcBorders>
            <w:shd w:val="clear" w:color="auto" w:fill="auto"/>
            <w:noWrap/>
            <w:vAlign w:val="center"/>
            <w:hideMark/>
          </w:tcPr>
          <w:p w14:paraId="3206071A" w14:textId="62285D94"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481</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9</w:t>
            </w:r>
          </w:p>
        </w:tc>
        <w:tc>
          <w:tcPr>
            <w:tcW w:w="794" w:type="dxa"/>
            <w:tcBorders>
              <w:top w:val="nil"/>
              <w:left w:val="nil"/>
              <w:bottom w:val="single" w:sz="4" w:space="0" w:color="auto"/>
              <w:right w:val="single" w:sz="4" w:space="0" w:color="auto"/>
            </w:tcBorders>
            <w:shd w:val="clear" w:color="auto" w:fill="auto"/>
            <w:noWrap/>
            <w:vAlign w:val="center"/>
            <w:hideMark/>
          </w:tcPr>
          <w:p w14:paraId="2C4B500E" w14:textId="6B025ED3"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768</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2</w:t>
            </w:r>
          </w:p>
        </w:tc>
        <w:tc>
          <w:tcPr>
            <w:tcW w:w="794" w:type="dxa"/>
            <w:tcBorders>
              <w:top w:val="nil"/>
              <w:left w:val="nil"/>
              <w:bottom w:val="single" w:sz="4" w:space="0" w:color="auto"/>
              <w:right w:val="single" w:sz="4" w:space="0" w:color="auto"/>
            </w:tcBorders>
            <w:shd w:val="clear" w:color="auto" w:fill="auto"/>
            <w:noWrap/>
            <w:vAlign w:val="center"/>
            <w:hideMark/>
          </w:tcPr>
          <w:p w14:paraId="604AFA3B" w14:textId="7C5E823D"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503</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7</w:t>
            </w:r>
          </w:p>
        </w:tc>
        <w:tc>
          <w:tcPr>
            <w:tcW w:w="689" w:type="dxa"/>
            <w:tcBorders>
              <w:top w:val="nil"/>
              <w:left w:val="nil"/>
              <w:bottom w:val="single" w:sz="4" w:space="0" w:color="auto"/>
              <w:right w:val="single" w:sz="4" w:space="0" w:color="auto"/>
            </w:tcBorders>
            <w:shd w:val="clear" w:color="auto" w:fill="auto"/>
            <w:noWrap/>
            <w:vAlign w:val="center"/>
            <w:hideMark/>
          </w:tcPr>
          <w:p w14:paraId="376E9EC6" w14:textId="24B7929A"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394</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2</w:t>
            </w:r>
          </w:p>
        </w:tc>
        <w:tc>
          <w:tcPr>
            <w:tcW w:w="794" w:type="dxa"/>
            <w:tcBorders>
              <w:top w:val="nil"/>
              <w:left w:val="nil"/>
              <w:bottom w:val="single" w:sz="4" w:space="0" w:color="auto"/>
              <w:right w:val="single" w:sz="4" w:space="0" w:color="auto"/>
            </w:tcBorders>
            <w:shd w:val="clear" w:color="auto" w:fill="auto"/>
            <w:noWrap/>
            <w:vAlign w:val="center"/>
            <w:hideMark/>
          </w:tcPr>
          <w:p w14:paraId="29CDD6A4" w14:textId="1257EDF7" w:rsidR="00575FC0" w:rsidRPr="009A7D7B" w:rsidRDefault="00575FC0" w:rsidP="001D2096">
            <w:pPr>
              <w:ind w:firstLine="0"/>
              <w:jc w:val="center"/>
              <w:rPr>
                <w:rFonts w:ascii="Times New Roman" w:eastAsia="Times New Roman" w:hAnsi="Times New Roman" w:cs="Times New Roman"/>
                <w:color w:val="000000" w:themeColor="text1"/>
                <w:sz w:val="21"/>
                <w:szCs w:val="21"/>
              </w:rPr>
            </w:pPr>
            <w:r w:rsidRPr="009A7D7B">
              <w:rPr>
                <w:rFonts w:ascii="Times New Roman" w:eastAsia="Times New Roman" w:hAnsi="Times New Roman" w:cs="Times New Roman"/>
                <w:color w:val="000000" w:themeColor="text1"/>
                <w:sz w:val="21"/>
                <w:szCs w:val="21"/>
              </w:rPr>
              <w:t>768</w:t>
            </w:r>
            <w:r w:rsidR="00AF1049" w:rsidRPr="009A7D7B">
              <w:rPr>
                <w:rFonts w:ascii="Times New Roman" w:eastAsia="Times New Roman" w:hAnsi="Times New Roman" w:cs="Times New Roman"/>
                <w:color w:val="000000" w:themeColor="text1"/>
                <w:sz w:val="21"/>
                <w:szCs w:val="21"/>
              </w:rPr>
              <w:t>,</w:t>
            </w:r>
            <w:r w:rsidRPr="009A7D7B">
              <w:rPr>
                <w:rFonts w:ascii="Times New Roman" w:eastAsia="Times New Roman" w:hAnsi="Times New Roman" w:cs="Times New Roman"/>
                <w:color w:val="000000" w:themeColor="text1"/>
                <w:sz w:val="21"/>
                <w:szCs w:val="21"/>
              </w:rPr>
              <w:t>2</w:t>
            </w:r>
          </w:p>
        </w:tc>
      </w:tr>
    </w:tbl>
    <w:p w14:paraId="7564F4C9" w14:textId="77777777" w:rsidR="009836B6" w:rsidRPr="009A7D7B" w:rsidRDefault="009836B6" w:rsidP="009836B6">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4E69F295" w14:textId="1CA57201" w:rsidR="00575FC0" w:rsidRPr="009A7D7B" w:rsidRDefault="004262B1" w:rsidP="002C54E1">
      <w:pPr>
        <w:spacing w:before="120" w:line="288" w:lineRule="auto"/>
        <w:ind w:firstLine="0"/>
        <w:jc w:val="center"/>
        <w:rPr>
          <w:rFonts w:ascii="Times New Roman" w:eastAsia="MS Mincho" w:hAnsi="Times New Roman" w:cs="Times New Roman"/>
          <w:b/>
          <w:bCs/>
          <w:color w:val="000000" w:themeColor="text1"/>
          <w:spacing w:val="-2"/>
          <w:sz w:val="28"/>
          <w:szCs w:val="28"/>
          <w:lang w:val="nb-NO" w:eastAsia="ja-JP"/>
        </w:rPr>
      </w:pPr>
      <w:bookmarkStart w:id="95" w:name="_Toc71738733"/>
      <w:r w:rsidRPr="009A7D7B">
        <w:rPr>
          <w:rFonts w:ascii="Times New Roman" w:eastAsia="MS Mincho" w:hAnsi="Times New Roman" w:cs="Times New Roman"/>
          <w:b/>
          <w:bCs/>
          <w:color w:val="000000" w:themeColor="text1"/>
          <w:spacing w:val="-2"/>
          <w:sz w:val="28"/>
          <w:szCs w:val="28"/>
          <w:lang w:val="nb-NO" w:eastAsia="ja-JP"/>
        </w:rPr>
        <w:lastRenderedPageBreak/>
        <w:t>Bảng 2.</w:t>
      </w:r>
      <w:r w:rsidR="00043F46" w:rsidRPr="009A7D7B">
        <w:rPr>
          <w:rFonts w:ascii="Times New Roman" w:eastAsia="MS Mincho" w:hAnsi="Times New Roman" w:cs="Times New Roman"/>
          <w:b/>
          <w:bCs/>
          <w:color w:val="000000" w:themeColor="text1"/>
          <w:spacing w:val="-2"/>
          <w:sz w:val="28"/>
          <w:szCs w:val="28"/>
          <w:lang w:val="nb-NO" w:eastAsia="ja-JP"/>
        </w:rPr>
        <w:fldChar w:fldCharType="begin"/>
      </w:r>
      <w:r w:rsidR="00043F46" w:rsidRPr="009A7D7B">
        <w:rPr>
          <w:rFonts w:ascii="Times New Roman" w:eastAsia="MS Mincho" w:hAnsi="Times New Roman" w:cs="Times New Roman"/>
          <w:b/>
          <w:bCs/>
          <w:color w:val="000000" w:themeColor="text1"/>
          <w:spacing w:val="-2"/>
          <w:sz w:val="28"/>
          <w:szCs w:val="28"/>
          <w:lang w:val="nb-NO" w:eastAsia="ja-JP"/>
        </w:rPr>
        <w:instrText xml:space="preserve"> SEQ Bảng_2. \* ARABIC </w:instrText>
      </w:r>
      <w:r w:rsidR="00043F46" w:rsidRPr="009A7D7B">
        <w:rPr>
          <w:rFonts w:ascii="Times New Roman" w:eastAsia="MS Mincho" w:hAnsi="Times New Roman" w:cs="Times New Roman"/>
          <w:b/>
          <w:bCs/>
          <w:color w:val="000000" w:themeColor="text1"/>
          <w:spacing w:val="-2"/>
          <w:sz w:val="28"/>
          <w:szCs w:val="28"/>
          <w:lang w:val="nb-NO" w:eastAsia="ja-JP"/>
        </w:rPr>
        <w:fldChar w:fldCharType="separate"/>
      </w:r>
      <w:r w:rsidR="007957D9" w:rsidRPr="009A7D7B">
        <w:rPr>
          <w:rFonts w:ascii="Times New Roman" w:eastAsia="MS Mincho" w:hAnsi="Times New Roman" w:cs="Times New Roman"/>
          <w:b/>
          <w:bCs/>
          <w:noProof/>
          <w:color w:val="000000" w:themeColor="text1"/>
          <w:spacing w:val="-2"/>
          <w:sz w:val="28"/>
          <w:szCs w:val="28"/>
          <w:lang w:val="nb-NO" w:eastAsia="ja-JP"/>
        </w:rPr>
        <w:t>20</w:t>
      </w:r>
      <w:r w:rsidR="00043F46" w:rsidRPr="009A7D7B">
        <w:rPr>
          <w:rFonts w:ascii="Times New Roman" w:eastAsia="MS Mincho" w:hAnsi="Times New Roman" w:cs="Times New Roman"/>
          <w:b/>
          <w:bCs/>
          <w:color w:val="000000" w:themeColor="text1"/>
          <w:spacing w:val="-2"/>
          <w:sz w:val="28"/>
          <w:szCs w:val="28"/>
          <w:lang w:val="nb-NO" w:eastAsia="ja-JP"/>
        </w:rPr>
        <w:fldChar w:fldCharType="end"/>
      </w:r>
      <w:r w:rsidR="00575FC0" w:rsidRPr="009A7D7B">
        <w:rPr>
          <w:rFonts w:ascii="Times New Roman" w:eastAsia="MS Mincho" w:hAnsi="Times New Roman" w:cs="Times New Roman"/>
          <w:b/>
          <w:bCs/>
          <w:color w:val="000000" w:themeColor="text1"/>
          <w:spacing w:val="-2"/>
          <w:sz w:val="28"/>
          <w:szCs w:val="28"/>
          <w:lang w:val="nb-NO" w:eastAsia="ja-JP"/>
        </w:rPr>
        <w:t>: Lượng mưa 5 ngày lớn nhất tại các trạm tỉnh Thừa Thiên Huế qua các th</w:t>
      </w:r>
      <w:r w:rsidR="009D5682" w:rsidRPr="009A7D7B">
        <w:rPr>
          <w:rFonts w:ascii="Times New Roman" w:eastAsia="MS Mincho" w:hAnsi="Times New Roman" w:cs="Times New Roman"/>
          <w:b/>
          <w:bCs/>
          <w:color w:val="000000" w:themeColor="text1"/>
          <w:spacing w:val="-2"/>
          <w:sz w:val="28"/>
          <w:szCs w:val="28"/>
          <w:lang w:val="nb-NO" w:eastAsia="ja-JP"/>
        </w:rPr>
        <w:t>ời kỳ</w:t>
      </w:r>
      <w:bookmarkEnd w:id="95"/>
    </w:p>
    <w:tbl>
      <w:tblPr>
        <w:tblW w:w="8706" w:type="dxa"/>
        <w:jc w:val="center"/>
        <w:tblLook w:val="04A0" w:firstRow="1" w:lastRow="0" w:firstColumn="1" w:lastColumn="0" w:noHBand="0" w:noVBand="1"/>
      </w:tblPr>
      <w:tblGrid>
        <w:gridCol w:w="2232"/>
        <w:gridCol w:w="2024"/>
        <w:gridCol w:w="2764"/>
        <w:gridCol w:w="1686"/>
      </w:tblGrid>
      <w:tr w:rsidR="009A7D7B" w:rsidRPr="009A7D7B" w14:paraId="37854EEE" w14:textId="77777777" w:rsidTr="009836B6">
        <w:trPr>
          <w:trHeight w:val="313"/>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0273D" w14:textId="77777777" w:rsidR="009836B6" w:rsidRPr="009A7D7B" w:rsidRDefault="009836B6" w:rsidP="009836B6">
            <w:pPr>
              <w:ind w:firstLine="0"/>
              <w:jc w:val="center"/>
              <w:rPr>
                <w:rFonts w:ascii="Times New Roman" w:eastAsia="Times New Roman" w:hAnsi="Times New Roman" w:cs="Times New Roman"/>
                <w:b/>
                <w:bCs/>
                <w:color w:val="000000" w:themeColor="text1"/>
                <w:sz w:val="26"/>
                <w:szCs w:val="26"/>
              </w:rPr>
            </w:pPr>
            <w:r w:rsidRPr="009A7D7B">
              <w:rPr>
                <w:rFonts w:ascii="Times New Roman" w:eastAsia="Times New Roman" w:hAnsi="Times New Roman" w:cs="Times New Roman"/>
                <w:b/>
                <w:bCs/>
                <w:color w:val="000000" w:themeColor="text1"/>
                <w:sz w:val="26"/>
                <w:szCs w:val="26"/>
              </w:rPr>
              <w:t>Thập kỷ</w:t>
            </w:r>
          </w:p>
        </w:tc>
        <w:tc>
          <w:tcPr>
            <w:tcW w:w="647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AE0868" w14:textId="77777777" w:rsidR="009836B6" w:rsidRPr="009A7D7B" w:rsidRDefault="009836B6" w:rsidP="009836B6">
            <w:pPr>
              <w:ind w:firstLine="0"/>
              <w:jc w:val="center"/>
              <w:rPr>
                <w:rFonts w:ascii="Times New Roman" w:eastAsia="Times New Roman" w:hAnsi="Times New Roman" w:cs="Times New Roman"/>
                <w:b/>
                <w:bCs/>
                <w:color w:val="000000" w:themeColor="text1"/>
                <w:sz w:val="26"/>
                <w:szCs w:val="26"/>
              </w:rPr>
            </w:pPr>
            <w:r w:rsidRPr="009A7D7B">
              <w:rPr>
                <w:rFonts w:ascii="Times New Roman" w:eastAsia="Times New Roman" w:hAnsi="Times New Roman" w:cs="Times New Roman"/>
                <w:b/>
                <w:bCs/>
                <w:color w:val="000000" w:themeColor="text1"/>
                <w:sz w:val="26"/>
                <w:szCs w:val="26"/>
              </w:rPr>
              <w:t>Trạm</w:t>
            </w:r>
          </w:p>
        </w:tc>
      </w:tr>
      <w:tr w:rsidR="009A7D7B" w:rsidRPr="009A7D7B" w14:paraId="4EE2860E" w14:textId="77777777" w:rsidTr="009836B6">
        <w:trPr>
          <w:trHeight w:val="313"/>
          <w:jc w:val="center"/>
        </w:trPr>
        <w:tc>
          <w:tcPr>
            <w:tcW w:w="2232" w:type="dxa"/>
            <w:vMerge/>
            <w:tcBorders>
              <w:top w:val="single" w:sz="4" w:space="0" w:color="auto"/>
              <w:left w:val="single" w:sz="4" w:space="0" w:color="auto"/>
              <w:bottom w:val="single" w:sz="4" w:space="0" w:color="auto"/>
              <w:right w:val="single" w:sz="4" w:space="0" w:color="auto"/>
            </w:tcBorders>
            <w:vAlign w:val="center"/>
            <w:hideMark/>
          </w:tcPr>
          <w:p w14:paraId="1031CF70" w14:textId="77777777" w:rsidR="009836B6" w:rsidRPr="009A7D7B" w:rsidRDefault="009836B6" w:rsidP="009836B6">
            <w:pPr>
              <w:ind w:firstLine="0"/>
              <w:jc w:val="center"/>
              <w:rPr>
                <w:rFonts w:ascii="Times New Roman" w:eastAsia="Times New Roman" w:hAnsi="Times New Roman" w:cs="Times New Roman"/>
                <w:b/>
                <w:bCs/>
                <w:color w:val="000000" w:themeColor="text1"/>
                <w:sz w:val="26"/>
                <w:szCs w:val="26"/>
              </w:rPr>
            </w:pPr>
          </w:p>
        </w:tc>
        <w:tc>
          <w:tcPr>
            <w:tcW w:w="2024" w:type="dxa"/>
            <w:tcBorders>
              <w:top w:val="nil"/>
              <w:left w:val="nil"/>
              <w:bottom w:val="single" w:sz="4" w:space="0" w:color="auto"/>
              <w:right w:val="single" w:sz="4" w:space="0" w:color="auto"/>
            </w:tcBorders>
            <w:shd w:val="clear" w:color="auto" w:fill="auto"/>
            <w:noWrap/>
            <w:vAlign w:val="center"/>
            <w:hideMark/>
          </w:tcPr>
          <w:p w14:paraId="61EFC065" w14:textId="77777777" w:rsidR="009836B6" w:rsidRPr="009A7D7B" w:rsidRDefault="009836B6" w:rsidP="009836B6">
            <w:pPr>
              <w:ind w:firstLine="0"/>
              <w:jc w:val="center"/>
              <w:rPr>
                <w:rFonts w:ascii="Times New Roman" w:eastAsia="Times New Roman" w:hAnsi="Times New Roman" w:cs="Times New Roman"/>
                <w:b/>
                <w:bCs/>
                <w:color w:val="000000" w:themeColor="text1"/>
                <w:sz w:val="26"/>
                <w:szCs w:val="26"/>
              </w:rPr>
            </w:pPr>
            <w:r w:rsidRPr="009A7D7B">
              <w:rPr>
                <w:rFonts w:ascii="Times New Roman" w:eastAsia="Times New Roman" w:hAnsi="Times New Roman" w:cs="Times New Roman"/>
                <w:b/>
                <w:bCs/>
                <w:color w:val="000000" w:themeColor="text1"/>
                <w:sz w:val="26"/>
                <w:szCs w:val="26"/>
              </w:rPr>
              <w:t>Huế</w:t>
            </w:r>
          </w:p>
        </w:tc>
        <w:tc>
          <w:tcPr>
            <w:tcW w:w="2764" w:type="dxa"/>
            <w:tcBorders>
              <w:top w:val="nil"/>
              <w:left w:val="nil"/>
              <w:bottom w:val="single" w:sz="4" w:space="0" w:color="auto"/>
              <w:right w:val="single" w:sz="4" w:space="0" w:color="auto"/>
            </w:tcBorders>
            <w:shd w:val="clear" w:color="auto" w:fill="auto"/>
            <w:noWrap/>
            <w:vAlign w:val="center"/>
            <w:hideMark/>
          </w:tcPr>
          <w:p w14:paraId="45B4D22F" w14:textId="77777777" w:rsidR="009836B6" w:rsidRPr="009A7D7B" w:rsidRDefault="009836B6" w:rsidP="009836B6">
            <w:pPr>
              <w:ind w:firstLine="0"/>
              <w:jc w:val="center"/>
              <w:rPr>
                <w:rFonts w:ascii="Times New Roman" w:eastAsia="Times New Roman" w:hAnsi="Times New Roman" w:cs="Times New Roman"/>
                <w:b/>
                <w:bCs/>
                <w:color w:val="000000" w:themeColor="text1"/>
                <w:sz w:val="26"/>
                <w:szCs w:val="26"/>
              </w:rPr>
            </w:pPr>
            <w:r w:rsidRPr="009A7D7B">
              <w:rPr>
                <w:rFonts w:ascii="Times New Roman" w:eastAsia="Times New Roman" w:hAnsi="Times New Roman" w:cs="Times New Roman"/>
                <w:b/>
                <w:bCs/>
                <w:color w:val="000000" w:themeColor="text1"/>
                <w:sz w:val="26"/>
                <w:szCs w:val="26"/>
              </w:rPr>
              <w:t>Nam Đông</w:t>
            </w:r>
          </w:p>
        </w:tc>
        <w:tc>
          <w:tcPr>
            <w:tcW w:w="1685" w:type="dxa"/>
            <w:tcBorders>
              <w:top w:val="nil"/>
              <w:left w:val="nil"/>
              <w:bottom w:val="single" w:sz="4" w:space="0" w:color="auto"/>
              <w:right w:val="single" w:sz="4" w:space="0" w:color="auto"/>
            </w:tcBorders>
            <w:shd w:val="clear" w:color="auto" w:fill="auto"/>
            <w:noWrap/>
            <w:vAlign w:val="center"/>
            <w:hideMark/>
          </w:tcPr>
          <w:p w14:paraId="44F039B4" w14:textId="77777777" w:rsidR="009836B6" w:rsidRPr="009A7D7B" w:rsidRDefault="009836B6" w:rsidP="009836B6">
            <w:pPr>
              <w:ind w:firstLine="0"/>
              <w:jc w:val="center"/>
              <w:rPr>
                <w:rFonts w:ascii="Times New Roman" w:eastAsia="Times New Roman" w:hAnsi="Times New Roman" w:cs="Times New Roman"/>
                <w:b/>
                <w:bCs/>
                <w:color w:val="000000" w:themeColor="text1"/>
                <w:sz w:val="26"/>
                <w:szCs w:val="26"/>
              </w:rPr>
            </w:pPr>
            <w:r w:rsidRPr="009A7D7B">
              <w:rPr>
                <w:rFonts w:ascii="Times New Roman" w:eastAsia="Times New Roman" w:hAnsi="Times New Roman" w:cs="Times New Roman"/>
                <w:b/>
                <w:bCs/>
                <w:color w:val="000000" w:themeColor="text1"/>
                <w:sz w:val="26"/>
                <w:szCs w:val="26"/>
              </w:rPr>
              <w:t>A Lưới</w:t>
            </w:r>
          </w:p>
        </w:tc>
      </w:tr>
      <w:tr w:rsidR="009A7D7B" w:rsidRPr="009A7D7B" w14:paraId="20A3D357" w14:textId="77777777" w:rsidTr="009836B6">
        <w:trPr>
          <w:trHeight w:val="313"/>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633DB4DB"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1976-1979</w:t>
            </w:r>
          </w:p>
        </w:tc>
        <w:tc>
          <w:tcPr>
            <w:tcW w:w="2024" w:type="dxa"/>
            <w:tcBorders>
              <w:top w:val="nil"/>
              <w:left w:val="nil"/>
              <w:bottom w:val="single" w:sz="4" w:space="0" w:color="auto"/>
              <w:right w:val="single" w:sz="4" w:space="0" w:color="auto"/>
            </w:tcBorders>
            <w:shd w:val="clear" w:color="auto" w:fill="auto"/>
            <w:noWrap/>
            <w:vAlign w:val="center"/>
            <w:hideMark/>
          </w:tcPr>
          <w:p w14:paraId="5150135E"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254,7</w:t>
            </w:r>
          </w:p>
        </w:tc>
        <w:tc>
          <w:tcPr>
            <w:tcW w:w="2764" w:type="dxa"/>
            <w:tcBorders>
              <w:top w:val="nil"/>
              <w:left w:val="nil"/>
              <w:bottom w:val="single" w:sz="4" w:space="0" w:color="auto"/>
              <w:right w:val="single" w:sz="4" w:space="0" w:color="auto"/>
            </w:tcBorders>
            <w:shd w:val="clear" w:color="auto" w:fill="auto"/>
            <w:noWrap/>
            <w:vAlign w:val="center"/>
            <w:hideMark/>
          </w:tcPr>
          <w:p w14:paraId="0803E6E0"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394,4</w:t>
            </w:r>
          </w:p>
        </w:tc>
        <w:tc>
          <w:tcPr>
            <w:tcW w:w="1685" w:type="dxa"/>
            <w:tcBorders>
              <w:top w:val="nil"/>
              <w:left w:val="nil"/>
              <w:bottom w:val="single" w:sz="4" w:space="0" w:color="auto"/>
              <w:right w:val="single" w:sz="4" w:space="0" w:color="auto"/>
            </w:tcBorders>
            <w:shd w:val="clear" w:color="auto" w:fill="auto"/>
            <w:noWrap/>
            <w:vAlign w:val="center"/>
            <w:hideMark/>
          </w:tcPr>
          <w:p w14:paraId="18BCDE2B"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247,4</w:t>
            </w:r>
          </w:p>
        </w:tc>
      </w:tr>
      <w:tr w:rsidR="009A7D7B" w:rsidRPr="009A7D7B" w14:paraId="5E1416EE" w14:textId="77777777" w:rsidTr="009836B6">
        <w:trPr>
          <w:trHeight w:val="313"/>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47EF8187"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1980-1989</w:t>
            </w:r>
          </w:p>
        </w:tc>
        <w:tc>
          <w:tcPr>
            <w:tcW w:w="2024" w:type="dxa"/>
            <w:tcBorders>
              <w:top w:val="nil"/>
              <w:left w:val="nil"/>
              <w:bottom w:val="single" w:sz="4" w:space="0" w:color="auto"/>
              <w:right w:val="single" w:sz="4" w:space="0" w:color="auto"/>
            </w:tcBorders>
            <w:shd w:val="clear" w:color="auto" w:fill="auto"/>
            <w:noWrap/>
            <w:vAlign w:val="center"/>
            <w:hideMark/>
          </w:tcPr>
          <w:p w14:paraId="4A48F87A"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582,4</w:t>
            </w:r>
          </w:p>
        </w:tc>
        <w:tc>
          <w:tcPr>
            <w:tcW w:w="2764" w:type="dxa"/>
            <w:tcBorders>
              <w:top w:val="nil"/>
              <w:left w:val="nil"/>
              <w:bottom w:val="single" w:sz="4" w:space="0" w:color="auto"/>
              <w:right w:val="single" w:sz="4" w:space="0" w:color="auto"/>
            </w:tcBorders>
            <w:shd w:val="clear" w:color="auto" w:fill="auto"/>
            <w:noWrap/>
            <w:vAlign w:val="center"/>
            <w:hideMark/>
          </w:tcPr>
          <w:p w14:paraId="6C713164"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518,5</w:t>
            </w:r>
          </w:p>
        </w:tc>
        <w:tc>
          <w:tcPr>
            <w:tcW w:w="1685" w:type="dxa"/>
            <w:tcBorders>
              <w:top w:val="nil"/>
              <w:left w:val="nil"/>
              <w:bottom w:val="single" w:sz="4" w:space="0" w:color="auto"/>
              <w:right w:val="single" w:sz="4" w:space="0" w:color="auto"/>
            </w:tcBorders>
            <w:shd w:val="clear" w:color="auto" w:fill="auto"/>
            <w:noWrap/>
            <w:vAlign w:val="center"/>
            <w:hideMark/>
          </w:tcPr>
          <w:p w14:paraId="4D80B7B2"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421,0</w:t>
            </w:r>
          </w:p>
        </w:tc>
      </w:tr>
      <w:tr w:rsidR="009A7D7B" w:rsidRPr="009A7D7B" w14:paraId="4FE8D4AC" w14:textId="77777777" w:rsidTr="009836B6">
        <w:trPr>
          <w:trHeight w:val="313"/>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43C09E8C"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1990-1999</w:t>
            </w:r>
          </w:p>
        </w:tc>
        <w:tc>
          <w:tcPr>
            <w:tcW w:w="2024" w:type="dxa"/>
            <w:tcBorders>
              <w:top w:val="nil"/>
              <w:left w:val="nil"/>
              <w:bottom w:val="single" w:sz="4" w:space="0" w:color="auto"/>
              <w:right w:val="single" w:sz="4" w:space="0" w:color="auto"/>
            </w:tcBorders>
            <w:shd w:val="clear" w:color="auto" w:fill="auto"/>
            <w:noWrap/>
            <w:vAlign w:val="center"/>
            <w:hideMark/>
          </w:tcPr>
          <w:p w14:paraId="4F8F44E3"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977,6</w:t>
            </w:r>
          </w:p>
        </w:tc>
        <w:tc>
          <w:tcPr>
            <w:tcW w:w="2764" w:type="dxa"/>
            <w:tcBorders>
              <w:top w:val="nil"/>
              <w:left w:val="nil"/>
              <w:bottom w:val="single" w:sz="4" w:space="0" w:color="auto"/>
              <w:right w:val="single" w:sz="4" w:space="0" w:color="auto"/>
            </w:tcBorders>
            <w:shd w:val="clear" w:color="auto" w:fill="auto"/>
            <w:noWrap/>
            <w:vAlign w:val="center"/>
            <w:hideMark/>
          </w:tcPr>
          <w:p w14:paraId="4652A51C"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570,9</w:t>
            </w:r>
          </w:p>
        </w:tc>
        <w:tc>
          <w:tcPr>
            <w:tcW w:w="1685" w:type="dxa"/>
            <w:tcBorders>
              <w:top w:val="nil"/>
              <w:left w:val="nil"/>
              <w:bottom w:val="single" w:sz="4" w:space="0" w:color="auto"/>
              <w:right w:val="single" w:sz="4" w:space="0" w:color="auto"/>
            </w:tcBorders>
            <w:shd w:val="clear" w:color="auto" w:fill="auto"/>
            <w:noWrap/>
            <w:vAlign w:val="center"/>
            <w:hideMark/>
          </w:tcPr>
          <w:p w14:paraId="6B950B8B"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758,1</w:t>
            </w:r>
          </w:p>
        </w:tc>
      </w:tr>
      <w:tr w:rsidR="009A7D7B" w:rsidRPr="009A7D7B" w14:paraId="573AE281" w14:textId="77777777" w:rsidTr="009836B6">
        <w:trPr>
          <w:trHeight w:val="313"/>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3233AA05"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2000-2009</w:t>
            </w:r>
          </w:p>
        </w:tc>
        <w:tc>
          <w:tcPr>
            <w:tcW w:w="2024" w:type="dxa"/>
            <w:tcBorders>
              <w:top w:val="nil"/>
              <w:left w:val="nil"/>
              <w:bottom w:val="single" w:sz="4" w:space="0" w:color="auto"/>
              <w:right w:val="single" w:sz="4" w:space="0" w:color="auto"/>
            </w:tcBorders>
            <w:shd w:val="clear" w:color="auto" w:fill="auto"/>
            <w:noWrap/>
            <w:vAlign w:val="center"/>
            <w:hideMark/>
          </w:tcPr>
          <w:p w14:paraId="030E4C00"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682,5</w:t>
            </w:r>
          </w:p>
        </w:tc>
        <w:tc>
          <w:tcPr>
            <w:tcW w:w="2764" w:type="dxa"/>
            <w:tcBorders>
              <w:top w:val="nil"/>
              <w:left w:val="nil"/>
              <w:bottom w:val="single" w:sz="4" w:space="0" w:color="auto"/>
              <w:right w:val="single" w:sz="4" w:space="0" w:color="auto"/>
            </w:tcBorders>
            <w:shd w:val="clear" w:color="auto" w:fill="auto"/>
            <w:noWrap/>
            <w:vAlign w:val="center"/>
            <w:hideMark/>
          </w:tcPr>
          <w:p w14:paraId="568648BB"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927,3</w:t>
            </w:r>
          </w:p>
        </w:tc>
        <w:tc>
          <w:tcPr>
            <w:tcW w:w="1685" w:type="dxa"/>
            <w:tcBorders>
              <w:top w:val="nil"/>
              <w:left w:val="nil"/>
              <w:bottom w:val="single" w:sz="4" w:space="0" w:color="auto"/>
              <w:right w:val="single" w:sz="4" w:space="0" w:color="auto"/>
            </w:tcBorders>
            <w:shd w:val="clear" w:color="auto" w:fill="auto"/>
            <w:noWrap/>
            <w:vAlign w:val="center"/>
            <w:hideMark/>
          </w:tcPr>
          <w:p w14:paraId="78A118A1"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448,6</w:t>
            </w:r>
          </w:p>
        </w:tc>
      </w:tr>
      <w:tr w:rsidR="009A7D7B" w:rsidRPr="009A7D7B" w14:paraId="28DC785A" w14:textId="77777777" w:rsidTr="009836B6">
        <w:trPr>
          <w:trHeight w:val="313"/>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09105F2F"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2010-2019</w:t>
            </w:r>
          </w:p>
        </w:tc>
        <w:tc>
          <w:tcPr>
            <w:tcW w:w="2024" w:type="dxa"/>
            <w:tcBorders>
              <w:top w:val="nil"/>
              <w:left w:val="nil"/>
              <w:bottom w:val="single" w:sz="4" w:space="0" w:color="auto"/>
              <w:right w:val="single" w:sz="4" w:space="0" w:color="auto"/>
            </w:tcBorders>
            <w:shd w:val="clear" w:color="auto" w:fill="auto"/>
            <w:noWrap/>
            <w:vAlign w:val="center"/>
            <w:hideMark/>
          </w:tcPr>
          <w:p w14:paraId="54204C44"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410,7</w:t>
            </w:r>
          </w:p>
        </w:tc>
        <w:tc>
          <w:tcPr>
            <w:tcW w:w="2764" w:type="dxa"/>
            <w:tcBorders>
              <w:top w:val="nil"/>
              <w:left w:val="nil"/>
              <w:bottom w:val="single" w:sz="4" w:space="0" w:color="auto"/>
              <w:right w:val="single" w:sz="4" w:space="0" w:color="auto"/>
            </w:tcBorders>
            <w:shd w:val="clear" w:color="auto" w:fill="auto"/>
            <w:noWrap/>
            <w:vAlign w:val="center"/>
            <w:hideMark/>
          </w:tcPr>
          <w:p w14:paraId="761A9D66"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560,4</w:t>
            </w:r>
          </w:p>
        </w:tc>
        <w:tc>
          <w:tcPr>
            <w:tcW w:w="1685" w:type="dxa"/>
            <w:tcBorders>
              <w:top w:val="nil"/>
              <w:left w:val="nil"/>
              <w:bottom w:val="single" w:sz="4" w:space="0" w:color="auto"/>
              <w:right w:val="single" w:sz="4" w:space="0" w:color="auto"/>
            </w:tcBorders>
            <w:shd w:val="clear" w:color="auto" w:fill="auto"/>
            <w:noWrap/>
            <w:vAlign w:val="center"/>
            <w:hideMark/>
          </w:tcPr>
          <w:p w14:paraId="761543F1" w14:textId="77777777" w:rsidR="009836B6" w:rsidRPr="009A7D7B" w:rsidRDefault="009836B6" w:rsidP="009836B6">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750,3</w:t>
            </w:r>
          </w:p>
        </w:tc>
      </w:tr>
    </w:tbl>
    <w:p w14:paraId="2380706B" w14:textId="77777777" w:rsidR="009836B6" w:rsidRPr="009A7D7B" w:rsidRDefault="009836B6" w:rsidP="009836B6">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32C9BD52" w14:textId="25EB1C2F" w:rsidR="00575FC0" w:rsidRPr="009A7D7B" w:rsidRDefault="00575FC0" w:rsidP="00460D63">
      <w:pPr>
        <w:spacing w:before="120"/>
        <w:ind w:firstLine="0"/>
        <w:jc w:val="center"/>
        <w:rPr>
          <w:rFonts w:ascii="Times New Roman" w:eastAsia="MS Mincho" w:hAnsi="Times New Roman" w:cs="Times New Roman"/>
          <w:color w:val="000000" w:themeColor="text1"/>
          <w:sz w:val="26"/>
          <w:szCs w:val="26"/>
          <w:lang w:val="nb-NO" w:eastAsia="ja-JP"/>
        </w:rPr>
      </w:pPr>
      <w:r w:rsidRPr="009A7D7B">
        <w:rPr>
          <w:rFonts w:ascii="Calibri" w:eastAsia="Calibri" w:hAnsi="Calibri" w:cs="Times New Roman"/>
          <w:noProof/>
          <w:color w:val="000000" w:themeColor="text1"/>
        </w:rPr>
        <w:drawing>
          <wp:inline distT="0" distB="0" distL="0" distR="0" wp14:anchorId="10CA84D6" wp14:editId="1557328D">
            <wp:extent cx="5019675" cy="2676525"/>
            <wp:effectExtent l="0" t="0" r="9525" b="952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070C2E4" w14:textId="6A86F620" w:rsidR="00575FC0" w:rsidRPr="009A7D7B" w:rsidRDefault="004262B1" w:rsidP="00A01874">
      <w:pPr>
        <w:pStyle w:val="Caption"/>
      </w:pPr>
      <w:bookmarkStart w:id="96" w:name="_Toc71738888"/>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12</w:t>
      </w:r>
      <w:r w:rsidR="009A197E" w:rsidRPr="009A7D7B">
        <w:rPr>
          <w:noProof/>
        </w:rPr>
        <w:fldChar w:fldCharType="end"/>
      </w:r>
      <w:r w:rsidR="00575FC0" w:rsidRPr="009A7D7B">
        <w:t>: Lượng mưa 5 ngày lớn nhất tại Huế qua các th</w:t>
      </w:r>
      <w:r w:rsidR="009D5682" w:rsidRPr="009A7D7B">
        <w:t>ời kỳ</w:t>
      </w:r>
      <w:bookmarkEnd w:id="96"/>
    </w:p>
    <w:p w14:paraId="46D54E80" w14:textId="4AD0D3FC" w:rsidR="00575FC0" w:rsidRPr="009A7D7B" w:rsidRDefault="00575FC0" w:rsidP="0027092B">
      <w:pPr>
        <w:spacing w:before="120" w:after="120" w:line="288" w:lineRule="auto"/>
        <w:ind w:firstLine="720"/>
        <w:rPr>
          <w:rFonts w:ascii="Times New Roman" w:eastAsia="MS Mincho" w:hAnsi="Times New Roman" w:cs="Times New Roman"/>
          <w:color w:val="000000" w:themeColor="text1"/>
          <w:spacing w:val="-2"/>
          <w:sz w:val="28"/>
          <w:szCs w:val="28"/>
          <w:lang w:val="nb-NO" w:eastAsia="ja-JP"/>
        </w:rPr>
      </w:pPr>
      <w:r w:rsidRPr="009A7D7B">
        <w:rPr>
          <w:rFonts w:ascii="Times New Roman" w:eastAsia="MS Mincho" w:hAnsi="Times New Roman" w:cs="Times New Roman"/>
          <w:color w:val="000000" w:themeColor="text1"/>
          <w:spacing w:val="-2"/>
          <w:sz w:val="28"/>
          <w:szCs w:val="28"/>
          <w:lang w:val="nb-NO" w:eastAsia="ja-JP"/>
        </w:rPr>
        <w:t xml:space="preserve">Lượng mưa 5 ngày lớn nhất có xu hướng tăng đến </w:t>
      </w:r>
      <w:r w:rsidR="009D5682" w:rsidRPr="009A7D7B">
        <w:rPr>
          <w:rFonts w:ascii="Times New Roman" w:eastAsia="MS Mincho" w:hAnsi="Times New Roman" w:cs="Times New Roman"/>
          <w:color w:val="000000" w:themeColor="text1"/>
          <w:spacing w:val="-2"/>
          <w:sz w:val="28"/>
          <w:szCs w:val="28"/>
          <w:lang w:val="nb-NO" w:eastAsia="ja-JP"/>
        </w:rPr>
        <w:t xml:space="preserve">thời kỳ </w:t>
      </w:r>
      <w:r w:rsidRPr="009A7D7B">
        <w:rPr>
          <w:rFonts w:ascii="Times New Roman" w:eastAsia="MS Mincho" w:hAnsi="Times New Roman" w:cs="Times New Roman"/>
          <w:color w:val="000000" w:themeColor="text1"/>
          <w:spacing w:val="-2"/>
          <w:sz w:val="28"/>
          <w:szCs w:val="28"/>
          <w:lang w:val="nb-NO" w:eastAsia="ja-JP"/>
        </w:rPr>
        <w:t>1990-1999 sau đó giảm mạnh vào th</w:t>
      </w:r>
      <w:r w:rsidR="009D5682" w:rsidRPr="009A7D7B">
        <w:rPr>
          <w:rFonts w:ascii="Times New Roman" w:eastAsia="MS Mincho" w:hAnsi="Times New Roman" w:cs="Times New Roman"/>
          <w:color w:val="000000" w:themeColor="text1"/>
          <w:spacing w:val="-2"/>
          <w:sz w:val="28"/>
          <w:szCs w:val="28"/>
          <w:lang w:val="nb-NO" w:eastAsia="ja-JP"/>
        </w:rPr>
        <w:t>ời kỳ</w:t>
      </w:r>
      <w:r w:rsidRPr="009A7D7B">
        <w:rPr>
          <w:rFonts w:ascii="Times New Roman" w:eastAsia="MS Mincho" w:hAnsi="Times New Roman" w:cs="Times New Roman"/>
          <w:color w:val="000000" w:themeColor="text1"/>
          <w:spacing w:val="-2"/>
          <w:sz w:val="28"/>
          <w:szCs w:val="28"/>
          <w:lang w:val="nb-NO" w:eastAsia="ja-JP"/>
        </w:rPr>
        <w:t xml:space="preserve"> 2000-2009, riêng vùng núi Nam Đông lại giảm</w:t>
      </w:r>
      <w:r w:rsidR="009D5682" w:rsidRPr="009A7D7B">
        <w:rPr>
          <w:rFonts w:ascii="Times New Roman" w:eastAsia="MS Mincho" w:hAnsi="Times New Roman" w:cs="Times New Roman"/>
          <w:color w:val="000000" w:themeColor="text1"/>
          <w:spacing w:val="-2"/>
          <w:sz w:val="28"/>
          <w:szCs w:val="28"/>
          <w:lang w:val="nb-NO" w:eastAsia="ja-JP"/>
        </w:rPr>
        <w:t xml:space="preserve"> nhẹ</w:t>
      </w:r>
      <w:r w:rsidRPr="009A7D7B">
        <w:rPr>
          <w:rFonts w:ascii="Times New Roman" w:eastAsia="MS Mincho" w:hAnsi="Times New Roman" w:cs="Times New Roman"/>
          <w:color w:val="000000" w:themeColor="text1"/>
          <w:spacing w:val="-2"/>
          <w:sz w:val="28"/>
          <w:szCs w:val="28"/>
          <w:lang w:val="nb-NO" w:eastAsia="ja-JP"/>
        </w:rPr>
        <w:t>.</w:t>
      </w:r>
    </w:p>
    <w:p w14:paraId="7F6BEC59" w14:textId="79B5A3AE" w:rsidR="00575FC0" w:rsidRPr="009A7D7B" w:rsidRDefault="004262B1" w:rsidP="00A01874">
      <w:pPr>
        <w:pStyle w:val="Caption"/>
      </w:pPr>
      <w:bookmarkStart w:id="97" w:name="_Toc71738734"/>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21</w:t>
      </w:r>
      <w:r w:rsidR="009A197E" w:rsidRPr="009A7D7B">
        <w:rPr>
          <w:noProof/>
        </w:rPr>
        <w:fldChar w:fldCharType="end"/>
      </w:r>
      <w:r w:rsidR="00575FC0" w:rsidRPr="009A7D7B">
        <w:t>: Tổng hợp các kết quả phân tích xu thế biến đổi của lượng mưa trong t</w:t>
      </w:r>
      <w:r w:rsidR="009D5682" w:rsidRPr="009A7D7B">
        <w:t>hời kỳ</w:t>
      </w:r>
      <w:r w:rsidR="00575FC0" w:rsidRPr="009A7D7B">
        <w:t xml:space="preserve"> 2010-2019 so với thời kỳ chuẩn 1981-2010</w:t>
      </w:r>
      <w:bookmarkEnd w:id="97"/>
      <w:r w:rsidR="00575FC0" w:rsidRPr="009A7D7B">
        <w:t xml:space="preserve"> </w:t>
      </w:r>
    </w:p>
    <w:tbl>
      <w:tblPr>
        <w:tblStyle w:val="TableGrid"/>
        <w:tblW w:w="9015" w:type="dxa"/>
        <w:jc w:val="center"/>
        <w:tblLook w:val="01E0" w:firstRow="1" w:lastRow="1" w:firstColumn="1" w:lastColumn="1" w:noHBand="0" w:noVBand="0"/>
      </w:tblPr>
      <w:tblGrid>
        <w:gridCol w:w="1622"/>
        <w:gridCol w:w="2772"/>
        <w:gridCol w:w="2245"/>
        <w:gridCol w:w="2376"/>
      </w:tblGrid>
      <w:tr w:rsidR="009A7D7B" w:rsidRPr="009A7D7B" w14:paraId="286A9A3F" w14:textId="77777777" w:rsidTr="00975921">
        <w:trPr>
          <w:trHeight w:val="658"/>
          <w:jc w:val="center"/>
        </w:trPr>
        <w:tc>
          <w:tcPr>
            <w:tcW w:w="1622" w:type="dxa"/>
            <w:vAlign w:val="center"/>
          </w:tcPr>
          <w:p w14:paraId="2B299DFD" w14:textId="77777777" w:rsidR="00575FC0" w:rsidRPr="009A7D7B" w:rsidRDefault="00575FC0" w:rsidP="009836B6">
            <w:pPr>
              <w:spacing w:before="0"/>
              <w:jc w:val="center"/>
              <w:rPr>
                <w:b/>
                <w:color w:val="000000" w:themeColor="text1"/>
                <w:sz w:val="26"/>
                <w:szCs w:val="26"/>
              </w:rPr>
            </w:pPr>
            <w:r w:rsidRPr="009A7D7B">
              <w:rPr>
                <w:b/>
                <w:color w:val="000000" w:themeColor="text1"/>
                <w:sz w:val="26"/>
                <w:szCs w:val="26"/>
              </w:rPr>
              <w:t>Trạm</w:t>
            </w:r>
          </w:p>
        </w:tc>
        <w:tc>
          <w:tcPr>
            <w:tcW w:w="2772" w:type="dxa"/>
            <w:vAlign w:val="center"/>
          </w:tcPr>
          <w:p w14:paraId="769EB9A4" w14:textId="77777777" w:rsidR="00575FC0" w:rsidRPr="009A7D7B" w:rsidRDefault="00575FC0" w:rsidP="009836B6">
            <w:pPr>
              <w:spacing w:before="0"/>
              <w:jc w:val="center"/>
              <w:rPr>
                <w:b/>
                <w:color w:val="000000" w:themeColor="text1"/>
                <w:sz w:val="26"/>
                <w:szCs w:val="26"/>
              </w:rPr>
            </w:pPr>
            <w:r w:rsidRPr="009A7D7B">
              <w:rPr>
                <w:b/>
                <w:color w:val="000000" w:themeColor="text1"/>
                <w:sz w:val="26"/>
                <w:szCs w:val="26"/>
              </w:rPr>
              <w:t>Trung bình</w:t>
            </w:r>
          </w:p>
          <w:p w14:paraId="4244B466" w14:textId="77777777" w:rsidR="00575FC0" w:rsidRPr="009A7D7B" w:rsidRDefault="00575FC0" w:rsidP="009836B6">
            <w:pPr>
              <w:spacing w:before="0"/>
              <w:jc w:val="center"/>
              <w:rPr>
                <w:b/>
                <w:color w:val="000000" w:themeColor="text1"/>
                <w:sz w:val="26"/>
                <w:szCs w:val="26"/>
              </w:rPr>
            </w:pPr>
            <w:r w:rsidRPr="009A7D7B">
              <w:rPr>
                <w:b/>
                <w:color w:val="000000" w:themeColor="text1"/>
                <w:sz w:val="26"/>
                <w:szCs w:val="26"/>
              </w:rPr>
              <w:t>Mùa khô</w:t>
            </w:r>
          </w:p>
        </w:tc>
        <w:tc>
          <w:tcPr>
            <w:tcW w:w="2245" w:type="dxa"/>
            <w:vAlign w:val="center"/>
          </w:tcPr>
          <w:p w14:paraId="60C99594" w14:textId="77777777" w:rsidR="00575FC0" w:rsidRPr="009A7D7B" w:rsidRDefault="00575FC0" w:rsidP="009836B6">
            <w:pPr>
              <w:spacing w:before="0"/>
              <w:jc w:val="center"/>
              <w:rPr>
                <w:b/>
                <w:color w:val="000000" w:themeColor="text1"/>
                <w:sz w:val="26"/>
                <w:szCs w:val="26"/>
              </w:rPr>
            </w:pPr>
            <w:r w:rsidRPr="009A7D7B">
              <w:rPr>
                <w:b/>
                <w:color w:val="000000" w:themeColor="text1"/>
                <w:sz w:val="26"/>
                <w:szCs w:val="26"/>
              </w:rPr>
              <w:t>Trung bình Mùa mưa</w:t>
            </w:r>
          </w:p>
        </w:tc>
        <w:tc>
          <w:tcPr>
            <w:tcW w:w="2376" w:type="dxa"/>
            <w:vAlign w:val="center"/>
          </w:tcPr>
          <w:p w14:paraId="307C3784" w14:textId="77777777" w:rsidR="00575FC0" w:rsidRPr="009A7D7B" w:rsidRDefault="00575FC0" w:rsidP="009836B6">
            <w:pPr>
              <w:spacing w:before="0"/>
              <w:jc w:val="center"/>
              <w:rPr>
                <w:b/>
                <w:color w:val="000000" w:themeColor="text1"/>
                <w:sz w:val="26"/>
                <w:szCs w:val="26"/>
              </w:rPr>
            </w:pPr>
            <w:r w:rsidRPr="009A7D7B">
              <w:rPr>
                <w:b/>
                <w:color w:val="000000" w:themeColor="text1"/>
                <w:sz w:val="26"/>
                <w:szCs w:val="26"/>
              </w:rPr>
              <w:t>Trung bình năm</w:t>
            </w:r>
          </w:p>
        </w:tc>
      </w:tr>
      <w:tr w:rsidR="009A7D7B" w:rsidRPr="009A7D7B" w14:paraId="12994E1F" w14:textId="77777777" w:rsidTr="00975921">
        <w:trPr>
          <w:trHeight w:val="342"/>
          <w:jc w:val="center"/>
        </w:trPr>
        <w:tc>
          <w:tcPr>
            <w:tcW w:w="1622" w:type="dxa"/>
            <w:vAlign w:val="center"/>
          </w:tcPr>
          <w:p w14:paraId="1CAC2DD1" w14:textId="77777777" w:rsidR="00575FC0" w:rsidRPr="009A7D7B" w:rsidRDefault="00575FC0" w:rsidP="009836B6">
            <w:pPr>
              <w:spacing w:before="0"/>
              <w:jc w:val="center"/>
              <w:rPr>
                <w:b/>
                <w:color w:val="000000" w:themeColor="text1"/>
                <w:sz w:val="26"/>
                <w:szCs w:val="26"/>
              </w:rPr>
            </w:pPr>
            <w:r w:rsidRPr="009A7D7B">
              <w:rPr>
                <w:b/>
                <w:color w:val="000000" w:themeColor="text1"/>
                <w:sz w:val="26"/>
                <w:szCs w:val="26"/>
              </w:rPr>
              <w:t>Huế</w:t>
            </w:r>
          </w:p>
        </w:tc>
        <w:tc>
          <w:tcPr>
            <w:tcW w:w="2772" w:type="dxa"/>
            <w:vAlign w:val="center"/>
          </w:tcPr>
          <w:p w14:paraId="146676FB" w14:textId="77777777" w:rsidR="00575FC0" w:rsidRPr="009A7D7B" w:rsidRDefault="00575FC0" w:rsidP="009836B6">
            <w:pPr>
              <w:spacing w:before="0"/>
              <w:jc w:val="center"/>
              <w:rPr>
                <w:color w:val="000000" w:themeColor="text1"/>
                <w:sz w:val="26"/>
                <w:szCs w:val="26"/>
              </w:rPr>
            </w:pPr>
            <w:r w:rsidRPr="009A7D7B">
              <w:rPr>
                <w:color w:val="000000" w:themeColor="text1"/>
                <w:sz w:val="26"/>
                <w:szCs w:val="26"/>
              </w:rPr>
              <w:t>Tăng 2,2%</w:t>
            </w:r>
          </w:p>
        </w:tc>
        <w:tc>
          <w:tcPr>
            <w:tcW w:w="2245" w:type="dxa"/>
            <w:vAlign w:val="center"/>
          </w:tcPr>
          <w:p w14:paraId="39EF3CAC" w14:textId="77777777" w:rsidR="00575FC0" w:rsidRPr="009A7D7B" w:rsidRDefault="00575FC0" w:rsidP="009836B6">
            <w:pPr>
              <w:spacing w:before="0"/>
              <w:jc w:val="center"/>
              <w:rPr>
                <w:color w:val="000000" w:themeColor="text1"/>
                <w:sz w:val="26"/>
                <w:szCs w:val="26"/>
              </w:rPr>
            </w:pPr>
            <w:r w:rsidRPr="009A7D7B">
              <w:rPr>
                <w:color w:val="000000" w:themeColor="text1"/>
                <w:sz w:val="26"/>
                <w:szCs w:val="26"/>
              </w:rPr>
              <w:t>Tăng 1,9%</w:t>
            </w:r>
          </w:p>
        </w:tc>
        <w:tc>
          <w:tcPr>
            <w:tcW w:w="2376" w:type="dxa"/>
            <w:vAlign w:val="center"/>
          </w:tcPr>
          <w:p w14:paraId="29F762E2" w14:textId="77777777" w:rsidR="00575FC0" w:rsidRPr="009A7D7B" w:rsidRDefault="00575FC0" w:rsidP="009836B6">
            <w:pPr>
              <w:spacing w:before="0"/>
              <w:jc w:val="center"/>
              <w:rPr>
                <w:color w:val="000000" w:themeColor="text1"/>
                <w:sz w:val="26"/>
                <w:szCs w:val="26"/>
              </w:rPr>
            </w:pPr>
            <w:r w:rsidRPr="009A7D7B">
              <w:rPr>
                <w:color w:val="000000" w:themeColor="text1"/>
                <w:sz w:val="26"/>
                <w:szCs w:val="26"/>
              </w:rPr>
              <w:t>Tăng 2%</w:t>
            </w:r>
          </w:p>
        </w:tc>
      </w:tr>
      <w:tr w:rsidR="009A7D7B" w:rsidRPr="009A7D7B" w14:paraId="23E88465" w14:textId="77777777" w:rsidTr="00975921">
        <w:trPr>
          <w:trHeight w:val="354"/>
          <w:jc w:val="center"/>
        </w:trPr>
        <w:tc>
          <w:tcPr>
            <w:tcW w:w="1622" w:type="dxa"/>
            <w:vAlign w:val="center"/>
          </w:tcPr>
          <w:p w14:paraId="1E56C2D2" w14:textId="77777777" w:rsidR="00575FC0" w:rsidRPr="009A7D7B" w:rsidRDefault="00575FC0" w:rsidP="009836B6">
            <w:pPr>
              <w:spacing w:before="0"/>
              <w:jc w:val="center"/>
              <w:rPr>
                <w:b/>
                <w:color w:val="000000" w:themeColor="text1"/>
                <w:sz w:val="26"/>
                <w:szCs w:val="26"/>
              </w:rPr>
            </w:pPr>
            <w:r w:rsidRPr="009A7D7B">
              <w:rPr>
                <w:b/>
                <w:color w:val="000000" w:themeColor="text1"/>
                <w:sz w:val="26"/>
                <w:szCs w:val="26"/>
              </w:rPr>
              <w:t>Nam Đông</w:t>
            </w:r>
          </w:p>
        </w:tc>
        <w:tc>
          <w:tcPr>
            <w:tcW w:w="2772" w:type="dxa"/>
            <w:vAlign w:val="center"/>
          </w:tcPr>
          <w:p w14:paraId="017CB7AD" w14:textId="77777777" w:rsidR="00575FC0" w:rsidRPr="009A7D7B" w:rsidRDefault="00575FC0" w:rsidP="009836B6">
            <w:pPr>
              <w:spacing w:before="0"/>
              <w:jc w:val="center"/>
              <w:rPr>
                <w:color w:val="000000" w:themeColor="text1"/>
                <w:sz w:val="26"/>
                <w:szCs w:val="26"/>
              </w:rPr>
            </w:pPr>
            <w:r w:rsidRPr="009A7D7B">
              <w:rPr>
                <w:color w:val="000000" w:themeColor="text1"/>
                <w:sz w:val="26"/>
                <w:szCs w:val="26"/>
              </w:rPr>
              <w:t>Giảm 4,5%</w:t>
            </w:r>
          </w:p>
        </w:tc>
        <w:tc>
          <w:tcPr>
            <w:tcW w:w="2245" w:type="dxa"/>
            <w:vAlign w:val="center"/>
          </w:tcPr>
          <w:p w14:paraId="289F22F8" w14:textId="77777777" w:rsidR="00575FC0" w:rsidRPr="009A7D7B" w:rsidRDefault="00575FC0" w:rsidP="009836B6">
            <w:pPr>
              <w:spacing w:before="0"/>
              <w:jc w:val="center"/>
              <w:rPr>
                <w:color w:val="000000" w:themeColor="text1"/>
                <w:sz w:val="26"/>
                <w:szCs w:val="26"/>
              </w:rPr>
            </w:pPr>
            <w:r w:rsidRPr="009A7D7B">
              <w:rPr>
                <w:color w:val="000000" w:themeColor="text1"/>
                <w:sz w:val="26"/>
                <w:szCs w:val="26"/>
              </w:rPr>
              <w:t>Giảm 15,5%</w:t>
            </w:r>
          </w:p>
        </w:tc>
        <w:tc>
          <w:tcPr>
            <w:tcW w:w="2376" w:type="dxa"/>
            <w:vAlign w:val="center"/>
          </w:tcPr>
          <w:p w14:paraId="7C0D43A1" w14:textId="77777777" w:rsidR="00575FC0" w:rsidRPr="009A7D7B" w:rsidRDefault="00575FC0" w:rsidP="009836B6">
            <w:pPr>
              <w:spacing w:before="0"/>
              <w:jc w:val="center"/>
              <w:rPr>
                <w:color w:val="000000" w:themeColor="text1"/>
                <w:sz w:val="26"/>
                <w:szCs w:val="26"/>
              </w:rPr>
            </w:pPr>
            <w:r w:rsidRPr="009A7D7B">
              <w:rPr>
                <w:color w:val="000000" w:themeColor="text1"/>
                <w:sz w:val="26"/>
                <w:szCs w:val="26"/>
              </w:rPr>
              <w:t>Giảm 13%</w:t>
            </w:r>
          </w:p>
        </w:tc>
      </w:tr>
      <w:tr w:rsidR="009A7D7B" w:rsidRPr="009A7D7B" w14:paraId="18702F70" w14:textId="77777777" w:rsidTr="00975921">
        <w:trPr>
          <w:trHeight w:val="424"/>
          <w:jc w:val="center"/>
        </w:trPr>
        <w:tc>
          <w:tcPr>
            <w:tcW w:w="1622" w:type="dxa"/>
            <w:vAlign w:val="center"/>
          </w:tcPr>
          <w:p w14:paraId="2A2BCD2A" w14:textId="77777777" w:rsidR="00575FC0" w:rsidRPr="009A7D7B" w:rsidRDefault="00575FC0" w:rsidP="009836B6">
            <w:pPr>
              <w:spacing w:before="0"/>
              <w:jc w:val="center"/>
              <w:rPr>
                <w:b/>
                <w:color w:val="000000" w:themeColor="text1"/>
                <w:sz w:val="26"/>
                <w:szCs w:val="26"/>
              </w:rPr>
            </w:pPr>
            <w:r w:rsidRPr="009A7D7B">
              <w:rPr>
                <w:b/>
                <w:color w:val="000000" w:themeColor="text1"/>
                <w:sz w:val="26"/>
                <w:szCs w:val="26"/>
              </w:rPr>
              <w:t>A Lưới</w:t>
            </w:r>
          </w:p>
        </w:tc>
        <w:tc>
          <w:tcPr>
            <w:tcW w:w="2772" w:type="dxa"/>
            <w:vAlign w:val="center"/>
          </w:tcPr>
          <w:p w14:paraId="6D6AA01E" w14:textId="57CC24A3" w:rsidR="00575FC0" w:rsidRPr="009A7D7B" w:rsidRDefault="00575FC0" w:rsidP="009836B6">
            <w:pPr>
              <w:spacing w:before="0"/>
              <w:jc w:val="center"/>
              <w:rPr>
                <w:color w:val="000000" w:themeColor="text1"/>
                <w:sz w:val="26"/>
                <w:szCs w:val="26"/>
              </w:rPr>
            </w:pPr>
            <w:r w:rsidRPr="009A7D7B">
              <w:rPr>
                <w:color w:val="000000" w:themeColor="text1"/>
                <w:sz w:val="26"/>
                <w:szCs w:val="26"/>
              </w:rPr>
              <w:t>Tăng 13%</w:t>
            </w:r>
          </w:p>
        </w:tc>
        <w:tc>
          <w:tcPr>
            <w:tcW w:w="2245" w:type="dxa"/>
            <w:vAlign w:val="center"/>
          </w:tcPr>
          <w:p w14:paraId="2E8D9343" w14:textId="77777777" w:rsidR="00575FC0" w:rsidRPr="009A7D7B" w:rsidRDefault="00575FC0" w:rsidP="009836B6">
            <w:pPr>
              <w:spacing w:before="0"/>
              <w:jc w:val="center"/>
              <w:rPr>
                <w:color w:val="000000" w:themeColor="text1"/>
                <w:sz w:val="26"/>
                <w:szCs w:val="26"/>
              </w:rPr>
            </w:pPr>
            <w:r w:rsidRPr="009A7D7B">
              <w:rPr>
                <w:color w:val="000000" w:themeColor="text1"/>
                <w:sz w:val="26"/>
                <w:szCs w:val="26"/>
              </w:rPr>
              <w:t>Giảm 9,5%</w:t>
            </w:r>
          </w:p>
        </w:tc>
        <w:tc>
          <w:tcPr>
            <w:tcW w:w="2376" w:type="dxa"/>
            <w:vAlign w:val="center"/>
          </w:tcPr>
          <w:p w14:paraId="08574EA1" w14:textId="77777777" w:rsidR="00575FC0" w:rsidRPr="009A7D7B" w:rsidRDefault="00575FC0" w:rsidP="009836B6">
            <w:pPr>
              <w:spacing w:before="0"/>
              <w:jc w:val="center"/>
              <w:rPr>
                <w:color w:val="000000" w:themeColor="text1"/>
                <w:sz w:val="26"/>
                <w:szCs w:val="26"/>
              </w:rPr>
            </w:pPr>
            <w:r w:rsidRPr="009A7D7B">
              <w:rPr>
                <w:color w:val="000000" w:themeColor="text1"/>
                <w:sz w:val="26"/>
                <w:szCs w:val="26"/>
              </w:rPr>
              <w:t>Giảm 4%</w:t>
            </w:r>
          </w:p>
        </w:tc>
      </w:tr>
    </w:tbl>
    <w:p w14:paraId="347AAD6C" w14:textId="0F5978BA" w:rsidR="009836B6" w:rsidRPr="009A7D7B" w:rsidRDefault="009836B6" w:rsidP="009836B6">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693E0CD3" w14:textId="706E724D" w:rsidR="00575FC0" w:rsidRPr="009A7D7B" w:rsidRDefault="00575FC0" w:rsidP="009836B6">
      <w:pPr>
        <w:spacing w:before="120"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Trong th</w:t>
      </w:r>
      <w:r w:rsidR="009D5682" w:rsidRPr="009A7D7B">
        <w:rPr>
          <w:rFonts w:ascii="Times New Roman" w:eastAsia="MS Mincho" w:hAnsi="Times New Roman" w:cs="Times New Roman"/>
          <w:color w:val="000000" w:themeColor="text1"/>
          <w:sz w:val="28"/>
          <w:szCs w:val="28"/>
          <w:lang w:val="nb-NO" w:eastAsia="ja-JP"/>
        </w:rPr>
        <w:t>ời kỳ</w:t>
      </w:r>
      <w:r w:rsidRPr="009A7D7B">
        <w:rPr>
          <w:rFonts w:ascii="Times New Roman" w:eastAsia="MS Mincho" w:hAnsi="Times New Roman" w:cs="Times New Roman"/>
          <w:color w:val="000000" w:themeColor="text1"/>
          <w:sz w:val="28"/>
          <w:szCs w:val="28"/>
          <w:lang w:val="nb-NO" w:eastAsia="ja-JP"/>
        </w:rPr>
        <w:t xml:space="preserve"> 2010-2019 so với thời kỳ chuẩn khí hậu (1981-2010) lượng mưa tại Thừa Thiên Huế biến đổi không nhiều. Vùng đồng bằng ven biển có xu hướng tăng không đ</w:t>
      </w:r>
      <w:r w:rsidR="0027092B" w:rsidRPr="009A7D7B">
        <w:rPr>
          <w:rFonts w:ascii="Times New Roman" w:eastAsia="MS Mincho" w:hAnsi="Times New Roman" w:cs="Times New Roman"/>
          <w:color w:val="000000" w:themeColor="text1"/>
          <w:sz w:val="28"/>
          <w:szCs w:val="28"/>
          <w:lang w:val="nb-NO" w:eastAsia="ja-JP"/>
        </w:rPr>
        <w:t>áng</w:t>
      </w:r>
      <w:r w:rsidRPr="009A7D7B">
        <w:rPr>
          <w:rFonts w:ascii="Times New Roman" w:eastAsia="MS Mincho" w:hAnsi="Times New Roman" w:cs="Times New Roman"/>
          <w:color w:val="000000" w:themeColor="text1"/>
          <w:sz w:val="28"/>
          <w:szCs w:val="28"/>
          <w:lang w:val="nb-NO" w:eastAsia="ja-JP"/>
        </w:rPr>
        <w:t xml:space="preserve"> chỉ ở mức 2%. Ngược lại, vùng núi phía tây A Lưới có xu h</w:t>
      </w:r>
      <w:r w:rsidR="0027092B" w:rsidRPr="009A7D7B">
        <w:rPr>
          <w:rFonts w:ascii="Times New Roman" w:eastAsia="MS Mincho" w:hAnsi="Times New Roman" w:cs="Times New Roman"/>
          <w:color w:val="000000" w:themeColor="text1"/>
          <w:sz w:val="28"/>
          <w:szCs w:val="28"/>
          <w:lang w:val="nb-NO" w:eastAsia="ja-JP"/>
        </w:rPr>
        <w:t>ướng</w:t>
      </w:r>
      <w:r w:rsidR="005613B2" w:rsidRPr="009A7D7B">
        <w:rPr>
          <w:rFonts w:ascii="Times New Roman" w:eastAsia="MS Mincho" w:hAnsi="Times New Roman" w:cs="Times New Roman"/>
          <w:color w:val="000000" w:themeColor="text1"/>
          <w:sz w:val="28"/>
          <w:szCs w:val="28"/>
          <w:lang w:val="nb-NO" w:eastAsia="ja-JP"/>
        </w:rPr>
        <w:t xml:space="preserve"> </w:t>
      </w:r>
      <w:r w:rsidRPr="009A7D7B">
        <w:rPr>
          <w:rFonts w:ascii="Times New Roman" w:eastAsia="MS Mincho" w:hAnsi="Times New Roman" w:cs="Times New Roman"/>
          <w:color w:val="000000" w:themeColor="text1"/>
          <w:sz w:val="28"/>
          <w:szCs w:val="28"/>
          <w:lang w:val="nb-NO" w:eastAsia="ja-JP"/>
        </w:rPr>
        <w:t>giảm nhẹ khoảng 4% và nơi có mức giảm nhiều nhất là Nam Đông giảm đến 13%.</w:t>
      </w:r>
    </w:p>
    <w:p w14:paraId="0C7EE43B" w14:textId="77777777" w:rsidR="00575FC0" w:rsidRPr="009A7D7B" w:rsidRDefault="00575FC0" w:rsidP="0027092B">
      <w:pPr>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lastRenderedPageBreak/>
        <w:t>Trong mùa khô lượng mưa vùng đồng bằng ven biển tăng nhẹ 2,2%, A Lưới tăng 13% và tại Nam Đông lại giảm 4,5%.</w:t>
      </w:r>
    </w:p>
    <w:p w14:paraId="7B065C49" w14:textId="57A59C1D" w:rsidR="00575FC0" w:rsidRPr="009A7D7B" w:rsidRDefault="00575FC0" w:rsidP="0027092B">
      <w:pPr>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 xml:space="preserve">Mùa mưa vùng núi lại giảm từ 9,5 </w:t>
      </w:r>
      <w:r w:rsidR="009D5682" w:rsidRPr="009A7D7B">
        <w:rPr>
          <w:rFonts w:ascii="Times New Roman" w:eastAsia="MS Mincho" w:hAnsi="Times New Roman" w:cs="Times New Roman"/>
          <w:color w:val="000000" w:themeColor="text1"/>
          <w:sz w:val="28"/>
          <w:szCs w:val="28"/>
          <w:lang w:val="nb-NO" w:eastAsia="ja-JP"/>
        </w:rPr>
        <w:t>-</w:t>
      </w:r>
      <w:r w:rsidRPr="009A7D7B">
        <w:rPr>
          <w:rFonts w:ascii="Times New Roman" w:eastAsia="MS Mincho" w:hAnsi="Times New Roman" w:cs="Times New Roman"/>
          <w:color w:val="000000" w:themeColor="text1"/>
          <w:sz w:val="28"/>
          <w:szCs w:val="28"/>
          <w:lang w:val="nb-NO" w:eastAsia="ja-JP"/>
        </w:rPr>
        <w:t xml:space="preserve"> 15,5%, vùng đồng bằng tăng nhẹ 1,9%</w:t>
      </w:r>
      <w:r w:rsidR="004262B1" w:rsidRPr="009A7D7B">
        <w:rPr>
          <w:rFonts w:ascii="Times New Roman" w:eastAsia="MS Mincho" w:hAnsi="Times New Roman" w:cs="Times New Roman"/>
          <w:color w:val="000000" w:themeColor="text1"/>
          <w:sz w:val="28"/>
          <w:szCs w:val="28"/>
          <w:lang w:val="nb-NO" w:eastAsia="ja-JP"/>
        </w:rPr>
        <w:t>.</w:t>
      </w:r>
    </w:p>
    <w:p w14:paraId="3E0F46D8" w14:textId="12F49FB0" w:rsidR="00575FC0" w:rsidRPr="009A7D7B" w:rsidRDefault="009D5682" w:rsidP="0027092B">
      <w:pPr>
        <w:keepNext/>
        <w:keepLines/>
        <w:spacing w:after="120" w:line="288" w:lineRule="auto"/>
        <w:ind w:firstLine="720"/>
        <w:outlineLvl w:val="2"/>
        <w:rPr>
          <w:rFonts w:ascii="Times New Roman" w:eastAsia="Malgun Gothic" w:hAnsi="Times New Roman" w:cs="Times New Roman"/>
          <w:b/>
          <w:bCs/>
          <w:color w:val="000000" w:themeColor="text1"/>
          <w:sz w:val="28"/>
          <w:szCs w:val="28"/>
          <w:lang w:eastAsia="ja-JP"/>
        </w:rPr>
      </w:pPr>
      <w:bookmarkStart w:id="98" w:name="_Toc70369638"/>
      <w:r w:rsidRPr="009A7D7B">
        <w:rPr>
          <w:rFonts w:ascii="Times New Roman" w:eastAsia="Malgun Gothic" w:hAnsi="Times New Roman" w:cs="Times New Roman"/>
          <w:b/>
          <w:bCs/>
          <w:color w:val="000000" w:themeColor="text1"/>
          <w:sz w:val="28"/>
          <w:szCs w:val="28"/>
          <w:lang w:eastAsia="ja-JP"/>
        </w:rPr>
        <w:t xml:space="preserve">2.2.3. </w:t>
      </w:r>
      <w:r w:rsidR="0046194B" w:rsidRPr="009A7D7B">
        <w:rPr>
          <w:rFonts w:ascii="Times New Roman" w:eastAsia="Malgun Gothic" w:hAnsi="Times New Roman" w:cs="Times New Roman"/>
          <w:b/>
          <w:bCs/>
          <w:color w:val="000000" w:themeColor="text1"/>
          <w:sz w:val="28"/>
          <w:szCs w:val="28"/>
          <w:lang w:eastAsia="ja-JP"/>
        </w:rPr>
        <w:t>Diễn biến s</w:t>
      </w:r>
      <w:r w:rsidR="00575FC0" w:rsidRPr="009A7D7B">
        <w:rPr>
          <w:rFonts w:ascii="Times New Roman" w:eastAsia="Malgun Gothic" w:hAnsi="Times New Roman" w:cs="Times New Roman"/>
          <w:b/>
          <w:bCs/>
          <w:color w:val="000000" w:themeColor="text1"/>
          <w:sz w:val="28"/>
          <w:szCs w:val="28"/>
          <w:lang w:eastAsia="ja-JP"/>
        </w:rPr>
        <w:t>ố giờ nắng, độ ẩm, bốc hơi</w:t>
      </w:r>
      <w:bookmarkEnd w:id="98"/>
      <w:r w:rsidR="00575FC0" w:rsidRPr="009A7D7B">
        <w:rPr>
          <w:rFonts w:ascii="Times New Roman" w:eastAsia="Malgun Gothic" w:hAnsi="Times New Roman" w:cs="Times New Roman"/>
          <w:b/>
          <w:bCs/>
          <w:color w:val="000000" w:themeColor="text1"/>
          <w:sz w:val="28"/>
          <w:szCs w:val="28"/>
          <w:lang w:eastAsia="ja-JP"/>
        </w:rPr>
        <w:t xml:space="preserve"> </w:t>
      </w:r>
    </w:p>
    <w:p w14:paraId="54643F48" w14:textId="3C926688" w:rsidR="009646B0" w:rsidRPr="009A7D7B" w:rsidRDefault="00575FC0" w:rsidP="0027092B">
      <w:pPr>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b/>
          <w:color w:val="000000" w:themeColor="text1"/>
          <w:sz w:val="28"/>
          <w:szCs w:val="28"/>
          <w:lang w:val="nb-NO" w:eastAsia="ja-JP"/>
        </w:rPr>
        <w:t>a. Số giờ nắng</w:t>
      </w:r>
    </w:p>
    <w:p w14:paraId="6B1D9CB7" w14:textId="00B5B701" w:rsidR="00575FC0" w:rsidRPr="009A7D7B" w:rsidRDefault="00575FC0" w:rsidP="0027092B">
      <w:pPr>
        <w:widowControl w:val="0"/>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 xml:space="preserve">Số giờ nắng ở tỉnh Thừa Thiên Huế tương đối cao, trung bình năm có khoảng gần 1660 </w:t>
      </w:r>
      <w:r w:rsidR="00354D00" w:rsidRPr="009A7D7B">
        <w:rPr>
          <w:rFonts w:ascii="Times New Roman" w:eastAsia="MS Mincho" w:hAnsi="Times New Roman" w:cs="Times New Roman"/>
          <w:color w:val="000000" w:themeColor="text1"/>
          <w:sz w:val="28"/>
          <w:szCs w:val="28"/>
          <w:lang w:val="nb-NO" w:eastAsia="ja-JP"/>
        </w:rPr>
        <w:t xml:space="preserve">giờ </w:t>
      </w:r>
      <w:r w:rsidRPr="009A7D7B">
        <w:rPr>
          <w:rFonts w:ascii="Times New Roman" w:eastAsia="MS Mincho" w:hAnsi="Times New Roman" w:cs="Times New Roman"/>
          <w:color w:val="000000" w:themeColor="text1"/>
          <w:sz w:val="28"/>
          <w:szCs w:val="28"/>
          <w:lang w:val="nb-NO" w:eastAsia="ja-JP"/>
        </w:rPr>
        <w:t xml:space="preserve">đến trên 1860 giờ. Có sự phân hóa rõ rệt theo độ cao địa hình, càng lên cao số giờ nắng càng giảm. Cụ </w:t>
      </w:r>
      <w:r w:rsidRPr="009A7D7B">
        <w:rPr>
          <w:rFonts w:ascii="Times New Roman" w:eastAsia="MS Mincho" w:hAnsi="Times New Roman" w:cs="Times New Roman"/>
          <w:color w:val="000000" w:themeColor="text1"/>
          <w:sz w:val="28"/>
          <w:szCs w:val="28"/>
          <w:u w:color="FF0000"/>
          <w:lang w:val="nb-NO" w:eastAsia="ja-JP"/>
        </w:rPr>
        <w:t>thể</w:t>
      </w:r>
      <w:r w:rsidRPr="009A7D7B">
        <w:rPr>
          <w:rFonts w:ascii="Times New Roman" w:eastAsia="MS Mincho" w:hAnsi="Times New Roman" w:cs="Times New Roman"/>
          <w:color w:val="000000" w:themeColor="text1"/>
          <w:sz w:val="28"/>
          <w:szCs w:val="28"/>
          <w:lang w:val="nb-NO" w:eastAsia="ja-JP"/>
        </w:rPr>
        <w:t xml:space="preserve"> số giờ nắng ở các khu vực thuộc sườn phía đông cao hơn so với sườn phía tây Trường Sơn (Bảng 2.</w:t>
      </w:r>
      <w:r w:rsidR="00354D00" w:rsidRPr="009A7D7B">
        <w:rPr>
          <w:rFonts w:ascii="Times New Roman" w:eastAsia="MS Mincho" w:hAnsi="Times New Roman" w:cs="Times New Roman"/>
          <w:color w:val="000000" w:themeColor="text1"/>
          <w:sz w:val="28"/>
          <w:szCs w:val="28"/>
          <w:lang w:val="nb-NO" w:eastAsia="ja-JP"/>
        </w:rPr>
        <w:t>22</w:t>
      </w:r>
      <w:r w:rsidRPr="009A7D7B">
        <w:rPr>
          <w:rFonts w:ascii="Times New Roman" w:eastAsia="MS Mincho" w:hAnsi="Times New Roman" w:cs="Times New Roman"/>
          <w:color w:val="000000" w:themeColor="text1"/>
          <w:sz w:val="28"/>
          <w:szCs w:val="28"/>
          <w:lang w:val="nb-NO" w:eastAsia="ja-JP"/>
        </w:rPr>
        <w:t>).</w:t>
      </w:r>
    </w:p>
    <w:p w14:paraId="6A1206EC" w14:textId="77777777" w:rsidR="00575FC0" w:rsidRPr="009A7D7B" w:rsidRDefault="00575FC0" w:rsidP="0027092B">
      <w:pPr>
        <w:spacing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 xml:space="preserve">Trên các khu vực thuộc sườn phía đông, số giờ nắng trên 100 giờ xảy ra phần lớn thời gian trong năm, từ tháng 1 đến tháng 10; cao nhất vào các tháng 5, 6, 7 (220 đến trên 240 </w:t>
      </w:r>
      <w:r w:rsidRPr="009A7D7B">
        <w:rPr>
          <w:rFonts w:ascii="Times New Roman" w:eastAsia="MS Mincho" w:hAnsi="Times New Roman" w:cs="Times New Roman"/>
          <w:color w:val="000000" w:themeColor="text1"/>
          <w:sz w:val="28"/>
          <w:szCs w:val="28"/>
          <w:u w:color="FF0000"/>
          <w:lang w:val="nb-NO" w:eastAsia="ja-JP"/>
        </w:rPr>
        <w:t>giờ/tháng</w:t>
      </w:r>
      <w:r w:rsidRPr="009A7D7B">
        <w:rPr>
          <w:rFonts w:ascii="Times New Roman" w:eastAsia="MS Mincho" w:hAnsi="Times New Roman" w:cs="Times New Roman"/>
          <w:color w:val="000000" w:themeColor="text1"/>
          <w:sz w:val="28"/>
          <w:szCs w:val="28"/>
          <w:lang w:val="nb-NO" w:eastAsia="ja-JP"/>
        </w:rPr>
        <w:t xml:space="preserve">). Ở khu vực vùng núi phía tây, số giờ nắng trên 100 giờ kéo dài 10 tháng, từ tháng 1 đến tháng 10; trong đó cao nhất vào tháng 7 (trên 186 </w:t>
      </w:r>
      <w:r w:rsidRPr="009A7D7B">
        <w:rPr>
          <w:rFonts w:ascii="Times New Roman" w:eastAsia="MS Mincho" w:hAnsi="Times New Roman" w:cs="Times New Roman"/>
          <w:color w:val="000000" w:themeColor="text1"/>
          <w:sz w:val="28"/>
          <w:szCs w:val="28"/>
          <w:u w:color="FF0000"/>
          <w:lang w:val="nb-NO" w:eastAsia="ja-JP"/>
        </w:rPr>
        <w:t>giờ/tháng</w:t>
      </w:r>
      <w:r w:rsidRPr="009A7D7B">
        <w:rPr>
          <w:rFonts w:ascii="Times New Roman" w:eastAsia="MS Mincho" w:hAnsi="Times New Roman" w:cs="Times New Roman"/>
          <w:color w:val="000000" w:themeColor="text1"/>
          <w:sz w:val="28"/>
          <w:szCs w:val="28"/>
          <w:lang w:val="nb-NO" w:eastAsia="ja-JP"/>
        </w:rPr>
        <w:t>). Thời gian nắng ở tỉnh Thừa Thiên Huế ít nhất vào tháng 12 với khoảng 69 đến 74 giờ/tháng.</w:t>
      </w:r>
    </w:p>
    <w:p w14:paraId="50A0820C" w14:textId="34F255DF" w:rsidR="00575FC0" w:rsidRPr="009A7D7B" w:rsidRDefault="00575FC0" w:rsidP="0027092B">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Thời kỳ nhiều nắng nhất cũng chính là thời kỳ khô hạn nhất, từ tháng 5 đến tháng 7 mỗi tháng có trên 200 giờ ở vùng đồng bằng và thung lũng thấp</w:t>
      </w:r>
      <w:r w:rsidR="0027092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175 đến 200 giờ ở vùng núi cao</w:t>
      </w:r>
      <w:r w:rsidR="0027092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Từ tháng 8 trở đi số giờ nắng giảm dần và đạt cực tiểu vào tháng 12, với trị số từ 69-74 giờ, sau đó lại tăng dần. Số giờ nắng tăng nhanh nhất từ tháng 2 đến tháng 3 và giảm nhanh nhất từ tháng 8 đến tháng 9. Trong thời kỳ ít nắng nhất, mỗi ngày trung bình chỉ đạt từ 3-5 giờ nắng.</w:t>
      </w:r>
    </w:p>
    <w:p w14:paraId="66F402BE" w14:textId="1D6CFAD1" w:rsidR="00575FC0" w:rsidRPr="009A7D7B" w:rsidRDefault="004262B1" w:rsidP="00A01874">
      <w:pPr>
        <w:pStyle w:val="Caption"/>
      </w:pPr>
      <w:bookmarkStart w:id="99" w:name="_Toc26953050"/>
      <w:bookmarkStart w:id="100" w:name="_Toc71738735"/>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22</w:t>
      </w:r>
      <w:r w:rsidR="009A197E" w:rsidRPr="009A7D7B">
        <w:rPr>
          <w:noProof/>
        </w:rPr>
        <w:fldChar w:fldCharType="end"/>
      </w:r>
      <w:r w:rsidR="00575FC0" w:rsidRPr="009A7D7B">
        <w:t xml:space="preserve">: </w:t>
      </w:r>
      <w:r w:rsidR="00575FC0" w:rsidRPr="009A7D7B">
        <w:rPr>
          <w:u w:color="FF0000"/>
        </w:rPr>
        <w:t>Số giờ nắng tháng</w:t>
      </w:r>
      <w:r w:rsidR="00575FC0" w:rsidRPr="009A7D7B">
        <w:t xml:space="preserve"> và năm tại các trạm tỉnh Thừa Thiên Huế thời kỳ 1976</w:t>
      </w:r>
      <w:r w:rsidR="00354D00" w:rsidRPr="009A7D7B">
        <w:t>-</w:t>
      </w:r>
      <w:r w:rsidR="00575FC0" w:rsidRPr="009A7D7B">
        <w:t>201</w:t>
      </w:r>
      <w:bookmarkEnd w:id="99"/>
      <w:r w:rsidR="00575FC0" w:rsidRPr="009A7D7B">
        <w:t>9 và thời kỳ 2010</w:t>
      </w:r>
      <w:r w:rsidR="00354D00" w:rsidRPr="009A7D7B">
        <w:t>-</w:t>
      </w:r>
      <w:r w:rsidR="00575FC0" w:rsidRPr="009A7D7B">
        <w:t>2019</w:t>
      </w:r>
      <w:bookmarkEnd w:id="100"/>
    </w:p>
    <w:tbl>
      <w:tblPr>
        <w:tblW w:w="5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796"/>
        <w:gridCol w:w="686"/>
        <w:gridCol w:w="686"/>
        <w:gridCol w:w="686"/>
        <w:gridCol w:w="686"/>
        <w:gridCol w:w="686"/>
        <w:gridCol w:w="686"/>
        <w:gridCol w:w="685"/>
        <w:gridCol w:w="685"/>
        <w:gridCol w:w="685"/>
        <w:gridCol w:w="685"/>
        <w:gridCol w:w="685"/>
        <w:gridCol w:w="582"/>
        <w:gridCol w:w="789"/>
      </w:tblGrid>
      <w:tr w:rsidR="009A7D7B" w:rsidRPr="009A7D7B" w14:paraId="452C272F" w14:textId="77777777" w:rsidTr="009836B6">
        <w:trPr>
          <w:trHeight w:val="425"/>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3A1A1C86"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Trạm</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510EE"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Tháng</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7428B"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1</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09E4B"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58E3F"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EC90C"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3BA1C"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5</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79B77"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3EF29"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7</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AC3F3"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C02C5"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2E99B"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10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88EF7"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11</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1614A"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12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E1944"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shd w:val="clear" w:color="auto" w:fill="FFFFFF"/>
                <w:lang w:eastAsia="ja-JP"/>
              </w:rPr>
            </w:pPr>
            <w:r w:rsidRPr="009A7D7B">
              <w:rPr>
                <w:rFonts w:ascii="Times New Roman" w:eastAsia="MS Mincho" w:hAnsi="Times New Roman" w:cs="Times New Roman"/>
                <w:b/>
                <w:bCs/>
                <w:color w:val="000000" w:themeColor="text1"/>
                <w:sz w:val="20"/>
                <w:szCs w:val="20"/>
                <w:shd w:val="clear" w:color="auto" w:fill="FFFFFF"/>
                <w:lang w:eastAsia="ja-JP"/>
              </w:rPr>
              <w:t>Năm</w:t>
            </w:r>
          </w:p>
        </w:tc>
      </w:tr>
      <w:tr w:rsidR="009A7D7B" w:rsidRPr="009A7D7B" w14:paraId="229BB8CF" w14:textId="77777777" w:rsidTr="009836B6">
        <w:trPr>
          <w:trHeight w:val="387"/>
          <w:jc w:val="center"/>
        </w:trPr>
        <w:tc>
          <w:tcPr>
            <w:tcW w:w="349" w:type="pct"/>
            <w:vMerge w:val="restart"/>
            <w:tcBorders>
              <w:top w:val="single" w:sz="4" w:space="0" w:color="auto"/>
              <w:left w:val="single" w:sz="4" w:space="0" w:color="auto"/>
              <w:right w:val="single" w:sz="4" w:space="0" w:color="auto"/>
            </w:tcBorders>
            <w:shd w:val="clear" w:color="auto" w:fill="auto"/>
            <w:vAlign w:val="center"/>
          </w:tcPr>
          <w:p w14:paraId="49E81C0D"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lang w:eastAsia="ja-JP"/>
              </w:rPr>
            </w:pPr>
            <w:r w:rsidRPr="009A7D7B">
              <w:rPr>
                <w:rFonts w:ascii="Times New Roman" w:eastAsia="MS Mincho" w:hAnsi="Times New Roman" w:cs="Times New Roman"/>
                <w:b/>
                <w:bCs/>
                <w:color w:val="000000" w:themeColor="text1"/>
                <w:sz w:val="20"/>
                <w:szCs w:val="20"/>
                <w:lang w:eastAsia="ja-JP"/>
              </w:rPr>
              <w:t>Huế</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900BA" w14:textId="77777777"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1976-2019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DCFE3" w14:textId="1F0BA646"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101</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9</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404D1C05" w14:textId="3B494F98"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108</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6</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6938BCA9" w14:textId="5E9A6BAE"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138</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4</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40AA9F39" w14:textId="5D7576B2"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166</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9</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6CAB22E6" w14:textId="7952DF0F"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224</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1</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C66BF8C" w14:textId="034DE2F9"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230</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7</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0CCF5094" w14:textId="1E5B30AC"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235</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4</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0852F4D7" w14:textId="2B407975"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207</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1</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187A2FC" w14:textId="49C3E942"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161</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B84974D" w14:textId="379B9A5E"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128</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28AD6B9F" w14:textId="5F54269F"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94</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6</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200675FA" w14:textId="3D97C55B"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72</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4</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32E8A8AD" w14:textId="479CED89"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1869</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4</w:t>
            </w:r>
          </w:p>
        </w:tc>
      </w:tr>
      <w:tr w:rsidR="009A7D7B" w:rsidRPr="009A7D7B" w14:paraId="0356FA68" w14:textId="77777777" w:rsidTr="009836B6">
        <w:trPr>
          <w:trHeight w:val="387"/>
          <w:jc w:val="center"/>
        </w:trPr>
        <w:tc>
          <w:tcPr>
            <w:tcW w:w="349" w:type="pct"/>
            <w:vMerge/>
            <w:tcBorders>
              <w:left w:val="single" w:sz="4" w:space="0" w:color="auto"/>
              <w:bottom w:val="single" w:sz="4" w:space="0" w:color="auto"/>
              <w:right w:val="single" w:sz="4" w:space="0" w:color="auto"/>
            </w:tcBorders>
            <w:shd w:val="clear" w:color="auto" w:fill="auto"/>
            <w:vAlign w:val="center"/>
          </w:tcPr>
          <w:p w14:paraId="4B0DAD5F"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lang w:eastAsia="ja-JP"/>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6C0FCFC" w14:textId="77777777"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2010-2019</w:t>
            </w:r>
          </w:p>
        </w:tc>
        <w:tc>
          <w:tcPr>
            <w:tcW w:w="328" w:type="pct"/>
            <w:tcBorders>
              <w:top w:val="single" w:sz="4" w:space="0" w:color="auto"/>
              <w:left w:val="nil"/>
              <w:bottom w:val="single" w:sz="4" w:space="0" w:color="auto"/>
              <w:right w:val="single" w:sz="4" w:space="0" w:color="auto"/>
            </w:tcBorders>
            <w:shd w:val="clear" w:color="auto" w:fill="auto"/>
            <w:vAlign w:val="center"/>
          </w:tcPr>
          <w:p w14:paraId="14B649D5" w14:textId="51B4688A"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70</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1</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03B34A4" w14:textId="5E2B8866"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118</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5</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A5F3D42" w14:textId="2D00A541"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137</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2BE0A54" w14:textId="3318E977"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179</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F9F344C" w14:textId="5C3BEE4A"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244</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7</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9A62426" w14:textId="3C75366C"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229</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5C585CB" w14:textId="0E89D013"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213</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5AA9B3B" w14:textId="15539DAD"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206</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D120225" w14:textId="4FD56DCF"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178</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6E92BDE" w14:textId="0EED7746"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146</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A44C919" w14:textId="396D8DE6"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108</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9</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6BE3C22F" w14:textId="29D4345E"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62</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B9D79D1" w14:textId="40F22888" w:rsidR="00575FC0" w:rsidRPr="009A7D7B" w:rsidRDefault="00575FC0" w:rsidP="004819F1">
            <w:pPr>
              <w:spacing w:before="20" w:after="20"/>
              <w:ind w:firstLine="0"/>
              <w:jc w:val="center"/>
              <w:rPr>
                <w:rFonts w:ascii="Times New Roman" w:eastAsia="Times New Roman" w:hAnsi="Times New Roman" w:cs="Times New Roman"/>
                <w:color w:val="000000" w:themeColor="text1"/>
                <w:sz w:val="20"/>
                <w:szCs w:val="20"/>
              </w:rPr>
            </w:pPr>
            <w:r w:rsidRPr="009A7D7B">
              <w:rPr>
                <w:rFonts w:ascii="Times New Roman" w:eastAsia="Times New Roman" w:hAnsi="Times New Roman" w:cs="Times New Roman"/>
                <w:color w:val="000000" w:themeColor="text1"/>
                <w:sz w:val="20"/>
                <w:szCs w:val="20"/>
              </w:rPr>
              <w:t>1895</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6</w:t>
            </w:r>
          </w:p>
        </w:tc>
      </w:tr>
      <w:tr w:rsidR="009A7D7B" w:rsidRPr="009A7D7B" w14:paraId="56034D93" w14:textId="77777777" w:rsidTr="009836B6">
        <w:trPr>
          <w:trHeight w:val="387"/>
          <w:jc w:val="center"/>
        </w:trPr>
        <w:tc>
          <w:tcPr>
            <w:tcW w:w="349" w:type="pct"/>
            <w:vMerge w:val="restart"/>
            <w:tcBorders>
              <w:top w:val="single" w:sz="4" w:space="0" w:color="auto"/>
              <w:left w:val="single" w:sz="4" w:space="0" w:color="auto"/>
              <w:right w:val="single" w:sz="4" w:space="0" w:color="auto"/>
            </w:tcBorders>
            <w:shd w:val="clear" w:color="auto" w:fill="auto"/>
            <w:vAlign w:val="center"/>
          </w:tcPr>
          <w:p w14:paraId="3AD11317"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lang w:eastAsia="ja-JP"/>
              </w:rPr>
            </w:pPr>
            <w:r w:rsidRPr="009A7D7B">
              <w:rPr>
                <w:rFonts w:ascii="Times New Roman" w:eastAsia="MS Mincho" w:hAnsi="Times New Roman" w:cs="Times New Roman"/>
                <w:b/>
                <w:bCs/>
                <w:color w:val="000000" w:themeColor="text1"/>
                <w:sz w:val="20"/>
                <w:szCs w:val="20"/>
                <w:lang w:eastAsia="ja-JP"/>
              </w:rPr>
              <w:t>Nam Đông</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632C0" w14:textId="77777777"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1976-2019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5979D" w14:textId="022C9E38"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Times New Roman" w:hAnsi="Times New Roman" w:cs="Times New Roman"/>
                <w:bCs/>
                <w:color w:val="000000" w:themeColor="text1"/>
                <w:sz w:val="20"/>
                <w:szCs w:val="20"/>
              </w:rPr>
              <w:t>103</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4</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01762DCB" w14:textId="1A18FC89"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125</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1</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2DC7815D" w14:textId="5BAAAE05"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159</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9</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59BAA49A" w14:textId="412B52DE"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167</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6</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684988CA" w14:textId="279FB80F"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208</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681191A2" w14:textId="796D3960"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211</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050CF568" w14:textId="0412F9E2"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211</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9</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5D2F4C6E" w14:textId="60AA294C"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192</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4</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A93F3E5" w14:textId="2C0402FB"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152</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9</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19009387" w14:textId="7AEC1906"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115</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5</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462854EB" w14:textId="76AB0128"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90</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6</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144EA207" w14:textId="6E8A640B"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69</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1</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27AA942D" w14:textId="2C17846A"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shd w:val="clear" w:color="auto" w:fill="FFFFFF"/>
                <w:lang w:eastAsia="ja-JP"/>
              </w:rPr>
            </w:pPr>
            <w:r w:rsidRPr="009A7D7B">
              <w:rPr>
                <w:rFonts w:ascii="Times New Roman" w:eastAsia="Times New Roman" w:hAnsi="Times New Roman" w:cs="Times New Roman"/>
                <w:bCs/>
                <w:color w:val="000000" w:themeColor="text1"/>
                <w:sz w:val="20"/>
                <w:szCs w:val="20"/>
              </w:rPr>
              <w:t>1808</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0</w:t>
            </w:r>
          </w:p>
        </w:tc>
      </w:tr>
      <w:tr w:rsidR="009A7D7B" w:rsidRPr="009A7D7B" w14:paraId="361C6A65" w14:textId="77777777" w:rsidTr="009836B6">
        <w:trPr>
          <w:trHeight w:val="387"/>
          <w:jc w:val="center"/>
        </w:trPr>
        <w:tc>
          <w:tcPr>
            <w:tcW w:w="349" w:type="pct"/>
            <w:vMerge/>
            <w:tcBorders>
              <w:left w:val="single" w:sz="4" w:space="0" w:color="auto"/>
              <w:bottom w:val="single" w:sz="4" w:space="0" w:color="auto"/>
              <w:right w:val="single" w:sz="4" w:space="0" w:color="auto"/>
            </w:tcBorders>
            <w:shd w:val="clear" w:color="auto" w:fill="auto"/>
            <w:vAlign w:val="center"/>
          </w:tcPr>
          <w:p w14:paraId="57C3E854"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lang w:eastAsia="ja-JP"/>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1B4B5E3" w14:textId="77777777"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2010-2019</w:t>
            </w:r>
          </w:p>
        </w:tc>
        <w:tc>
          <w:tcPr>
            <w:tcW w:w="328" w:type="pct"/>
            <w:tcBorders>
              <w:top w:val="single" w:sz="4" w:space="0" w:color="auto"/>
              <w:left w:val="nil"/>
              <w:bottom w:val="single" w:sz="4" w:space="0" w:color="auto"/>
              <w:right w:val="single" w:sz="4" w:space="0" w:color="auto"/>
            </w:tcBorders>
            <w:shd w:val="clear" w:color="auto" w:fill="auto"/>
            <w:vAlign w:val="center"/>
          </w:tcPr>
          <w:p w14:paraId="5CB270FF" w14:textId="2D6BCE61"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74</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4A5D4EE" w14:textId="74FA0242"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134</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1</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8E696B0" w14:textId="3F365CBC"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148</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12FAAD1" w14:textId="780A13CA"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169</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CB8D557" w14:textId="4037C8A0"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215</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9DD3409" w14:textId="4110A7A3"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207</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6221769" w14:textId="78A1CA5A"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185</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4E8DE55" w14:textId="40F59429"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177</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4A6056B" w14:textId="7FBB623D"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160</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02ACFF6" w14:textId="7AA18B69"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124</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578CE09" w14:textId="76699F39"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93</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7</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2684F58E" w14:textId="35577D6E"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color w:val="000000" w:themeColor="text1"/>
                <w:sz w:val="20"/>
                <w:szCs w:val="20"/>
              </w:rPr>
              <w:t>57</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5CD0A99" w14:textId="08CDCE48" w:rsidR="00575FC0" w:rsidRPr="009A7D7B" w:rsidRDefault="00575FC0" w:rsidP="004819F1">
            <w:pPr>
              <w:spacing w:before="20" w:after="20"/>
              <w:ind w:firstLine="0"/>
              <w:jc w:val="center"/>
              <w:rPr>
                <w:rFonts w:ascii="Times New Roman" w:eastAsia="Times New Roman" w:hAnsi="Times New Roman" w:cs="Times New Roman"/>
                <w:color w:val="000000" w:themeColor="text1"/>
                <w:sz w:val="20"/>
                <w:szCs w:val="20"/>
              </w:rPr>
            </w:pPr>
            <w:r w:rsidRPr="009A7D7B">
              <w:rPr>
                <w:rFonts w:ascii="Times New Roman" w:eastAsia="Times New Roman" w:hAnsi="Times New Roman" w:cs="Times New Roman"/>
                <w:color w:val="000000" w:themeColor="text1"/>
                <w:sz w:val="20"/>
                <w:szCs w:val="20"/>
              </w:rPr>
              <w:t>1747</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7</w:t>
            </w:r>
          </w:p>
        </w:tc>
      </w:tr>
      <w:tr w:rsidR="009A7D7B" w:rsidRPr="009A7D7B" w14:paraId="6A75E8FA" w14:textId="77777777" w:rsidTr="009836B6">
        <w:trPr>
          <w:trHeight w:val="387"/>
          <w:jc w:val="center"/>
        </w:trPr>
        <w:tc>
          <w:tcPr>
            <w:tcW w:w="349" w:type="pct"/>
            <w:vMerge w:val="restart"/>
            <w:tcBorders>
              <w:top w:val="single" w:sz="4" w:space="0" w:color="auto"/>
              <w:left w:val="single" w:sz="4" w:space="0" w:color="auto"/>
              <w:right w:val="single" w:sz="4" w:space="0" w:color="auto"/>
            </w:tcBorders>
            <w:shd w:val="clear" w:color="auto" w:fill="auto"/>
            <w:vAlign w:val="center"/>
          </w:tcPr>
          <w:p w14:paraId="7B2A8439"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lang w:eastAsia="ja-JP"/>
              </w:rPr>
            </w:pPr>
            <w:r w:rsidRPr="009A7D7B">
              <w:rPr>
                <w:rFonts w:ascii="Times New Roman" w:eastAsia="MS Mincho" w:hAnsi="Times New Roman" w:cs="Times New Roman"/>
                <w:b/>
                <w:bCs/>
                <w:color w:val="000000" w:themeColor="text1"/>
                <w:sz w:val="20"/>
                <w:szCs w:val="20"/>
                <w:lang w:eastAsia="ja-JP"/>
              </w:rPr>
              <w:t>A Lưới</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91F6F40" w14:textId="77777777"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1976-2019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5FBBD7F" w14:textId="7C04FE3A"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109</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1</w:t>
            </w:r>
          </w:p>
        </w:tc>
        <w:tc>
          <w:tcPr>
            <w:tcW w:w="328" w:type="pct"/>
            <w:tcBorders>
              <w:top w:val="single" w:sz="4" w:space="0" w:color="auto"/>
              <w:left w:val="nil"/>
              <w:bottom w:val="single" w:sz="4" w:space="0" w:color="auto"/>
              <w:right w:val="single" w:sz="4" w:space="0" w:color="auto"/>
            </w:tcBorders>
            <w:shd w:val="clear" w:color="auto" w:fill="auto"/>
            <w:vAlign w:val="center"/>
          </w:tcPr>
          <w:p w14:paraId="15A18369" w14:textId="3B318FDE"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130</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0</w:t>
            </w:r>
          </w:p>
        </w:tc>
        <w:tc>
          <w:tcPr>
            <w:tcW w:w="328" w:type="pct"/>
            <w:tcBorders>
              <w:top w:val="single" w:sz="4" w:space="0" w:color="auto"/>
              <w:left w:val="nil"/>
              <w:bottom w:val="single" w:sz="4" w:space="0" w:color="auto"/>
              <w:right w:val="single" w:sz="4" w:space="0" w:color="auto"/>
            </w:tcBorders>
            <w:shd w:val="clear" w:color="auto" w:fill="auto"/>
            <w:vAlign w:val="center"/>
          </w:tcPr>
          <w:p w14:paraId="703B178D" w14:textId="143860F0"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160</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7</w:t>
            </w:r>
          </w:p>
        </w:tc>
        <w:tc>
          <w:tcPr>
            <w:tcW w:w="328" w:type="pct"/>
            <w:tcBorders>
              <w:top w:val="single" w:sz="4" w:space="0" w:color="auto"/>
              <w:left w:val="nil"/>
              <w:bottom w:val="single" w:sz="4" w:space="0" w:color="auto"/>
              <w:right w:val="single" w:sz="4" w:space="0" w:color="auto"/>
            </w:tcBorders>
            <w:shd w:val="clear" w:color="auto" w:fill="auto"/>
            <w:vAlign w:val="center"/>
          </w:tcPr>
          <w:p w14:paraId="26037635" w14:textId="5821802A"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172</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0</w:t>
            </w:r>
          </w:p>
        </w:tc>
        <w:tc>
          <w:tcPr>
            <w:tcW w:w="328" w:type="pct"/>
            <w:tcBorders>
              <w:top w:val="single" w:sz="4" w:space="0" w:color="auto"/>
              <w:left w:val="nil"/>
              <w:bottom w:val="single" w:sz="4" w:space="0" w:color="auto"/>
              <w:right w:val="single" w:sz="4" w:space="0" w:color="auto"/>
            </w:tcBorders>
            <w:shd w:val="clear" w:color="auto" w:fill="auto"/>
            <w:vAlign w:val="center"/>
          </w:tcPr>
          <w:p w14:paraId="6DDA9E00" w14:textId="388F67E4"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186</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7</w:t>
            </w:r>
          </w:p>
        </w:tc>
        <w:tc>
          <w:tcPr>
            <w:tcW w:w="328" w:type="pct"/>
            <w:tcBorders>
              <w:top w:val="single" w:sz="4" w:space="0" w:color="auto"/>
              <w:left w:val="nil"/>
              <w:bottom w:val="single" w:sz="4" w:space="0" w:color="auto"/>
              <w:right w:val="single" w:sz="4" w:space="0" w:color="auto"/>
            </w:tcBorders>
            <w:shd w:val="clear" w:color="auto" w:fill="auto"/>
            <w:vAlign w:val="center"/>
          </w:tcPr>
          <w:p w14:paraId="76EC6287" w14:textId="139BA5A5"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180</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7</w:t>
            </w:r>
          </w:p>
        </w:tc>
        <w:tc>
          <w:tcPr>
            <w:tcW w:w="328" w:type="pct"/>
            <w:tcBorders>
              <w:top w:val="single" w:sz="4" w:space="0" w:color="auto"/>
              <w:left w:val="nil"/>
              <w:bottom w:val="single" w:sz="4" w:space="0" w:color="auto"/>
              <w:right w:val="single" w:sz="4" w:space="0" w:color="auto"/>
            </w:tcBorders>
            <w:shd w:val="clear" w:color="auto" w:fill="auto"/>
            <w:vAlign w:val="center"/>
          </w:tcPr>
          <w:p w14:paraId="658CD10C" w14:textId="707B6E6F"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181</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9</w:t>
            </w:r>
          </w:p>
        </w:tc>
        <w:tc>
          <w:tcPr>
            <w:tcW w:w="328" w:type="pct"/>
            <w:tcBorders>
              <w:top w:val="single" w:sz="4" w:space="0" w:color="auto"/>
              <w:left w:val="nil"/>
              <w:bottom w:val="single" w:sz="4" w:space="0" w:color="auto"/>
              <w:right w:val="single" w:sz="4" w:space="0" w:color="auto"/>
            </w:tcBorders>
            <w:shd w:val="clear" w:color="auto" w:fill="auto"/>
            <w:vAlign w:val="center"/>
          </w:tcPr>
          <w:p w14:paraId="663CAAE0" w14:textId="5DC58827"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162</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7</w:t>
            </w:r>
          </w:p>
        </w:tc>
        <w:tc>
          <w:tcPr>
            <w:tcW w:w="328" w:type="pct"/>
            <w:tcBorders>
              <w:top w:val="single" w:sz="4" w:space="0" w:color="auto"/>
              <w:left w:val="nil"/>
              <w:bottom w:val="single" w:sz="4" w:space="0" w:color="auto"/>
              <w:right w:val="single" w:sz="4" w:space="0" w:color="auto"/>
            </w:tcBorders>
            <w:shd w:val="clear" w:color="auto" w:fill="auto"/>
            <w:vAlign w:val="center"/>
          </w:tcPr>
          <w:p w14:paraId="40743455" w14:textId="248CF2DC"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131</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6</w:t>
            </w:r>
          </w:p>
        </w:tc>
        <w:tc>
          <w:tcPr>
            <w:tcW w:w="328" w:type="pct"/>
            <w:tcBorders>
              <w:top w:val="single" w:sz="4" w:space="0" w:color="auto"/>
              <w:left w:val="nil"/>
              <w:bottom w:val="single" w:sz="4" w:space="0" w:color="auto"/>
              <w:right w:val="single" w:sz="4" w:space="0" w:color="auto"/>
            </w:tcBorders>
            <w:shd w:val="clear" w:color="auto" w:fill="auto"/>
            <w:vAlign w:val="center"/>
          </w:tcPr>
          <w:p w14:paraId="45087C5E" w14:textId="119739A9"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114</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7</w:t>
            </w:r>
          </w:p>
        </w:tc>
        <w:tc>
          <w:tcPr>
            <w:tcW w:w="328" w:type="pct"/>
            <w:tcBorders>
              <w:top w:val="single" w:sz="4" w:space="0" w:color="auto"/>
              <w:left w:val="nil"/>
              <w:bottom w:val="single" w:sz="4" w:space="0" w:color="auto"/>
              <w:right w:val="single" w:sz="4" w:space="0" w:color="auto"/>
            </w:tcBorders>
            <w:shd w:val="clear" w:color="auto" w:fill="auto"/>
            <w:vAlign w:val="center"/>
          </w:tcPr>
          <w:p w14:paraId="7197F3AB" w14:textId="1A3FD9D7"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83</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1</w:t>
            </w:r>
          </w:p>
        </w:tc>
        <w:tc>
          <w:tcPr>
            <w:tcW w:w="279" w:type="pct"/>
            <w:tcBorders>
              <w:top w:val="single" w:sz="4" w:space="0" w:color="auto"/>
              <w:left w:val="nil"/>
              <w:bottom w:val="single" w:sz="4" w:space="0" w:color="auto"/>
              <w:right w:val="single" w:sz="4" w:space="0" w:color="auto"/>
            </w:tcBorders>
            <w:shd w:val="clear" w:color="auto" w:fill="auto"/>
            <w:vAlign w:val="center"/>
          </w:tcPr>
          <w:p w14:paraId="6D6BD8EF" w14:textId="4C9E5AF0"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72</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7</w:t>
            </w:r>
          </w:p>
        </w:tc>
        <w:tc>
          <w:tcPr>
            <w:tcW w:w="378" w:type="pct"/>
            <w:tcBorders>
              <w:top w:val="single" w:sz="4" w:space="0" w:color="auto"/>
              <w:left w:val="nil"/>
              <w:bottom w:val="single" w:sz="4" w:space="0" w:color="auto"/>
              <w:right w:val="single" w:sz="4" w:space="0" w:color="auto"/>
            </w:tcBorders>
            <w:shd w:val="clear" w:color="auto" w:fill="auto"/>
            <w:vAlign w:val="center"/>
          </w:tcPr>
          <w:p w14:paraId="5D6E45BA" w14:textId="7162B78A" w:rsidR="00575FC0" w:rsidRPr="009A7D7B" w:rsidRDefault="00575FC0" w:rsidP="004819F1">
            <w:pPr>
              <w:spacing w:before="20" w:after="20"/>
              <w:ind w:firstLine="0"/>
              <w:jc w:val="center"/>
              <w:rPr>
                <w:rFonts w:ascii="Times New Roman" w:eastAsia="Times New Roman" w:hAnsi="Times New Roman" w:cs="Times New Roman"/>
                <w:bCs/>
                <w:color w:val="000000" w:themeColor="text1"/>
                <w:sz w:val="20"/>
                <w:szCs w:val="20"/>
              </w:rPr>
            </w:pPr>
            <w:r w:rsidRPr="009A7D7B">
              <w:rPr>
                <w:rFonts w:ascii="Times New Roman" w:eastAsia="Times New Roman" w:hAnsi="Times New Roman" w:cs="Times New Roman"/>
                <w:bCs/>
                <w:color w:val="000000" w:themeColor="text1"/>
                <w:sz w:val="20"/>
                <w:szCs w:val="20"/>
              </w:rPr>
              <w:t>1667</w:t>
            </w:r>
            <w:r w:rsidR="00AF1049" w:rsidRPr="009A7D7B">
              <w:rPr>
                <w:rFonts w:ascii="Times New Roman" w:eastAsia="Times New Roman" w:hAnsi="Times New Roman" w:cs="Times New Roman"/>
                <w:bCs/>
                <w:color w:val="000000" w:themeColor="text1"/>
                <w:sz w:val="20"/>
                <w:szCs w:val="20"/>
              </w:rPr>
              <w:t>,</w:t>
            </w:r>
            <w:r w:rsidRPr="009A7D7B">
              <w:rPr>
                <w:rFonts w:ascii="Times New Roman" w:eastAsia="Times New Roman" w:hAnsi="Times New Roman" w:cs="Times New Roman"/>
                <w:bCs/>
                <w:color w:val="000000" w:themeColor="text1"/>
                <w:sz w:val="20"/>
                <w:szCs w:val="20"/>
              </w:rPr>
              <w:t>6</w:t>
            </w:r>
          </w:p>
        </w:tc>
      </w:tr>
      <w:tr w:rsidR="009A7D7B" w:rsidRPr="009A7D7B" w14:paraId="1E015E1E" w14:textId="77777777" w:rsidTr="009836B6">
        <w:trPr>
          <w:trHeight w:val="387"/>
          <w:jc w:val="center"/>
        </w:trPr>
        <w:tc>
          <w:tcPr>
            <w:tcW w:w="349" w:type="pct"/>
            <w:vMerge/>
            <w:tcBorders>
              <w:left w:val="single" w:sz="4" w:space="0" w:color="auto"/>
              <w:bottom w:val="single" w:sz="4" w:space="0" w:color="auto"/>
              <w:right w:val="single" w:sz="4" w:space="0" w:color="auto"/>
            </w:tcBorders>
            <w:shd w:val="clear" w:color="auto" w:fill="auto"/>
            <w:vAlign w:val="center"/>
          </w:tcPr>
          <w:p w14:paraId="4877BB0D" w14:textId="77777777" w:rsidR="00575FC0" w:rsidRPr="009A7D7B" w:rsidRDefault="00575FC0" w:rsidP="004819F1">
            <w:pPr>
              <w:spacing w:before="20" w:after="20"/>
              <w:ind w:firstLine="0"/>
              <w:jc w:val="center"/>
              <w:rPr>
                <w:rFonts w:ascii="Times New Roman" w:eastAsia="MS Mincho" w:hAnsi="Times New Roman" w:cs="Times New Roman"/>
                <w:b/>
                <w:bCs/>
                <w:color w:val="000000" w:themeColor="text1"/>
                <w:sz w:val="20"/>
                <w:szCs w:val="20"/>
                <w:lang w:eastAsia="ja-JP"/>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FC1B5" w14:textId="77777777" w:rsidR="00575FC0" w:rsidRPr="009A7D7B" w:rsidRDefault="00575FC0" w:rsidP="004819F1">
            <w:pPr>
              <w:spacing w:before="20" w:after="20"/>
              <w:ind w:firstLine="0"/>
              <w:jc w:val="center"/>
              <w:rPr>
                <w:rFonts w:ascii="Times New Roman" w:eastAsia="MS Mincho" w:hAnsi="Times New Roman" w:cs="Times New Roman"/>
                <w:color w:val="000000" w:themeColor="text1"/>
                <w:sz w:val="20"/>
                <w:szCs w:val="20"/>
                <w:lang w:eastAsia="ja-JP"/>
              </w:rPr>
            </w:pPr>
            <w:r w:rsidRPr="009A7D7B">
              <w:rPr>
                <w:rFonts w:ascii="Times New Roman" w:eastAsia="MS Mincho" w:hAnsi="Times New Roman" w:cs="Times New Roman"/>
                <w:color w:val="000000" w:themeColor="text1"/>
                <w:sz w:val="20"/>
                <w:szCs w:val="20"/>
                <w:lang w:eastAsia="ja-JP"/>
              </w:rPr>
              <w:t>2010-2019</w:t>
            </w:r>
          </w:p>
        </w:tc>
        <w:tc>
          <w:tcPr>
            <w:tcW w:w="328" w:type="pct"/>
            <w:tcBorders>
              <w:top w:val="single" w:sz="4" w:space="0" w:color="auto"/>
              <w:left w:val="nil"/>
              <w:bottom w:val="single" w:sz="4" w:space="0" w:color="auto"/>
              <w:right w:val="single" w:sz="4" w:space="0" w:color="auto"/>
            </w:tcBorders>
            <w:shd w:val="clear" w:color="auto" w:fill="auto"/>
            <w:vAlign w:val="center"/>
          </w:tcPr>
          <w:p w14:paraId="72C70A60" w14:textId="66539F29"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84</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1</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8E60BF8" w14:textId="7A7FFBED"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130</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C66161E" w14:textId="204C1503"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151</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36B3B64" w14:textId="194B837E"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173</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3D2318A" w14:textId="7E2D0ABD"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199</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1C3362D" w14:textId="62160B43"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186</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9023B49" w14:textId="5AE5DCA0"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159</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7</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5A91850" w14:textId="279BCEF2"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152</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316A920" w14:textId="178392C1"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143</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7631854" w14:textId="3157F079"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118</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FA910FB" w14:textId="464F20C9"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90</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0</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33FD2515" w14:textId="58D5C78B"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66</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1845D70" w14:textId="0286AE93" w:rsidR="00575FC0" w:rsidRPr="009A7D7B" w:rsidRDefault="00575FC0" w:rsidP="004819F1">
            <w:pPr>
              <w:spacing w:before="20" w:after="20"/>
              <w:ind w:firstLine="0"/>
              <w:jc w:val="center"/>
              <w:rPr>
                <w:rFonts w:ascii="Times New Roman" w:eastAsia="MS Mincho" w:hAnsi="Times New Roman" w:cs="Times New Roman"/>
                <w:b/>
                <w:color w:val="000000" w:themeColor="text1"/>
                <w:sz w:val="20"/>
                <w:szCs w:val="20"/>
                <w:shd w:val="clear" w:color="auto" w:fill="FFFFFF"/>
                <w:lang w:eastAsia="ja-JP"/>
              </w:rPr>
            </w:pPr>
            <w:r w:rsidRPr="009A7D7B">
              <w:rPr>
                <w:rFonts w:ascii="Times New Roman" w:eastAsia="Times New Roman" w:hAnsi="Times New Roman" w:cs="Times New Roman"/>
                <w:color w:val="000000" w:themeColor="text1"/>
                <w:sz w:val="20"/>
                <w:szCs w:val="20"/>
              </w:rPr>
              <w:t>1654</w:t>
            </w:r>
            <w:r w:rsidR="00AF1049" w:rsidRPr="009A7D7B">
              <w:rPr>
                <w:rFonts w:ascii="Times New Roman" w:eastAsia="Times New Roman" w:hAnsi="Times New Roman" w:cs="Times New Roman"/>
                <w:color w:val="000000" w:themeColor="text1"/>
                <w:sz w:val="20"/>
                <w:szCs w:val="20"/>
              </w:rPr>
              <w:t>,</w:t>
            </w:r>
            <w:r w:rsidRPr="009A7D7B">
              <w:rPr>
                <w:rFonts w:ascii="Times New Roman" w:eastAsia="Times New Roman" w:hAnsi="Times New Roman" w:cs="Times New Roman"/>
                <w:color w:val="000000" w:themeColor="text1"/>
                <w:sz w:val="20"/>
                <w:szCs w:val="20"/>
              </w:rPr>
              <w:t>6</w:t>
            </w:r>
          </w:p>
        </w:tc>
      </w:tr>
    </w:tbl>
    <w:p w14:paraId="66B10084" w14:textId="1D4C0A41" w:rsidR="009836B6" w:rsidRPr="009A7D7B" w:rsidRDefault="009836B6" w:rsidP="009836B6">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358462DD" w14:textId="52DF9702" w:rsidR="00575FC0" w:rsidRPr="009A7D7B" w:rsidRDefault="00575FC0" w:rsidP="009836B6">
      <w:pPr>
        <w:spacing w:before="120"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lastRenderedPageBreak/>
        <w:t>Tổng số giờ nắng tại Huế là lớn nhất đạt trên 1869 giờ, tại A Lưới là thấp nhất 1667 giờ.</w:t>
      </w:r>
    </w:p>
    <w:p w14:paraId="10222B9B" w14:textId="77777777" w:rsidR="00673D49" w:rsidRPr="009A7D7B" w:rsidRDefault="00575FC0" w:rsidP="004F7974">
      <w:pPr>
        <w:spacing w:line="288" w:lineRule="auto"/>
        <w:ind w:firstLine="0"/>
        <w:jc w:val="center"/>
        <w:rPr>
          <w:color w:val="000000" w:themeColor="text1"/>
        </w:rPr>
      </w:pPr>
      <w:r w:rsidRPr="009A7D7B">
        <w:rPr>
          <w:rFonts w:ascii="Times New Roman" w:eastAsia="Calibri" w:hAnsi="Times New Roman" w:cs="Times New Roman"/>
          <w:noProof/>
          <w:color w:val="000000" w:themeColor="text1"/>
        </w:rPr>
        <w:drawing>
          <wp:inline distT="0" distB="0" distL="0" distR="0" wp14:anchorId="4EE6E130" wp14:editId="2DF6210A">
            <wp:extent cx="4867275" cy="2381693"/>
            <wp:effectExtent l="0" t="0" r="9525" b="0"/>
            <wp:docPr id="7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101" w:name="_Toc26955364"/>
    </w:p>
    <w:p w14:paraId="6BA9D1DC" w14:textId="297FB904" w:rsidR="00575FC0" w:rsidRPr="009A7D7B" w:rsidRDefault="009436AD" w:rsidP="00673D49">
      <w:pPr>
        <w:spacing w:before="120" w:line="360" w:lineRule="auto"/>
        <w:ind w:firstLine="0"/>
        <w:jc w:val="center"/>
        <w:rPr>
          <w:rFonts w:ascii="Times New Roman" w:hAnsi="Times New Roman" w:cs="Times New Roman"/>
          <w:b/>
          <w:bCs/>
          <w:color w:val="000000" w:themeColor="text1"/>
          <w:sz w:val="28"/>
          <w:szCs w:val="28"/>
        </w:rPr>
      </w:pPr>
      <w:bookmarkStart w:id="102" w:name="_Toc71738889"/>
      <w:r w:rsidRPr="009A7D7B">
        <w:rPr>
          <w:rFonts w:ascii="Times New Roman" w:hAnsi="Times New Roman" w:cs="Times New Roman"/>
          <w:b/>
          <w:bCs/>
          <w:color w:val="000000" w:themeColor="text1"/>
          <w:sz w:val="28"/>
          <w:szCs w:val="28"/>
        </w:rPr>
        <w:t>Hình 2.</w:t>
      </w:r>
      <w:r w:rsidR="00043F46" w:rsidRPr="009A7D7B">
        <w:rPr>
          <w:rFonts w:ascii="Times New Roman" w:hAnsi="Times New Roman" w:cs="Times New Roman"/>
          <w:b/>
          <w:bCs/>
          <w:color w:val="000000" w:themeColor="text1"/>
          <w:sz w:val="28"/>
          <w:szCs w:val="28"/>
        </w:rPr>
        <w:fldChar w:fldCharType="begin"/>
      </w:r>
      <w:r w:rsidR="00043F46" w:rsidRPr="009A7D7B">
        <w:rPr>
          <w:rFonts w:ascii="Times New Roman" w:hAnsi="Times New Roman" w:cs="Times New Roman"/>
          <w:b/>
          <w:bCs/>
          <w:color w:val="000000" w:themeColor="text1"/>
          <w:sz w:val="28"/>
          <w:szCs w:val="28"/>
        </w:rPr>
        <w:instrText xml:space="preserve"> SEQ Hình_2. \* ARABIC </w:instrText>
      </w:r>
      <w:r w:rsidR="00043F46" w:rsidRPr="009A7D7B">
        <w:rPr>
          <w:rFonts w:ascii="Times New Roman" w:hAnsi="Times New Roman" w:cs="Times New Roman"/>
          <w:b/>
          <w:bCs/>
          <w:color w:val="000000" w:themeColor="text1"/>
          <w:sz w:val="28"/>
          <w:szCs w:val="28"/>
        </w:rPr>
        <w:fldChar w:fldCharType="separate"/>
      </w:r>
      <w:r w:rsidR="007957D9" w:rsidRPr="009A7D7B">
        <w:rPr>
          <w:rFonts w:ascii="Times New Roman" w:hAnsi="Times New Roman" w:cs="Times New Roman"/>
          <w:b/>
          <w:bCs/>
          <w:noProof/>
          <w:color w:val="000000" w:themeColor="text1"/>
          <w:sz w:val="28"/>
          <w:szCs w:val="28"/>
        </w:rPr>
        <w:t>13</w:t>
      </w:r>
      <w:r w:rsidR="00043F46" w:rsidRPr="009A7D7B">
        <w:rPr>
          <w:rFonts w:ascii="Times New Roman" w:hAnsi="Times New Roman" w:cs="Times New Roman"/>
          <w:b/>
          <w:bCs/>
          <w:noProof/>
          <w:color w:val="000000" w:themeColor="text1"/>
          <w:sz w:val="28"/>
          <w:szCs w:val="28"/>
        </w:rPr>
        <w:fldChar w:fldCharType="end"/>
      </w:r>
      <w:r w:rsidR="00575FC0" w:rsidRPr="009A7D7B">
        <w:rPr>
          <w:rFonts w:ascii="Times New Roman" w:eastAsia="MS Mincho" w:hAnsi="Times New Roman" w:cs="Times New Roman"/>
          <w:b/>
          <w:bCs/>
          <w:color w:val="000000" w:themeColor="text1"/>
          <w:sz w:val="28"/>
          <w:szCs w:val="28"/>
          <w:shd w:val="clear" w:color="auto" w:fill="FFFFFF"/>
        </w:rPr>
        <w:t>:</w:t>
      </w:r>
      <w:r w:rsidRPr="009A7D7B">
        <w:rPr>
          <w:rFonts w:ascii="Times New Roman" w:eastAsia="MS Mincho" w:hAnsi="Times New Roman" w:cs="Times New Roman"/>
          <w:b/>
          <w:bCs/>
          <w:color w:val="000000" w:themeColor="text1"/>
          <w:sz w:val="28"/>
          <w:szCs w:val="28"/>
          <w:shd w:val="clear" w:color="auto" w:fill="FFFFFF"/>
        </w:rPr>
        <w:t xml:space="preserve"> </w:t>
      </w:r>
      <w:r w:rsidR="00575FC0" w:rsidRPr="009A7D7B">
        <w:rPr>
          <w:rFonts w:ascii="Times New Roman" w:eastAsia="MS Mincho" w:hAnsi="Times New Roman" w:cs="Times New Roman"/>
          <w:b/>
          <w:bCs/>
          <w:color w:val="000000" w:themeColor="text1"/>
          <w:sz w:val="28"/>
          <w:szCs w:val="28"/>
          <w:u w:color="FF0000"/>
          <w:shd w:val="clear" w:color="auto" w:fill="FFFFFF"/>
        </w:rPr>
        <w:t>Biến trình</w:t>
      </w:r>
      <w:r w:rsidR="00575FC0" w:rsidRPr="009A7D7B">
        <w:rPr>
          <w:rFonts w:ascii="Times New Roman" w:eastAsia="MS Mincho" w:hAnsi="Times New Roman" w:cs="Times New Roman"/>
          <w:b/>
          <w:bCs/>
          <w:color w:val="000000" w:themeColor="text1"/>
          <w:sz w:val="28"/>
          <w:szCs w:val="28"/>
          <w:shd w:val="clear" w:color="auto" w:fill="FFFFFF"/>
        </w:rPr>
        <w:t xml:space="preserve"> năm về </w:t>
      </w:r>
      <w:r w:rsidR="00575FC0" w:rsidRPr="009A7D7B">
        <w:rPr>
          <w:rFonts w:ascii="Times New Roman" w:eastAsia="MS Mincho" w:hAnsi="Times New Roman" w:cs="Times New Roman"/>
          <w:b/>
          <w:bCs/>
          <w:color w:val="000000" w:themeColor="text1"/>
          <w:sz w:val="28"/>
          <w:szCs w:val="28"/>
          <w:u w:color="FF0000"/>
          <w:shd w:val="clear" w:color="auto" w:fill="FFFFFF"/>
        </w:rPr>
        <w:t>số giờ nắng</w:t>
      </w:r>
      <w:r w:rsidR="00575FC0" w:rsidRPr="009A7D7B">
        <w:rPr>
          <w:rFonts w:ascii="Times New Roman" w:eastAsia="MS Mincho" w:hAnsi="Times New Roman" w:cs="Times New Roman"/>
          <w:b/>
          <w:bCs/>
          <w:color w:val="000000" w:themeColor="text1"/>
          <w:sz w:val="28"/>
          <w:szCs w:val="28"/>
          <w:shd w:val="clear" w:color="auto" w:fill="FFFFFF"/>
        </w:rPr>
        <w:t xml:space="preserve"> trong thời kỳ 1976</w:t>
      </w:r>
      <w:r w:rsidR="00354D00" w:rsidRPr="009A7D7B">
        <w:rPr>
          <w:rFonts w:ascii="Times New Roman" w:eastAsia="MS Mincho" w:hAnsi="Times New Roman" w:cs="Times New Roman"/>
          <w:b/>
          <w:bCs/>
          <w:color w:val="000000" w:themeColor="text1"/>
          <w:sz w:val="28"/>
          <w:szCs w:val="28"/>
          <w:shd w:val="clear" w:color="auto" w:fill="FFFFFF"/>
        </w:rPr>
        <w:t>-</w:t>
      </w:r>
      <w:r w:rsidR="00575FC0" w:rsidRPr="009A7D7B">
        <w:rPr>
          <w:rFonts w:ascii="Times New Roman" w:eastAsia="MS Mincho" w:hAnsi="Times New Roman" w:cs="Times New Roman"/>
          <w:b/>
          <w:bCs/>
          <w:color w:val="000000" w:themeColor="text1"/>
          <w:sz w:val="28"/>
          <w:szCs w:val="28"/>
          <w:shd w:val="clear" w:color="auto" w:fill="FFFFFF"/>
        </w:rPr>
        <w:t>201</w:t>
      </w:r>
      <w:bookmarkEnd w:id="101"/>
      <w:r w:rsidR="00575FC0" w:rsidRPr="009A7D7B">
        <w:rPr>
          <w:rFonts w:ascii="Times New Roman" w:eastAsia="MS Mincho" w:hAnsi="Times New Roman" w:cs="Times New Roman"/>
          <w:b/>
          <w:bCs/>
          <w:color w:val="000000" w:themeColor="text1"/>
          <w:sz w:val="28"/>
          <w:szCs w:val="28"/>
          <w:shd w:val="clear" w:color="auto" w:fill="FFFFFF"/>
        </w:rPr>
        <w:t>9</w:t>
      </w:r>
      <w:bookmarkEnd w:id="102"/>
    </w:p>
    <w:p w14:paraId="6CE4DCBB" w14:textId="36B8895D" w:rsidR="00575FC0" w:rsidRPr="009A7D7B" w:rsidRDefault="00575FC0" w:rsidP="009646B0">
      <w:pPr>
        <w:spacing w:after="120" w:line="288" w:lineRule="auto"/>
        <w:ind w:firstLine="720"/>
        <w:rPr>
          <w:rFonts w:ascii="Times New Roman" w:eastAsia="MS Mincho" w:hAnsi="Times New Roman" w:cs="Times New Roman"/>
          <w:noProof/>
          <w:color w:val="000000" w:themeColor="text1"/>
          <w:sz w:val="28"/>
          <w:szCs w:val="28"/>
          <w:lang w:val="nb-NO" w:eastAsia="ja-JP"/>
        </w:rPr>
      </w:pPr>
      <w:bookmarkStart w:id="103" w:name="_Hlk61704213"/>
      <w:r w:rsidRPr="009A7D7B">
        <w:rPr>
          <w:rFonts w:ascii="Times New Roman" w:eastAsia="MS Mincho" w:hAnsi="Times New Roman" w:cs="Times New Roman"/>
          <w:noProof/>
          <w:color w:val="000000" w:themeColor="text1"/>
          <w:sz w:val="28"/>
          <w:szCs w:val="28"/>
          <w:lang w:val="nb-NO" w:eastAsia="ja-JP"/>
        </w:rPr>
        <w:t>Trong thời kỳ 2010</w:t>
      </w:r>
      <w:r w:rsidR="009646B0"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 xml:space="preserve">2019 số giờ nắng vùng đồng bằng tăng nhẹ so với trung bình số giờ nắng thời kỳ 1976-2019, riêng vùng núi lại có sự giảm nhẹ so với trung bình </w:t>
      </w:r>
      <w:r w:rsidR="00673D49" w:rsidRPr="009A7D7B">
        <w:rPr>
          <w:rFonts w:ascii="Times New Roman" w:eastAsia="MS Mincho" w:hAnsi="Times New Roman" w:cs="Times New Roman"/>
          <w:noProof/>
          <w:color w:val="000000" w:themeColor="text1"/>
          <w:sz w:val="28"/>
          <w:szCs w:val="28"/>
          <w:lang w:val="nb-NO" w:eastAsia="ja-JP"/>
        </w:rPr>
        <w:t xml:space="preserve">thời kỳ </w:t>
      </w:r>
      <w:r w:rsidRPr="009A7D7B">
        <w:rPr>
          <w:rFonts w:ascii="Times New Roman" w:eastAsia="MS Mincho" w:hAnsi="Times New Roman" w:cs="Times New Roman"/>
          <w:noProof/>
          <w:color w:val="000000" w:themeColor="text1"/>
          <w:sz w:val="28"/>
          <w:szCs w:val="28"/>
          <w:lang w:val="nb-NO" w:eastAsia="ja-JP"/>
        </w:rPr>
        <w:t xml:space="preserve">1976-2019 </w:t>
      </w:r>
      <w:bookmarkEnd w:id="103"/>
      <w:r w:rsidRPr="009A7D7B">
        <w:rPr>
          <w:rFonts w:ascii="Times New Roman" w:eastAsia="MS Mincho" w:hAnsi="Times New Roman" w:cs="Times New Roman"/>
          <w:noProof/>
          <w:color w:val="000000" w:themeColor="text1"/>
          <w:sz w:val="28"/>
          <w:szCs w:val="28"/>
          <w:lang w:val="nb-NO" w:eastAsia="ja-JP"/>
        </w:rPr>
        <w:t>(Bảng 2.</w:t>
      </w:r>
      <w:r w:rsidR="009436AD" w:rsidRPr="009A7D7B">
        <w:rPr>
          <w:rFonts w:ascii="Times New Roman" w:eastAsia="MS Mincho" w:hAnsi="Times New Roman" w:cs="Times New Roman"/>
          <w:noProof/>
          <w:color w:val="000000" w:themeColor="text1"/>
          <w:sz w:val="28"/>
          <w:szCs w:val="28"/>
          <w:lang w:val="nb-NO" w:eastAsia="ja-JP"/>
        </w:rPr>
        <w:t>2</w:t>
      </w:r>
      <w:r w:rsidR="009646B0" w:rsidRPr="009A7D7B">
        <w:rPr>
          <w:rFonts w:ascii="Times New Roman" w:eastAsia="MS Mincho" w:hAnsi="Times New Roman" w:cs="Times New Roman"/>
          <w:noProof/>
          <w:color w:val="000000" w:themeColor="text1"/>
          <w:sz w:val="28"/>
          <w:szCs w:val="28"/>
          <w:lang w:val="nb-NO" w:eastAsia="ja-JP"/>
        </w:rPr>
        <w:t>2</w:t>
      </w:r>
      <w:r w:rsidRPr="009A7D7B">
        <w:rPr>
          <w:rFonts w:ascii="Times New Roman" w:eastAsia="MS Mincho" w:hAnsi="Times New Roman" w:cs="Times New Roman"/>
          <w:noProof/>
          <w:color w:val="000000" w:themeColor="text1"/>
          <w:sz w:val="28"/>
          <w:szCs w:val="28"/>
          <w:lang w:val="nb-NO" w:eastAsia="ja-JP"/>
        </w:rPr>
        <w:t>).</w:t>
      </w:r>
    </w:p>
    <w:p w14:paraId="26C99F31" w14:textId="77777777" w:rsidR="00575FC0" w:rsidRPr="009A7D7B" w:rsidRDefault="00575FC0" w:rsidP="009646B0">
      <w:pPr>
        <w:spacing w:after="120" w:line="288" w:lineRule="auto"/>
        <w:ind w:firstLine="720"/>
        <w:rPr>
          <w:rFonts w:ascii="Times New Roman" w:eastAsia="MS Mincho" w:hAnsi="Times New Roman" w:cs="Times New Roman"/>
          <w:b/>
          <w:color w:val="000000" w:themeColor="text1"/>
          <w:sz w:val="28"/>
          <w:szCs w:val="28"/>
          <w:lang w:val="nb-NO" w:eastAsia="ja-JP"/>
        </w:rPr>
      </w:pPr>
      <w:r w:rsidRPr="009A7D7B">
        <w:rPr>
          <w:rFonts w:ascii="Times New Roman" w:eastAsia="MS Mincho" w:hAnsi="Times New Roman" w:cs="Times New Roman"/>
          <w:b/>
          <w:color w:val="000000" w:themeColor="text1"/>
          <w:sz w:val="28"/>
          <w:szCs w:val="28"/>
          <w:lang w:val="nb-NO" w:eastAsia="ja-JP"/>
        </w:rPr>
        <w:t>b) Bốc hơi</w:t>
      </w:r>
    </w:p>
    <w:p w14:paraId="1FECE847" w14:textId="378A2941" w:rsidR="00575FC0" w:rsidRPr="009A7D7B" w:rsidRDefault="00575FC0" w:rsidP="009646B0">
      <w:pPr>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Bốc hơi là một trong những nguyên nhân làm hao hụt lượng nước vì vậy nó được xem là một thành phần quan trọng của cán cân cân bằng nước. Theo số liệu quan trắc, tổng lượng bốc hơi trung bình năm ở vùng đồng bằng ven biển Thừa Thiên Huế dao động trong khoảng 900-1000</w:t>
      </w:r>
      <w:r w:rsidR="009646B0"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mm, vùng núi 800-900</w:t>
      </w:r>
      <w:r w:rsidR="009646B0"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mm, bằng 21-31% tổng lượng mưa năm và vào loại trung bình của cả nước. Lượng bốc hơi phụ thuộc chặt chẽ vào chế độ nhiệt. Càng lên cao, nhiệt độ càng giảm nên khả năng bốc hơi giảm. Vì vậy, có sự phân hóa khá rõ nét giữa chế độ bốc hơi vùng đồng bằng và miền núi</w:t>
      </w:r>
      <w:r w:rsidR="007A3899"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nhìn chung lượng bốc hơi ở vùng đồng bằng cao hơn vùng núi khoảng trên dưới 100</w:t>
      </w:r>
      <w:r w:rsidR="009646B0"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mm.</w:t>
      </w:r>
    </w:p>
    <w:p w14:paraId="679DB7F4" w14:textId="27958EC7" w:rsidR="009436AD" w:rsidRPr="009A7D7B" w:rsidRDefault="00575FC0" w:rsidP="002C54E1">
      <w:pPr>
        <w:spacing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Bốc hơi trong một ngày đêm trung bình ở đồng bằng là 2,5</w:t>
      </w:r>
      <w:r w:rsidR="009646B0"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mm, miền núi trung bình 2,2</w:t>
      </w:r>
      <w:r w:rsidR="009646B0"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mm. Lượng bốc hơi lớn nhất ngày ở đồng bằng là 24,4</w:t>
      </w:r>
      <w:r w:rsidR="009646B0"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mm; miền núi lớn nhất là 16,2</w:t>
      </w:r>
      <w:r w:rsidR="009646B0"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mm, các giá trị này đều xuất hiện trong mùa hè. Ngược lại trong mùa đông có những ngày không khí đạt giá trị bão hoà, bốc hơi trong ngày bằng không.</w:t>
      </w:r>
    </w:p>
    <w:p w14:paraId="7E7775AD" w14:textId="79B2B878" w:rsidR="00575FC0" w:rsidRPr="009A7D7B" w:rsidRDefault="009436AD" w:rsidP="00A01874">
      <w:pPr>
        <w:pStyle w:val="Caption"/>
        <w:rPr>
          <w:bCs/>
        </w:rPr>
      </w:pPr>
      <w:bookmarkStart w:id="104" w:name="_Toc71738736"/>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23</w:t>
      </w:r>
      <w:r w:rsidR="009A197E" w:rsidRPr="009A7D7B">
        <w:rPr>
          <w:noProof/>
        </w:rPr>
        <w:fldChar w:fldCharType="end"/>
      </w:r>
      <w:r w:rsidR="00575FC0" w:rsidRPr="009A7D7B">
        <w:rPr>
          <w:bCs/>
        </w:rPr>
        <w:t>: Lượng bốc hơi ngày lớn nhất</w:t>
      </w:r>
      <w:bookmarkEnd w:id="104"/>
    </w:p>
    <w:tbl>
      <w:tblPr>
        <w:tblW w:w="94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2970"/>
        <w:gridCol w:w="2787"/>
        <w:gridCol w:w="2105"/>
      </w:tblGrid>
      <w:tr w:rsidR="009A7D7B" w:rsidRPr="009A7D7B" w14:paraId="5010B6C0" w14:textId="77777777" w:rsidTr="009836B6">
        <w:trPr>
          <w:trHeight w:val="400"/>
        </w:trPr>
        <w:tc>
          <w:tcPr>
            <w:tcW w:w="1544" w:type="dxa"/>
            <w:shd w:val="clear" w:color="auto" w:fill="auto"/>
            <w:vAlign w:val="center"/>
          </w:tcPr>
          <w:p w14:paraId="47EA7159" w14:textId="77777777" w:rsidR="00575FC0" w:rsidRPr="009A7D7B" w:rsidRDefault="00575FC0" w:rsidP="00BF7369">
            <w:pPr>
              <w:spacing w:before="40" w:after="40" w:line="288" w:lineRule="auto"/>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Địa điểm</w:t>
            </w:r>
          </w:p>
        </w:tc>
        <w:tc>
          <w:tcPr>
            <w:tcW w:w="2970" w:type="dxa"/>
            <w:shd w:val="clear" w:color="auto" w:fill="auto"/>
            <w:vAlign w:val="center"/>
          </w:tcPr>
          <w:p w14:paraId="080B34C8" w14:textId="77777777" w:rsidR="00575FC0" w:rsidRPr="009A7D7B" w:rsidRDefault="00575FC0" w:rsidP="00BF7369">
            <w:pPr>
              <w:spacing w:before="40" w:after="40" w:line="288" w:lineRule="auto"/>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Trung bình ngày (mm)</w:t>
            </w:r>
          </w:p>
        </w:tc>
        <w:tc>
          <w:tcPr>
            <w:tcW w:w="2787" w:type="dxa"/>
            <w:shd w:val="clear" w:color="auto" w:fill="auto"/>
            <w:vAlign w:val="center"/>
          </w:tcPr>
          <w:p w14:paraId="30F4A124" w14:textId="77777777" w:rsidR="00575FC0" w:rsidRPr="009A7D7B" w:rsidRDefault="00575FC0" w:rsidP="00BF7369">
            <w:pPr>
              <w:spacing w:before="40" w:after="40" w:line="288" w:lineRule="auto"/>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Lớn nhất ngày (mm)</w:t>
            </w:r>
          </w:p>
        </w:tc>
        <w:tc>
          <w:tcPr>
            <w:tcW w:w="2105" w:type="dxa"/>
            <w:shd w:val="clear" w:color="auto" w:fill="auto"/>
            <w:vAlign w:val="center"/>
          </w:tcPr>
          <w:p w14:paraId="33D6BCAB" w14:textId="77777777" w:rsidR="00575FC0" w:rsidRPr="009A7D7B" w:rsidRDefault="00575FC0" w:rsidP="00BF7369">
            <w:pPr>
              <w:spacing w:before="40" w:after="40" w:line="288" w:lineRule="auto"/>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Ngày xuất hiện</w:t>
            </w:r>
          </w:p>
        </w:tc>
      </w:tr>
      <w:tr w:rsidR="009A7D7B" w:rsidRPr="009A7D7B" w14:paraId="6860D3BD" w14:textId="77777777" w:rsidTr="009836B6">
        <w:trPr>
          <w:trHeight w:val="400"/>
        </w:trPr>
        <w:tc>
          <w:tcPr>
            <w:tcW w:w="1544" w:type="dxa"/>
            <w:shd w:val="clear" w:color="auto" w:fill="auto"/>
            <w:vAlign w:val="center"/>
          </w:tcPr>
          <w:p w14:paraId="2C3FBA4B" w14:textId="77777777" w:rsidR="00575FC0" w:rsidRPr="009A7D7B" w:rsidRDefault="00575FC0" w:rsidP="00BF7369">
            <w:pPr>
              <w:spacing w:before="40" w:after="40" w:line="288" w:lineRule="auto"/>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Huế</w:t>
            </w:r>
          </w:p>
        </w:tc>
        <w:tc>
          <w:tcPr>
            <w:tcW w:w="2970" w:type="dxa"/>
            <w:shd w:val="clear" w:color="auto" w:fill="auto"/>
            <w:vAlign w:val="center"/>
          </w:tcPr>
          <w:p w14:paraId="23DAA138" w14:textId="77777777" w:rsidR="00575FC0" w:rsidRPr="009A7D7B" w:rsidRDefault="00575FC0" w:rsidP="00BF7369">
            <w:pPr>
              <w:spacing w:before="40" w:after="40" w:line="288" w:lineRule="auto"/>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2,5</w:t>
            </w:r>
          </w:p>
        </w:tc>
        <w:tc>
          <w:tcPr>
            <w:tcW w:w="2787" w:type="dxa"/>
            <w:shd w:val="clear" w:color="auto" w:fill="auto"/>
            <w:vAlign w:val="center"/>
          </w:tcPr>
          <w:p w14:paraId="1567B03F" w14:textId="77777777" w:rsidR="00575FC0" w:rsidRPr="009A7D7B" w:rsidRDefault="00575FC0" w:rsidP="00BF7369">
            <w:pPr>
              <w:spacing w:before="40" w:after="40" w:line="288" w:lineRule="auto"/>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24,4</w:t>
            </w:r>
          </w:p>
        </w:tc>
        <w:tc>
          <w:tcPr>
            <w:tcW w:w="2105" w:type="dxa"/>
            <w:shd w:val="clear" w:color="auto" w:fill="auto"/>
            <w:vAlign w:val="center"/>
          </w:tcPr>
          <w:p w14:paraId="45E11EA1" w14:textId="77777777" w:rsidR="00575FC0" w:rsidRPr="009A7D7B" w:rsidRDefault="00575FC0" w:rsidP="00BF7369">
            <w:pPr>
              <w:spacing w:before="40" w:after="40" w:line="288" w:lineRule="auto"/>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16/6/1984</w:t>
            </w:r>
          </w:p>
        </w:tc>
      </w:tr>
      <w:tr w:rsidR="009A7D7B" w:rsidRPr="009A7D7B" w14:paraId="6DC56A7C" w14:textId="77777777" w:rsidTr="009836B6">
        <w:trPr>
          <w:trHeight w:val="400"/>
        </w:trPr>
        <w:tc>
          <w:tcPr>
            <w:tcW w:w="1544" w:type="dxa"/>
            <w:shd w:val="clear" w:color="auto" w:fill="auto"/>
            <w:vAlign w:val="center"/>
          </w:tcPr>
          <w:p w14:paraId="65A7DDEA" w14:textId="77777777" w:rsidR="00575FC0" w:rsidRPr="009A7D7B" w:rsidRDefault="00575FC0" w:rsidP="00BF7369">
            <w:pPr>
              <w:spacing w:before="40" w:after="40" w:line="288" w:lineRule="auto"/>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Nam Đông</w:t>
            </w:r>
          </w:p>
        </w:tc>
        <w:tc>
          <w:tcPr>
            <w:tcW w:w="2970" w:type="dxa"/>
            <w:shd w:val="clear" w:color="auto" w:fill="auto"/>
            <w:vAlign w:val="center"/>
          </w:tcPr>
          <w:p w14:paraId="73F93531" w14:textId="77777777" w:rsidR="00575FC0" w:rsidRPr="009A7D7B" w:rsidRDefault="00575FC0" w:rsidP="00BF7369">
            <w:pPr>
              <w:spacing w:before="40" w:after="40" w:line="288" w:lineRule="auto"/>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2,3</w:t>
            </w:r>
          </w:p>
        </w:tc>
        <w:tc>
          <w:tcPr>
            <w:tcW w:w="2787" w:type="dxa"/>
            <w:shd w:val="clear" w:color="auto" w:fill="auto"/>
            <w:vAlign w:val="center"/>
          </w:tcPr>
          <w:p w14:paraId="3A7A9B2D" w14:textId="77777777" w:rsidR="00575FC0" w:rsidRPr="009A7D7B" w:rsidRDefault="00575FC0" w:rsidP="00BF7369">
            <w:pPr>
              <w:spacing w:before="40" w:after="40" w:line="288" w:lineRule="auto"/>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15,6</w:t>
            </w:r>
          </w:p>
        </w:tc>
        <w:tc>
          <w:tcPr>
            <w:tcW w:w="2105" w:type="dxa"/>
            <w:shd w:val="clear" w:color="auto" w:fill="auto"/>
            <w:vAlign w:val="center"/>
          </w:tcPr>
          <w:p w14:paraId="0C9FE94A" w14:textId="77777777" w:rsidR="00575FC0" w:rsidRPr="009A7D7B" w:rsidRDefault="00575FC0" w:rsidP="00BF7369">
            <w:pPr>
              <w:spacing w:before="40" w:after="40" w:line="288" w:lineRule="auto"/>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04/7/1985</w:t>
            </w:r>
          </w:p>
        </w:tc>
      </w:tr>
      <w:tr w:rsidR="009A7D7B" w:rsidRPr="009A7D7B" w14:paraId="28C8F08A" w14:textId="77777777" w:rsidTr="009836B6">
        <w:trPr>
          <w:trHeight w:val="400"/>
        </w:trPr>
        <w:tc>
          <w:tcPr>
            <w:tcW w:w="1544" w:type="dxa"/>
            <w:shd w:val="clear" w:color="auto" w:fill="auto"/>
            <w:vAlign w:val="center"/>
          </w:tcPr>
          <w:p w14:paraId="49931680" w14:textId="77777777" w:rsidR="00575FC0" w:rsidRPr="009A7D7B" w:rsidRDefault="00575FC0" w:rsidP="00BF7369">
            <w:pPr>
              <w:spacing w:before="40" w:after="40" w:line="288" w:lineRule="auto"/>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lastRenderedPageBreak/>
              <w:t>A Lưới</w:t>
            </w:r>
          </w:p>
        </w:tc>
        <w:tc>
          <w:tcPr>
            <w:tcW w:w="2970" w:type="dxa"/>
            <w:shd w:val="clear" w:color="auto" w:fill="auto"/>
            <w:vAlign w:val="center"/>
          </w:tcPr>
          <w:p w14:paraId="2AD3054B" w14:textId="77777777" w:rsidR="00575FC0" w:rsidRPr="009A7D7B" w:rsidRDefault="00575FC0" w:rsidP="00BF7369">
            <w:pPr>
              <w:spacing w:before="40" w:after="40" w:line="288" w:lineRule="auto"/>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2,2</w:t>
            </w:r>
          </w:p>
        </w:tc>
        <w:tc>
          <w:tcPr>
            <w:tcW w:w="2787" w:type="dxa"/>
            <w:shd w:val="clear" w:color="auto" w:fill="auto"/>
            <w:vAlign w:val="center"/>
          </w:tcPr>
          <w:p w14:paraId="7C7ECB16" w14:textId="77777777" w:rsidR="00575FC0" w:rsidRPr="009A7D7B" w:rsidRDefault="00575FC0" w:rsidP="00BF7369">
            <w:pPr>
              <w:spacing w:before="40" w:after="40" w:line="288" w:lineRule="auto"/>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16,2</w:t>
            </w:r>
          </w:p>
        </w:tc>
        <w:tc>
          <w:tcPr>
            <w:tcW w:w="2105" w:type="dxa"/>
            <w:shd w:val="clear" w:color="auto" w:fill="auto"/>
            <w:vAlign w:val="center"/>
          </w:tcPr>
          <w:p w14:paraId="2741F7B7" w14:textId="77777777" w:rsidR="00575FC0" w:rsidRPr="009A7D7B" w:rsidRDefault="00575FC0" w:rsidP="00BF7369">
            <w:pPr>
              <w:spacing w:before="40" w:after="40" w:line="288" w:lineRule="auto"/>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30/6/1985</w:t>
            </w:r>
          </w:p>
        </w:tc>
      </w:tr>
    </w:tbl>
    <w:p w14:paraId="05D0FA42" w14:textId="77777777" w:rsidR="009836B6" w:rsidRPr="009A7D7B" w:rsidRDefault="009836B6" w:rsidP="009836B6">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1039C22E" w14:textId="2F229233" w:rsidR="00673D49" w:rsidRPr="009A7D7B" w:rsidRDefault="00575FC0" w:rsidP="00664C7F">
      <w:pPr>
        <w:spacing w:before="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Biến trình năm của lượng bốc hơi ngược với biến trình năm của lượng mưa. Thời kỳ mưa ít nhất có lượng bốc hơi cao nhất và ngược lại. Vào thời kỳ gió tây khô nóng hoạt động mạnh bắt đầu từ tháng 3 đến tháng 8, lượng bốc hơi tăng dần và đạt cực đại vào tháng 7 với trị số từ 100-140</w:t>
      </w:r>
      <w:r w:rsidR="009646B0"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sau đó giảm dần và đạt cực tiểu vào tháng 12 hoặc tháng 2 với trị số 21-40</w:t>
      </w:r>
      <w:r w:rsidR="009646B0"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Tổng lượng bốc hơi trong thời kỳ này chiếm khoảng 68-74% tổng lượng bốc hơi năm. Đây cũng là thời kỳ khô hạn nhất ở vùng đồng bằng Thừa Thiên Huế vì nhiệt độ cao, mưa ít, lượng bốc hơi vượt quá lượng mưa (Bảng 2.2</w:t>
      </w:r>
      <w:r w:rsidR="009646B0" w:rsidRPr="009A7D7B">
        <w:rPr>
          <w:rFonts w:ascii="Times New Roman" w:eastAsia="Calibri" w:hAnsi="Times New Roman" w:cs="Times New Roman"/>
          <w:color w:val="000000" w:themeColor="text1"/>
          <w:sz w:val="28"/>
          <w:szCs w:val="28"/>
        </w:rPr>
        <w:t>4</w:t>
      </w:r>
      <w:r w:rsidRPr="009A7D7B">
        <w:rPr>
          <w:rFonts w:ascii="Times New Roman" w:eastAsia="Calibri" w:hAnsi="Times New Roman" w:cs="Times New Roman"/>
          <w:color w:val="000000" w:themeColor="text1"/>
          <w:sz w:val="28"/>
          <w:szCs w:val="28"/>
        </w:rPr>
        <w:t>).</w:t>
      </w:r>
    </w:p>
    <w:p w14:paraId="5A3178BF" w14:textId="0C0D8CF9" w:rsidR="00575FC0" w:rsidRPr="009A7D7B" w:rsidRDefault="009436AD" w:rsidP="00FE39E4">
      <w:pPr>
        <w:spacing w:before="120" w:line="288" w:lineRule="auto"/>
        <w:ind w:firstLine="0"/>
        <w:jc w:val="center"/>
        <w:rPr>
          <w:rFonts w:ascii="Times New Roman" w:hAnsi="Times New Roman" w:cs="Times New Roman"/>
          <w:b/>
          <w:bCs/>
          <w:color w:val="000000" w:themeColor="text1"/>
          <w:sz w:val="28"/>
          <w:szCs w:val="28"/>
          <w:shd w:val="clear" w:color="auto" w:fill="FFFFFF"/>
        </w:rPr>
      </w:pPr>
      <w:bookmarkStart w:id="105" w:name="_Toc71738737"/>
      <w:r w:rsidRPr="009A7D7B">
        <w:rPr>
          <w:rFonts w:ascii="Times New Roman" w:hAnsi="Times New Roman" w:cs="Times New Roman"/>
          <w:b/>
          <w:bCs/>
          <w:color w:val="000000" w:themeColor="text1"/>
          <w:sz w:val="28"/>
          <w:szCs w:val="28"/>
        </w:rPr>
        <w:t>Bảng 2.</w:t>
      </w:r>
      <w:r w:rsidR="00043F46" w:rsidRPr="009A7D7B">
        <w:rPr>
          <w:rFonts w:ascii="Times New Roman" w:hAnsi="Times New Roman" w:cs="Times New Roman"/>
          <w:b/>
          <w:bCs/>
          <w:color w:val="000000" w:themeColor="text1"/>
          <w:sz w:val="28"/>
          <w:szCs w:val="28"/>
        </w:rPr>
        <w:fldChar w:fldCharType="begin"/>
      </w:r>
      <w:r w:rsidR="00043F46" w:rsidRPr="009A7D7B">
        <w:rPr>
          <w:rFonts w:ascii="Times New Roman" w:hAnsi="Times New Roman" w:cs="Times New Roman"/>
          <w:b/>
          <w:bCs/>
          <w:color w:val="000000" w:themeColor="text1"/>
          <w:sz w:val="28"/>
          <w:szCs w:val="28"/>
        </w:rPr>
        <w:instrText xml:space="preserve"> SEQ Bảng_2. \* ARABIC </w:instrText>
      </w:r>
      <w:r w:rsidR="00043F46" w:rsidRPr="009A7D7B">
        <w:rPr>
          <w:rFonts w:ascii="Times New Roman" w:hAnsi="Times New Roman" w:cs="Times New Roman"/>
          <w:b/>
          <w:bCs/>
          <w:color w:val="000000" w:themeColor="text1"/>
          <w:sz w:val="28"/>
          <w:szCs w:val="28"/>
        </w:rPr>
        <w:fldChar w:fldCharType="separate"/>
      </w:r>
      <w:r w:rsidR="007957D9" w:rsidRPr="009A7D7B">
        <w:rPr>
          <w:rFonts w:ascii="Times New Roman" w:hAnsi="Times New Roman" w:cs="Times New Roman"/>
          <w:b/>
          <w:bCs/>
          <w:noProof/>
          <w:color w:val="000000" w:themeColor="text1"/>
          <w:sz w:val="28"/>
          <w:szCs w:val="28"/>
        </w:rPr>
        <w:t>24</w:t>
      </w:r>
      <w:r w:rsidR="00043F46" w:rsidRPr="009A7D7B">
        <w:rPr>
          <w:rFonts w:ascii="Times New Roman" w:hAnsi="Times New Roman" w:cs="Times New Roman"/>
          <w:b/>
          <w:bCs/>
          <w:noProof/>
          <w:color w:val="000000" w:themeColor="text1"/>
          <w:sz w:val="28"/>
          <w:szCs w:val="28"/>
        </w:rPr>
        <w:fldChar w:fldCharType="end"/>
      </w:r>
      <w:r w:rsidR="00575FC0" w:rsidRPr="009A7D7B">
        <w:rPr>
          <w:rFonts w:ascii="Times New Roman" w:hAnsi="Times New Roman" w:cs="Times New Roman"/>
          <w:b/>
          <w:bCs/>
          <w:color w:val="000000" w:themeColor="text1"/>
          <w:sz w:val="28"/>
          <w:szCs w:val="28"/>
          <w:shd w:val="clear" w:color="auto" w:fill="FFFFFF"/>
        </w:rPr>
        <w:t xml:space="preserve">: </w:t>
      </w:r>
      <w:r w:rsidR="00575FC0" w:rsidRPr="009A7D7B">
        <w:rPr>
          <w:rFonts w:ascii="Times New Roman" w:hAnsi="Times New Roman" w:cs="Times New Roman"/>
          <w:b/>
          <w:bCs/>
          <w:color w:val="000000" w:themeColor="text1"/>
          <w:sz w:val="28"/>
          <w:szCs w:val="28"/>
          <w:u w:color="FF0000"/>
          <w:shd w:val="clear" w:color="auto" w:fill="FFFFFF"/>
        </w:rPr>
        <w:t>Lượng bốc hơi tháng</w:t>
      </w:r>
      <w:r w:rsidR="00575FC0" w:rsidRPr="009A7D7B">
        <w:rPr>
          <w:rFonts w:ascii="Times New Roman" w:hAnsi="Times New Roman" w:cs="Times New Roman"/>
          <w:b/>
          <w:bCs/>
          <w:color w:val="000000" w:themeColor="text1"/>
          <w:sz w:val="28"/>
          <w:szCs w:val="28"/>
          <w:shd w:val="clear" w:color="auto" w:fill="FFFFFF"/>
        </w:rPr>
        <w:t xml:space="preserve"> và năm </w:t>
      </w:r>
      <w:r w:rsidR="006A4351" w:rsidRPr="009A7D7B">
        <w:rPr>
          <w:rFonts w:ascii="Times New Roman" w:hAnsi="Times New Roman" w:cs="Times New Roman"/>
          <w:b/>
          <w:bCs/>
          <w:color w:val="000000" w:themeColor="text1"/>
          <w:sz w:val="28"/>
          <w:szCs w:val="28"/>
          <w:shd w:val="clear" w:color="auto" w:fill="FFFFFF"/>
        </w:rPr>
        <w:t xml:space="preserve">(mm) </w:t>
      </w:r>
      <w:r w:rsidR="00575FC0" w:rsidRPr="009A7D7B">
        <w:rPr>
          <w:rFonts w:ascii="Times New Roman" w:hAnsi="Times New Roman" w:cs="Times New Roman"/>
          <w:b/>
          <w:bCs/>
          <w:color w:val="000000" w:themeColor="text1"/>
          <w:sz w:val="28"/>
          <w:szCs w:val="28"/>
          <w:shd w:val="clear" w:color="auto" w:fill="FFFFFF"/>
        </w:rPr>
        <w:t>tại các trạm tỉnh Thừa Thiên Huế thời kỳ 1976</w:t>
      </w:r>
      <w:r w:rsidR="00AC3E13" w:rsidRPr="009A7D7B">
        <w:rPr>
          <w:rFonts w:ascii="Times New Roman" w:hAnsi="Times New Roman" w:cs="Times New Roman"/>
          <w:b/>
          <w:bCs/>
          <w:color w:val="000000" w:themeColor="text1"/>
          <w:sz w:val="28"/>
          <w:szCs w:val="28"/>
          <w:shd w:val="clear" w:color="auto" w:fill="FFFFFF"/>
        </w:rPr>
        <w:t>-</w:t>
      </w:r>
      <w:r w:rsidR="00575FC0" w:rsidRPr="009A7D7B">
        <w:rPr>
          <w:rFonts w:ascii="Times New Roman" w:hAnsi="Times New Roman" w:cs="Times New Roman"/>
          <w:b/>
          <w:bCs/>
          <w:color w:val="000000" w:themeColor="text1"/>
          <w:sz w:val="28"/>
          <w:szCs w:val="28"/>
          <w:shd w:val="clear" w:color="auto" w:fill="FFFFFF"/>
        </w:rPr>
        <w:t>2019 và thời kỳ 2010</w:t>
      </w:r>
      <w:r w:rsidR="00AC3E13" w:rsidRPr="009A7D7B">
        <w:rPr>
          <w:rFonts w:ascii="Times New Roman" w:hAnsi="Times New Roman" w:cs="Times New Roman"/>
          <w:b/>
          <w:bCs/>
          <w:color w:val="000000" w:themeColor="text1"/>
          <w:sz w:val="28"/>
          <w:szCs w:val="28"/>
          <w:shd w:val="clear" w:color="auto" w:fill="FFFFFF"/>
        </w:rPr>
        <w:t>-</w:t>
      </w:r>
      <w:r w:rsidR="00575FC0" w:rsidRPr="009A7D7B">
        <w:rPr>
          <w:rFonts w:ascii="Times New Roman" w:hAnsi="Times New Roman" w:cs="Times New Roman"/>
          <w:b/>
          <w:bCs/>
          <w:color w:val="000000" w:themeColor="text1"/>
          <w:sz w:val="28"/>
          <w:szCs w:val="28"/>
          <w:shd w:val="clear" w:color="auto" w:fill="FFFFFF"/>
        </w:rPr>
        <w:t>2019</w:t>
      </w:r>
      <w:bookmarkEnd w:id="105"/>
    </w:p>
    <w:tbl>
      <w:tblPr>
        <w:tblW w:w="9829" w:type="dxa"/>
        <w:jc w:val="center"/>
        <w:tblLook w:val="04A0" w:firstRow="1" w:lastRow="0" w:firstColumn="1" w:lastColumn="0" w:noHBand="0" w:noVBand="1"/>
      </w:tblPr>
      <w:tblGrid>
        <w:gridCol w:w="803"/>
        <w:gridCol w:w="776"/>
        <w:gridCol w:w="681"/>
        <w:gridCol w:w="601"/>
        <w:gridCol w:w="601"/>
        <w:gridCol w:w="602"/>
        <w:gridCol w:w="711"/>
        <w:gridCol w:w="711"/>
        <w:gridCol w:w="767"/>
        <w:gridCol w:w="711"/>
        <w:gridCol w:w="601"/>
        <w:gridCol w:w="601"/>
        <w:gridCol w:w="601"/>
        <w:gridCol w:w="601"/>
        <w:gridCol w:w="711"/>
      </w:tblGrid>
      <w:tr w:rsidR="009A7D7B" w:rsidRPr="009A7D7B" w14:paraId="62889CF0" w14:textId="77777777" w:rsidTr="009836B6">
        <w:trPr>
          <w:trHeight w:val="499"/>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809B4"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Trạm</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13A8FDEF"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Thời kỳ</w:t>
            </w:r>
          </w:p>
        </w:tc>
        <w:tc>
          <w:tcPr>
            <w:tcW w:w="681" w:type="dxa"/>
            <w:tcBorders>
              <w:top w:val="single" w:sz="4" w:space="0" w:color="auto"/>
              <w:left w:val="nil"/>
              <w:bottom w:val="single" w:sz="4" w:space="0" w:color="auto"/>
              <w:right w:val="single" w:sz="4" w:space="0" w:color="auto"/>
            </w:tcBorders>
            <w:shd w:val="clear" w:color="auto" w:fill="auto"/>
            <w:vAlign w:val="center"/>
            <w:hideMark/>
          </w:tcPr>
          <w:p w14:paraId="55226E7F"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1</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24F5F294"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2</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0A67D596"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3</w:t>
            </w:r>
          </w:p>
        </w:tc>
        <w:tc>
          <w:tcPr>
            <w:tcW w:w="602" w:type="dxa"/>
            <w:tcBorders>
              <w:top w:val="single" w:sz="4" w:space="0" w:color="auto"/>
              <w:left w:val="nil"/>
              <w:bottom w:val="single" w:sz="4" w:space="0" w:color="auto"/>
              <w:right w:val="single" w:sz="4" w:space="0" w:color="auto"/>
            </w:tcBorders>
            <w:shd w:val="clear" w:color="auto" w:fill="auto"/>
            <w:vAlign w:val="center"/>
            <w:hideMark/>
          </w:tcPr>
          <w:p w14:paraId="4C798959"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4</w:t>
            </w:r>
          </w:p>
        </w:tc>
        <w:tc>
          <w:tcPr>
            <w:tcW w:w="675" w:type="dxa"/>
            <w:tcBorders>
              <w:top w:val="single" w:sz="4" w:space="0" w:color="auto"/>
              <w:left w:val="nil"/>
              <w:bottom w:val="single" w:sz="4" w:space="0" w:color="auto"/>
              <w:right w:val="single" w:sz="4" w:space="0" w:color="auto"/>
            </w:tcBorders>
            <w:shd w:val="clear" w:color="auto" w:fill="auto"/>
            <w:vAlign w:val="center"/>
            <w:hideMark/>
          </w:tcPr>
          <w:p w14:paraId="6D96FB76"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5</w:t>
            </w:r>
          </w:p>
        </w:tc>
        <w:tc>
          <w:tcPr>
            <w:tcW w:w="675" w:type="dxa"/>
            <w:tcBorders>
              <w:top w:val="single" w:sz="4" w:space="0" w:color="auto"/>
              <w:left w:val="nil"/>
              <w:bottom w:val="single" w:sz="4" w:space="0" w:color="auto"/>
              <w:right w:val="single" w:sz="4" w:space="0" w:color="auto"/>
            </w:tcBorders>
            <w:shd w:val="clear" w:color="auto" w:fill="auto"/>
            <w:vAlign w:val="center"/>
            <w:hideMark/>
          </w:tcPr>
          <w:p w14:paraId="5439DFCB"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6</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4B4B4763"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7</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21FE763C"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8</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3A0AAA66"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9</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4637D349"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10</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66B17541"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11</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40EC215E"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12</w:t>
            </w:r>
          </w:p>
        </w:tc>
        <w:tc>
          <w:tcPr>
            <w:tcW w:w="675" w:type="dxa"/>
            <w:tcBorders>
              <w:top w:val="single" w:sz="4" w:space="0" w:color="auto"/>
              <w:left w:val="nil"/>
              <w:bottom w:val="single" w:sz="4" w:space="0" w:color="auto"/>
              <w:right w:val="single" w:sz="4" w:space="0" w:color="auto"/>
            </w:tcBorders>
            <w:shd w:val="clear" w:color="auto" w:fill="auto"/>
            <w:vAlign w:val="center"/>
            <w:hideMark/>
          </w:tcPr>
          <w:p w14:paraId="3DC8FC6C"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rPr>
            </w:pPr>
            <w:r w:rsidRPr="009A7D7B">
              <w:rPr>
                <w:rFonts w:ascii="Times New Roman" w:eastAsia="Times New Roman" w:hAnsi="Times New Roman" w:cs="Times New Roman"/>
                <w:b/>
                <w:bCs/>
                <w:color w:val="000000" w:themeColor="text1"/>
              </w:rPr>
              <w:t>Năm</w:t>
            </w:r>
          </w:p>
        </w:tc>
      </w:tr>
      <w:tr w:rsidR="009A7D7B" w:rsidRPr="009A7D7B" w14:paraId="7E68B88A" w14:textId="77777777" w:rsidTr="009836B6">
        <w:trPr>
          <w:trHeight w:val="376"/>
          <w:jc w:val="center"/>
        </w:trPr>
        <w:tc>
          <w:tcPr>
            <w:tcW w:w="714" w:type="dxa"/>
            <w:vMerge w:val="restart"/>
            <w:tcBorders>
              <w:top w:val="nil"/>
              <w:left w:val="single" w:sz="4" w:space="0" w:color="auto"/>
              <w:bottom w:val="single" w:sz="4" w:space="0" w:color="auto"/>
              <w:right w:val="single" w:sz="4" w:space="0" w:color="auto"/>
            </w:tcBorders>
            <w:shd w:val="clear" w:color="auto" w:fill="auto"/>
            <w:vAlign w:val="center"/>
            <w:hideMark/>
          </w:tcPr>
          <w:p w14:paraId="2DF99DFF"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Huế</w:t>
            </w:r>
          </w:p>
        </w:tc>
        <w:tc>
          <w:tcPr>
            <w:tcW w:w="925" w:type="dxa"/>
            <w:tcBorders>
              <w:top w:val="nil"/>
              <w:left w:val="nil"/>
              <w:bottom w:val="single" w:sz="4" w:space="0" w:color="auto"/>
              <w:right w:val="single" w:sz="4" w:space="0" w:color="auto"/>
            </w:tcBorders>
            <w:shd w:val="clear" w:color="auto" w:fill="auto"/>
            <w:vAlign w:val="center"/>
            <w:hideMark/>
          </w:tcPr>
          <w:p w14:paraId="5C2F0E4F"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1976-2019</w:t>
            </w:r>
          </w:p>
        </w:tc>
        <w:tc>
          <w:tcPr>
            <w:tcW w:w="681" w:type="dxa"/>
            <w:tcBorders>
              <w:top w:val="nil"/>
              <w:left w:val="nil"/>
              <w:bottom w:val="single" w:sz="4" w:space="0" w:color="auto"/>
              <w:right w:val="single" w:sz="4" w:space="0" w:color="auto"/>
            </w:tcBorders>
            <w:shd w:val="clear" w:color="auto" w:fill="auto"/>
            <w:noWrap/>
            <w:vAlign w:val="center"/>
            <w:hideMark/>
          </w:tcPr>
          <w:p w14:paraId="1444E244" w14:textId="77777777" w:rsidR="009836B6" w:rsidRPr="009A7D7B" w:rsidRDefault="009836B6" w:rsidP="00BF7369">
            <w:pPr>
              <w:spacing w:before="40" w:after="40" w:line="288" w:lineRule="auto"/>
              <w:ind w:firstLine="0"/>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39,2</w:t>
            </w:r>
          </w:p>
        </w:tc>
        <w:tc>
          <w:tcPr>
            <w:tcW w:w="573" w:type="dxa"/>
            <w:tcBorders>
              <w:top w:val="nil"/>
              <w:left w:val="nil"/>
              <w:bottom w:val="single" w:sz="4" w:space="0" w:color="auto"/>
              <w:right w:val="single" w:sz="4" w:space="0" w:color="auto"/>
            </w:tcBorders>
            <w:shd w:val="clear" w:color="auto" w:fill="auto"/>
            <w:noWrap/>
            <w:vAlign w:val="center"/>
            <w:hideMark/>
          </w:tcPr>
          <w:p w14:paraId="31A8FDF5" w14:textId="77777777" w:rsidR="009836B6" w:rsidRPr="009A7D7B" w:rsidRDefault="009836B6" w:rsidP="00BF7369">
            <w:pPr>
              <w:spacing w:before="40" w:after="40" w:line="288" w:lineRule="auto"/>
              <w:ind w:firstLine="0"/>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39,1</w:t>
            </w:r>
          </w:p>
        </w:tc>
        <w:tc>
          <w:tcPr>
            <w:tcW w:w="573" w:type="dxa"/>
            <w:tcBorders>
              <w:top w:val="nil"/>
              <w:left w:val="nil"/>
              <w:bottom w:val="single" w:sz="4" w:space="0" w:color="auto"/>
              <w:right w:val="single" w:sz="4" w:space="0" w:color="auto"/>
            </w:tcBorders>
            <w:shd w:val="clear" w:color="auto" w:fill="auto"/>
            <w:noWrap/>
            <w:vAlign w:val="center"/>
            <w:hideMark/>
          </w:tcPr>
          <w:p w14:paraId="3B235CC5"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55,7</w:t>
            </w:r>
          </w:p>
        </w:tc>
        <w:tc>
          <w:tcPr>
            <w:tcW w:w="602" w:type="dxa"/>
            <w:tcBorders>
              <w:top w:val="nil"/>
              <w:left w:val="nil"/>
              <w:bottom w:val="single" w:sz="4" w:space="0" w:color="auto"/>
              <w:right w:val="single" w:sz="4" w:space="0" w:color="auto"/>
            </w:tcBorders>
            <w:shd w:val="clear" w:color="auto" w:fill="auto"/>
            <w:noWrap/>
            <w:vAlign w:val="center"/>
            <w:hideMark/>
          </w:tcPr>
          <w:p w14:paraId="56AAD751"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74,9</w:t>
            </w:r>
          </w:p>
        </w:tc>
        <w:tc>
          <w:tcPr>
            <w:tcW w:w="675" w:type="dxa"/>
            <w:tcBorders>
              <w:top w:val="nil"/>
              <w:left w:val="nil"/>
              <w:bottom w:val="single" w:sz="4" w:space="0" w:color="auto"/>
              <w:right w:val="single" w:sz="4" w:space="0" w:color="auto"/>
            </w:tcBorders>
            <w:shd w:val="clear" w:color="auto" w:fill="auto"/>
            <w:noWrap/>
            <w:vAlign w:val="center"/>
            <w:hideMark/>
          </w:tcPr>
          <w:p w14:paraId="731331E3"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101,0</w:t>
            </w:r>
          </w:p>
        </w:tc>
        <w:tc>
          <w:tcPr>
            <w:tcW w:w="675" w:type="dxa"/>
            <w:tcBorders>
              <w:top w:val="nil"/>
              <w:left w:val="nil"/>
              <w:bottom w:val="single" w:sz="4" w:space="0" w:color="auto"/>
              <w:right w:val="single" w:sz="4" w:space="0" w:color="auto"/>
            </w:tcBorders>
            <w:shd w:val="clear" w:color="auto" w:fill="auto"/>
            <w:noWrap/>
            <w:vAlign w:val="center"/>
            <w:hideMark/>
          </w:tcPr>
          <w:p w14:paraId="426DCE25"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122,2</w:t>
            </w:r>
          </w:p>
        </w:tc>
        <w:tc>
          <w:tcPr>
            <w:tcW w:w="767" w:type="dxa"/>
            <w:tcBorders>
              <w:top w:val="nil"/>
              <w:left w:val="nil"/>
              <w:bottom w:val="single" w:sz="4" w:space="0" w:color="auto"/>
              <w:right w:val="single" w:sz="4" w:space="0" w:color="auto"/>
            </w:tcBorders>
            <w:shd w:val="clear" w:color="auto" w:fill="auto"/>
            <w:noWrap/>
            <w:vAlign w:val="center"/>
            <w:hideMark/>
          </w:tcPr>
          <w:p w14:paraId="098A44E0"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130,2</w:t>
            </w:r>
          </w:p>
        </w:tc>
        <w:tc>
          <w:tcPr>
            <w:tcW w:w="677" w:type="dxa"/>
            <w:tcBorders>
              <w:top w:val="nil"/>
              <w:left w:val="nil"/>
              <w:bottom w:val="single" w:sz="4" w:space="0" w:color="auto"/>
              <w:right w:val="single" w:sz="4" w:space="0" w:color="auto"/>
            </w:tcBorders>
            <w:shd w:val="clear" w:color="auto" w:fill="auto"/>
            <w:noWrap/>
            <w:vAlign w:val="center"/>
            <w:hideMark/>
          </w:tcPr>
          <w:p w14:paraId="1880FA47"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117,6</w:t>
            </w:r>
          </w:p>
        </w:tc>
        <w:tc>
          <w:tcPr>
            <w:tcW w:w="573" w:type="dxa"/>
            <w:tcBorders>
              <w:top w:val="nil"/>
              <w:left w:val="nil"/>
              <w:bottom w:val="single" w:sz="4" w:space="0" w:color="auto"/>
              <w:right w:val="single" w:sz="4" w:space="0" w:color="auto"/>
            </w:tcBorders>
            <w:shd w:val="clear" w:color="auto" w:fill="auto"/>
            <w:noWrap/>
            <w:vAlign w:val="center"/>
            <w:hideMark/>
          </w:tcPr>
          <w:p w14:paraId="270E3269"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71,7</w:t>
            </w:r>
          </w:p>
        </w:tc>
        <w:tc>
          <w:tcPr>
            <w:tcW w:w="573" w:type="dxa"/>
            <w:tcBorders>
              <w:top w:val="nil"/>
              <w:left w:val="nil"/>
              <w:bottom w:val="single" w:sz="4" w:space="0" w:color="auto"/>
              <w:right w:val="single" w:sz="4" w:space="0" w:color="auto"/>
            </w:tcBorders>
            <w:shd w:val="clear" w:color="auto" w:fill="auto"/>
            <w:noWrap/>
            <w:vAlign w:val="center"/>
            <w:hideMark/>
          </w:tcPr>
          <w:p w14:paraId="66B0BDF5"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52,1</w:t>
            </w:r>
          </w:p>
        </w:tc>
        <w:tc>
          <w:tcPr>
            <w:tcW w:w="573" w:type="dxa"/>
            <w:tcBorders>
              <w:top w:val="nil"/>
              <w:left w:val="nil"/>
              <w:bottom w:val="single" w:sz="4" w:space="0" w:color="auto"/>
              <w:right w:val="single" w:sz="4" w:space="0" w:color="auto"/>
            </w:tcBorders>
            <w:shd w:val="clear" w:color="auto" w:fill="auto"/>
            <w:noWrap/>
            <w:vAlign w:val="center"/>
            <w:hideMark/>
          </w:tcPr>
          <w:p w14:paraId="25745BB6"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42,4</w:t>
            </w:r>
          </w:p>
        </w:tc>
        <w:tc>
          <w:tcPr>
            <w:tcW w:w="573" w:type="dxa"/>
            <w:tcBorders>
              <w:top w:val="nil"/>
              <w:left w:val="nil"/>
              <w:bottom w:val="single" w:sz="4" w:space="0" w:color="auto"/>
              <w:right w:val="single" w:sz="4" w:space="0" w:color="auto"/>
            </w:tcBorders>
            <w:shd w:val="clear" w:color="auto" w:fill="auto"/>
            <w:noWrap/>
            <w:vAlign w:val="center"/>
            <w:hideMark/>
          </w:tcPr>
          <w:p w14:paraId="7BEF2AAF"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35,2</w:t>
            </w:r>
          </w:p>
        </w:tc>
        <w:tc>
          <w:tcPr>
            <w:tcW w:w="675" w:type="dxa"/>
            <w:tcBorders>
              <w:top w:val="nil"/>
              <w:left w:val="nil"/>
              <w:bottom w:val="single" w:sz="4" w:space="0" w:color="auto"/>
              <w:right w:val="single" w:sz="4" w:space="0" w:color="auto"/>
            </w:tcBorders>
            <w:shd w:val="clear" w:color="auto" w:fill="auto"/>
            <w:noWrap/>
            <w:vAlign w:val="center"/>
            <w:hideMark/>
          </w:tcPr>
          <w:p w14:paraId="2145660D"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879,9</w:t>
            </w:r>
          </w:p>
        </w:tc>
      </w:tr>
      <w:tr w:rsidR="009A7D7B" w:rsidRPr="009A7D7B" w14:paraId="52458DAF" w14:textId="77777777" w:rsidTr="009836B6">
        <w:trPr>
          <w:trHeight w:val="376"/>
          <w:jc w:val="center"/>
        </w:trPr>
        <w:tc>
          <w:tcPr>
            <w:tcW w:w="714" w:type="dxa"/>
            <w:vMerge/>
            <w:tcBorders>
              <w:top w:val="nil"/>
              <w:left w:val="single" w:sz="4" w:space="0" w:color="auto"/>
              <w:bottom w:val="single" w:sz="4" w:space="0" w:color="auto"/>
              <w:right w:val="single" w:sz="4" w:space="0" w:color="auto"/>
            </w:tcBorders>
            <w:vAlign w:val="center"/>
            <w:hideMark/>
          </w:tcPr>
          <w:p w14:paraId="127C92B4" w14:textId="77777777" w:rsidR="009836B6" w:rsidRPr="009A7D7B" w:rsidRDefault="009836B6" w:rsidP="00BF7369">
            <w:pPr>
              <w:spacing w:before="40" w:after="40" w:line="288" w:lineRule="auto"/>
              <w:ind w:firstLine="0"/>
              <w:jc w:val="left"/>
              <w:rPr>
                <w:rFonts w:ascii="Times New Roman" w:eastAsia="Times New Roman" w:hAnsi="Times New Roman" w:cs="Times New Roman"/>
                <w:b/>
                <w:bCs/>
                <w:color w:val="000000" w:themeColor="text1"/>
                <w:sz w:val="24"/>
                <w:szCs w:val="24"/>
              </w:rPr>
            </w:pPr>
          </w:p>
        </w:tc>
        <w:tc>
          <w:tcPr>
            <w:tcW w:w="925" w:type="dxa"/>
            <w:tcBorders>
              <w:top w:val="nil"/>
              <w:left w:val="nil"/>
              <w:bottom w:val="single" w:sz="4" w:space="0" w:color="auto"/>
              <w:right w:val="single" w:sz="4" w:space="0" w:color="auto"/>
            </w:tcBorders>
            <w:shd w:val="clear" w:color="auto" w:fill="auto"/>
            <w:vAlign w:val="center"/>
            <w:hideMark/>
          </w:tcPr>
          <w:p w14:paraId="5014AD93"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681" w:type="dxa"/>
            <w:tcBorders>
              <w:top w:val="nil"/>
              <w:left w:val="nil"/>
              <w:bottom w:val="single" w:sz="4" w:space="0" w:color="auto"/>
              <w:right w:val="single" w:sz="4" w:space="0" w:color="auto"/>
            </w:tcBorders>
            <w:shd w:val="clear" w:color="auto" w:fill="auto"/>
            <w:noWrap/>
            <w:vAlign w:val="center"/>
            <w:hideMark/>
          </w:tcPr>
          <w:p w14:paraId="4453C45B"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29,7</w:t>
            </w:r>
          </w:p>
        </w:tc>
        <w:tc>
          <w:tcPr>
            <w:tcW w:w="573" w:type="dxa"/>
            <w:tcBorders>
              <w:top w:val="nil"/>
              <w:left w:val="nil"/>
              <w:bottom w:val="single" w:sz="4" w:space="0" w:color="auto"/>
              <w:right w:val="single" w:sz="4" w:space="0" w:color="auto"/>
            </w:tcBorders>
            <w:shd w:val="clear" w:color="auto" w:fill="auto"/>
            <w:noWrap/>
            <w:vAlign w:val="center"/>
            <w:hideMark/>
          </w:tcPr>
          <w:p w14:paraId="5CA0BCBC"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37,0</w:t>
            </w:r>
          </w:p>
        </w:tc>
        <w:tc>
          <w:tcPr>
            <w:tcW w:w="573" w:type="dxa"/>
            <w:tcBorders>
              <w:top w:val="nil"/>
              <w:left w:val="nil"/>
              <w:bottom w:val="single" w:sz="4" w:space="0" w:color="auto"/>
              <w:right w:val="single" w:sz="4" w:space="0" w:color="auto"/>
            </w:tcBorders>
            <w:shd w:val="clear" w:color="auto" w:fill="auto"/>
            <w:noWrap/>
            <w:vAlign w:val="center"/>
            <w:hideMark/>
          </w:tcPr>
          <w:p w14:paraId="1D7564CC"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47,6</w:t>
            </w:r>
          </w:p>
        </w:tc>
        <w:tc>
          <w:tcPr>
            <w:tcW w:w="602" w:type="dxa"/>
            <w:tcBorders>
              <w:top w:val="nil"/>
              <w:left w:val="nil"/>
              <w:bottom w:val="single" w:sz="4" w:space="0" w:color="auto"/>
              <w:right w:val="single" w:sz="4" w:space="0" w:color="auto"/>
            </w:tcBorders>
            <w:shd w:val="clear" w:color="auto" w:fill="auto"/>
            <w:noWrap/>
            <w:vAlign w:val="center"/>
            <w:hideMark/>
          </w:tcPr>
          <w:p w14:paraId="3BA89A2F"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67,2</w:t>
            </w:r>
          </w:p>
        </w:tc>
        <w:tc>
          <w:tcPr>
            <w:tcW w:w="675" w:type="dxa"/>
            <w:tcBorders>
              <w:top w:val="nil"/>
              <w:left w:val="nil"/>
              <w:bottom w:val="single" w:sz="4" w:space="0" w:color="auto"/>
              <w:right w:val="single" w:sz="4" w:space="0" w:color="auto"/>
            </w:tcBorders>
            <w:shd w:val="clear" w:color="auto" w:fill="auto"/>
            <w:noWrap/>
            <w:vAlign w:val="center"/>
            <w:hideMark/>
          </w:tcPr>
          <w:p w14:paraId="4E2FE021"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98,0</w:t>
            </w:r>
          </w:p>
        </w:tc>
        <w:tc>
          <w:tcPr>
            <w:tcW w:w="675" w:type="dxa"/>
            <w:tcBorders>
              <w:top w:val="nil"/>
              <w:left w:val="nil"/>
              <w:bottom w:val="single" w:sz="4" w:space="0" w:color="auto"/>
              <w:right w:val="single" w:sz="4" w:space="0" w:color="auto"/>
            </w:tcBorders>
            <w:shd w:val="clear" w:color="auto" w:fill="auto"/>
            <w:noWrap/>
            <w:vAlign w:val="center"/>
            <w:hideMark/>
          </w:tcPr>
          <w:p w14:paraId="1DB630C6"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111,1</w:t>
            </w:r>
          </w:p>
        </w:tc>
        <w:tc>
          <w:tcPr>
            <w:tcW w:w="767" w:type="dxa"/>
            <w:tcBorders>
              <w:top w:val="nil"/>
              <w:left w:val="nil"/>
              <w:bottom w:val="single" w:sz="4" w:space="0" w:color="auto"/>
              <w:right w:val="single" w:sz="4" w:space="0" w:color="auto"/>
            </w:tcBorders>
            <w:shd w:val="clear" w:color="auto" w:fill="auto"/>
            <w:noWrap/>
            <w:vAlign w:val="center"/>
            <w:hideMark/>
          </w:tcPr>
          <w:p w14:paraId="7179ED26"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99,8</w:t>
            </w:r>
          </w:p>
        </w:tc>
        <w:tc>
          <w:tcPr>
            <w:tcW w:w="677" w:type="dxa"/>
            <w:tcBorders>
              <w:top w:val="nil"/>
              <w:left w:val="nil"/>
              <w:bottom w:val="single" w:sz="4" w:space="0" w:color="auto"/>
              <w:right w:val="single" w:sz="4" w:space="0" w:color="auto"/>
            </w:tcBorders>
            <w:shd w:val="clear" w:color="auto" w:fill="auto"/>
            <w:noWrap/>
            <w:vAlign w:val="center"/>
            <w:hideMark/>
          </w:tcPr>
          <w:p w14:paraId="6D8BC71C"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99,7</w:t>
            </w:r>
          </w:p>
        </w:tc>
        <w:tc>
          <w:tcPr>
            <w:tcW w:w="573" w:type="dxa"/>
            <w:tcBorders>
              <w:top w:val="nil"/>
              <w:left w:val="nil"/>
              <w:bottom w:val="single" w:sz="4" w:space="0" w:color="auto"/>
              <w:right w:val="single" w:sz="4" w:space="0" w:color="auto"/>
            </w:tcBorders>
            <w:shd w:val="clear" w:color="auto" w:fill="auto"/>
            <w:noWrap/>
            <w:vAlign w:val="center"/>
            <w:hideMark/>
          </w:tcPr>
          <w:p w14:paraId="26626433"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62,9</w:t>
            </w:r>
          </w:p>
        </w:tc>
        <w:tc>
          <w:tcPr>
            <w:tcW w:w="573" w:type="dxa"/>
            <w:tcBorders>
              <w:top w:val="nil"/>
              <w:left w:val="nil"/>
              <w:bottom w:val="single" w:sz="4" w:space="0" w:color="auto"/>
              <w:right w:val="single" w:sz="4" w:space="0" w:color="auto"/>
            </w:tcBorders>
            <w:shd w:val="clear" w:color="auto" w:fill="auto"/>
            <w:noWrap/>
            <w:vAlign w:val="center"/>
            <w:hideMark/>
          </w:tcPr>
          <w:p w14:paraId="27AAC914"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46,2</w:t>
            </w:r>
          </w:p>
        </w:tc>
        <w:tc>
          <w:tcPr>
            <w:tcW w:w="573" w:type="dxa"/>
            <w:tcBorders>
              <w:top w:val="nil"/>
              <w:left w:val="nil"/>
              <w:bottom w:val="single" w:sz="4" w:space="0" w:color="auto"/>
              <w:right w:val="single" w:sz="4" w:space="0" w:color="auto"/>
            </w:tcBorders>
            <w:shd w:val="clear" w:color="auto" w:fill="auto"/>
            <w:noWrap/>
            <w:vAlign w:val="center"/>
            <w:hideMark/>
          </w:tcPr>
          <w:p w14:paraId="5DF0C1DB"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35,7</w:t>
            </w:r>
          </w:p>
        </w:tc>
        <w:tc>
          <w:tcPr>
            <w:tcW w:w="573" w:type="dxa"/>
            <w:tcBorders>
              <w:top w:val="nil"/>
              <w:left w:val="nil"/>
              <w:bottom w:val="single" w:sz="4" w:space="0" w:color="auto"/>
              <w:right w:val="single" w:sz="4" w:space="0" w:color="auto"/>
            </w:tcBorders>
            <w:shd w:val="clear" w:color="auto" w:fill="auto"/>
            <w:noWrap/>
            <w:vAlign w:val="center"/>
            <w:hideMark/>
          </w:tcPr>
          <w:p w14:paraId="7849D43C"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26,6</w:t>
            </w:r>
          </w:p>
        </w:tc>
        <w:tc>
          <w:tcPr>
            <w:tcW w:w="675" w:type="dxa"/>
            <w:tcBorders>
              <w:top w:val="nil"/>
              <w:left w:val="nil"/>
              <w:bottom w:val="single" w:sz="4" w:space="0" w:color="auto"/>
              <w:right w:val="single" w:sz="4" w:space="0" w:color="auto"/>
            </w:tcBorders>
            <w:shd w:val="clear" w:color="auto" w:fill="auto"/>
            <w:noWrap/>
            <w:vAlign w:val="center"/>
            <w:hideMark/>
          </w:tcPr>
          <w:p w14:paraId="435FEE4B"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761,6</w:t>
            </w:r>
          </w:p>
        </w:tc>
      </w:tr>
      <w:tr w:rsidR="009A7D7B" w:rsidRPr="009A7D7B" w14:paraId="1025C6BC" w14:textId="77777777" w:rsidTr="009836B6">
        <w:trPr>
          <w:trHeight w:val="376"/>
          <w:jc w:val="center"/>
        </w:trPr>
        <w:tc>
          <w:tcPr>
            <w:tcW w:w="714" w:type="dxa"/>
            <w:vMerge w:val="restart"/>
            <w:tcBorders>
              <w:top w:val="nil"/>
              <w:left w:val="single" w:sz="4" w:space="0" w:color="auto"/>
              <w:bottom w:val="single" w:sz="4" w:space="0" w:color="auto"/>
              <w:right w:val="single" w:sz="4" w:space="0" w:color="auto"/>
            </w:tcBorders>
            <w:shd w:val="clear" w:color="auto" w:fill="auto"/>
            <w:vAlign w:val="center"/>
            <w:hideMark/>
          </w:tcPr>
          <w:p w14:paraId="515955A1"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Nam Đông</w:t>
            </w:r>
          </w:p>
        </w:tc>
        <w:tc>
          <w:tcPr>
            <w:tcW w:w="925" w:type="dxa"/>
            <w:tcBorders>
              <w:top w:val="nil"/>
              <w:left w:val="nil"/>
              <w:bottom w:val="single" w:sz="4" w:space="0" w:color="auto"/>
              <w:right w:val="single" w:sz="4" w:space="0" w:color="auto"/>
            </w:tcBorders>
            <w:shd w:val="clear" w:color="auto" w:fill="auto"/>
            <w:vAlign w:val="center"/>
            <w:hideMark/>
          </w:tcPr>
          <w:p w14:paraId="6B36E045"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1976-2019</w:t>
            </w:r>
          </w:p>
        </w:tc>
        <w:tc>
          <w:tcPr>
            <w:tcW w:w="681" w:type="dxa"/>
            <w:tcBorders>
              <w:top w:val="nil"/>
              <w:left w:val="nil"/>
              <w:bottom w:val="single" w:sz="4" w:space="0" w:color="auto"/>
              <w:right w:val="single" w:sz="4" w:space="0" w:color="auto"/>
            </w:tcBorders>
            <w:shd w:val="clear" w:color="auto" w:fill="auto"/>
            <w:noWrap/>
            <w:vAlign w:val="center"/>
            <w:hideMark/>
          </w:tcPr>
          <w:p w14:paraId="3346AEA7"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41,6</w:t>
            </w:r>
          </w:p>
        </w:tc>
        <w:tc>
          <w:tcPr>
            <w:tcW w:w="573" w:type="dxa"/>
            <w:tcBorders>
              <w:top w:val="nil"/>
              <w:left w:val="nil"/>
              <w:bottom w:val="single" w:sz="4" w:space="0" w:color="auto"/>
              <w:right w:val="single" w:sz="4" w:space="0" w:color="auto"/>
            </w:tcBorders>
            <w:shd w:val="clear" w:color="auto" w:fill="auto"/>
            <w:noWrap/>
            <w:vAlign w:val="center"/>
            <w:hideMark/>
          </w:tcPr>
          <w:p w14:paraId="39A7129D"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50,9</w:t>
            </w:r>
          </w:p>
        </w:tc>
        <w:tc>
          <w:tcPr>
            <w:tcW w:w="573" w:type="dxa"/>
            <w:tcBorders>
              <w:top w:val="nil"/>
              <w:left w:val="nil"/>
              <w:bottom w:val="single" w:sz="4" w:space="0" w:color="auto"/>
              <w:right w:val="single" w:sz="4" w:space="0" w:color="auto"/>
            </w:tcBorders>
            <w:shd w:val="clear" w:color="auto" w:fill="auto"/>
            <w:noWrap/>
            <w:vAlign w:val="center"/>
            <w:hideMark/>
          </w:tcPr>
          <w:p w14:paraId="5981D19F"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74,3</w:t>
            </w:r>
          </w:p>
        </w:tc>
        <w:tc>
          <w:tcPr>
            <w:tcW w:w="602" w:type="dxa"/>
            <w:tcBorders>
              <w:top w:val="nil"/>
              <w:left w:val="nil"/>
              <w:bottom w:val="single" w:sz="4" w:space="0" w:color="auto"/>
              <w:right w:val="single" w:sz="4" w:space="0" w:color="auto"/>
            </w:tcBorders>
            <w:shd w:val="clear" w:color="auto" w:fill="auto"/>
            <w:noWrap/>
            <w:vAlign w:val="center"/>
            <w:hideMark/>
          </w:tcPr>
          <w:p w14:paraId="6453B0A1"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91,0</w:t>
            </w:r>
          </w:p>
        </w:tc>
        <w:tc>
          <w:tcPr>
            <w:tcW w:w="675" w:type="dxa"/>
            <w:tcBorders>
              <w:top w:val="nil"/>
              <w:left w:val="nil"/>
              <w:bottom w:val="single" w:sz="4" w:space="0" w:color="auto"/>
              <w:right w:val="single" w:sz="4" w:space="0" w:color="auto"/>
            </w:tcBorders>
            <w:shd w:val="clear" w:color="auto" w:fill="auto"/>
            <w:noWrap/>
            <w:vAlign w:val="center"/>
            <w:hideMark/>
          </w:tcPr>
          <w:p w14:paraId="79ABF198"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96,3</w:t>
            </w:r>
          </w:p>
        </w:tc>
        <w:tc>
          <w:tcPr>
            <w:tcW w:w="675" w:type="dxa"/>
            <w:tcBorders>
              <w:top w:val="nil"/>
              <w:left w:val="nil"/>
              <w:bottom w:val="single" w:sz="4" w:space="0" w:color="auto"/>
              <w:right w:val="single" w:sz="4" w:space="0" w:color="auto"/>
            </w:tcBorders>
            <w:shd w:val="clear" w:color="auto" w:fill="auto"/>
            <w:noWrap/>
            <w:vAlign w:val="center"/>
            <w:hideMark/>
          </w:tcPr>
          <w:p w14:paraId="54603DA4"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101,2</w:t>
            </w:r>
          </w:p>
        </w:tc>
        <w:tc>
          <w:tcPr>
            <w:tcW w:w="767" w:type="dxa"/>
            <w:tcBorders>
              <w:top w:val="nil"/>
              <w:left w:val="nil"/>
              <w:bottom w:val="single" w:sz="4" w:space="0" w:color="auto"/>
              <w:right w:val="single" w:sz="4" w:space="0" w:color="auto"/>
            </w:tcBorders>
            <w:shd w:val="clear" w:color="auto" w:fill="auto"/>
            <w:noWrap/>
            <w:vAlign w:val="center"/>
            <w:hideMark/>
          </w:tcPr>
          <w:p w14:paraId="0B29AC4D"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102,3</w:t>
            </w:r>
          </w:p>
        </w:tc>
        <w:tc>
          <w:tcPr>
            <w:tcW w:w="677" w:type="dxa"/>
            <w:tcBorders>
              <w:top w:val="nil"/>
              <w:left w:val="nil"/>
              <w:bottom w:val="single" w:sz="4" w:space="0" w:color="auto"/>
              <w:right w:val="single" w:sz="4" w:space="0" w:color="auto"/>
            </w:tcBorders>
            <w:shd w:val="clear" w:color="auto" w:fill="auto"/>
            <w:noWrap/>
            <w:vAlign w:val="center"/>
            <w:hideMark/>
          </w:tcPr>
          <w:p w14:paraId="58C3B2C7"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92,2</w:t>
            </w:r>
          </w:p>
        </w:tc>
        <w:tc>
          <w:tcPr>
            <w:tcW w:w="573" w:type="dxa"/>
            <w:tcBorders>
              <w:top w:val="nil"/>
              <w:left w:val="nil"/>
              <w:bottom w:val="single" w:sz="4" w:space="0" w:color="auto"/>
              <w:right w:val="single" w:sz="4" w:space="0" w:color="auto"/>
            </w:tcBorders>
            <w:shd w:val="clear" w:color="auto" w:fill="auto"/>
            <w:noWrap/>
            <w:vAlign w:val="center"/>
            <w:hideMark/>
          </w:tcPr>
          <w:p w14:paraId="66AE6DF5"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60,5</w:t>
            </w:r>
          </w:p>
        </w:tc>
        <w:tc>
          <w:tcPr>
            <w:tcW w:w="573" w:type="dxa"/>
            <w:tcBorders>
              <w:top w:val="nil"/>
              <w:left w:val="nil"/>
              <w:bottom w:val="single" w:sz="4" w:space="0" w:color="auto"/>
              <w:right w:val="single" w:sz="4" w:space="0" w:color="auto"/>
            </w:tcBorders>
            <w:shd w:val="clear" w:color="auto" w:fill="auto"/>
            <w:noWrap/>
            <w:vAlign w:val="center"/>
            <w:hideMark/>
          </w:tcPr>
          <w:p w14:paraId="4CBD3EE6"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44,0</w:t>
            </w:r>
          </w:p>
        </w:tc>
        <w:tc>
          <w:tcPr>
            <w:tcW w:w="573" w:type="dxa"/>
            <w:tcBorders>
              <w:top w:val="nil"/>
              <w:left w:val="nil"/>
              <w:bottom w:val="single" w:sz="4" w:space="0" w:color="auto"/>
              <w:right w:val="single" w:sz="4" w:space="0" w:color="auto"/>
            </w:tcBorders>
            <w:shd w:val="clear" w:color="auto" w:fill="auto"/>
            <w:noWrap/>
            <w:vAlign w:val="center"/>
            <w:hideMark/>
          </w:tcPr>
          <w:p w14:paraId="1322D0CE"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33,2</w:t>
            </w:r>
          </w:p>
        </w:tc>
        <w:tc>
          <w:tcPr>
            <w:tcW w:w="573" w:type="dxa"/>
            <w:tcBorders>
              <w:top w:val="nil"/>
              <w:left w:val="nil"/>
              <w:bottom w:val="single" w:sz="4" w:space="0" w:color="auto"/>
              <w:right w:val="single" w:sz="4" w:space="0" w:color="auto"/>
            </w:tcBorders>
            <w:shd w:val="clear" w:color="auto" w:fill="auto"/>
            <w:noWrap/>
            <w:vAlign w:val="center"/>
            <w:hideMark/>
          </w:tcPr>
          <w:p w14:paraId="39B11ABF"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30,2</w:t>
            </w:r>
          </w:p>
        </w:tc>
        <w:tc>
          <w:tcPr>
            <w:tcW w:w="675" w:type="dxa"/>
            <w:tcBorders>
              <w:top w:val="nil"/>
              <w:left w:val="nil"/>
              <w:bottom w:val="single" w:sz="4" w:space="0" w:color="auto"/>
              <w:right w:val="single" w:sz="4" w:space="0" w:color="auto"/>
            </w:tcBorders>
            <w:shd w:val="clear" w:color="auto" w:fill="auto"/>
            <w:noWrap/>
            <w:vAlign w:val="center"/>
            <w:hideMark/>
          </w:tcPr>
          <w:p w14:paraId="5A5BD5CC"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848,4</w:t>
            </w:r>
          </w:p>
        </w:tc>
      </w:tr>
      <w:tr w:rsidR="009A7D7B" w:rsidRPr="009A7D7B" w14:paraId="0547F518" w14:textId="77777777" w:rsidTr="009836B6">
        <w:trPr>
          <w:trHeight w:val="376"/>
          <w:jc w:val="center"/>
        </w:trPr>
        <w:tc>
          <w:tcPr>
            <w:tcW w:w="714" w:type="dxa"/>
            <w:vMerge/>
            <w:tcBorders>
              <w:top w:val="nil"/>
              <w:left w:val="single" w:sz="4" w:space="0" w:color="auto"/>
              <w:bottom w:val="single" w:sz="4" w:space="0" w:color="auto"/>
              <w:right w:val="single" w:sz="4" w:space="0" w:color="auto"/>
            </w:tcBorders>
            <w:vAlign w:val="center"/>
            <w:hideMark/>
          </w:tcPr>
          <w:p w14:paraId="1445C2B0" w14:textId="77777777" w:rsidR="009836B6" w:rsidRPr="009A7D7B" w:rsidRDefault="009836B6" w:rsidP="00BF7369">
            <w:pPr>
              <w:spacing w:before="40" w:after="40" w:line="288" w:lineRule="auto"/>
              <w:ind w:firstLine="0"/>
              <w:jc w:val="left"/>
              <w:rPr>
                <w:rFonts w:ascii="Times New Roman" w:eastAsia="Times New Roman" w:hAnsi="Times New Roman" w:cs="Times New Roman"/>
                <w:b/>
                <w:bCs/>
                <w:color w:val="000000" w:themeColor="text1"/>
                <w:sz w:val="24"/>
                <w:szCs w:val="24"/>
              </w:rPr>
            </w:pPr>
          </w:p>
        </w:tc>
        <w:tc>
          <w:tcPr>
            <w:tcW w:w="925" w:type="dxa"/>
            <w:tcBorders>
              <w:top w:val="nil"/>
              <w:left w:val="nil"/>
              <w:bottom w:val="single" w:sz="4" w:space="0" w:color="auto"/>
              <w:right w:val="single" w:sz="4" w:space="0" w:color="auto"/>
            </w:tcBorders>
            <w:shd w:val="clear" w:color="auto" w:fill="auto"/>
            <w:vAlign w:val="center"/>
            <w:hideMark/>
          </w:tcPr>
          <w:p w14:paraId="534A89BE"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681" w:type="dxa"/>
            <w:tcBorders>
              <w:top w:val="nil"/>
              <w:left w:val="nil"/>
              <w:bottom w:val="single" w:sz="4" w:space="0" w:color="auto"/>
              <w:right w:val="single" w:sz="4" w:space="0" w:color="auto"/>
            </w:tcBorders>
            <w:shd w:val="clear" w:color="auto" w:fill="auto"/>
            <w:noWrap/>
            <w:vAlign w:val="center"/>
            <w:hideMark/>
          </w:tcPr>
          <w:p w14:paraId="6D931384"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29,1</w:t>
            </w:r>
          </w:p>
        </w:tc>
        <w:tc>
          <w:tcPr>
            <w:tcW w:w="573" w:type="dxa"/>
            <w:tcBorders>
              <w:top w:val="nil"/>
              <w:left w:val="nil"/>
              <w:bottom w:val="single" w:sz="4" w:space="0" w:color="auto"/>
              <w:right w:val="single" w:sz="4" w:space="0" w:color="auto"/>
            </w:tcBorders>
            <w:shd w:val="clear" w:color="auto" w:fill="auto"/>
            <w:noWrap/>
            <w:vAlign w:val="center"/>
            <w:hideMark/>
          </w:tcPr>
          <w:p w14:paraId="3E609275"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47,4</w:t>
            </w:r>
          </w:p>
        </w:tc>
        <w:tc>
          <w:tcPr>
            <w:tcW w:w="573" w:type="dxa"/>
            <w:tcBorders>
              <w:top w:val="nil"/>
              <w:left w:val="nil"/>
              <w:bottom w:val="single" w:sz="4" w:space="0" w:color="auto"/>
              <w:right w:val="single" w:sz="4" w:space="0" w:color="auto"/>
            </w:tcBorders>
            <w:shd w:val="clear" w:color="auto" w:fill="auto"/>
            <w:noWrap/>
            <w:vAlign w:val="center"/>
            <w:hideMark/>
          </w:tcPr>
          <w:p w14:paraId="19DF74BD"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62,9</w:t>
            </w:r>
          </w:p>
        </w:tc>
        <w:tc>
          <w:tcPr>
            <w:tcW w:w="602" w:type="dxa"/>
            <w:tcBorders>
              <w:top w:val="nil"/>
              <w:left w:val="nil"/>
              <w:bottom w:val="single" w:sz="4" w:space="0" w:color="auto"/>
              <w:right w:val="single" w:sz="4" w:space="0" w:color="auto"/>
            </w:tcBorders>
            <w:shd w:val="clear" w:color="auto" w:fill="auto"/>
            <w:noWrap/>
            <w:vAlign w:val="center"/>
            <w:hideMark/>
          </w:tcPr>
          <w:p w14:paraId="2C8E2F28"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77,2</w:t>
            </w:r>
          </w:p>
        </w:tc>
        <w:tc>
          <w:tcPr>
            <w:tcW w:w="675" w:type="dxa"/>
            <w:tcBorders>
              <w:top w:val="nil"/>
              <w:left w:val="nil"/>
              <w:bottom w:val="single" w:sz="4" w:space="0" w:color="auto"/>
              <w:right w:val="single" w:sz="4" w:space="0" w:color="auto"/>
            </w:tcBorders>
            <w:shd w:val="clear" w:color="auto" w:fill="auto"/>
            <w:noWrap/>
            <w:vAlign w:val="center"/>
            <w:hideMark/>
          </w:tcPr>
          <w:p w14:paraId="65B3E9B8"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88,1</w:t>
            </w:r>
          </w:p>
        </w:tc>
        <w:tc>
          <w:tcPr>
            <w:tcW w:w="675" w:type="dxa"/>
            <w:tcBorders>
              <w:top w:val="nil"/>
              <w:left w:val="nil"/>
              <w:bottom w:val="single" w:sz="4" w:space="0" w:color="auto"/>
              <w:right w:val="single" w:sz="4" w:space="0" w:color="auto"/>
            </w:tcBorders>
            <w:shd w:val="clear" w:color="auto" w:fill="auto"/>
            <w:noWrap/>
            <w:vAlign w:val="center"/>
            <w:hideMark/>
          </w:tcPr>
          <w:p w14:paraId="421A3007"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94,3</w:t>
            </w:r>
          </w:p>
        </w:tc>
        <w:tc>
          <w:tcPr>
            <w:tcW w:w="767" w:type="dxa"/>
            <w:tcBorders>
              <w:top w:val="nil"/>
              <w:left w:val="nil"/>
              <w:bottom w:val="single" w:sz="4" w:space="0" w:color="auto"/>
              <w:right w:val="single" w:sz="4" w:space="0" w:color="auto"/>
            </w:tcBorders>
            <w:shd w:val="clear" w:color="auto" w:fill="auto"/>
            <w:noWrap/>
            <w:vAlign w:val="center"/>
            <w:hideMark/>
          </w:tcPr>
          <w:p w14:paraId="01B163E0"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84,3</w:t>
            </w:r>
          </w:p>
        </w:tc>
        <w:tc>
          <w:tcPr>
            <w:tcW w:w="677" w:type="dxa"/>
            <w:tcBorders>
              <w:top w:val="nil"/>
              <w:left w:val="nil"/>
              <w:bottom w:val="single" w:sz="4" w:space="0" w:color="auto"/>
              <w:right w:val="single" w:sz="4" w:space="0" w:color="auto"/>
            </w:tcBorders>
            <w:shd w:val="clear" w:color="auto" w:fill="auto"/>
            <w:noWrap/>
            <w:vAlign w:val="center"/>
            <w:hideMark/>
          </w:tcPr>
          <w:p w14:paraId="0D512800"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83,0</w:t>
            </w:r>
          </w:p>
        </w:tc>
        <w:tc>
          <w:tcPr>
            <w:tcW w:w="573" w:type="dxa"/>
            <w:tcBorders>
              <w:top w:val="nil"/>
              <w:left w:val="nil"/>
              <w:bottom w:val="single" w:sz="4" w:space="0" w:color="auto"/>
              <w:right w:val="single" w:sz="4" w:space="0" w:color="auto"/>
            </w:tcBorders>
            <w:shd w:val="clear" w:color="auto" w:fill="auto"/>
            <w:noWrap/>
            <w:vAlign w:val="center"/>
            <w:hideMark/>
          </w:tcPr>
          <w:p w14:paraId="7D782E23"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57,5</w:t>
            </w:r>
          </w:p>
        </w:tc>
        <w:tc>
          <w:tcPr>
            <w:tcW w:w="573" w:type="dxa"/>
            <w:tcBorders>
              <w:top w:val="nil"/>
              <w:left w:val="nil"/>
              <w:bottom w:val="single" w:sz="4" w:space="0" w:color="auto"/>
              <w:right w:val="single" w:sz="4" w:space="0" w:color="auto"/>
            </w:tcBorders>
            <w:shd w:val="clear" w:color="auto" w:fill="auto"/>
            <w:noWrap/>
            <w:vAlign w:val="center"/>
            <w:hideMark/>
          </w:tcPr>
          <w:p w14:paraId="068EF702"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43,2</w:t>
            </w:r>
          </w:p>
        </w:tc>
        <w:tc>
          <w:tcPr>
            <w:tcW w:w="573" w:type="dxa"/>
            <w:tcBorders>
              <w:top w:val="nil"/>
              <w:left w:val="nil"/>
              <w:bottom w:val="single" w:sz="4" w:space="0" w:color="auto"/>
              <w:right w:val="single" w:sz="4" w:space="0" w:color="auto"/>
            </w:tcBorders>
            <w:shd w:val="clear" w:color="auto" w:fill="auto"/>
            <w:noWrap/>
            <w:vAlign w:val="center"/>
            <w:hideMark/>
          </w:tcPr>
          <w:p w14:paraId="35A6CD7C"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30,7</w:t>
            </w:r>
          </w:p>
        </w:tc>
        <w:tc>
          <w:tcPr>
            <w:tcW w:w="573" w:type="dxa"/>
            <w:tcBorders>
              <w:top w:val="nil"/>
              <w:left w:val="nil"/>
              <w:bottom w:val="single" w:sz="4" w:space="0" w:color="auto"/>
              <w:right w:val="single" w:sz="4" w:space="0" w:color="auto"/>
            </w:tcBorders>
            <w:shd w:val="clear" w:color="auto" w:fill="auto"/>
            <w:noWrap/>
            <w:vAlign w:val="center"/>
            <w:hideMark/>
          </w:tcPr>
          <w:p w14:paraId="5B25EC01"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24,0</w:t>
            </w:r>
          </w:p>
        </w:tc>
        <w:tc>
          <w:tcPr>
            <w:tcW w:w="675" w:type="dxa"/>
            <w:tcBorders>
              <w:top w:val="nil"/>
              <w:left w:val="nil"/>
              <w:bottom w:val="single" w:sz="4" w:space="0" w:color="auto"/>
              <w:right w:val="single" w:sz="4" w:space="0" w:color="auto"/>
            </w:tcBorders>
            <w:shd w:val="clear" w:color="auto" w:fill="auto"/>
            <w:noWrap/>
            <w:vAlign w:val="center"/>
            <w:hideMark/>
          </w:tcPr>
          <w:p w14:paraId="58DBDA06"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721,6</w:t>
            </w:r>
          </w:p>
        </w:tc>
      </w:tr>
      <w:tr w:rsidR="009A7D7B" w:rsidRPr="009A7D7B" w14:paraId="2B1C47C2" w14:textId="77777777" w:rsidTr="009836B6">
        <w:trPr>
          <w:trHeight w:val="376"/>
          <w:jc w:val="center"/>
        </w:trPr>
        <w:tc>
          <w:tcPr>
            <w:tcW w:w="714" w:type="dxa"/>
            <w:vMerge w:val="restart"/>
            <w:tcBorders>
              <w:top w:val="nil"/>
              <w:left w:val="single" w:sz="4" w:space="0" w:color="auto"/>
              <w:bottom w:val="single" w:sz="4" w:space="0" w:color="auto"/>
              <w:right w:val="single" w:sz="4" w:space="0" w:color="auto"/>
            </w:tcBorders>
            <w:shd w:val="clear" w:color="auto" w:fill="auto"/>
            <w:vAlign w:val="center"/>
            <w:hideMark/>
          </w:tcPr>
          <w:p w14:paraId="34925630" w14:textId="77777777" w:rsidR="009836B6" w:rsidRPr="009A7D7B" w:rsidRDefault="009836B6" w:rsidP="00BF7369">
            <w:pPr>
              <w:spacing w:before="40" w:after="40" w:line="288" w:lineRule="auto"/>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A Lưới</w:t>
            </w:r>
          </w:p>
        </w:tc>
        <w:tc>
          <w:tcPr>
            <w:tcW w:w="925" w:type="dxa"/>
            <w:tcBorders>
              <w:top w:val="nil"/>
              <w:left w:val="nil"/>
              <w:bottom w:val="single" w:sz="4" w:space="0" w:color="auto"/>
              <w:right w:val="single" w:sz="4" w:space="0" w:color="auto"/>
            </w:tcBorders>
            <w:shd w:val="clear" w:color="auto" w:fill="auto"/>
            <w:vAlign w:val="center"/>
            <w:hideMark/>
          </w:tcPr>
          <w:p w14:paraId="6D013950"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1976-2019</w:t>
            </w:r>
          </w:p>
        </w:tc>
        <w:tc>
          <w:tcPr>
            <w:tcW w:w="681" w:type="dxa"/>
            <w:tcBorders>
              <w:top w:val="nil"/>
              <w:left w:val="nil"/>
              <w:bottom w:val="single" w:sz="4" w:space="0" w:color="auto"/>
              <w:right w:val="single" w:sz="4" w:space="0" w:color="auto"/>
            </w:tcBorders>
            <w:shd w:val="clear" w:color="auto" w:fill="auto"/>
            <w:noWrap/>
            <w:vAlign w:val="center"/>
            <w:hideMark/>
          </w:tcPr>
          <w:p w14:paraId="6300B602"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31,7</w:t>
            </w:r>
          </w:p>
        </w:tc>
        <w:tc>
          <w:tcPr>
            <w:tcW w:w="573" w:type="dxa"/>
            <w:tcBorders>
              <w:top w:val="nil"/>
              <w:left w:val="nil"/>
              <w:bottom w:val="single" w:sz="4" w:space="0" w:color="auto"/>
              <w:right w:val="single" w:sz="4" w:space="0" w:color="auto"/>
            </w:tcBorders>
            <w:shd w:val="clear" w:color="auto" w:fill="auto"/>
            <w:noWrap/>
            <w:vAlign w:val="center"/>
            <w:hideMark/>
          </w:tcPr>
          <w:p w14:paraId="2D5365FC"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36,2</w:t>
            </w:r>
          </w:p>
        </w:tc>
        <w:tc>
          <w:tcPr>
            <w:tcW w:w="573" w:type="dxa"/>
            <w:tcBorders>
              <w:top w:val="nil"/>
              <w:left w:val="nil"/>
              <w:bottom w:val="single" w:sz="4" w:space="0" w:color="auto"/>
              <w:right w:val="single" w:sz="4" w:space="0" w:color="auto"/>
            </w:tcBorders>
            <w:shd w:val="clear" w:color="auto" w:fill="auto"/>
            <w:noWrap/>
            <w:vAlign w:val="center"/>
            <w:hideMark/>
          </w:tcPr>
          <w:p w14:paraId="737C46AA"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52,4</w:t>
            </w:r>
          </w:p>
        </w:tc>
        <w:tc>
          <w:tcPr>
            <w:tcW w:w="602" w:type="dxa"/>
            <w:tcBorders>
              <w:top w:val="nil"/>
              <w:left w:val="nil"/>
              <w:bottom w:val="single" w:sz="4" w:space="0" w:color="auto"/>
              <w:right w:val="single" w:sz="4" w:space="0" w:color="auto"/>
            </w:tcBorders>
            <w:shd w:val="clear" w:color="auto" w:fill="auto"/>
            <w:noWrap/>
            <w:vAlign w:val="center"/>
            <w:hideMark/>
          </w:tcPr>
          <w:p w14:paraId="01AFEAF6"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61,9</w:t>
            </w:r>
          </w:p>
        </w:tc>
        <w:tc>
          <w:tcPr>
            <w:tcW w:w="675" w:type="dxa"/>
            <w:tcBorders>
              <w:top w:val="nil"/>
              <w:left w:val="nil"/>
              <w:bottom w:val="single" w:sz="4" w:space="0" w:color="auto"/>
              <w:right w:val="single" w:sz="4" w:space="0" w:color="auto"/>
            </w:tcBorders>
            <w:shd w:val="clear" w:color="auto" w:fill="auto"/>
            <w:noWrap/>
            <w:vAlign w:val="center"/>
            <w:hideMark/>
          </w:tcPr>
          <w:p w14:paraId="54D594F1"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81,8</w:t>
            </w:r>
          </w:p>
        </w:tc>
        <w:tc>
          <w:tcPr>
            <w:tcW w:w="675" w:type="dxa"/>
            <w:tcBorders>
              <w:top w:val="nil"/>
              <w:left w:val="nil"/>
              <w:bottom w:val="single" w:sz="4" w:space="0" w:color="auto"/>
              <w:right w:val="single" w:sz="4" w:space="0" w:color="auto"/>
            </w:tcBorders>
            <w:shd w:val="clear" w:color="auto" w:fill="auto"/>
            <w:noWrap/>
            <w:vAlign w:val="center"/>
            <w:hideMark/>
          </w:tcPr>
          <w:p w14:paraId="20BFB686"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128,7</w:t>
            </w:r>
          </w:p>
        </w:tc>
        <w:tc>
          <w:tcPr>
            <w:tcW w:w="767" w:type="dxa"/>
            <w:tcBorders>
              <w:top w:val="nil"/>
              <w:left w:val="nil"/>
              <w:bottom w:val="single" w:sz="4" w:space="0" w:color="auto"/>
              <w:right w:val="single" w:sz="4" w:space="0" w:color="auto"/>
            </w:tcBorders>
            <w:shd w:val="clear" w:color="auto" w:fill="auto"/>
            <w:noWrap/>
            <w:vAlign w:val="center"/>
            <w:hideMark/>
          </w:tcPr>
          <w:p w14:paraId="75C9FC68"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133,1</w:t>
            </w:r>
          </w:p>
        </w:tc>
        <w:tc>
          <w:tcPr>
            <w:tcW w:w="677" w:type="dxa"/>
            <w:tcBorders>
              <w:top w:val="nil"/>
              <w:left w:val="nil"/>
              <w:bottom w:val="single" w:sz="4" w:space="0" w:color="auto"/>
              <w:right w:val="single" w:sz="4" w:space="0" w:color="auto"/>
            </w:tcBorders>
            <w:shd w:val="clear" w:color="auto" w:fill="auto"/>
            <w:noWrap/>
            <w:vAlign w:val="center"/>
            <w:hideMark/>
          </w:tcPr>
          <w:p w14:paraId="60E517CB"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120,9</w:t>
            </w:r>
          </w:p>
        </w:tc>
        <w:tc>
          <w:tcPr>
            <w:tcW w:w="573" w:type="dxa"/>
            <w:tcBorders>
              <w:top w:val="nil"/>
              <w:left w:val="nil"/>
              <w:bottom w:val="single" w:sz="4" w:space="0" w:color="auto"/>
              <w:right w:val="single" w:sz="4" w:space="0" w:color="auto"/>
            </w:tcBorders>
            <w:shd w:val="clear" w:color="auto" w:fill="auto"/>
            <w:noWrap/>
            <w:vAlign w:val="center"/>
            <w:hideMark/>
          </w:tcPr>
          <w:p w14:paraId="4FCEA3E2"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54,1</w:t>
            </w:r>
          </w:p>
        </w:tc>
        <w:tc>
          <w:tcPr>
            <w:tcW w:w="573" w:type="dxa"/>
            <w:tcBorders>
              <w:top w:val="nil"/>
              <w:left w:val="nil"/>
              <w:bottom w:val="single" w:sz="4" w:space="0" w:color="auto"/>
              <w:right w:val="single" w:sz="4" w:space="0" w:color="auto"/>
            </w:tcBorders>
            <w:shd w:val="clear" w:color="auto" w:fill="auto"/>
            <w:noWrap/>
            <w:vAlign w:val="center"/>
            <w:hideMark/>
          </w:tcPr>
          <w:p w14:paraId="4571E679"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33,1</w:t>
            </w:r>
          </w:p>
        </w:tc>
        <w:tc>
          <w:tcPr>
            <w:tcW w:w="573" w:type="dxa"/>
            <w:tcBorders>
              <w:top w:val="nil"/>
              <w:left w:val="nil"/>
              <w:bottom w:val="single" w:sz="4" w:space="0" w:color="auto"/>
              <w:right w:val="single" w:sz="4" w:space="0" w:color="auto"/>
            </w:tcBorders>
            <w:shd w:val="clear" w:color="auto" w:fill="auto"/>
            <w:noWrap/>
            <w:vAlign w:val="center"/>
            <w:hideMark/>
          </w:tcPr>
          <w:p w14:paraId="3DA393D6"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25,6</w:t>
            </w:r>
          </w:p>
        </w:tc>
        <w:tc>
          <w:tcPr>
            <w:tcW w:w="573" w:type="dxa"/>
            <w:tcBorders>
              <w:top w:val="nil"/>
              <w:left w:val="nil"/>
              <w:bottom w:val="single" w:sz="4" w:space="0" w:color="auto"/>
              <w:right w:val="single" w:sz="4" w:space="0" w:color="auto"/>
            </w:tcBorders>
            <w:shd w:val="clear" w:color="auto" w:fill="auto"/>
            <w:noWrap/>
            <w:vAlign w:val="center"/>
            <w:hideMark/>
          </w:tcPr>
          <w:p w14:paraId="476B5774"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24,2</w:t>
            </w:r>
          </w:p>
        </w:tc>
        <w:tc>
          <w:tcPr>
            <w:tcW w:w="675" w:type="dxa"/>
            <w:tcBorders>
              <w:top w:val="nil"/>
              <w:left w:val="nil"/>
              <w:bottom w:val="single" w:sz="4" w:space="0" w:color="auto"/>
              <w:right w:val="single" w:sz="4" w:space="0" w:color="auto"/>
            </w:tcBorders>
            <w:shd w:val="clear" w:color="auto" w:fill="auto"/>
            <w:noWrap/>
            <w:vAlign w:val="center"/>
            <w:hideMark/>
          </w:tcPr>
          <w:p w14:paraId="7C06C764"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776,7</w:t>
            </w:r>
          </w:p>
        </w:tc>
      </w:tr>
      <w:tr w:rsidR="009A7D7B" w:rsidRPr="009A7D7B" w14:paraId="3B623A80" w14:textId="77777777" w:rsidTr="009836B6">
        <w:trPr>
          <w:trHeight w:val="376"/>
          <w:jc w:val="center"/>
        </w:trPr>
        <w:tc>
          <w:tcPr>
            <w:tcW w:w="714" w:type="dxa"/>
            <w:vMerge/>
            <w:tcBorders>
              <w:top w:val="nil"/>
              <w:left w:val="single" w:sz="4" w:space="0" w:color="auto"/>
              <w:bottom w:val="single" w:sz="4" w:space="0" w:color="auto"/>
              <w:right w:val="single" w:sz="4" w:space="0" w:color="auto"/>
            </w:tcBorders>
            <w:vAlign w:val="center"/>
            <w:hideMark/>
          </w:tcPr>
          <w:p w14:paraId="76F99DD6" w14:textId="77777777" w:rsidR="009836B6" w:rsidRPr="009A7D7B" w:rsidRDefault="009836B6" w:rsidP="00BF7369">
            <w:pPr>
              <w:spacing w:before="40" w:after="40" w:line="288" w:lineRule="auto"/>
              <w:ind w:firstLine="0"/>
              <w:jc w:val="left"/>
              <w:rPr>
                <w:rFonts w:ascii="Times New Roman" w:eastAsia="Times New Roman" w:hAnsi="Times New Roman" w:cs="Times New Roman"/>
                <w:b/>
                <w:bCs/>
                <w:color w:val="000000" w:themeColor="text1"/>
                <w:sz w:val="24"/>
                <w:szCs w:val="24"/>
              </w:rPr>
            </w:pPr>
          </w:p>
        </w:tc>
        <w:tc>
          <w:tcPr>
            <w:tcW w:w="925" w:type="dxa"/>
            <w:tcBorders>
              <w:top w:val="nil"/>
              <w:left w:val="nil"/>
              <w:bottom w:val="single" w:sz="4" w:space="0" w:color="auto"/>
              <w:right w:val="single" w:sz="4" w:space="0" w:color="auto"/>
            </w:tcBorders>
            <w:shd w:val="clear" w:color="auto" w:fill="auto"/>
            <w:vAlign w:val="center"/>
            <w:hideMark/>
          </w:tcPr>
          <w:p w14:paraId="61291C11"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681" w:type="dxa"/>
            <w:tcBorders>
              <w:top w:val="nil"/>
              <w:left w:val="nil"/>
              <w:bottom w:val="single" w:sz="4" w:space="0" w:color="auto"/>
              <w:right w:val="single" w:sz="4" w:space="0" w:color="auto"/>
            </w:tcBorders>
            <w:shd w:val="clear" w:color="auto" w:fill="auto"/>
            <w:noWrap/>
            <w:vAlign w:val="center"/>
            <w:hideMark/>
          </w:tcPr>
          <w:p w14:paraId="0126A5CD"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21,6</w:t>
            </w:r>
          </w:p>
        </w:tc>
        <w:tc>
          <w:tcPr>
            <w:tcW w:w="573" w:type="dxa"/>
            <w:tcBorders>
              <w:top w:val="nil"/>
              <w:left w:val="nil"/>
              <w:bottom w:val="single" w:sz="4" w:space="0" w:color="auto"/>
              <w:right w:val="single" w:sz="4" w:space="0" w:color="auto"/>
            </w:tcBorders>
            <w:shd w:val="clear" w:color="auto" w:fill="auto"/>
            <w:noWrap/>
            <w:vAlign w:val="center"/>
            <w:hideMark/>
          </w:tcPr>
          <w:p w14:paraId="42B352FC"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31,4</w:t>
            </w:r>
          </w:p>
        </w:tc>
        <w:tc>
          <w:tcPr>
            <w:tcW w:w="573" w:type="dxa"/>
            <w:tcBorders>
              <w:top w:val="nil"/>
              <w:left w:val="nil"/>
              <w:bottom w:val="single" w:sz="4" w:space="0" w:color="auto"/>
              <w:right w:val="single" w:sz="4" w:space="0" w:color="auto"/>
            </w:tcBorders>
            <w:shd w:val="clear" w:color="auto" w:fill="auto"/>
            <w:noWrap/>
            <w:vAlign w:val="center"/>
            <w:hideMark/>
          </w:tcPr>
          <w:p w14:paraId="74835926"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40,6</w:t>
            </w:r>
          </w:p>
        </w:tc>
        <w:tc>
          <w:tcPr>
            <w:tcW w:w="602" w:type="dxa"/>
            <w:tcBorders>
              <w:top w:val="nil"/>
              <w:left w:val="nil"/>
              <w:bottom w:val="single" w:sz="4" w:space="0" w:color="auto"/>
              <w:right w:val="single" w:sz="4" w:space="0" w:color="auto"/>
            </w:tcBorders>
            <w:shd w:val="clear" w:color="auto" w:fill="auto"/>
            <w:noWrap/>
            <w:vAlign w:val="center"/>
            <w:hideMark/>
          </w:tcPr>
          <w:p w14:paraId="6DFFF6AC"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52,1</w:t>
            </w:r>
          </w:p>
        </w:tc>
        <w:tc>
          <w:tcPr>
            <w:tcW w:w="675" w:type="dxa"/>
            <w:tcBorders>
              <w:top w:val="nil"/>
              <w:left w:val="nil"/>
              <w:bottom w:val="single" w:sz="4" w:space="0" w:color="auto"/>
              <w:right w:val="single" w:sz="4" w:space="0" w:color="auto"/>
            </w:tcBorders>
            <w:shd w:val="clear" w:color="auto" w:fill="auto"/>
            <w:noWrap/>
            <w:vAlign w:val="center"/>
            <w:hideMark/>
          </w:tcPr>
          <w:p w14:paraId="0FA705AB"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72,5</w:t>
            </w:r>
          </w:p>
        </w:tc>
        <w:tc>
          <w:tcPr>
            <w:tcW w:w="675" w:type="dxa"/>
            <w:tcBorders>
              <w:top w:val="nil"/>
              <w:left w:val="nil"/>
              <w:bottom w:val="single" w:sz="4" w:space="0" w:color="auto"/>
              <w:right w:val="single" w:sz="4" w:space="0" w:color="auto"/>
            </w:tcBorders>
            <w:shd w:val="clear" w:color="auto" w:fill="auto"/>
            <w:noWrap/>
            <w:vAlign w:val="center"/>
            <w:hideMark/>
          </w:tcPr>
          <w:p w14:paraId="15913B3A"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113,5</w:t>
            </w:r>
          </w:p>
        </w:tc>
        <w:tc>
          <w:tcPr>
            <w:tcW w:w="767" w:type="dxa"/>
            <w:tcBorders>
              <w:top w:val="nil"/>
              <w:left w:val="nil"/>
              <w:bottom w:val="single" w:sz="4" w:space="0" w:color="auto"/>
              <w:right w:val="single" w:sz="4" w:space="0" w:color="auto"/>
            </w:tcBorders>
            <w:shd w:val="clear" w:color="auto" w:fill="auto"/>
            <w:noWrap/>
            <w:vAlign w:val="center"/>
            <w:hideMark/>
          </w:tcPr>
          <w:p w14:paraId="7F99EC32"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101,2</w:t>
            </w:r>
          </w:p>
        </w:tc>
        <w:tc>
          <w:tcPr>
            <w:tcW w:w="677" w:type="dxa"/>
            <w:tcBorders>
              <w:top w:val="nil"/>
              <w:left w:val="nil"/>
              <w:bottom w:val="single" w:sz="4" w:space="0" w:color="auto"/>
              <w:right w:val="single" w:sz="4" w:space="0" w:color="auto"/>
            </w:tcBorders>
            <w:shd w:val="clear" w:color="auto" w:fill="auto"/>
            <w:noWrap/>
            <w:vAlign w:val="center"/>
            <w:hideMark/>
          </w:tcPr>
          <w:p w14:paraId="4F0728FB"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100,0</w:t>
            </w:r>
          </w:p>
        </w:tc>
        <w:tc>
          <w:tcPr>
            <w:tcW w:w="573" w:type="dxa"/>
            <w:tcBorders>
              <w:top w:val="nil"/>
              <w:left w:val="nil"/>
              <w:bottom w:val="single" w:sz="4" w:space="0" w:color="auto"/>
              <w:right w:val="single" w:sz="4" w:space="0" w:color="auto"/>
            </w:tcBorders>
            <w:shd w:val="clear" w:color="auto" w:fill="auto"/>
            <w:noWrap/>
            <w:vAlign w:val="center"/>
            <w:hideMark/>
          </w:tcPr>
          <w:p w14:paraId="60BC17E6"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49,1</w:t>
            </w:r>
          </w:p>
        </w:tc>
        <w:tc>
          <w:tcPr>
            <w:tcW w:w="573" w:type="dxa"/>
            <w:tcBorders>
              <w:top w:val="nil"/>
              <w:left w:val="nil"/>
              <w:bottom w:val="single" w:sz="4" w:space="0" w:color="auto"/>
              <w:right w:val="single" w:sz="4" w:space="0" w:color="auto"/>
            </w:tcBorders>
            <w:shd w:val="clear" w:color="auto" w:fill="auto"/>
            <w:noWrap/>
            <w:vAlign w:val="center"/>
            <w:hideMark/>
          </w:tcPr>
          <w:p w14:paraId="2AEDAFEB"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30,2</w:t>
            </w:r>
          </w:p>
        </w:tc>
        <w:tc>
          <w:tcPr>
            <w:tcW w:w="573" w:type="dxa"/>
            <w:tcBorders>
              <w:top w:val="nil"/>
              <w:left w:val="nil"/>
              <w:bottom w:val="single" w:sz="4" w:space="0" w:color="auto"/>
              <w:right w:val="single" w:sz="4" w:space="0" w:color="auto"/>
            </w:tcBorders>
            <w:shd w:val="clear" w:color="auto" w:fill="auto"/>
            <w:noWrap/>
            <w:vAlign w:val="center"/>
            <w:hideMark/>
          </w:tcPr>
          <w:p w14:paraId="7B828A48"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21,0</w:t>
            </w:r>
          </w:p>
        </w:tc>
        <w:tc>
          <w:tcPr>
            <w:tcW w:w="573" w:type="dxa"/>
            <w:tcBorders>
              <w:top w:val="nil"/>
              <w:left w:val="nil"/>
              <w:bottom w:val="single" w:sz="4" w:space="0" w:color="auto"/>
              <w:right w:val="single" w:sz="4" w:space="0" w:color="auto"/>
            </w:tcBorders>
            <w:shd w:val="clear" w:color="auto" w:fill="auto"/>
            <w:noWrap/>
            <w:vAlign w:val="center"/>
            <w:hideMark/>
          </w:tcPr>
          <w:p w14:paraId="59FFEA09"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18,7</w:t>
            </w:r>
          </w:p>
        </w:tc>
        <w:tc>
          <w:tcPr>
            <w:tcW w:w="675" w:type="dxa"/>
            <w:tcBorders>
              <w:top w:val="nil"/>
              <w:left w:val="nil"/>
              <w:bottom w:val="single" w:sz="4" w:space="0" w:color="auto"/>
              <w:right w:val="single" w:sz="4" w:space="0" w:color="auto"/>
            </w:tcBorders>
            <w:shd w:val="clear" w:color="auto" w:fill="auto"/>
            <w:noWrap/>
            <w:vAlign w:val="center"/>
            <w:hideMark/>
          </w:tcPr>
          <w:p w14:paraId="49C23B1A" w14:textId="77777777" w:rsidR="009836B6" w:rsidRPr="009A7D7B" w:rsidRDefault="009836B6" w:rsidP="00BF7369">
            <w:pPr>
              <w:spacing w:before="40" w:after="40" w:line="288" w:lineRule="auto"/>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651,8</w:t>
            </w:r>
          </w:p>
        </w:tc>
      </w:tr>
    </w:tbl>
    <w:p w14:paraId="38EC9A73" w14:textId="77777777" w:rsidR="009836B6" w:rsidRPr="009A7D7B" w:rsidRDefault="009836B6" w:rsidP="009836B6">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36"/>
      </w:tblGrid>
      <w:tr w:rsidR="009A7D7B" w:rsidRPr="009A7D7B" w14:paraId="1B097A05" w14:textId="77777777" w:rsidTr="0027092B">
        <w:tc>
          <w:tcPr>
            <w:tcW w:w="4566" w:type="dxa"/>
          </w:tcPr>
          <w:p w14:paraId="7147EFD9" w14:textId="523F4764" w:rsidR="00AC3E13" w:rsidRPr="009A7D7B" w:rsidRDefault="00AC3E13" w:rsidP="0019273C">
            <w:pPr>
              <w:widowControl w:val="0"/>
              <w:spacing w:before="0" w:line="312" w:lineRule="auto"/>
              <w:rPr>
                <w:rFonts w:eastAsia="Calibri"/>
                <w:color w:val="000000" w:themeColor="text1"/>
              </w:rPr>
            </w:pPr>
            <w:r w:rsidRPr="009A7D7B">
              <w:rPr>
                <w:rFonts w:eastAsia="Calibri"/>
                <w:noProof/>
                <w:color w:val="000000" w:themeColor="text1"/>
              </w:rPr>
              <w:lastRenderedPageBreak/>
              <w:drawing>
                <wp:inline distT="0" distB="0" distL="0" distR="0" wp14:anchorId="60A2AFED" wp14:editId="5A4EAA96">
                  <wp:extent cx="2771775" cy="2514600"/>
                  <wp:effectExtent l="0" t="0" r="9525"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506" w:type="dxa"/>
          </w:tcPr>
          <w:p w14:paraId="6FC95D34" w14:textId="539FE88C" w:rsidR="00AC3E13" w:rsidRPr="009A7D7B" w:rsidRDefault="00AC3E13" w:rsidP="0019273C">
            <w:pPr>
              <w:widowControl w:val="0"/>
              <w:spacing w:before="0" w:line="312" w:lineRule="auto"/>
              <w:rPr>
                <w:rFonts w:eastAsia="Calibri"/>
                <w:color w:val="000000" w:themeColor="text1"/>
              </w:rPr>
            </w:pPr>
            <w:r w:rsidRPr="009A7D7B">
              <w:rPr>
                <w:rFonts w:eastAsia="Calibri"/>
                <w:noProof/>
                <w:color w:val="000000" w:themeColor="text1"/>
              </w:rPr>
              <w:drawing>
                <wp:inline distT="0" distB="0" distL="0" distR="0" wp14:anchorId="38A93281" wp14:editId="43AE0519">
                  <wp:extent cx="2738120" cy="2514600"/>
                  <wp:effectExtent l="0" t="0" r="508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9A7D7B" w:rsidRPr="009A7D7B" w14:paraId="7B614365" w14:textId="77777777" w:rsidTr="0027092B">
        <w:trPr>
          <w:trHeight w:val="3146"/>
        </w:trPr>
        <w:tc>
          <w:tcPr>
            <w:tcW w:w="4566" w:type="dxa"/>
          </w:tcPr>
          <w:p w14:paraId="559ADB78" w14:textId="1E69159F" w:rsidR="00AC3E13" w:rsidRPr="009A7D7B" w:rsidRDefault="00AC3E13" w:rsidP="0019273C">
            <w:pPr>
              <w:widowControl w:val="0"/>
              <w:spacing w:before="0" w:line="312" w:lineRule="auto"/>
              <w:rPr>
                <w:rFonts w:eastAsia="Calibri"/>
                <w:color w:val="000000" w:themeColor="text1"/>
              </w:rPr>
            </w:pPr>
            <w:r w:rsidRPr="009A7D7B">
              <w:rPr>
                <w:rFonts w:eastAsia="Calibri"/>
                <w:noProof/>
                <w:color w:val="000000" w:themeColor="text1"/>
              </w:rPr>
              <w:drawing>
                <wp:inline distT="0" distB="0" distL="0" distR="0" wp14:anchorId="406F2A56" wp14:editId="41BFCD69">
                  <wp:extent cx="2771775" cy="2295525"/>
                  <wp:effectExtent l="0" t="0" r="9525" b="952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506" w:type="dxa"/>
            <w:vAlign w:val="center"/>
          </w:tcPr>
          <w:p w14:paraId="506C23D2" w14:textId="25AB9327" w:rsidR="00AC3E13" w:rsidRPr="009A7D7B" w:rsidRDefault="00AC3E13" w:rsidP="00A01874">
            <w:pPr>
              <w:pStyle w:val="Caption"/>
            </w:pPr>
            <w:bookmarkStart w:id="106" w:name="_Toc71738890"/>
            <w:r w:rsidRPr="009A7D7B">
              <w:t>Hình 2.</w:t>
            </w:r>
            <w:r w:rsidRPr="009A7D7B">
              <w:fldChar w:fldCharType="begin"/>
            </w:r>
            <w:r w:rsidRPr="009A7D7B">
              <w:instrText xml:space="preserve"> SEQ Hình_2. \* ARABIC </w:instrText>
            </w:r>
            <w:r w:rsidRPr="009A7D7B">
              <w:fldChar w:fldCharType="separate"/>
            </w:r>
            <w:r w:rsidR="007957D9" w:rsidRPr="009A7D7B">
              <w:rPr>
                <w:noProof/>
              </w:rPr>
              <w:t>14</w:t>
            </w:r>
            <w:r w:rsidRPr="009A7D7B">
              <w:rPr>
                <w:noProof/>
              </w:rPr>
              <w:fldChar w:fldCharType="end"/>
            </w:r>
            <w:r w:rsidRPr="009A7D7B">
              <w:rPr>
                <w:u w:color="FF0000"/>
              </w:rPr>
              <w:t xml:space="preserve">: Biến trình </w:t>
            </w:r>
            <w:r w:rsidRPr="009A7D7B">
              <w:t>năm tổng lượng bốc hơi thời kỳ 1976-2019 và thời kỳ 2010-2019</w:t>
            </w:r>
            <w:bookmarkEnd w:id="106"/>
          </w:p>
          <w:p w14:paraId="30E279A4" w14:textId="77777777" w:rsidR="00AC3E13" w:rsidRPr="009A7D7B" w:rsidRDefault="00AC3E13" w:rsidP="0019273C">
            <w:pPr>
              <w:widowControl w:val="0"/>
              <w:spacing w:before="0" w:line="312" w:lineRule="auto"/>
              <w:jc w:val="center"/>
              <w:rPr>
                <w:rFonts w:ascii="Calibri" w:eastAsia="Calibri" w:hAnsi="Calibri"/>
                <w:color w:val="000000" w:themeColor="text1"/>
              </w:rPr>
            </w:pPr>
          </w:p>
        </w:tc>
      </w:tr>
    </w:tbl>
    <w:p w14:paraId="786A235C" w14:textId="0B33B738" w:rsidR="00575FC0" w:rsidRPr="009A7D7B" w:rsidRDefault="00575FC0" w:rsidP="00664C7F">
      <w:pPr>
        <w:spacing w:before="120" w:after="120" w:line="288" w:lineRule="auto"/>
        <w:ind w:firstLine="720"/>
        <w:rPr>
          <w:rFonts w:ascii="Times New Roman" w:eastAsia="MS Mincho" w:hAnsi="Times New Roman" w:cs="Times New Roman"/>
          <w:color w:val="000000" w:themeColor="text1"/>
          <w:sz w:val="28"/>
          <w:szCs w:val="28"/>
          <w:lang w:val="nb-NO" w:eastAsia="ja-JP"/>
        </w:rPr>
      </w:pPr>
      <w:bookmarkStart w:id="107" w:name="_Hlk61704291"/>
      <w:r w:rsidRPr="009A7D7B">
        <w:rPr>
          <w:rFonts w:ascii="Times New Roman" w:eastAsia="MS Mincho" w:hAnsi="Times New Roman" w:cs="Times New Roman"/>
          <w:color w:val="000000" w:themeColor="text1"/>
          <w:sz w:val="28"/>
          <w:szCs w:val="28"/>
          <w:lang w:val="nb-NO" w:eastAsia="ja-JP"/>
        </w:rPr>
        <w:t xml:space="preserve">Lượng bốc hơi trung bình thời kỳ </w:t>
      </w:r>
      <w:r w:rsidR="006603DF" w:rsidRPr="009A7D7B">
        <w:rPr>
          <w:rFonts w:ascii="Times New Roman" w:eastAsia="MS Mincho" w:hAnsi="Times New Roman" w:cs="Times New Roman"/>
          <w:color w:val="000000" w:themeColor="text1"/>
          <w:sz w:val="28"/>
          <w:szCs w:val="28"/>
          <w:lang w:val="nb-NO" w:eastAsia="ja-JP"/>
        </w:rPr>
        <w:t>đánh giá</w:t>
      </w:r>
      <w:r w:rsidRPr="009A7D7B">
        <w:rPr>
          <w:rFonts w:ascii="Times New Roman" w:eastAsia="MS Mincho" w:hAnsi="Times New Roman" w:cs="Times New Roman"/>
          <w:color w:val="000000" w:themeColor="text1"/>
          <w:sz w:val="28"/>
          <w:szCs w:val="28"/>
          <w:lang w:val="nb-NO" w:eastAsia="ja-JP"/>
        </w:rPr>
        <w:t xml:space="preserve"> so với thời kỳ dài có phần suy giảm từ 118-128</w:t>
      </w:r>
      <w:r w:rsidR="00AC3E13" w:rsidRPr="009A7D7B">
        <w:rPr>
          <w:rFonts w:ascii="Times New Roman" w:eastAsia="MS Mincho" w:hAnsi="Times New Roman" w:cs="Times New Roman"/>
          <w:color w:val="000000" w:themeColor="text1"/>
          <w:sz w:val="28"/>
          <w:szCs w:val="28"/>
          <w:lang w:val="nb-NO" w:eastAsia="ja-JP"/>
        </w:rPr>
        <w:t xml:space="preserve"> </w:t>
      </w:r>
      <w:r w:rsidRPr="009A7D7B">
        <w:rPr>
          <w:rFonts w:ascii="Times New Roman" w:eastAsia="MS Mincho" w:hAnsi="Times New Roman" w:cs="Times New Roman"/>
          <w:color w:val="000000" w:themeColor="text1"/>
          <w:sz w:val="28"/>
          <w:szCs w:val="28"/>
          <w:lang w:val="nb-NO" w:eastAsia="ja-JP"/>
        </w:rPr>
        <w:t>mm. Biến trình năm cực đại của thời kỳ 1976-2019 r</w:t>
      </w:r>
      <w:r w:rsidR="00AC3E13" w:rsidRPr="009A7D7B">
        <w:rPr>
          <w:rFonts w:ascii="Times New Roman" w:eastAsia="MS Mincho" w:hAnsi="Times New Roman" w:cs="Times New Roman"/>
          <w:color w:val="000000" w:themeColor="text1"/>
          <w:sz w:val="28"/>
          <w:szCs w:val="28"/>
          <w:lang w:val="nb-NO" w:eastAsia="ja-JP"/>
        </w:rPr>
        <w:t>ơi</w:t>
      </w:r>
      <w:r w:rsidRPr="009A7D7B">
        <w:rPr>
          <w:rFonts w:ascii="Times New Roman" w:eastAsia="MS Mincho" w:hAnsi="Times New Roman" w:cs="Times New Roman"/>
          <w:color w:val="000000" w:themeColor="text1"/>
          <w:sz w:val="28"/>
          <w:szCs w:val="28"/>
          <w:lang w:val="nb-NO" w:eastAsia="ja-JP"/>
        </w:rPr>
        <w:t xml:space="preserve"> vào tháng 7, còn cực đại của thời kỳ </w:t>
      </w:r>
      <w:r w:rsidR="006603DF" w:rsidRPr="009A7D7B">
        <w:rPr>
          <w:rFonts w:ascii="Times New Roman" w:eastAsia="MS Mincho" w:hAnsi="Times New Roman" w:cs="Times New Roman"/>
          <w:color w:val="000000" w:themeColor="text1"/>
          <w:sz w:val="28"/>
          <w:szCs w:val="28"/>
          <w:lang w:val="nb-NO" w:eastAsia="ja-JP"/>
        </w:rPr>
        <w:t>đánh giá</w:t>
      </w:r>
      <w:r w:rsidRPr="009A7D7B">
        <w:rPr>
          <w:rFonts w:ascii="Times New Roman" w:eastAsia="MS Mincho" w:hAnsi="Times New Roman" w:cs="Times New Roman"/>
          <w:color w:val="000000" w:themeColor="text1"/>
          <w:sz w:val="28"/>
          <w:szCs w:val="28"/>
          <w:lang w:val="nb-NO" w:eastAsia="ja-JP"/>
        </w:rPr>
        <w:t xml:space="preserve"> rơi vào tháng 6 </w:t>
      </w:r>
      <w:bookmarkEnd w:id="107"/>
      <w:r w:rsidRPr="009A7D7B">
        <w:rPr>
          <w:rFonts w:ascii="Times New Roman" w:eastAsia="MS Mincho" w:hAnsi="Times New Roman" w:cs="Times New Roman"/>
          <w:color w:val="000000" w:themeColor="text1"/>
          <w:sz w:val="28"/>
          <w:szCs w:val="28"/>
          <w:lang w:val="nb-NO" w:eastAsia="ja-JP"/>
        </w:rPr>
        <w:t>(Bảng 2.2</w:t>
      </w:r>
      <w:r w:rsidR="00AC3E13" w:rsidRPr="009A7D7B">
        <w:rPr>
          <w:rFonts w:ascii="Times New Roman" w:eastAsia="MS Mincho" w:hAnsi="Times New Roman" w:cs="Times New Roman"/>
          <w:color w:val="000000" w:themeColor="text1"/>
          <w:sz w:val="28"/>
          <w:szCs w:val="28"/>
          <w:lang w:val="nb-NO" w:eastAsia="ja-JP"/>
        </w:rPr>
        <w:t>4</w:t>
      </w:r>
      <w:r w:rsidRPr="009A7D7B">
        <w:rPr>
          <w:rFonts w:ascii="Times New Roman" w:eastAsia="MS Mincho" w:hAnsi="Times New Roman" w:cs="Times New Roman"/>
          <w:color w:val="000000" w:themeColor="text1"/>
          <w:sz w:val="28"/>
          <w:szCs w:val="28"/>
          <w:lang w:val="nb-NO" w:eastAsia="ja-JP"/>
        </w:rPr>
        <w:t xml:space="preserve">). </w:t>
      </w:r>
    </w:p>
    <w:p w14:paraId="70B487C2" w14:textId="77777777" w:rsidR="00575FC0" w:rsidRPr="009A7D7B" w:rsidRDefault="00575FC0" w:rsidP="00AC3E13">
      <w:pPr>
        <w:spacing w:after="120" w:line="288" w:lineRule="auto"/>
        <w:ind w:firstLine="720"/>
        <w:rPr>
          <w:rFonts w:ascii="Times New Roman" w:eastAsia="MS Mincho" w:hAnsi="Times New Roman" w:cs="Times New Roman"/>
          <w:b/>
          <w:color w:val="000000" w:themeColor="text1"/>
          <w:sz w:val="28"/>
          <w:szCs w:val="28"/>
          <w:lang w:val="nb-NO" w:eastAsia="ja-JP"/>
        </w:rPr>
      </w:pPr>
      <w:r w:rsidRPr="009A7D7B">
        <w:rPr>
          <w:rFonts w:ascii="Times New Roman" w:eastAsia="MS Mincho" w:hAnsi="Times New Roman" w:cs="Times New Roman"/>
          <w:b/>
          <w:color w:val="000000" w:themeColor="text1"/>
          <w:sz w:val="28"/>
          <w:szCs w:val="28"/>
          <w:lang w:val="nb-NO" w:eastAsia="ja-JP"/>
        </w:rPr>
        <w:t xml:space="preserve">c) </w:t>
      </w:r>
      <w:bookmarkStart w:id="108" w:name="_Hlk61704311"/>
      <w:r w:rsidRPr="009A7D7B">
        <w:rPr>
          <w:rFonts w:ascii="Times New Roman" w:eastAsia="MS Mincho" w:hAnsi="Times New Roman" w:cs="Times New Roman"/>
          <w:b/>
          <w:color w:val="000000" w:themeColor="text1"/>
          <w:sz w:val="28"/>
          <w:szCs w:val="28"/>
          <w:lang w:val="nb-NO" w:eastAsia="ja-JP"/>
        </w:rPr>
        <w:t>Độ ẩm tương đối trung bình</w:t>
      </w:r>
      <w:bookmarkEnd w:id="108"/>
    </w:p>
    <w:p w14:paraId="58C92326" w14:textId="0F840169" w:rsidR="00575FC0" w:rsidRPr="009A7D7B" w:rsidRDefault="00575FC0" w:rsidP="006603DF">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Thừa Thiên Huế là một trong những vùng có độ ẩm không khí cao. Độ ẩm tương đối trung bình năm ở các vùng trong tỉnh có giá trị từ 83-87%, phân bố không gian của độ ẩm tương đối tăng theo độ cao địa hình. Ở vùng núi cao trên 500</w:t>
      </w:r>
      <w:r w:rsidR="00AC3E13"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 như A Lưới, Bạch Mã có độ ẩm trung bình năm từ 86-87%, là nơi có độ ẩm cao nhất tỉnh. Ở vùng đồng bằng ven biển, độ ẩm chỉ còn 83-84%.</w:t>
      </w:r>
    </w:p>
    <w:p w14:paraId="5A0ECB67" w14:textId="77777777" w:rsidR="006603DF" w:rsidRPr="009A7D7B" w:rsidRDefault="00575FC0" w:rsidP="006603DF">
      <w:pPr>
        <w:spacing w:after="120" w:line="288" w:lineRule="auto"/>
        <w:ind w:firstLine="720"/>
        <w:rPr>
          <w:rFonts w:ascii="Times New Roman" w:eastAsia="Calibri" w:hAnsi="Times New Roman" w:cs="Times New Roman"/>
          <w:color w:val="000000" w:themeColor="text1"/>
          <w:spacing w:val="-2"/>
          <w:sz w:val="28"/>
          <w:szCs w:val="28"/>
        </w:rPr>
      </w:pPr>
      <w:r w:rsidRPr="009A7D7B">
        <w:rPr>
          <w:rFonts w:ascii="Times New Roman" w:eastAsia="Calibri" w:hAnsi="Times New Roman" w:cs="Times New Roman"/>
          <w:color w:val="000000" w:themeColor="text1"/>
          <w:spacing w:val="-2"/>
          <w:sz w:val="28"/>
          <w:szCs w:val="28"/>
        </w:rPr>
        <w:t xml:space="preserve">Biến trình năm của độ ẩm tương đối của không khí ngược với biến trình năm của nhiệt độ không khí và phân thành hai mùa khá rõ rệt. </w:t>
      </w:r>
    </w:p>
    <w:p w14:paraId="37564471" w14:textId="122B147A" w:rsidR="00575FC0" w:rsidRPr="009A7D7B" w:rsidRDefault="00575FC0" w:rsidP="006603DF">
      <w:pPr>
        <w:spacing w:after="120" w:line="288" w:lineRule="auto"/>
        <w:ind w:firstLine="720"/>
        <w:rPr>
          <w:rFonts w:ascii="Times New Roman" w:eastAsia="Calibri" w:hAnsi="Times New Roman" w:cs="Times New Roman"/>
          <w:color w:val="000000" w:themeColor="text1"/>
          <w:spacing w:val="-2"/>
          <w:sz w:val="28"/>
          <w:szCs w:val="28"/>
        </w:rPr>
      </w:pPr>
      <w:r w:rsidRPr="009A7D7B">
        <w:rPr>
          <w:rFonts w:ascii="Times New Roman" w:eastAsia="Calibri" w:hAnsi="Times New Roman" w:cs="Times New Roman"/>
          <w:color w:val="000000" w:themeColor="text1"/>
          <w:spacing w:val="-2"/>
          <w:sz w:val="28"/>
          <w:szCs w:val="28"/>
        </w:rPr>
        <w:t>Thời kỳ có độ ẩm thấp kéo dài 5 tháng, từ tháng 4 đến tháng 8, với trị số từ 73-83% ở vùng đồng bằng và từ 79-87% ở vùng núi, với cực tiểu vào tháng 7</w:t>
      </w:r>
      <w:r w:rsidR="00447DD9" w:rsidRPr="009A7D7B">
        <w:rPr>
          <w:rFonts w:ascii="Times New Roman" w:eastAsia="Calibri" w:hAnsi="Times New Roman" w:cs="Times New Roman"/>
          <w:color w:val="000000" w:themeColor="text1"/>
          <w:spacing w:val="-2"/>
          <w:sz w:val="28"/>
          <w:szCs w:val="28"/>
        </w:rPr>
        <w:t>.</w:t>
      </w:r>
      <w:r w:rsidRPr="009A7D7B">
        <w:rPr>
          <w:rFonts w:ascii="Times New Roman" w:eastAsia="Calibri" w:hAnsi="Times New Roman" w:cs="Times New Roman"/>
          <w:color w:val="000000" w:themeColor="text1"/>
          <w:spacing w:val="-2"/>
          <w:sz w:val="28"/>
          <w:szCs w:val="28"/>
        </w:rPr>
        <w:t xml:space="preserve"> Độ ẩm tăng nhanh khi bắt đầu vào mùa mưa chính và duy trì ở mức cao đến tháng 3 năm sau (</w:t>
      </w:r>
      <w:r w:rsidR="00D31023" w:rsidRPr="009A7D7B">
        <w:rPr>
          <w:rFonts w:ascii="Times New Roman" w:eastAsia="Calibri" w:hAnsi="Times New Roman" w:cs="Times New Roman"/>
          <w:color w:val="000000" w:themeColor="text1"/>
          <w:spacing w:val="-2"/>
          <w:sz w:val="28"/>
          <w:szCs w:val="28"/>
        </w:rPr>
        <w:t>B</w:t>
      </w:r>
      <w:r w:rsidRPr="009A7D7B">
        <w:rPr>
          <w:rFonts w:ascii="Times New Roman" w:eastAsia="Calibri" w:hAnsi="Times New Roman" w:cs="Times New Roman"/>
          <w:color w:val="000000" w:themeColor="text1"/>
          <w:spacing w:val="-2"/>
          <w:sz w:val="28"/>
          <w:szCs w:val="28"/>
        </w:rPr>
        <w:t>ảng 2.2</w:t>
      </w:r>
      <w:r w:rsidR="00AC3E13" w:rsidRPr="009A7D7B">
        <w:rPr>
          <w:rFonts w:ascii="Times New Roman" w:eastAsia="Calibri" w:hAnsi="Times New Roman" w:cs="Times New Roman"/>
          <w:color w:val="000000" w:themeColor="text1"/>
          <w:spacing w:val="-2"/>
          <w:sz w:val="28"/>
          <w:szCs w:val="28"/>
        </w:rPr>
        <w:t>5</w:t>
      </w:r>
      <w:r w:rsidRPr="009A7D7B">
        <w:rPr>
          <w:rFonts w:ascii="Times New Roman" w:eastAsia="Calibri" w:hAnsi="Times New Roman" w:cs="Times New Roman"/>
          <w:color w:val="000000" w:themeColor="text1"/>
          <w:spacing w:val="-2"/>
          <w:sz w:val="28"/>
          <w:szCs w:val="28"/>
        </w:rPr>
        <w:t>).</w:t>
      </w:r>
    </w:p>
    <w:p w14:paraId="038C8283" w14:textId="35B33BEB" w:rsidR="00575FC0" w:rsidRPr="009A7D7B" w:rsidRDefault="00D31023" w:rsidP="00A01874">
      <w:pPr>
        <w:pStyle w:val="Caption"/>
      </w:pPr>
      <w:bookmarkStart w:id="109" w:name="_Toc71738738"/>
      <w:r w:rsidRPr="009A7D7B">
        <w:lastRenderedPageBreak/>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25</w:t>
      </w:r>
      <w:r w:rsidR="009A197E" w:rsidRPr="009A7D7B">
        <w:rPr>
          <w:noProof/>
        </w:rPr>
        <w:fldChar w:fldCharType="end"/>
      </w:r>
      <w:r w:rsidR="00575FC0" w:rsidRPr="009A7D7B">
        <w:t xml:space="preserve">: </w:t>
      </w:r>
      <w:r w:rsidR="00575FC0" w:rsidRPr="009A7D7B">
        <w:rPr>
          <w:u w:color="FF0000"/>
        </w:rPr>
        <w:t>Độ ẩm trung bình tháng</w:t>
      </w:r>
      <w:r w:rsidR="00575FC0" w:rsidRPr="009A7D7B">
        <w:t xml:space="preserve"> và năm tại các trạm tỉnh Thừa Thiên Huế thời kỳ 1976</w:t>
      </w:r>
      <w:r w:rsidR="00AC3E13" w:rsidRPr="009A7D7B">
        <w:t>-</w:t>
      </w:r>
      <w:r w:rsidR="00575FC0" w:rsidRPr="009A7D7B">
        <w:t>2019 và thời kỳ 2010</w:t>
      </w:r>
      <w:r w:rsidR="00AC3E13" w:rsidRPr="009A7D7B">
        <w:t>-</w:t>
      </w:r>
      <w:r w:rsidR="00575FC0" w:rsidRPr="009A7D7B">
        <w:t>2019</w:t>
      </w:r>
      <w:bookmarkEnd w:id="109"/>
    </w:p>
    <w:tbl>
      <w:tblPr>
        <w:tblW w:w="9215" w:type="dxa"/>
        <w:tblInd w:w="-5" w:type="dxa"/>
        <w:tblLook w:val="04A0" w:firstRow="1" w:lastRow="0" w:firstColumn="1" w:lastColumn="0" w:noHBand="0" w:noVBand="1"/>
      </w:tblPr>
      <w:tblGrid>
        <w:gridCol w:w="785"/>
        <w:gridCol w:w="1286"/>
        <w:gridCol w:w="548"/>
        <w:gridCol w:w="548"/>
        <w:gridCol w:w="548"/>
        <w:gridCol w:w="548"/>
        <w:gridCol w:w="548"/>
        <w:gridCol w:w="548"/>
        <w:gridCol w:w="548"/>
        <w:gridCol w:w="548"/>
        <w:gridCol w:w="522"/>
        <w:gridCol w:w="522"/>
        <w:gridCol w:w="522"/>
        <w:gridCol w:w="522"/>
        <w:gridCol w:w="672"/>
      </w:tblGrid>
      <w:tr w:rsidR="009A7D7B" w:rsidRPr="009A7D7B" w14:paraId="56D552EC" w14:textId="77777777" w:rsidTr="00FE39E4">
        <w:trPr>
          <w:trHeight w:val="321"/>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79ECD"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Trạm</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4813F5B0"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Thời kỳ</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40C54B43"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1</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6BE51983"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2</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4F109E11"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3</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4B8CC62C"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4</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729B5136"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5</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4B876C8B"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6</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255BE7F0"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7</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51DDBB0D"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8</w:t>
            </w:r>
          </w:p>
        </w:tc>
        <w:tc>
          <w:tcPr>
            <w:tcW w:w="522" w:type="dxa"/>
            <w:tcBorders>
              <w:top w:val="single" w:sz="4" w:space="0" w:color="auto"/>
              <w:left w:val="nil"/>
              <w:bottom w:val="single" w:sz="4" w:space="0" w:color="auto"/>
              <w:right w:val="single" w:sz="4" w:space="0" w:color="auto"/>
            </w:tcBorders>
            <w:shd w:val="clear" w:color="auto" w:fill="auto"/>
            <w:vAlign w:val="center"/>
            <w:hideMark/>
          </w:tcPr>
          <w:p w14:paraId="425DCBE5"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9</w:t>
            </w:r>
          </w:p>
        </w:tc>
        <w:tc>
          <w:tcPr>
            <w:tcW w:w="522" w:type="dxa"/>
            <w:tcBorders>
              <w:top w:val="single" w:sz="4" w:space="0" w:color="auto"/>
              <w:left w:val="nil"/>
              <w:bottom w:val="single" w:sz="4" w:space="0" w:color="auto"/>
              <w:right w:val="single" w:sz="4" w:space="0" w:color="auto"/>
            </w:tcBorders>
            <w:shd w:val="clear" w:color="auto" w:fill="auto"/>
            <w:vAlign w:val="center"/>
            <w:hideMark/>
          </w:tcPr>
          <w:p w14:paraId="2363F8CB"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10</w:t>
            </w:r>
          </w:p>
        </w:tc>
        <w:tc>
          <w:tcPr>
            <w:tcW w:w="522" w:type="dxa"/>
            <w:tcBorders>
              <w:top w:val="single" w:sz="4" w:space="0" w:color="auto"/>
              <w:left w:val="nil"/>
              <w:bottom w:val="single" w:sz="4" w:space="0" w:color="auto"/>
              <w:right w:val="single" w:sz="4" w:space="0" w:color="auto"/>
            </w:tcBorders>
            <w:shd w:val="clear" w:color="auto" w:fill="auto"/>
            <w:vAlign w:val="center"/>
            <w:hideMark/>
          </w:tcPr>
          <w:p w14:paraId="4D4C4D1A"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11</w:t>
            </w:r>
          </w:p>
        </w:tc>
        <w:tc>
          <w:tcPr>
            <w:tcW w:w="522" w:type="dxa"/>
            <w:tcBorders>
              <w:top w:val="single" w:sz="4" w:space="0" w:color="auto"/>
              <w:left w:val="nil"/>
              <w:bottom w:val="single" w:sz="4" w:space="0" w:color="auto"/>
              <w:right w:val="single" w:sz="4" w:space="0" w:color="auto"/>
            </w:tcBorders>
            <w:shd w:val="clear" w:color="auto" w:fill="auto"/>
            <w:vAlign w:val="center"/>
            <w:hideMark/>
          </w:tcPr>
          <w:p w14:paraId="0336B19F"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12</w:t>
            </w:r>
          </w:p>
        </w:tc>
        <w:tc>
          <w:tcPr>
            <w:tcW w:w="672" w:type="dxa"/>
            <w:tcBorders>
              <w:top w:val="single" w:sz="4" w:space="0" w:color="auto"/>
              <w:left w:val="nil"/>
              <w:bottom w:val="single" w:sz="4" w:space="0" w:color="auto"/>
              <w:right w:val="single" w:sz="4" w:space="0" w:color="auto"/>
            </w:tcBorders>
            <w:shd w:val="clear" w:color="auto" w:fill="auto"/>
            <w:vAlign w:val="center"/>
            <w:hideMark/>
          </w:tcPr>
          <w:p w14:paraId="6448C5B3"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Năm</w:t>
            </w:r>
          </w:p>
        </w:tc>
      </w:tr>
      <w:tr w:rsidR="009A7D7B" w:rsidRPr="009A7D7B" w14:paraId="76CDA34C" w14:textId="77777777" w:rsidTr="00FE39E4">
        <w:trPr>
          <w:trHeight w:val="321"/>
        </w:trPr>
        <w:tc>
          <w:tcPr>
            <w:tcW w:w="785" w:type="dxa"/>
            <w:vMerge w:val="restart"/>
            <w:tcBorders>
              <w:top w:val="nil"/>
              <w:left w:val="single" w:sz="4" w:space="0" w:color="auto"/>
              <w:bottom w:val="single" w:sz="4" w:space="0" w:color="auto"/>
              <w:right w:val="single" w:sz="4" w:space="0" w:color="auto"/>
            </w:tcBorders>
            <w:shd w:val="clear" w:color="auto" w:fill="auto"/>
            <w:vAlign w:val="center"/>
            <w:hideMark/>
          </w:tcPr>
          <w:p w14:paraId="50DB11FB"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Huế</w:t>
            </w:r>
          </w:p>
        </w:tc>
        <w:tc>
          <w:tcPr>
            <w:tcW w:w="1286" w:type="dxa"/>
            <w:tcBorders>
              <w:top w:val="nil"/>
              <w:left w:val="nil"/>
              <w:bottom w:val="single" w:sz="4" w:space="0" w:color="auto"/>
              <w:right w:val="single" w:sz="4" w:space="0" w:color="auto"/>
            </w:tcBorders>
            <w:shd w:val="clear" w:color="auto" w:fill="auto"/>
            <w:vAlign w:val="center"/>
            <w:hideMark/>
          </w:tcPr>
          <w:p w14:paraId="7F4DB9C0"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1976-2019</w:t>
            </w:r>
          </w:p>
        </w:tc>
        <w:tc>
          <w:tcPr>
            <w:tcW w:w="548" w:type="dxa"/>
            <w:tcBorders>
              <w:top w:val="nil"/>
              <w:left w:val="nil"/>
              <w:bottom w:val="single" w:sz="4" w:space="0" w:color="auto"/>
              <w:right w:val="single" w:sz="4" w:space="0" w:color="auto"/>
            </w:tcBorders>
            <w:shd w:val="clear" w:color="auto" w:fill="auto"/>
            <w:noWrap/>
            <w:vAlign w:val="center"/>
            <w:hideMark/>
          </w:tcPr>
          <w:p w14:paraId="63DBE658"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91</w:t>
            </w:r>
          </w:p>
        </w:tc>
        <w:tc>
          <w:tcPr>
            <w:tcW w:w="548" w:type="dxa"/>
            <w:tcBorders>
              <w:top w:val="nil"/>
              <w:left w:val="nil"/>
              <w:bottom w:val="single" w:sz="4" w:space="0" w:color="auto"/>
              <w:right w:val="single" w:sz="4" w:space="0" w:color="auto"/>
            </w:tcBorders>
            <w:shd w:val="clear" w:color="auto" w:fill="auto"/>
            <w:noWrap/>
            <w:vAlign w:val="center"/>
            <w:hideMark/>
          </w:tcPr>
          <w:p w14:paraId="0620B7E2"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89</w:t>
            </w:r>
          </w:p>
        </w:tc>
        <w:tc>
          <w:tcPr>
            <w:tcW w:w="548" w:type="dxa"/>
            <w:tcBorders>
              <w:top w:val="nil"/>
              <w:left w:val="nil"/>
              <w:bottom w:val="single" w:sz="4" w:space="0" w:color="auto"/>
              <w:right w:val="single" w:sz="4" w:space="0" w:color="auto"/>
            </w:tcBorders>
            <w:shd w:val="clear" w:color="auto" w:fill="auto"/>
            <w:noWrap/>
            <w:vAlign w:val="center"/>
            <w:hideMark/>
          </w:tcPr>
          <w:p w14:paraId="303AFA85"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89</w:t>
            </w:r>
          </w:p>
        </w:tc>
        <w:tc>
          <w:tcPr>
            <w:tcW w:w="548" w:type="dxa"/>
            <w:tcBorders>
              <w:top w:val="nil"/>
              <w:left w:val="nil"/>
              <w:bottom w:val="single" w:sz="4" w:space="0" w:color="auto"/>
              <w:right w:val="single" w:sz="4" w:space="0" w:color="auto"/>
            </w:tcBorders>
            <w:shd w:val="clear" w:color="auto" w:fill="auto"/>
            <w:noWrap/>
            <w:vAlign w:val="center"/>
            <w:hideMark/>
          </w:tcPr>
          <w:p w14:paraId="61A99A9A"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85</w:t>
            </w:r>
          </w:p>
        </w:tc>
        <w:tc>
          <w:tcPr>
            <w:tcW w:w="548" w:type="dxa"/>
            <w:tcBorders>
              <w:top w:val="nil"/>
              <w:left w:val="nil"/>
              <w:bottom w:val="single" w:sz="4" w:space="0" w:color="auto"/>
              <w:right w:val="single" w:sz="4" w:space="0" w:color="auto"/>
            </w:tcBorders>
            <w:shd w:val="clear" w:color="auto" w:fill="auto"/>
            <w:noWrap/>
            <w:vAlign w:val="center"/>
            <w:hideMark/>
          </w:tcPr>
          <w:p w14:paraId="429D016D"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81</w:t>
            </w:r>
          </w:p>
        </w:tc>
        <w:tc>
          <w:tcPr>
            <w:tcW w:w="548" w:type="dxa"/>
            <w:tcBorders>
              <w:top w:val="nil"/>
              <w:left w:val="nil"/>
              <w:bottom w:val="single" w:sz="4" w:space="0" w:color="auto"/>
              <w:right w:val="single" w:sz="4" w:space="0" w:color="auto"/>
            </w:tcBorders>
            <w:shd w:val="clear" w:color="auto" w:fill="auto"/>
            <w:noWrap/>
            <w:vAlign w:val="center"/>
            <w:hideMark/>
          </w:tcPr>
          <w:p w14:paraId="1C4C99A0"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76</w:t>
            </w:r>
          </w:p>
        </w:tc>
        <w:tc>
          <w:tcPr>
            <w:tcW w:w="548" w:type="dxa"/>
            <w:tcBorders>
              <w:top w:val="nil"/>
              <w:left w:val="nil"/>
              <w:bottom w:val="single" w:sz="4" w:space="0" w:color="auto"/>
              <w:right w:val="single" w:sz="4" w:space="0" w:color="auto"/>
            </w:tcBorders>
            <w:shd w:val="clear" w:color="auto" w:fill="auto"/>
            <w:noWrap/>
            <w:vAlign w:val="center"/>
            <w:hideMark/>
          </w:tcPr>
          <w:p w14:paraId="41AE5F99"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76</w:t>
            </w:r>
          </w:p>
        </w:tc>
        <w:tc>
          <w:tcPr>
            <w:tcW w:w="548" w:type="dxa"/>
            <w:tcBorders>
              <w:top w:val="nil"/>
              <w:left w:val="nil"/>
              <w:bottom w:val="single" w:sz="4" w:space="0" w:color="auto"/>
              <w:right w:val="single" w:sz="4" w:space="0" w:color="auto"/>
            </w:tcBorders>
            <w:shd w:val="clear" w:color="auto" w:fill="auto"/>
            <w:noWrap/>
            <w:vAlign w:val="center"/>
            <w:hideMark/>
          </w:tcPr>
          <w:p w14:paraId="59964D91"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78</w:t>
            </w:r>
          </w:p>
        </w:tc>
        <w:tc>
          <w:tcPr>
            <w:tcW w:w="522" w:type="dxa"/>
            <w:tcBorders>
              <w:top w:val="nil"/>
              <w:left w:val="nil"/>
              <w:bottom w:val="single" w:sz="4" w:space="0" w:color="auto"/>
              <w:right w:val="single" w:sz="4" w:space="0" w:color="auto"/>
            </w:tcBorders>
            <w:shd w:val="clear" w:color="auto" w:fill="auto"/>
            <w:noWrap/>
            <w:vAlign w:val="center"/>
            <w:hideMark/>
          </w:tcPr>
          <w:p w14:paraId="762A9D79"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85</w:t>
            </w:r>
          </w:p>
        </w:tc>
        <w:tc>
          <w:tcPr>
            <w:tcW w:w="522" w:type="dxa"/>
            <w:tcBorders>
              <w:top w:val="nil"/>
              <w:left w:val="nil"/>
              <w:bottom w:val="single" w:sz="4" w:space="0" w:color="auto"/>
              <w:right w:val="single" w:sz="4" w:space="0" w:color="auto"/>
            </w:tcBorders>
            <w:shd w:val="clear" w:color="auto" w:fill="auto"/>
            <w:noWrap/>
            <w:vAlign w:val="center"/>
            <w:hideMark/>
          </w:tcPr>
          <w:p w14:paraId="5BE81714"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89</w:t>
            </w:r>
          </w:p>
        </w:tc>
        <w:tc>
          <w:tcPr>
            <w:tcW w:w="522" w:type="dxa"/>
            <w:tcBorders>
              <w:top w:val="nil"/>
              <w:left w:val="nil"/>
              <w:bottom w:val="single" w:sz="4" w:space="0" w:color="auto"/>
              <w:right w:val="single" w:sz="4" w:space="0" w:color="auto"/>
            </w:tcBorders>
            <w:shd w:val="clear" w:color="auto" w:fill="auto"/>
            <w:noWrap/>
            <w:vAlign w:val="center"/>
            <w:hideMark/>
          </w:tcPr>
          <w:p w14:paraId="71CA384C"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90</w:t>
            </w:r>
          </w:p>
        </w:tc>
        <w:tc>
          <w:tcPr>
            <w:tcW w:w="522" w:type="dxa"/>
            <w:tcBorders>
              <w:top w:val="nil"/>
              <w:left w:val="nil"/>
              <w:bottom w:val="single" w:sz="4" w:space="0" w:color="auto"/>
              <w:right w:val="single" w:sz="4" w:space="0" w:color="auto"/>
            </w:tcBorders>
            <w:shd w:val="clear" w:color="auto" w:fill="auto"/>
            <w:noWrap/>
            <w:vAlign w:val="center"/>
            <w:hideMark/>
          </w:tcPr>
          <w:p w14:paraId="75DEBA3C"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91</w:t>
            </w:r>
          </w:p>
        </w:tc>
        <w:tc>
          <w:tcPr>
            <w:tcW w:w="672" w:type="dxa"/>
            <w:tcBorders>
              <w:top w:val="nil"/>
              <w:left w:val="nil"/>
              <w:bottom w:val="single" w:sz="4" w:space="0" w:color="auto"/>
              <w:right w:val="single" w:sz="4" w:space="0" w:color="auto"/>
            </w:tcBorders>
            <w:shd w:val="clear" w:color="auto" w:fill="auto"/>
            <w:noWrap/>
            <w:vAlign w:val="center"/>
            <w:hideMark/>
          </w:tcPr>
          <w:p w14:paraId="7C9B8F19"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85</w:t>
            </w:r>
          </w:p>
        </w:tc>
      </w:tr>
      <w:tr w:rsidR="009A7D7B" w:rsidRPr="009A7D7B" w14:paraId="6F291853" w14:textId="77777777" w:rsidTr="00FE39E4">
        <w:trPr>
          <w:trHeight w:val="321"/>
        </w:trPr>
        <w:tc>
          <w:tcPr>
            <w:tcW w:w="785" w:type="dxa"/>
            <w:vMerge/>
            <w:tcBorders>
              <w:top w:val="nil"/>
              <w:left w:val="single" w:sz="4" w:space="0" w:color="auto"/>
              <w:bottom w:val="single" w:sz="4" w:space="0" w:color="auto"/>
              <w:right w:val="single" w:sz="4" w:space="0" w:color="auto"/>
            </w:tcBorders>
            <w:vAlign w:val="center"/>
            <w:hideMark/>
          </w:tcPr>
          <w:p w14:paraId="49FE8622" w14:textId="77777777" w:rsidR="00575FC0" w:rsidRPr="009A7D7B" w:rsidRDefault="00575FC0" w:rsidP="002730D4">
            <w:pPr>
              <w:spacing w:before="60" w:after="120"/>
              <w:ind w:firstLine="0"/>
              <w:jc w:val="left"/>
              <w:rPr>
                <w:rFonts w:ascii="Times New Roman" w:eastAsia="Times New Roman" w:hAnsi="Times New Roman" w:cs="Times New Roman"/>
                <w:b/>
                <w:color w:val="000000" w:themeColor="text1"/>
              </w:rPr>
            </w:pPr>
          </w:p>
        </w:tc>
        <w:tc>
          <w:tcPr>
            <w:tcW w:w="1286" w:type="dxa"/>
            <w:tcBorders>
              <w:top w:val="nil"/>
              <w:left w:val="nil"/>
              <w:bottom w:val="single" w:sz="4" w:space="0" w:color="auto"/>
              <w:right w:val="single" w:sz="4" w:space="0" w:color="auto"/>
            </w:tcBorders>
            <w:shd w:val="clear" w:color="auto" w:fill="auto"/>
            <w:vAlign w:val="center"/>
            <w:hideMark/>
          </w:tcPr>
          <w:p w14:paraId="446C9301"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2010-2019</w:t>
            </w:r>
          </w:p>
        </w:tc>
        <w:tc>
          <w:tcPr>
            <w:tcW w:w="548" w:type="dxa"/>
            <w:tcBorders>
              <w:top w:val="nil"/>
              <w:left w:val="nil"/>
              <w:bottom w:val="single" w:sz="4" w:space="0" w:color="auto"/>
              <w:right w:val="single" w:sz="4" w:space="0" w:color="auto"/>
            </w:tcBorders>
            <w:shd w:val="clear" w:color="auto" w:fill="auto"/>
            <w:noWrap/>
            <w:vAlign w:val="center"/>
            <w:hideMark/>
          </w:tcPr>
          <w:p w14:paraId="1450603D"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93</w:t>
            </w:r>
          </w:p>
        </w:tc>
        <w:tc>
          <w:tcPr>
            <w:tcW w:w="548" w:type="dxa"/>
            <w:tcBorders>
              <w:top w:val="nil"/>
              <w:left w:val="nil"/>
              <w:bottom w:val="single" w:sz="4" w:space="0" w:color="auto"/>
              <w:right w:val="single" w:sz="4" w:space="0" w:color="auto"/>
            </w:tcBorders>
            <w:shd w:val="clear" w:color="auto" w:fill="auto"/>
            <w:noWrap/>
            <w:vAlign w:val="center"/>
            <w:hideMark/>
          </w:tcPr>
          <w:p w14:paraId="6A88B396"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84</w:t>
            </w:r>
          </w:p>
        </w:tc>
        <w:tc>
          <w:tcPr>
            <w:tcW w:w="548" w:type="dxa"/>
            <w:tcBorders>
              <w:top w:val="nil"/>
              <w:left w:val="nil"/>
              <w:bottom w:val="single" w:sz="4" w:space="0" w:color="auto"/>
              <w:right w:val="single" w:sz="4" w:space="0" w:color="auto"/>
            </w:tcBorders>
            <w:shd w:val="clear" w:color="auto" w:fill="auto"/>
            <w:noWrap/>
            <w:vAlign w:val="center"/>
            <w:hideMark/>
          </w:tcPr>
          <w:p w14:paraId="195E80DF"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90</w:t>
            </w:r>
          </w:p>
        </w:tc>
        <w:tc>
          <w:tcPr>
            <w:tcW w:w="548" w:type="dxa"/>
            <w:tcBorders>
              <w:top w:val="nil"/>
              <w:left w:val="nil"/>
              <w:bottom w:val="single" w:sz="4" w:space="0" w:color="auto"/>
              <w:right w:val="single" w:sz="4" w:space="0" w:color="auto"/>
            </w:tcBorders>
            <w:shd w:val="clear" w:color="auto" w:fill="auto"/>
            <w:noWrap/>
            <w:vAlign w:val="center"/>
            <w:hideMark/>
          </w:tcPr>
          <w:p w14:paraId="5982BCC2"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86</w:t>
            </w:r>
          </w:p>
        </w:tc>
        <w:tc>
          <w:tcPr>
            <w:tcW w:w="548" w:type="dxa"/>
            <w:tcBorders>
              <w:top w:val="nil"/>
              <w:left w:val="nil"/>
              <w:bottom w:val="single" w:sz="4" w:space="0" w:color="auto"/>
              <w:right w:val="single" w:sz="4" w:space="0" w:color="auto"/>
            </w:tcBorders>
            <w:shd w:val="clear" w:color="auto" w:fill="auto"/>
            <w:noWrap/>
            <w:vAlign w:val="center"/>
            <w:hideMark/>
          </w:tcPr>
          <w:p w14:paraId="07903ED7"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81</w:t>
            </w:r>
          </w:p>
        </w:tc>
        <w:tc>
          <w:tcPr>
            <w:tcW w:w="548" w:type="dxa"/>
            <w:tcBorders>
              <w:top w:val="nil"/>
              <w:left w:val="nil"/>
              <w:bottom w:val="single" w:sz="4" w:space="0" w:color="auto"/>
              <w:right w:val="single" w:sz="4" w:space="0" w:color="auto"/>
            </w:tcBorders>
            <w:shd w:val="clear" w:color="auto" w:fill="auto"/>
            <w:noWrap/>
            <w:vAlign w:val="center"/>
            <w:hideMark/>
          </w:tcPr>
          <w:p w14:paraId="43C761D9"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78</w:t>
            </w:r>
          </w:p>
        </w:tc>
        <w:tc>
          <w:tcPr>
            <w:tcW w:w="548" w:type="dxa"/>
            <w:tcBorders>
              <w:top w:val="nil"/>
              <w:left w:val="nil"/>
              <w:bottom w:val="single" w:sz="4" w:space="0" w:color="auto"/>
              <w:right w:val="single" w:sz="4" w:space="0" w:color="auto"/>
            </w:tcBorders>
            <w:shd w:val="clear" w:color="auto" w:fill="auto"/>
            <w:noWrap/>
            <w:vAlign w:val="center"/>
            <w:hideMark/>
          </w:tcPr>
          <w:p w14:paraId="53018DF5"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80</w:t>
            </w:r>
          </w:p>
        </w:tc>
        <w:tc>
          <w:tcPr>
            <w:tcW w:w="548" w:type="dxa"/>
            <w:tcBorders>
              <w:top w:val="nil"/>
              <w:left w:val="nil"/>
              <w:bottom w:val="single" w:sz="4" w:space="0" w:color="auto"/>
              <w:right w:val="single" w:sz="4" w:space="0" w:color="auto"/>
            </w:tcBorders>
            <w:shd w:val="clear" w:color="auto" w:fill="auto"/>
            <w:noWrap/>
            <w:vAlign w:val="center"/>
            <w:hideMark/>
          </w:tcPr>
          <w:p w14:paraId="7DAFDED2"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81</w:t>
            </w:r>
          </w:p>
        </w:tc>
        <w:tc>
          <w:tcPr>
            <w:tcW w:w="522" w:type="dxa"/>
            <w:tcBorders>
              <w:top w:val="nil"/>
              <w:left w:val="nil"/>
              <w:bottom w:val="single" w:sz="4" w:space="0" w:color="auto"/>
              <w:right w:val="single" w:sz="4" w:space="0" w:color="auto"/>
            </w:tcBorders>
            <w:shd w:val="clear" w:color="auto" w:fill="auto"/>
            <w:noWrap/>
            <w:vAlign w:val="center"/>
            <w:hideMark/>
          </w:tcPr>
          <w:p w14:paraId="5F0410EE"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87</w:t>
            </w:r>
          </w:p>
        </w:tc>
        <w:tc>
          <w:tcPr>
            <w:tcW w:w="522" w:type="dxa"/>
            <w:tcBorders>
              <w:top w:val="nil"/>
              <w:left w:val="nil"/>
              <w:bottom w:val="single" w:sz="4" w:space="0" w:color="auto"/>
              <w:right w:val="single" w:sz="4" w:space="0" w:color="auto"/>
            </w:tcBorders>
            <w:shd w:val="clear" w:color="auto" w:fill="auto"/>
            <w:noWrap/>
            <w:vAlign w:val="center"/>
            <w:hideMark/>
          </w:tcPr>
          <w:p w14:paraId="3A0A5101"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90</w:t>
            </w:r>
          </w:p>
        </w:tc>
        <w:tc>
          <w:tcPr>
            <w:tcW w:w="522" w:type="dxa"/>
            <w:tcBorders>
              <w:top w:val="nil"/>
              <w:left w:val="nil"/>
              <w:bottom w:val="single" w:sz="4" w:space="0" w:color="auto"/>
              <w:right w:val="single" w:sz="4" w:space="0" w:color="auto"/>
            </w:tcBorders>
            <w:shd w:val="clear" w:color="auto" w:fill="auto"/>
            <w:noWrap/>
            <w:vAlign w:val="center"/>
            <w:hideMark/>
          </w:tcPr>
          <w:p w14:paraId="38D26556"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92</w:t>
            </w:r>
          </w:p>
        </w:tc>
        <w:tc>
          <w:tcPr>
            <w:tcW w:w="522" w:type="dxa"/>
            <w:tcBorders>
              <w:top w:val="nil"/>
              <w:left w:val="nil"/>
              <w:bottom w:val="single" w:sz="4" w:space="0" w:color="auto"/>
              <w:right w:val="single" w:sz="4" w:space="0" w:color="auto"/>
            </w:tcBorders>
            <w:shd w:val="clear" w:color="auto" w:fill="auto"/>
            <w:noWrap/>
            <w:vAlign w:val="center"/>
            <w:hideMark/>
          </w:tcPr>
          <w:p w14:paraId="7A866323"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93</w:t>
            </w:r>
          </w:p>
        </w:tc>
        <w:tc>
          <w:tcPr>
            <w:tcW w:w="672" w:type="dxa"/>
            <w:tcBorders>
              <w:top w:val="nil"/>
              <w:left w:val="nil"/>
              <w:bottom w:val="single" w:sz="4" w:space="0" w:color="auto"/>
              <w:right w:val="single" w:sz="4" w:space="0" w:color="auto"/>
            </w:tcBorders>
            <w:shd w:val="clear" w:color="auto" w:fill="auto"/>
            <w:noWrap/>
            <w:vAlign w:val="center"/>
            <w:hideMark/>
          </w:tcPr>
          <w:p w14:paraId="1096402F"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86</w:t>
            </w:r>
          </w:p>
        </w:tc>
      </w:tr>
      <w:tr w:rsidR="009A7D7B" w:rsidRPr="009A7D7B" w14:paraId="5B00DE3D" w14:textId="77777777" w:rsidTr="00FE39E4">
        <w:trPr>
          <w:trHeight w:val="321"/>
        </w:trPr>
        <w:tc>
          <w:tcPr>
            <w:tcW w:w="785" w:type="dxa"/>
            <w:vMerge w:val="restart"/>
            <w:tcBorders>
              <w:top w:val="nil"/>
              <w:left w:val="single" w:sz="4" w:space="0" w:color="auto"/>
              <w:bottom w:val="single" w:sz="4" w:space="0" w:color="auto"/>
              <w:right w:val="single" w:sz="4" w:space="0" w:color="auto"/>
            </w:tcBorders>
            <w:shd w:val="clear" w:color="auto" w:fill="auto"/>
            <w:vAlign w:val="center"/>
            <w:hideMark/>
          </w:tcPr>
          <w:p w14:paraId="16970C69"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Nam Đông</w:t>
            </w:r>
          </w:p>
        </w:tc>
        <w:tc>
          <w:tcPr>
            <w:tcW w:w="1286" w:type="dxa"/>
            <w:tcBorders>
              <w:top w:val="nil"/>
              <w:left w:val="nil"/>
              <w:bottom w:val="single" w:sz="4" w:space="0" w:color="auto"/>
              <w:right w:val="single" w:sz="4" w:space="0" w:color="auto"/>
            </w:tcBorders>
            <w:shd w:val="clear" w:color="auto" w:fill="auto"/>
            <w:vAlign w:val="center"/>
            <w:hideMark/>
          </w:tcPr>
          <w:p w14:paraId="3BC3CD1F"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1976-2019</w:t>
            </w:r>
          </w:p>
        </w:tc>
        <w:tc>
          <w:tcPr>
            <w:tcW w:w="548" w:type="dxa"/>
            <w:tcBorders>
              <w:top w:val="nil"/>
              <w:left w:val="nil"/>
              <w:bottom w:val="single" w:sz="4" w:space="0" w:color="auto"/>
              <w:right w:val="single" w:sz="4" w:space="0" w:color="auto"/>
            </w:tcBorders>
            <w:shd w:val="clear" w:color="auto" w:fill="auto"/>
            <w:noWrap/>
            <w:vAlign w:val="center"/>
            <w:hideMark/>
          </w:tcPr>
          <w:p w14:paraId="61A0E1D8"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90</w:t>
            </w:r>
          </w:p>
        </w:tc>
        <w:tc>
          <w:tcPr>
            <w:tcW w:w="548" w:type="dxa"/>
            <w:tcBorders>
              <w:top w:val="nil"/>
              <w:left w:val="nil"/>
              <w:bottom w:val="single" w:sz="4" w:space="0" w:color="auto"/>
              <w:right w:val="single" w:sz="4" w:space="0" w:color="auto"/>
            </w:tcBorders>
            <w:shd w:val="clear" w:color="auto" w:fill="auto"/>
            <w:noWrap/>
            <w:vAlign w:val="center"/>
            <w:hideMark/>
          </w:tcPr>
          <w:p w14:paraId="74051586"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88</w:t>
            </w:r>
          </w:p>
        </w:tc>
        <w:tc>
          <w:tcPr>
            <w:tcW w:w="548" w:type="dxa"/>
            <w:tcBorders>
              <w:top w:val="nil"/>
              <w:left w:val="nil"/>
              <w:bottom w:val="single" w:sz="4" w:space="0" w:color="auto"/>
              <w:right w:val="single" w:sz="4" w:space="0" w:color="auto"/>
            </w:tcBorders>
            <w:shd w:val="clear" w:color="auto" w:fill="auto"/>
            <w:noWrap/>
            <w:vAlign w:val="center"/>
            <w:hideMark/>
          </w:tcPr>
          <w:p w14:paraId="0217B1C4"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85</w:t>
            </w:r>
          </w:p>
        </w:tc>
        <w:tc>
          <w:tcPr>
            <w:tcW w:w="548" w:type="dxa"/>
            <w:tcBorders>
              <w:top w:val="nil"/>
              <w:left w:val="nil"/>
              <w:bottom w:val="single" w:sz="4" w:space="0" w:color="auto"/>
              <w:right w:val="single" w:sz="4" w:space="0" w:color="auto"/>
            </w:tcBorders>
            <w:shd w:val="clear" w:color="auto" w:fill="auto"/>
            <w:noWrap/>
            <w:vAlign w:val="center"/>
            <w:hideMark/>
          </w:tcPr>
          <w:p w14:paraId="620B57E2"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82</w:t>
            </w:r>
          </w:p>
        </w:tc>
        <w:tc>
          <w:tcPr>
            <w:tcW w:w="548" w:type="dxa"/>
            <w:tcBorders>
              <w:top w:val="nil"/>
              <w:left w:val="nil"/>
              <w:bottom w:val="single" w:sz="4" w:space="0" w:color="auto"/>
              <w:right w:val="single" w:sz="4" w:space="0" w:color="auto"/>
            </w:tcBorders>
            <w:shd w:val="clear" w:color="auto" w:fill="auto"/>
            <w:noWrap/>
            <w:vAlign w:val="center"/>
            <w:hideMark/>
          </w:tcPr>
          <w:p w14:paraId="68377555"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82</w:t>
            </w:r>
          </w:p>
        </w:tc>
        <w:tc>
          <w:tcPr>
            <w:tcW w:w="548" w:type="dxa"/>
            <w:tcBorders>
              <w:top w:val="nil"/>
              <w:left w:val="nil"/>
              <w:bottom w:val="single" w:sz="4" w:space="0" w:color="auto"/>
              <w:right w:val="single" w:sz="4" w:space="0" w:color="auto"/>
            </w:tcBorders>
            <w:shd w:val="clear" w:color="auto" w:fill="auto"/>
            <w:noWrap/>
            <w:vAlign w:val="center"/>
            <w:hideMark/>
          </w:tcPr>
          <w:p w14:paraId="329D34DE"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80</w:t>
            </w:r>
          </w:p>
        </w:tc>
        <w:tc>
          <w:tcPr>
            <w:tcW w:w="548" w:type="dxa"/>
            <w:tcBorders>
              <w:top w:val="nil"/>
              <w:left w:val="nil"/>
              <w:bottom w:val="single" w:sz="4" w:space="0" w:color="auto"/>
              <w:right w:val="single" w:sz="4" w:space="0" w:color="auto"/>
            </w:tcBorders>
            <w:shd w:val="clear" w:color="auto" w:fill="auto"/>
            <w:noWrap/>
            <w:vAlign w:val="center"/>
            <w:hideMark/>
          </w:tcPr>
          <w:p w14:paraId="5401ED35"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81</w:t>
            </w:r>
          </w:p>
        </w:tc>
        <w:tc>
          <w:tcPr>
            <w:tcW w:w="548" w:type="dxa"/>
            <w:tcBorders>
              <w:top w:val="nil"/>
              <w:left w:val="nil"/>
              <w:bottom w:val="single" w:sz="4" w:space="0" w:color="auto"/>
              <w:right w:val="single" w:sz="4" w:space="0" w:color="auto"/>
            </w:tcBorders>
            <w:shd w:val="clear" w:color="auto" w:fill="auto"/>
            <w:noWrap/>
            <w:vAlign w:val="center"/>
            <w:hideMark/>
          </w:tcPr>
          <w:p w14:paraId="68F5EBCF"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82</w:t>
            </w:r>
          </w:p>
        </w:tc>
        <w:tc>
          <w:tcPr>
            <w:tcW w:w="522" w:type="dxa"/>
            <w:tcBorders>
              <w:top w:val="nil"/>
              <w:left w:val="nil"/>
              <w:bottom w:val="single" w:sz="4" w:space="0" w:color="auto"/>
              <w:right w:val="single" w:sz="4" w:space="0" w:color="auto"/>
            </w:tcBorders>
            <w:shd w:val="clear" w:color="auto" w:fill="auto"/>
            <w:noWrap/>
            <w:vAlign w:val="center"/>
            <w:hideMark/>
          </w:tcPr>
          <w:p w14:paraId="3D645112"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87</w:t>
            </w:r>
          </w:p>
        </w:tc>
        <w:tc>
          <w:tcPr>
            <w:tcW w:w="522" w:type="dxa"/>
            <w:tcBorders>
              <w:top w:val="nil"/>
              <w:left w:val="nil"/>
              <w:bottom w:val="single" w:sz="4" w:space="0" w:color="auto"/>
              <w:right w:val="single" w:sz="4" w:space="0" w:color="auto"/>
            </w:tcBorders>
            <w:shd w:val="clear" w:color="auto" w:fill="auto"/>
            <w:noWrap/>
            <w:vAlign w:val="center"/>
            <w:hideMark/>
          </w:tcPr>
          <w:p w14:paraId="4C86F675"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90</w:t>
            </w:r>
          </w:p>
        </w:tc>
        <w:tc>
          <w:tcPr>
            <w:tcW w:w="522" w:type="dxa"/>
            <w:tcBorders>
              <w:top w:val="nil"/>
              <w:left w:val="nil"/>
              <w:bottom w:val="single" w:sz="4" w:space="0" w:color="auto"/>
              <w:right w:val="single" w:sz="4" w:space="0" w:color="auto"/>
            </w:tcBorders>
            <w:shd w:val="clear" w:color="auto" w:fill="auto"/>
            <w:noWrap/>
            <w:vAlign w:val="center"/>
            <w:hideMark/>
          </w:tcPr>
          <w:p w14:paraId="70A9B4F4"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92</w:t>
            </w:r>
          </w:p>
        </w:tc>
        <w:tc>
          <w:tcPr>
            <w:tcW w:w="522" w:type="dxa"/>
            <w:tcBorders>
              <w:top w:val="nil"/>
              <w:left w:val="nil"/>
              <w:bottom w:val="single" w:sz="4" w:space="0" w:color="auto"/>
              <w:right w:val="single" w:sz="4" w:space="0" w:color="auto"/>
            </w:tcBorders>
            <w:shd w:val="clear" w:color="auto" w:fill="auto"/>
            <w:noWrap/>
            <w:vAlign w:val="center"/>
            <w:hideMark/>
          </w:tcPr>
          <w:p w14:paraId="398FD54D"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92</w:t>
            </w:r>
          </w:p>
        </w:tc>
        <w:tc>
          <w:tcPr>
            <w:tcW w:w="672" w:type="dxa"/>
            <w:tcBorders>
              <w:top w:val="nil"/>
              <w:left w:val="nil"/>
              <w:bottom w:val="single" w:sz="4" w:space="0" w:color="auto"/>
              <w:right w:val="single" w:sz="4" w:space="0" w:color="auto"/>
            </w:tcBorders>
            <w:shd w:val="clear" w:color="auto" w:fill="auto"/>
            <w:noWrap/>
            <w:vAlign w:val="center"/>
            <w:hideMark/>
          </w:tcPr>
          <w:p w14:paraId="5DF6AABC"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86</w:t>
            </w:r>
          </w:p>
        </w:tc>
      </w:tr>
      <w:tr w:rsidR="009A7D7B" w:rsidRPr="009A7D7B" w14:paraId="52BFF993" w14:textId="77777777" w:rsidTr="00FE39E4">
        <w:trPr>
          <w:trHeight w:val="321"/>
        </w:trPr>
        <w:tc>
          <w:tcPr>
            <w:tcW w:w="785" w:type="dxa"/>
            <w:vMerge/>
            <w:tcBorders>
              <w:top w:val="nil"/>
              <w:left w:val="single" w:sz="4" w:space="0" w:color="auto"/>
              <w:bottom w:val="single" w:sz="4" w:space="0" w:color="auto"/>
              <w:right w:val="single" w:sz="4" w:space="0" w:color="auto"/>
            </w:tcBorders>
            <w:vAlign w:val="center"/>
            <w:hideMark/>
          </w:tcPr>
          <w:p w14:paraId="4B5AB23C" w14:textId="77777777" w:rsidR="00575FC0" w:rsidRPr="009A7D7B" w:rsidRDefault="00575FC0" w:rsidP="002730D4">
            <w:pPr>
              <w:spacing w:before="60" w:after="120"/>
              <w:ind w:firstLine="0"/>
              <w:jc w:val="left"/>
              <w:rPr>
                <w:rFonts w:ascii="Times New Roman" w:eastAsia="Times New Roman" w:hAnsi="Times New Roman" w:cs="Times New Roman"/>
                <w:b/>
                <w:color w:val="000000" w:themeColor="text1"/>
              </w:rPr>
            </w:pPr>
          </w:p>
        </w:tc>
        <w:tc>
          <w:tcPr>
            <w:tcW w:w="1286" w:type="dxa"/>
            <w:tcBorders>
              <w:top w:val="nil"/>
              <w:left w:val="nil"/>
              <w:bottom w:val="single" w:sz="4" w:space="0" w:color="auto"/>
              <w:right w:val="single" w:sz="4" w:space="0" w:color="auto"/>
            </w:tcBorders>
            <w:shd w:val="clear" w:color="auto" w:fill="auto"/>
            <w:vAlign w:val="center"/>
            <w:hideMark/>
          </w:tcPr>
          <w:p w14:paraId="71748D19"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2010-2019</w:t>
            </w:r>
          </w:p>
        </w:tc>
        <w:tc>
          <w:tcPr>
            <w:tcW w:w="548" w:type="dxa"/>
            <w:tcBorders>
              <w:top w:val="nil"/>
              <w:left w:val="nil"/>
              <w:bottom w:val="single" w:sz="4" w:space="0" w:color="auto"/>
              <w:right w:val="single" w:sz="4" w:space="0" w:color="auto"/>
            </w:tcBorders>
            <w:shd w:val="clear" w:color="auto" w:fill="auto"/>
            <w:noWrap/>
            <w:vAlign w:val="center"/>
            <w:hideMark/>
          </w:tcPr>
          <w:p w14:paraId="1F55E81A"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90</w:t>
            </w:r>
          </w:p>
        </w:tc>
        <w:tc>
          <w:tcPr>
            <w:tcW w:w="548" w:type="dxa"/>
            <w:tcBorders>
              <w:top w:val="nil"/>
              <w:left w:val="nil"/>
              <w:bottom w:val="single" w:sz="4" w:space="0" w:color="auto"/>
              <w:right w:val="single" w:sz="4" w:space="0" w:color="auto"/>
            </w:tcBorders>
            <w:shd w:val="clear" w:color="auto" w:fill="auto"/>
            <w:noWrap/>
            <w:vAlign w:val="center"/>
            <w:hideMark/>
          </w:tcPr>
          <w:p w14:paraId="3DB5F633"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87</w:t>
            </w:r>
          </w:p>
        </w:tc>
        <w:tc>
          <w:tcPr>
            <w:tcW w:w="548" w:type="dxa"/>
            <w:tcBorders>
              <w:top w:val="nil"/>
              <w:left w:val="nil"/>
              <w:bottom w:val="single" w:sz="4" w:space="0" w:color="auto"/>
              <w:right w:val="single" w:sz="4" w:space="0" w:color="auto"/>
            </w:tcBorders>
            <w:shd w:val="clear" w:color="auto" w:fill="auto"/>
            <w:noWrap/>
            <w:vAlign w:val="center"/>
            <w:hideMark/>
          </w:tcPr>
          <w:p w14:paraId="08B2EAAE"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85</w:t>
            </w:r>
          </w:p>
        </w:tc>
        <w:tc>
          <w:tcPr>
            <w:tcW w:w="548" w:type="dxa"/>
            <w:tcBorders>
              <w:top w:val="nil"/>
              <w:left w:val="nil"/>
              <w:bottom w:val="single" w:sz="4" w:space="0" w:color="auto"/>
              <w:right w:val="single" w:sz="4" w:space="0" w:color="auto"/>
            </w:tcBorders>
            <w:shd w:val="clear" w:color="auto" w:fill="auto"/>
            <w:noWrap/>
            <w:vAlign w:val="center"/>
            <w:hideMark/>
          </w:tcPr>
          <w:p w14:paraId="52E1DB1E"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83</w:t>
            </w:r>
          </w:p>
        </w:tc>
        <w:tc>
          <w:tcPr>
            <w:tcW w:w="548" w:type="dxa"/>
            <w:tcBorders>
              <w:top w:val="nil"/>
              <w:left w:val="nil"/>
              <w:bottom w:val="single" w:sz="4" w:space="0" w:color="auto"/>
              <w:right w:val="single" w:sz="4" w:space="0" w:color="auto"/>
            </w:tcBorders>
            <w:shd w:val="clear" w:color="auto" w:fill="auto"/>
            <w:noWrap/>
            <w:vAlign w:val="center"/>
            <w:hideMark/>
          </w:tcPr>
          <w:p w14:paraId="3D9FF9CC"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81</w:t>
            </w:r>
          </w:p>
        </w:tc>
        <w:tc>
          <w:tcPr>
            <w:tcW w:w="548" w:type="dxa"/>
            <w:tcBorders>
              <w:top w:val="nil"/>
              <w:left w:val="nil"/>
              <w:bottom w:val="single" w:sz="4" w:space="0" w:color="auto"/>
              <w:right w:val="single" w:sz="4" w:space="0" w:color="auto"/>
            </w:tcBorders>
            <w:shd w:val="clear" w:color="auto" w:fill="auto"/>
            <w:noWrap/>
            <w:vAlign w:val="center"/>
            <w:hideMark/>
          </w:tcPr>
          <w:p w14:paraId="3D3ED02A"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80</w:t>
            </w:r>
          </w:p>
        </w:tc>
        <w:tc>
          <w:tcPr>
            <w:tcW w:w="548" w:type="dxa"/>
            <w:tcBorders>
              <w:top w:val="nil"/>
              <w:left w:val="nil"/>
              <w:bottom w:val="single" w:sz="4" w:space="0" w:color="auto"/>
              <w:right w:val="single" w:sz="4" w:space="0" w:color="auto"/>
            </w:tcBorders>
            <w:shd w:val="clear" w:color="auto" w:fill="auto"/>
            <w:noWrap/>
            <w:vAlign w:val="center"/>
            <w:hideMark/>
          </w:tcPr>
          <w:p w14:paraId="2DC4B8EB"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82</w:t>
            </w:r>
          </w:p>
        </w:tc>
        <w:tc>
          <w:tcPr>
            <w:tcW w:w="548" w:type="dxa"/>
            <w:tcBorders>
              <w:top w:val="nil"/>
              <w:left w:val="nil"/>
              <w:bottom w:val="single" w:sz="4" w:space="0" w:color="auto"/>
              <w:right w:val="single" w:sz="4" w:space="0" w:color="auto"/>
            </w:tcBorders>
            <w:shd w:val="clear" w:color="auto" w:fill="auto"/>
            <w:noWrap/>
            <w:vAlign w:val="center"/>
            <w:hideMark/>
          </w:tcPr>
          <w:p w14:paraId="6EF6EB28"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82</w:t>
            </w:r>
          </w:p>
        </w:tc>
        <w:tc>
          <w:tcPr>
            <w:tcW w:w="522" w:type="dxa"/>
            <w:tcBorders>
              <w:top w:val="nil"/>
              <w:left w:val="nil"/>
              <w:bottom w:val="single" w:sz="4" w:space="0" w:color="auto"/>
              <w:right w:val="single" w:sz="4" w:space="0" w:color="auto"/>
            </w:tcBorders>
            <w:shd w:val="clear" w:color="auto" w:fill="auto"/>
            <w:noWrap/>
            <w:vAlign w:val="center"/>
            <w:hideMark/>
          </w:tcPr>
          <w:p w14:paraId="11A84AEE"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87</w:t>
            </w:r>
          </w:p>
        </w:tc>
        <w:tc>
          <w:tcPr>
            <w:tcW w:w="522" w:type="dxa"/>
            <w:tcBorders>
              <w:top w:val="nil"/>
              <w:left w:val="nil"/>
              <w:bottom w:val="single" w:sz="4" w:space="0" w:color="auto"/>
              <w:right w:val="single" w:sz="4" w:space="0" w:color="auto"/>
            </w:tcBorders>
            <w:shd w:val="clear" w:color="auto" w:fill="auto"/>
            <w:noWrap/>
            <w:vAlign w:val="center"/>
            <w:hideMark/>
          </w:tcPr>
          <w:p w14:paraId="004F476F"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89</w:t>
            </w:r>
          </w:p>
        </w:tc>
        <w:tc>
          <w:tcPr>
            <w:tcW w:w="522" w:type="dxa"/>
            <w:tcBorders>
              <w:top w:val="nil"/>
              <w:left w:val="nil"/>
              <w:bottom w:val="single" w:sz="4" w:space="0" w:color="auto"/>
              <w:right w:val="single" w:sz="4" w:space="0" w:color="auto"/>
            </w:tcBorders>
            <w:shd w:val="clear" w:color="auto" w:fill="auto"/>
            <w:noWrap/>
            <w:vAlign w:val="center"/>
            <w:hideMark/>
          </w:tcPr>
          <w:p w14:paraId="7C741EEC"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91</w:t>
            </w:r>
          </w:p>
        </w:tc>
        <w:tc>
          <w:tcPr>
            <w:tcW w:w="522" w:type="dxa"/>
            <w:tcBorders>
              <w:top w:val="nil"/>
              <w:left w:val="nil"/>
              <w:bottom w:val="single" w:sz="4" w:space="0" w:color="auto"/>
              <w:right w:val="single" w:sz="4" w:space="0" w:color="auto"/>
            </w:tcBorders>
            <w:shd w:val="clear" w:color="auto" w:fill="auto"/>
            <w:noWrap/>
            <w:vAlign w:val="center"/>
            <w:hideMark/>
          </w:tcPr>
          <w:p w14:paraId="0DD34D62"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91</w:t>
            </w:r>
          </w:p>
        </w:tc>
        <w:tc>
          <w:tcPr>
            <w:tcW w:w="672" w:type="dxa"/>
            <w:tcBorders>
              <w:top w:val="nil"/>
              <w:left w:val="nil"/>
              <w:bottom w:val="single" w:sz="4" w:space="0" w:color="auto"/>
              <w:right w:val="single" w:sz="4" w:space="0" w:color="auto"/>
            </w:tcBorders>
            <w:shd w:val="clear" w:color="auto" w:fill="auto"/>
            <w:noWrap/>
            <w:vAlign w:val="center"/>
            <w:hideMark/>
          </w:tcPr>
          <w:p w14:paraId="7E4C5E06"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86</w:t>
            </w:r>
          </w:p>
        </w:tc>
      </w:tr>
      <w:tr w:rsidR="009A7D7B" w:rsidRPr="009A7D7B" w14:paraId="43A017EE" w14:textId="77777777" w:rsidTr="00FE39E4">
        <w:trPr>
          <w:trHeight w:val="321"/>
        </w:trPr>
        <w:tc>
          <w:tcPr>
            <w:tcW w:w="785" w:type="dxa"/>
            <w:vMerge w:val="restart"/>
            <w:tcBorders>
              <w:top w:val="nil"/>
              <w:left w:val="single" w:sz="4" w:space="0" w:color="auto"/>
              <w:bottom w:val="single" w:sz="4" w:space="0" w:color="auto"/>
              <w:right w:val="single" w:sz="4" w:space="0" w:color="auto"/>
            </w:tcBorders>
            <w:shd w:val="clear" w:color="auto" w:fill="auto"/>
            <w:vAlign w:val="center"/>
            <w:hideMark/>
          </w:tcPr>
          <w:p w14:paraId="29D65DBC" w14:textId="77777777" w:rsidR="00575FC0" w:rsidRPr="009A7D7B" w:rsidRDefault="00575FC0" w:rsidP="002730D4">
            <w:pPr>
              <w:spacing w:before="60" w:after="120"/>
              <w:ind w:firstLine="0"/>
              <w:jc w:val="center"/>
              <w:rPr>
                <w:rFonts w:ascii="Times New Roman" w:eastAsia="Times New Roman" w:hAnsi="Times New Roman" w:cs="Times New Roman"/>
                <w:b/>
                <w:color w:val="000000" w:themeColor="text1"/>
              </w:rPr>
            </w:pPr>
            <w:r w:rsidRPr="009A7D7B">
              <w:rPr>
                <w:rFonts w:ascii="Times New Roman" w:eastAsia="Times New Roman" w:hAnsi="Times New Roman" w:cs="Times New Roman"/>
                <w:b/>
                <w:color w:val="000000" w:themeColor="text1"/>
              </w:rPr>
              <w:t>A Lưới</w:t>
            </w:r>
          </w:p>
        </w:tc>
        <w:tc>
          <w:tcPr>
            <w:tcW w:w="1286" w:type="dxa"/>
            <w:tcBorders>
              <w:top w:val="nil"/>
              <w:left w:val="nil"/>
              <w:bottom w:val="single" w:sz="4" w:space="0" w:color="auto"/>
              <w:right w:val="single" w:sz="4" w:space="0" w:color="auto"/>
            </w:tcBorders>
            <w:shd w:val="clear" w:color="auto" w:fill="auto"/>
            <w:vAlign w:val="center"/>
            <w:hideMark/>
          </w:tcPr>
          <w:p w14:paraId="1FD6CD44"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1976-2019</w:t>
            </w:r>
          </w:p>
        </w:tc>
        <w:tc>
          <w:tcPr>
            <w:tcW w:w="548" w:type="dxa"/>
            <w:tcBorders>
              <w:top w:val="nil"/>
              <w:left w:val="nil"/>
              <w:bottom w:val="single" w:sz="4" w:space="0" w:color="auto"/>
              <w:right w:val="single" w:sz="4" w:space="0" w:color="auto"/>
            </w:tcBorders>
            <w:shd w:val="clear" w:color="auto" w:fill="auto"/>
            <w:noWrap/>
            <w:vAlign w:val="center"/>
            <w:hideMark/>
          </w:tcPr>
          <w:p w14:paraId="0E8D66A0"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92</w:t>
            </w:r>
          </w:p>
        </w:tc>
        <w:tc>
          <w:tcPr>
            <w:tcW w:w="548" w:type="dxa"/>
            <w:tcBorders>
              <w:top w:val="nil"/>
              <w:left w:val="nil"/>
              <w:bottom w:val="single" w:sz="4" w:space="0" w:color="auto"/>
              <w:right w:val="single" w:sz="4" w:space="0" w:color="auto"/>
            </w:tcBorders>
            <w:shd w:val="clear" w:color="auto" w:fill="auto"/>
            <w:noWrap/>
            <w:vAlign w:val="center"/>
            <w:hideMark/>
          </w:tcPr>
          <w:p w14:paraId="61A6AF16"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91</w:t>
            </w:r>
          </w:p>
        </w:tc>
        <w:tc>
          <w:tcPr>
            <w:tcW w:w="548" w:type="dxa"/>
            <w:tcBorders>
              <w:top w:val="nil"/>
              <w:left w:val="nil"/>
              <w:bottom w:val="single" w:sz="4" w:space="0" w:color="auto"/>
              <w:right w:val="single" w:sz="4" w:space="0" w:color="auto"/>
            </w:tcBorders>
            <w:shd w:val="clear" w:color="auto" w:fill="auto"/>
            <w:noWrap/>
            <w:vAlign w:val="center"/>
            <w:hideMark/>
          </w:tcPr>
          <w:p w14:paraId="5297CA37"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89</w:t>
            </w:r>
          </w:p>
        </w:tc>
        <w:tc>
          <w:tcPr>
            <w:tcW w:w="548" w:type="dxa"/>
            <w:tcBorders>
              <w:top w:val="nil"/>
              <w:left w:val="nil"/>
              <w:bottom w:val="single" w:sz="4" w:space="0" w:color="auto"/>
              <w:right w:val="single" w:sz="4" w:space="0" w:color="auto"/>
            </w:tcBorders>
            <w:shd w:val="clear" w:color="auto" w:fill="auto"/>
            <w:noWrap/>
            <w:vAlign w:val="center"/>
            <w:hideMark/>
          </w:tcPr>
          <w:p w14:paraId="2435770D"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88</w:t>
            </w:r>
          </w:p>
        </w:tc>
        <w:tc>
          <w:tcPr>
            <w:tcW w:w="548" w:type="dxa"/>
            <w:tcBorders>
              <w:top w:val="nil"/>
              <w:left w:val="nil"/>
              <w:bottom w:val="single" w:sz="4" w:space="0" w:color="auto"/>
              <w:right w:val="single" w:sz="4" w:space="0" w:color="auto"/>
            </w:tcBorders>
            <w:shd w:val="clear" w:color="auto" w:fill="auto"/>
            <w:noWrap/>
            <w:vAlign w:val="center"/>
            <w:hideMark/>
          </w:tcPr>
          <w:p w14:paraId="3224E3BF"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86</w:t>
            </w:r>
          </w:p>
        </w:tc>
        <w:tc>
          <w:tcPr>
            <w:tcW w:w="548" w:type="dxa"/>
            <w:tcBorders>
              <w:top w:val="nil"/>
              <w:left w:val="nil"/>
              <w:bottom w:val="single" w:sz="4" w:space="0" w:color="auto"/>
              <w:right w:val="single" w:sz="4" w:space="0" w:color="auto"/>
            </w:tcBorders>
            <w:shd w:val="clear" w:color="auto" w:fill="auto"/>
            <w:noWrap/>
            <w:vAlign w:val="center"/>
            <w:hideMark/>
          </w:tcPr>
          <w:p w14:paraId="4C41EECD"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81</w:t>
            </w:r>
          </w:p>
        </w:tc>
        <w:tc>
          <w:tcPr>
            <w:tcW w:w="548" w:type="dxa"/>
            <w:tcBorders>
              <w:top w:val="nil"/>
              <w:left w:val="nil"/>
              <w:bottom w:val="single" w:sz="4" w:space="0" w:color="auto"/>
              <w:right w:val="single" w:sz="4" w:space="0" w:color="auto"/>
            </w:tcBorders>
            <w:shd w:val="clear" w:color="auto" w:fill="auto"/>
            <w:noWrap/>
            <w:vAlign w:val="center"/>
            <w:hideMark/>
          </w:tcPr>
          <w:p w14:paraId="18731534"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80</w:t>
            </w:r>
          </w:p>
        </w:tc>
        <w:tc>
          <w:tcPr>
            <w:tcW w:w="548" w:type="dxa"/>
            <w:tcBorders>
              <w:top w:val="nil"/>
              <w:left w:val="nil"/>
              <w:bottom w:val="single" w:sz="4" w:space="0" w:color="auto"/>
              <w:right w:val="single" w:sz="4" w:space="0" w:color="auto"/>
            </w:tcBorders>
            <w:shd w:val="clear" w:color="auto" w:fill="auto"/>
            <w:noWrap/>
            <w:vAlign w:val="center"/>
            <w:hideMark/>
          </w:tcPr>
          <w:p w14:paraId="1201207E"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82</w:t>
            </w:r>
          </w:p>
        </w:tc>
        <w:tc>
          <w:tcPr>
            <w:tcW w:w="522" w:type="dxa"/>
            <w:tcBorders>
              <w:top w:val="nil"/>
              <w:left w:val="nil"/>
              <w:bottom w:val="single" w:sz="4" w:space="0" w:color="auto"/>
              <w:right w:val="single" w:sz="4" w:space="0" w:color="auto"/>
            </w:tcBorders>
            <w:shd w:val="clear" w:color="auto" w:fill="auto"/>
            <w:noWrap/>
            <w:vAlign w:val="center"/>
            <w:hideMark/>
          </w:tcPr>
          <w:p w14:paraId="504848E1"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89</w:t>
            </w:r>
          </w:p>
        </w:tc>
        <w:tc>
          <w:tcPr>
            <w:tcW w:w="522" w:type="dxa"/>
            <w:tcBorders>
              <w:top w:val="nil"/>
              <w:left w:val="nil"/>
              <w:bottom w:val="single" w:sz="4" w:space="0" w:color="auto"/>
              <w:right w:val="single" w:sz="4" w:space="0" w:color="auto"/>
            </w:tcBorders>
            <w:shd w:val="clear" w:color="auto" w:fill="auto"/>
            <w:noWrap/>
            <w:vAlign w:val="center"/>
            <w:hideMark/>
          </w:tcPr>
          <w:p w14:paraId="0020C80B"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92</w:t>
            </w:r>
          </w:p>
        </w:tc>
        <w:tc>
          <w:tcPr>
            <w:tcW w:w="522" w:type="dxa"/>
            <w:tcBorders>
              <w:top w:val="nil"/>
              <w:left w:val="nil"/>
              <w:bottom w:val="single" w:sz="4" w:space="0" w:color="auto"/>
              <w:right w:val="single" w:sz="4" w:space="0" w:color="auto"/>
            </w:tcBorders>
            <w:shd w:val="clear" w:color="auto" w:fill="auto"/>
            <w:noWrap/>
            <w:vAlign w:val="center"/>
            <w:hideMark/>
          </w:tcPr>
          <w:p w14:paraId="04A6FB7B"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93</w:t>
            </w:r>
          </w:p>
        </w:tc>
        <w:tc>
          <w:tcPr>
            <w:tcW w:w="522" w:type="dxa"/>
            <w:tcBorders>
              <w:top w:val="nil"/>
              <w:left w:val="nil"/>
              <w:bottom w:val="single" w:sz="4" w:space="0" w:color="auto"/>
              <w:right w:val="single" w:sz="4" w:space="0" w:color="auto"/>
            </w:tcBorders>
            <w:shd w:val="clear" w:color="auto" w:fill="auto"/>
            <w:noWrap/>
            <w:vAlign w:val="center"/>
            <w:hideMark/>
          </w:tcPr>
          <w:p w14:paraId="150A5AFB"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93</w:t>
            </w:r>
          </w:p>
        </w:tc>
        <w:tc>
          <w:tcPr>
            <w:tcW w:w="672" w:type="dxa"/>
            <w:tcBorders>
              <w:top w:val="nil"/>
              <w:left w:val="nil"/>
              <w:bottom w:val="single" w:sz="4" w:space="0" w:color="auto"/>
              <w:right w:val="single" w:sz="4" w:space="0" w:color="auto"/>
            </w:tcBorders>
            <w:shd w:val="clear" w:color="auto" w:fill="auto"/>
            <w:noWrap/>
            <w:vAlign w:val="center"/>
            <w:hideMark/>
          </w:tcPr>
          <w:p w14:paraId="495100FF"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88</w:t>
            </w:r>
          </w:p>
        </w:tc>
      </w:tr>
      <w:tr w:rsidR="009A7D7B" w:rsidRPr="009A7D7B" w14:paraId="48EF165C" w14:textId="77777777" w:rsidTr="00FE39E4">
        <w:trPr>
          <w:trHeight w:val="321"/>
        </w:trPr>
        <w:tc>
          <w:tcPr>
            <w:tcW w:w="785" w:type="dxa"/>
            <w:vMerge/>
            <w:tcBorders>
              <w:top w:val="nil"/>
              <w:left w:val="single" w:sz="4" w:space="0" w:color="auto"/>
              <w:bottom w:val="single" w:sz="4" w:space="0" w:color="auto"/>
              <w:right w:val="single" w:sz="4" w:space="0" w:color="auto"/>
            </w:tcBorders>
            <w:vAlign w:val="center"/>
            <w:hideMark/>
          </w:tcPr>
          <w:p w14:paraId="6FC2ED29" w14:textId="77777777" w:rsidR="00575FC0" w:rsidRPr="009A7D7B" w:rsidRDefault="00575FC0" w:rsidP="002730D4">
            <w:pPr>
              <w:spacing w:before="60" w:after="120"/>
              <w:ind w:firstLine="0"/>
              <w:jc w:val="left"/>
              <w:rPr>
                <w:rFonts w:ascii="Times New Roman" w:eastAsia="Times New Roman" w:hAnsi="Times New Roman" w:cs="Times New Roman"/>
                <w:b/>
                <w:color w:val="000000" w:themeColor="text1"/>
              </w:rPr>
            </w:pPr>
          </w:p>
        </w:tc>
        <w:tc>
          <w:tcPr>
            <w:tcW w:w="1286" w:type="dxa"/>
            <w:tcBorders>
              <w:top w:val="nil"/>
              <w:left w:val="nil"/>
              <w:bottom w:val="single" w:sz="4" w:space="0" w:color="auto"/>
              <w:right w:val="single" w:sz="4" w:space="0" w:color="auto"/>
            </w:tcBorders>
            <w:shd w:val="clear" w:color="auto" w:fill="auto"/>
            <w:vAlign w:val="center"/>
            <w:hideMark/>
          </w:tcPr>
          <w:p w14:paraId="241126B9"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2010-2019</w:t>
            </w:r>
          </w:p>
        </w:tc>
        <w:tc>
          <w:tcPr>
            <w:tcW w:w="548" w:type="dxa"/>
            <w:tcBorders>
              <w:top w:val="nil"/>
              <w:left w:val="nil"/>
              <w:bottom w:val="single" w:sz="4" w:space="0" w:color="auto"/>
              <w:right w:val="single" w:sz="4" w:space="0" w:color="auto"/>
            </w:tcBorders>
            <w:shd w:val="clear" w:color="auto" w:fill="auto"/>
            <w:noWrap/>
            <w:vAlign w:val="center"/>
            <w:hideMark/>
          </w:tcPr>
          <w:p w14:paraId="41073F2E"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94</w:t>
            </w:r>
          </w:p>
        </w:tc>
        <w:tc>
          <w:tcPr>
            <w:tcW w:w="548" w:type="dxa"/>
            <w:tcBorders>
              <w:top w:val="nil"/>
              <w:left w:val="nil"/>
              <w:bottom w:val="single" w:sz="4" w:space="0" w:color="auto"/>
              <w:right w:val="single" w:sz="4" w:space="0" w:color="auto"/>
            </w:tcBorders>
            <w:shd w:val="clear" w:color="auto" w:fill="auto"/>
            <w:noWrap/>
            <w:vAlign w:val="center"/>
            <w:hideMark/>
          </w:tcPr>
          <w:p w14:paraId="4E0F957C"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92</w:t>
            </w:r>
          </w:p>
        </w:tc>
        <w:tc>
          <w:tcPr>
            <w:tcW w:w="548" w:type="dxa"/>
            <w:tcBorders>
              <w:top w:val="nil"/>
              <w:left w:val="nil"/>
              <w:bottom w:val="single" w:sz="4" w:space="0" w:color="auto"/>
              <w:right w:val="single" w:sz="4" w:space="0" w:color="auto"/>
            </w:tcBorders>
            <w:shd w:val="clear" w:color="auto" w:fill="auto"/>
            <w:noWrap/>
            <w:vAlign w:val="center"/>
            <w:hideMark/>
          </w:tcPr>
          <w:p w14:paraId="46E6A4B7"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91</w:t>
            </w:r>
          </w:p>
        </w:tc>
        <w:tc>
          <w:tcPr>
            <w:tcW w:w="548" w:type="dxa"/>
            <w:tcBorders>
              <w:top w:val="nil"/>
              <w:left w:val="nil"/>
              <w:bottom w:val="single" w:sz="4" w:space="0" w:color="auto"/>
              <w:right w:val="single" w:sz="4" w:space="0" w:color="auto"/>
            </w:tcBorders>
            <w:shd w:val="clear" w:color="auto" w:fill="auto"/>
            <w:noWrap/>
            <w:vAlign w:val="center"/>
            <w:hideMark/>
          </w:tcPr>
          <w:p w14:paraId="1949E530"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89</w:t>
            </w:r>
          </w:p>
        </w:tc>
        <w:tc>
          <w:tcPr>
            <w:tcW w:w="548" w:type="dxa"/>
            <w:tcBorders>
              <w:top w:val="nil"/>
              <w:left w:val="nil"/>
              <w:bottom w:val="single" w:sz="4" w:space="0" w:color="auto"/>
              <w:right w:val="single" w:sz="4" w:space="0" w:color="auto"/>
            </w:tcBorders>
            <w:shd w:val="clear" w:color="auto" w:fill="auto"/>
            <w:noWrap/>
            <w:vAlign w:val="center"/>
            <w:hideMark/>
          </w:tcPr>
          <w:p w14:paraId="42EA1AB5"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86</w:t>
            </w:r>
          </w:p>
        </w:tc>
        <w:tc>
          <w:tcPr>
            <w:tcW w:w="548" w:type="dxa"/>
            <w:tcBorders>
              <w:top w:val="nil"/>
              <w:left w:val="nil"/>
              <w:bottom w:val="single" w:sz="4" w:space="0" w:color="auto"/>
              <w:right w:val="single" w:sz="4" w:space="0" w:color="auto"/>
            </w:tcBorders>
            <w:shd w:val="clear" w:color="auto" w:fill="auto"/>
            <w:noWrap/>
            <w:vAlign w:val="center"/>
            <w:hideMark/>
          </w:tcPr>
          <w:p w14:paraId="2A0F7B68"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81</w:t>
            </w:r>
          </w:p>
        </w:tc>
        <w:tc>
          <w:tcPr>
            <w:tcW w:w="548" w:type="dxa"/>
            <w:tcBorders>
              <w:top w:val="nil"/>
              <w:left w:val="nil"/>
              <w:bottom w:val="single" w:sz="4" w:space="0" w:color="auto"/>
              <w:right w:val="single" w:sz="4" w:space="0" w:color="auto"/>
            </w:tcBorders>
            <w:shd w:val="clear" w:color="auto" w:fill="auto"/>
            <w:noWrap/>
            <w:vAlign w:val="center"/>
            <w:hideMark/>
          </w:tcPr>
          <w:p w14:paraId="2EFDFC9B"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83</w:t>
            </w:r>
          </w:p>
        </w:tc>
        <w:tc>
          <w:tcPr>
            <w:tcW w:w="548" w:type="dxa"/>
            <w:tcBorders>
              <w:top w:val="nil"/>
              <w:left w:val="nil"/>
              <w:bottom w:val="single" w:sz="4" w:space="0" w:color="auto"/>
              <w:right w:val="single" w:sz="4" w:space="0" w:color="auto"/>
            </w:tcBorders>
            <w:shd w:val="clear" w:color="auto" w:fill="auto"/>
            <w:noWrap/>
            <w:vAlign w:val="center"/>
            <w:hideMark/>
          </w:tcPr>
          <w:p w14:paraId="60D08625"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84</w:t>
            </w:r>
          </w:p>
        </w:tc>
        <w:tc>
          <w:tcPr>
            <w:tcW w:w="522" w:type="dxa"/>
            <w:tcBorders>
              <w:top w:val="nil"/>
              <w:left w:val="nil"/>
              <w:bottom w:val="single" w:sz="4" w:space="0" w:color="auto"/>
              <w:right w:val="single" w:sz="4" w:space="0" w:color="auto"/>
            </w:tcBorders>
            <w:shd w:val="clear" w:color="auto" w:fill="auto"/>
            <w:noWrap/>
            <w:vAlign w:val="center"/>
            <w:hideMark/>
          </w:tcPr>
          <w:p w14:paraId="3AB7305A"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90</w:t>
            </w:r>
          </w:p>
        </w:tc>
        <w:tc>
          <w:tcPr>
            <w:tcW w:w="522" w:type="dxa"/>
            <w:tcBorders>
              <w:top w:val="nil"/>
              <w:left w:val="nil"/>
              <w:bottom w:val="single" w:sz="4" w:space="0" w:color="auto"/>
              <w:right w:val="single" w:sz="4" w:space="0" w:color="auto"/>
            </w:tcBorders>
            <w:shd w:val="clear" w:color="auto" w:fill="auto"/>
            <w:noWrap/>
            <w:vAlign w:val="center"/>
            <w:hideMark/>
          </w:tcPr>
          <w:p w14:paraId="20C6D0A7"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93</w:t>
            </w:r>
          </w:p>
        </w:tc>
        <w:tc>
          <w:tcPr>
            <w:tcW w:w="522" w:type="dxa"/>
            <w:tcBorders>
              <w:top w:val="nil"/>
              <w:left w:val="nil"/>
              <w:bottom w:val="single" w:sz="4" w:space="0" w:color="auto"/>
              <w:right w:val="single" w:sz="4" w:space="0" w:color="auto"/>
            </w:tcBorders>
            <w:shd w:val="clear" w:color="auto" w:fill="auto"/>
            <w:noWrap/>
            <w:vAlign w:val="center"/>
            <w:hideMark/>
          </w:tcPr>
          <w:p w14:paraId="063F55FC"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94</w:t>
            </w:r>
          </w:p>
        </w:tc>
        <w:tc>
          <w:tcPr>
            <w:tcW w:w="522" w:type="dxa"/>
            <w:tcBorders>
              <w:top w:val="nil"/>
              <w:left w:val="nil"/>
              <w:bottom w:val="single" w:sz="4" w:space="0" w:color="auto"/>
              <w:right w:val="single" w:sz="4" w:space="0" w:color="auto"/>
            </w:tcBorders>
            <w:shd w:val="clear" w:color="auto" w:fill="auto"/>
            <w:noWrap/>
            <w:vAlign w:val="center"/>
            <w:hideMark/>
          </w:tcPr>
          <w:p w14:paraId="46D26AAE"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95</w:t>
            </w:r>
          </w:p>
        </w:tc>
        <w:tc>
          <w:tcPr>
            <w:tcW w:w="672" w:type="dxa"/>
            <w:tcBorders>
              <w:top w:val="nil"/>
              <w:left w:val="nil"/>
              <w:bottom w:val="single" w:sz="4" w:space="0" w:color="auto"/>
              <w:right w:val="single" w:sz="4" w:space="0" w:color="auto"/>
            </w:tcBorders>
            <w:shd w:val="clear" w:color="auto" w:fill="auto"/>
            <w:noWrap/>
            <w:vAlign w:val="center"/>
            <w:hideMark/>
          </w:tcPr>
          <w:p w14:paraId="11536FA7" w14:textId="77777777" w:rsidR="00575FC0" w:rsidRPr="009A7D7B" w:rsidRDefault="00575FC0" w:rsidP="002730D4">
            <w:pPr>
              <w:spacing w:before="60" w:after="120"/>
              <w:ind w:firstLine="0"/>
              <w:jc w:val="center"/>
              <w:rPr>
                <w:rFonts w:ascii="Times New Roman" w:eastAsia="Times New Roman" w:hAnsi="Times New Roman" w:cs="Times New Roman"/>
                <w:color w:val="000000" w:themeColor="text1"/>
              </w:rPr>
            </w:pPr>
            <w:r w:rsidRPr="009A7D7B">
              <w:rPr>
                <w:rFonts w:ascii="Times New Roman" w:eastAsia="Times New Roman" w:hAnsi="Times New Roman" w:cs="Times New Roman"/>
                <w:color w:val="000000" w:themeColor="text1"/>
              </w:rPr>
              <w:t>89</w:t>
            </w:r>
          </w:p>
        </w:tc>
      </w:tr>
    </w:tbl>
    <w:p w14:paraId="4B5BD229" w14:textId="77777777" w:rsidR="009836B6" w:rsidRPr="009A7D7B" w:rsidRDefault="009836B6" w:rsidP="009836B6">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19AA107B" w14:textId="260D24C4" w:rsidR="00575FC0" w:rsidRPr="009A7D7B" w:rsidRDefault="00575FC0" w:rsidP="009836B6">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Trong thời kỳ gió tây khô nóng hoạt động mạnh, độ ẩm thấp nhất có thể xuống dưới 50%, thậm chí có ngày xuống dưới 30%. Độ </w:t>
      </w:r>
      <w:r w:rsidR="00673D49" w:rsidRPr="009A7D7B">
        <w:rPr>
          <w:rFonts w:ascii="Times New Roman" w:eastAsia="Calibri" w:hAnsi="Times New Roman" w:cs="Times New Roman"/>
          <w:color w:val="000000" w:themeColor="text1"/>
          <w:sz w:val="28"/>
          <w:szCs w:val="28"/>
        </w:rPr>
        <w:t>ẩ</w:t>
      </w:r>
      <w:r w:rsidRPr="009A7D7B">
        <w:rPr>
          <w:rFonts w:ascii="Times New Roman" w:eastAsia="Calibri" w:hAnsi="Times New Roman" w:cs="Times New Roman"/>
          <w:color w:val="000000" w:themeColor="text1"/>
          <w:sz w:val="28"/>
          <w:szCs w:val="28"/>
        </w:rPr>
        <w:t>m thấp nhất thường xảy ra vào tháng 3, 4. Trong những tháng ẩm nhất, độ ẩm thấp nhất có thể xuống dưới 50% (Bảng 2.2</w:t>
      </w:r>
      <w:r w:rsidR="00AC3E13" w:rsidRPr="009A7D7B">
        <w:rPr>
          <w:rFonts w:ascii="Times New Roman" w:eastAsia="Calibri" w:hAnsi="Times New Roman" w:cs="Times New Roman"/>
          <w:color w:val="000000" w:themeColor="text1"/>
          <w:sz w:val="28"/>
          <w:szCs w:val="28"/>
        </w:rPr>
        <w:t>6</w:t>
      </w:r>
      <w:r w:rsidRPr="009A7D7B">
        <w:rPr>
          <w:rFonts w:ascii="Times New Roman" w:eastAsia="Calibri" w:hAnsi="Times New Roman" w:cs="Times New Roman"/>
          <w:color w:val="000000" w:themeColor="text1"/>
          <w:sz w:val="28"/>
          <w:szCs w:val="28"/>
        </w:rPr>
        <w:t>)</w:t>
      </w:r>
      <w:r w:rsidR="00990617" w:rsidRPr="009A7D7B">
        <w:rPr>
          <w:rFonts w:ascii="Times New Roman" w:eastAsia="Calibri" w:hAnsi="Times New Roman" w:cs="Times New Roman"/>
          <w:color w:val="000000" w:themeColor="text1"/>
          <w:sz w:val="28"/>
          <w:szCs w:val="28"/>
        </w:rPr>
        <w:t xml:space="preserve">. </w:t>
      </w:r>
    </w:p>
    <w:p w14:paraId="2C46EE44" w14:textId="42556E09" w:rsidR="00575FC0" w:rsidRPr="009A7D7B" w:rsidRDefault="00990617" w:rsidP="00A01874">
      <w:pPr>
        <w:pStyle w:val="Caption"/>
        <w:rPr>
          <w:bCs/>
          <w:position w:val="-20"/>
          <w:sz w:val="26"/>
        </w:rPr>
      </w:pPr>
      <w:bookmarkStart w:id="110" w:name="_Toc71738739"/>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26</w:t>
      </w:r>
      <w:r w:rsidR="009A197E" w:rsidRPr="009A7D7B">
        <w:rPr>
          <w:noProof/>
        </w:rPr>
        <w:fldChar w:fldCharType="end"/>
      </w:r>
      <w:r w:rsidRPr="009A7D7B">
        <w:t>: Độ ẩm tương đối (%) thấp nhất t</w:t>
      </w:r>
      <w:r w:rsidR="00447DD9" w:rsidRPr="009A7D7B">
        <w:t xml:space="preserve">hời kỳ </w:t>
      </w:r>
      <w:r w:rsidRPr="009A7D7B">
        <w:t>1976-2019</w:t>
      </w:r>
      <w:bookmarkEnd w:id="110"/>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582"/>
        <w:gridCol w:w="582"/>
        <w:gridCol w:w="582"/>
        <w:gridCol w:w="582"/>
        <w:gridCol w:w="582"/>
        <w:gridCol w:w="506"/>
        <w:gridCol w:w="567"/>
        <w:gridCol w:w="576"/>
        <w:gridCol w:w="567"/>
        <w:gridCol w:w="567"/>
        <w:gridCol w:w="567"/>
        <w:gridCol w:w="606"/>
        <w:gridCol w:w="871"/>
      </w:tblGrid>
      <w:tr w:rsidR="009A7D7B" w:rsidRPr="009A7D7B" w14:paraId="40F8A9E7" w14:textId="77777777" w:rsidTr="00BF7369">
        <w:trPr>
          <w:trHeight w:val="783"/>
          <w:jc w:val="center"/>
        </w:trPr>
        <w:tc>
          <w:tcPr>
            <w:tcW w:w="1472" w:type="dxa"/>
            <w:vMerge w:val="restart"/>
            <w:vAlign w:val="center"/>
          </w:tcPr>
          <w:p w14:paraId="0D9A71C1"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Địa điểm</w:t>
            </w:r>
          </w:p>
        </w:tc>
        <w:tc>
          <w:tcPr>
            <w:tcW w:w="6866" w:type="dxa"/>
            <w:gridSpan w:val="12"/>
            <w:vAlign w:val="center"/>
          </w:tcPr>
          <w:p w14:paraId="790AB3DB"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Tháng</w:t>
            </w:r>
          </w:p>
        </w:tc>
        <w:tc>
          <w:tcPr>
            <w:tcW w:w="871" w:type="dxa"/>
            <w:vMerge w:val="restart"/>
            <w:vAlign w:val="center"/>
          </w:tcPr>
          <w:p w14:paraId="2AA2C1FC"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Năm</w:t>
            </w:r>
          </w:p>
        </w:tc>
      </w:tr>
      <w:tr w:rsidR="009A7D7B" w:rsidRPr="009A7D7B" w14:paraId="5572F884" w14:textId="77777777" w:rsidTr="00BF7369">
        <w:trPr>
          <w:jc w:val="center"/>
        </w:trPr>
        <w:tc>
          <w:tcPr>
            <w:tcW w:w="1472" w:type="dxa"/>
            <w:vMerge/>
            <w:vAlign w:val="center"/>
          </w:tcPr>
          <w:p w14:paraId="1E9AD617"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color w:val="000000" w:themeColor="text1"/>
                <w:sz w:val="28"/>
                <w:szCs w:val="28"/>
                <w:lang w:val="en-GB" w:eastAsia="vi-VN"/>
              </w:rPr>
            </w:pPr>
          </w:p>
        </w:tc>
        <w:tc>
          <w:tcPr>
            <w:tcW w:w="582" w:type="dxa"/>
          </w:tcPr>
          <w:p w14:paraId="3513FBA9"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1</w:t>
            </w:r>
          </w:p>
        </w:tc>
        <w:tc>
          <w:tcPr>
            <w:tcW w:w="582" w:type="dxa"/>
          </w:tcPr>
          <w:p w14:paraId="5AAA4AEC"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2</w:t>
            </w:r>
          </w:p>
        </w:tc>
        <w:tc>
          <w:tcPr>
            <w:tcW w:w="582" w:type="dxa"/>
          </w:tcPr>
          <w:p w14:paraId="52093958"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3</w:t>
            </w:r>
          </w:p>
        </w:tc>
        <w:tc>
          <w:tcPr>
            <w:tcW w:w="582" w:type="dxa"/>
          </w:tcPr>
          <w:p w14:paraId="46E9B73D"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4</w:t>
            </w:r>
          </w:p>
        </w:tc>
        <w:tc>
          <w:tcPr>
            <w:tcW w:w="582" w:type="dxa"/>
          </w:tcPr>
          <w:p w14:paraId="0F2789F0"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5</w:t>
            </w:r>
          </w:p>
        </w:tc>
        <w:tc>
          <w:tcPr>
            <w:tcW w:w="506" w:type="dxa"/>
          </w:tcPr>
          <w:p w14:paraId="7AE36971"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6</w:t>
            </w:r>
          </w:p>
        </w:tc>
        <w:tc>
          <w:tcPr>
            <w:tcW w:w="567" w:type="dxa"/>
          </w:tcPr>
          <w:p w14:paraId="0151092B"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7</w:t>
            </w:r>
          </w:p>
        </w:tc>
        <w:tc>
          <w:tcPr>
            <w:tcW w:w="576" w:type="dxa"/>
          </w:tcPr>
          <w:p w14:paraId="1CD96681"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8</w:t>
            </w:r>
          </w:p>
        </w:tc>
        <w:tc>
          <w:tcPr>
            <w:tcW w:w="567" w:type="dxa"/>
          </w:tcPr>
          <w:p w14:paraId="5B3E18F6"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9</w:t>
            </w:r>
          </w:p>
        </w:tc>
        <w:tc>
          <w:tcPr>
            <w:tcW w:w="567" w:type="dxa"/>
          </w:tcPr>
          <w:p w14:paraId="78508040"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10</w:t>
            </w:r>
          </w:p>
        </w:tc>
        <w:tc>
          <w:tcPr>
            <w:tcW w:w="567" w:type="dxa"/>
          </w:tcPr>
          <w:p w14:paraId="4355088B"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11</w:t>
            </w:r>
          </w:p>
        </w:tc>
        <w:tc>
          <w:tcPr>
            <w:tcW w:w="606" w:type="dxa"/>
          </w:tcPr>
          <w:p w14:paraId="3035888D"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12</w:t>
            </w:r>
          </w:p>
        </w:tc>
        <w:tc>
          <w:tcPr>
            <w:tcW w:w="871" w:type="dxa"/>
            <w:vMerge/>
          </w:tcPr>
          <w:p w14:paraId="10C44AB7"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color w:val="000000" w:themeColor="text1"/>
                <w:sz w:val="28"/>
                <w:szCs w:val="28"/>
                <w:lang w:val="en-GB" w:eastAsia="vi-VN"/>
              </w:rPr>
            </w:pPr>
          </w:p>
        </w:tc>
      </w:tr>
      <w:tr w:rsidR="009A7D7B" w:rsidRPr="009A7D7B" w14:paraId="32E37224" w14:textId="77777777" w:rsidTr="00BF7369">
        <w:trPr>
          <w:jc w:val="center"/>
        </w:trPr>
        <w:tc>
          <w:tcPr>
            <w:tcW w:w="1472" w:type="dxa"/>
            <w:vAlign w:val="center"/>
          </w:tcPr>
          <w:p w14:paraId="36B4B5F9"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Huế</w:t>
            </w:r>
          </w:p>
        </w:tc>
        <w:tc>
          <w:tcPr>
            <w:tcW w:w="582" w:type="dxa"/>
            <w:shd w:val="clear" w:color="auto" w:fill="auto"/>
            <w:vAlign w:val="center"/>
          </w:tcPr>
          <w:p w14:paraId="4DB5D903"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41</w:t>
            </w:r>
          </w:p>
        </w:tc>
        <w:tc>
          <w:tcPr>
            <w:tcW w:w="582" w:type="dxa"/>
            <w:shd w:val="clear" w:color="auto" w:fill="auto"/>
            <w:vAlign w:val="center"/>
          </w:tcPr>
          <w:p w14:paraId="545333D6"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38</w:t>
            </w:r>
          </w:p>
        </w:tc>
        <w:tc>
          <w:tcPr>
            <w:tcW w:w="582" w:type="dxa"/>
            <w:shd w:val="clear" w:color="auto" w:fill="auto"/>
            <w:vAlign w:val="center"/>
          </w:tcPr>
          <w:p w14:paraId="16F87A3A"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36</w:t>
            </w:r>
          </w:p>
        </w:tc>
        <w:tc>
          <w:tcPr>
            <w:tcW w:w="582" w:type="dxa"/>
            <w:shd w:val="clear" w:color="auto" w:fill="auto"/>
            <w:vAlign w:val="center"/>
          </w:tcPr>
          <w:p w14:paraId="5575C29C"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37</w:t>
            </w:r>
          </w:p>
        </w:tc>
        <w:tc>
          <w:tcPr>
            <w:tcW w:w="582" w:type="dxa"/>
            <w:shd w:val="clear" w:color="auto" w:fill="auto"/>
            <w:vAlign w:val="center"/>
          </w:tcPr>
          <w:p w14:paraId="21B7B5B6"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30</w:t>
            </w:r>
          </w:p>
        </w:tc>
        <w:tc>
          <w:tcPr>
            <w:tcW w:w="506" w:type="dxa"/>
            <w:shd w:val="clear" w:color="auto" w:fill="auto"/>
            <w:vAlign w:val="center"/>
          </w:tcPr>
          <w:p w14:paraId="1FC2D532"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30</w:t>
            </w:r>
          </w:p>
        </w:tc>
        <w:tc>
          <w:tcPr>
            <w:tcW w:w="567" w:type="dxa"/>
            <w:shd w:val="clear" w:color="auto" w:fill="auto"/>
            <w:vAlign w:val="center"/>
          </w:tcPr>
          <w:p w14:paraId="10799CFC"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35</w:t>
            </w:r>
          </w:p>
        </w:tc>
        <w:tc>
          <w:tcPr>
            <w:tcW w:w="576" w:type="dxa"/>
            <w:shd w:val="clear" w:color="auto" w:fill="auto"/>
            <w:vAlign w:val="center"/>
          </w:tcPr>
          <w:p w14:paraId="24881D68"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35</w:t>
            </w:r>
          </w:p>
        </w:tc>
        <w:tc>
          <w:tcPr>
            <w:tcW w:w="567" w:type="dxa"/>
            <w:shd w:val="clear" w:color="auto" w:fill="auto"/>
            <w:vAlign w:val="center"/>
          </w:tcPr>
          <w:p w14:paraId="14DCD88E"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31</w:t>
            </w:r>
          </w:p>
        </w:tc>
        <w:tc>
          <w:tcPr>
            <w:tcW w:w="567" w:type="dxa"/>
            <w:shd w:val="clear" w:color="auto" w:fill="auto"/>
            <w:vAlign w:val="center"/>
          </w:tcPr>
          <w:p w14:paraId="776C74C8"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39</w:t>
            </w:r>
          </w:p>
        </w:tc>
        <w:tc>
          <w:tcPr>
            <w:tcW w:w="567" w:type="dxa"/>
            <w:shd w:val="clear" w:color="auto" w:fill="auto"/>
            <w:vAlign w:val="center"/>
          </w:tcPr>
          <w:p w14:paraId="16C91B83"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42</w:t>
            </w:r>
          </w:p>
        </w:tc>
        <w:tc>
          <w:tcPr>
            <w:tcW w:w="606" w:type="dxa"/>
            <w:shd w:val="clear" w:color="auto" w:fill="auto"/>
            <w:vAlign w:val="center"/>
          </w:tcPr>
          <w:p w14:paraId="3C3137FF"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46</w:t>
            </w:r>
          </w:p>
        </w:tc>
        <w:tc>
          <w:tcPr>
            <w:tcW w:w="871" w:type="dxa"/>
            <w:shd w:val="clear" w:color="auto" w:fill="auto"/>
            <w:vAlign w:val="center"/>
          </w:tcPr>
          <w:p w14:paraId="473E0F72"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30</w:t>
            </w:r>
          </w:p>
        </w:tc>
      </w:tr>
      <w:tr w:rsidR="009A7D7B" w:rsidRPr="009A7D7B" w14:paraId="67388DE6" w14:textId="77777777" w:rsidTr="00BF7369">
        <w:trPr>
          <w:jc w:val="center"/>
        </w:trPr>
        <w:tc>
          <w:tcPr>
            <w:tcW w:w="1472" w:type="dxa"/>
            <w:vAlign w:val="center"/>
          </w:tcPr>
          <w:p w14:paraId="5A9E8DDE"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Nam Đông</w:t>
            </w:r>
          </w:p>
        </w:tc>
        <w:tc>
          <w:tcPr>
            <w:tcW w:w="582" w:type="dxa"/>
            <w:shd w:val="clear" w:color="auto" w:fill="auto"/>
            <w:vAlign w:val="center"/>
          </w:tcPr>
          <w:p w14:paraId="0FB55FBC"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34</w:t>
            </w:r>
          </w:p>
        </w:tc>
        <w:tc>
          <w:tcPr>
            <w:tcW w:w="582" w:type="dxa"/>
            <w:shd w:val="clear" w:color="auto" w:fill="auto"/>
            <w:vAlign w:val="center"/>
          </w:tcPr>
          <w:p w14:paraId="3C2659DB"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32</w:t>
            </w:r>
          </w:p>
        </w:tc>
        <w:tc>
          <w:tcPr>
            <w:tcW w:w="582" w:type="dxa"/>
            <w:shd w:val="clear" w:color="auto" w:fill="auto"/>
            <w:vAlign w:val="center"/>
          </w:tcPr>
          <w:p w14:paraId="265206FE"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28</w:t>
            </w:r>
          </w:p>
        </w:tc>
        <w:tc>
          <w:tcPr>
            <w:tcW w:w="582" w:type="dxa"/>
            <w:shd w:val="clear" w:color="auto" w:fill="auto"/>
            <w:vAlign w:val="center"/>
          </w:tcPr>
          <w:p w14:paraId="33E30F59"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28</w:t>
            </w:r>
          </w:p>
        </w:tc>
        <w:tc>
          <w:tcPr>
            <w:tcW w:w="582" w:type="dxa"/>
            <w:shd w:val="clear" w:color="auto" w:fill="auto"/>
            <w:vAlign w:val="center"/>
          </w:tcPr>
          <w:p w14:paraId="28D09157"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32</w:t>
            </w:r>
          </w:p>
        </w:tc>
        <w:tc>
          <w:tcPr>
            <w:tcW w:w="506" w:type="dxa"/>
            <w:shd w:val="clear" w:color="auto" w:fill="auto"/>
            <w:vAlign w:val="center"/>
          </w:tcPr>
          <w:p w14:paraId="64647F6F"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30</w:t>
            </w:r>
          </w:p>
        </w:tc>
        <w:tc>
          <w:tcPr>
            <w:tcW w:w="567" w:type="dxa"/>
            <w:shd w:val="clear" w:color="auto" w:fill="auto"/>
            <w:vAlign w:val="center"/>
          </w:tcPr>
          <w:p w14:paraId="7E79B470"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35</w:t>
            </w:r>
          </w:p>
        </w:tc>
        <w:tc>
          <w:tcPr>
            <w:tcW w:w="576" w:type="dxa"/>
            <w:shd w:val="clear" w:color="auto" w:fill="auto"/>
            <w:vAlign w:val="center"/>
          </w:tcPr>
          <w:p w14:paraId="1E0C3B34"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35</w:t>
            </w:r>
          </w:p>
        </w:tc>
        <w:tc>
          <w:tcPr>
            <w:tcW w:w="567" w:type="dxa"/>
            <w:shd w:val="clear" w:color="auto" w:fill="auto"/>
            <w:vAlign w:val="center"/>
          </w:tcPr>
          <w:p w14:paraId="5647FFF3"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35</w:t>
            </w:r>
          </w:p>
        </w:tc>
        <w:tc>
          <w:tcPr>
            <w:tcW w:w="567" w:type="dxa"/>
            <w:shd w:val="clear" w:color="auto" w:fill="auto"/>
            <w:vAlign w:val="center"/>
          </w:tcPr>
          <w:p w14:paraId="2332E0C0"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39</w:t>
            </w:r>
          </w:p>
        </w:tc>
        <w:tc>
          <w:tcPr>
            <w:tcW w:w="567" w:type="dxa"/>
            <w:shd w:val="clear" w:color="auto" w:fill="auto"/>
            <w:vAlign w:val="center"/>
          </w:tcPr>
          <w:p w14:paraId="71E4E68F"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42</w:t>
            </w:r>
          </w:p>
        </w:tc>
        <w:tc>
          <w:tcPr>
            <w:tcW w:w="606" w:type="dxa"/>
            <w:shd w:val="clear" w:color="auto" w:fill="auto"/>
            <w:vAlign w:val="center"/>
          </w:tcPr>
          <w:p w14:paraId="756E00B8"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41</w:t>
            </w:r>
          </w:p>
        </w:tc>
        <w:tc>
          <w:tcPr>
            <w:tcW w:w="871" w:type="dxa"/>
            <w:shd w:val="clear" w:color="auto" w:fill="auto"/>
            <w:vAlign w:val="center"/>
          </w:tcPr>
          <w:p w14:paraId="181E8DF4"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28</w:t>
            </w:r>
          </w:p>
        </w:tc>
      </w:tr>
      <w:tr w:rsidR="009A7D7B" w:rsidRPr="009A7D7B" w14:paraId="2A6976FF" w14:textId="77777777" w:rsidTr="00BF7369">
        <w:trPr>
          <w:trHeight w:val="352"/>
          <w:jc w:val="center"/>
        </w:trPr>
        <w:tc>
          <w:tcPr>
            <w:tcW w:w="1472" w:type="dxa"/>
            <w:vAlign w:val="center"/>
          </w:tcPr>
          <w:p w14:paraId="7FA89C99" w14:textId="77777777" w:rsidR="00575FC0" w:rsidRPr="009A7D7B" w:rsidRDefault="00575FC0" w:rsidP="00BF7369">
            <w:pPr>
              <w:spacing w:before="120" w:after="120" w:line="288" w:lineRule="auto"/>
              <w:ind w:firstLine="0"/>
              <w:jc w:val="center"/>
              <w:outlineLvl w:val="6"/>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A Lưới</w:t>
            </w:r>
          </w:p>
        </w:tc>
        <w:tc>
          <w:tcPr>
            <w:tcW w:w="582" w:type="dxa"/>
            <w:shd w:val="clear" w:color="auto" w:fill="auto"/>
            <w:vAlign w:val="center"/>
          </w:tcPr>
          <w:p w14:paraId="028C96F1"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32</w:t>
            </w:r>
          </w:p>
        </w:tc>
        <w:tc>
          <w:tcPr>
            <w:tcW w:w="582" w:type="dxa"/>
            <w:shd w:val="clear" w:color="auto" w:fill="auto"/>
            <w:vAlign w:val="center"/>
          </w:tcPr>
          <w:p w14:paraId="66874AAE"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31</w:t>
            </w:r>
          </w:p>
        </w:tc>
        <w:tc>
          <w:tcPr>
            <w:tcW w:w="582" w:type="dxa"/>
            <w:shd w:val="clear" w:color="auto" w:fill="auto"/>
            <w:vAlign w:val="center"/>
          </w:tcPr>
          <w:p w14:paraId="6F48D8B7"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23</w:t>
            </w:r>
          </w:p>
        </w:tc>
        <w:tc>
          <w:tcPr>
            <w:tcW w:w="582" w:type="dxa"/>
            <w:shd w:val="clear" w:color="auto" w:fill="auto"/>
            <w:vAlign w:val="center"/>
          </w:tcPr>
          <w:p w14:paraId="58AEDDB7"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26</w:t>
            </w:r>
          </w:p>
        </w:tc>
        <w:tc>
          <w:tcPr>
            <w:tcW w:w="582" w:type="dxa"/>
            <w:shd w:val="clear" w:color="auto" w:fill="auto"/>
            <w:vAlign w:val="center"/>
          </w:tcPr>
          <w:p w14:paraId="477C8B6C"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37</w:t>
            </w:r>
          </w:p>
        </w:tc>
        <w:tc>
          <w:tcPr>
            <w:tcW w:w="506" w:type="dxa"/>
            <w:shd w:val="clear" w:color="auto" w:fill="auto"/>
            <w:vAlign w:val="center"/>
          </w:tcPr>
          <w:p w14:paraId="0FFD9530"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39</w:t>
            </w:r>
          </w:p>
        </w:tc>
        <w:tc>
          <w:tcPr>
            <w:tcW w:w="567" w:type="dxa"/>
            <w:shd w:val="clear" w:color="auto" w:fill="auto"/>
            <w:vAlign w:val="center"/>
          </w:tcPr>
          <w:p w14:paraId="0E511BF2"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40</w:t>
            </w:r>
          </w:p>
        </w:tc>
        <w:tc>
          <w:tcPr>
            <w:tcW w:w="576" w:type="dxa"/>
            <w:shd w:val="clear" w:color="auto" w:fill="auto"/>
            <w:vAlign w:val="center"/>
          </w:tcPr>
          <w:p w14:paraId="58A9CDA8"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39</w:t>
            </w:r>
          </w:p>
        </w:tc>
        <w:tc>
          <w:tcPr>
            <w:tcW w:w="567" w:type="dxa"/>
            <w:shd w:val="clear" w:color="auto" w:fill="auto"/>
            <w:vAlign w:val="center"/>
          </w:tcPr>
          <w:p w14:paraId="05438F76"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40</w:t>
            </w:r>
          </w:p>
        </w:tc>
        <w:tc>
          <w:tcPr>
            <w:tcW w:w="567" w:type="dxa"/>
            <w:shd w:val="clear" w:color="auto" w:fill="auto"/>
            <w:vAlign w:val="center"/>
          </w:tcPr>
          <w:p w14:paraId="0BE344CA"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42</w:t>
            </w:r>
          </w:p>
        </w:tc>
        <w:tc>
          <w:tcPr>
            <w:tcW w:w="567" w:type="dxa"/>
            <w:shd w:val="clear" w:color="auto" w:fill="auto"/>
            <w:vAlign w:val="center"/>
          </w:tcPr>
          <w:p w14:paraId="28D29F39"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45</w:t>
            </w:r>
          </w:p>
        </w:tc>
        <w:tc>
          <w:tcPr>
            <w:tcW w:w="606" w:type="dxa"/>
            <w:shd w:val="clear" w:color="auto" w:fill="auto"/>
            <w:vAlign w:val="center"/>
          </w:tcPr>
          <w:p w14:paraId="33331D22"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46</w:t>
            </w:r>
          </w:p>
        </w:tc>
        <w:tc>
          <w:tcPr>
            <w:tcW w:w="871" w:type="dxa"/>
            <w:shd w:val="clear" w:color="auto" w:fill="auto"/>
            <w:vAlign w:val="center"/>
          </w:tcPr>
          <w:p w14:paraId="4AF16982" w14:textId="77777777" w:rsidR="00575FC0" w:rsidRPr="009A7D7B" w:rsidRDefault="00575FC0" w:rsidP="00BF7369">
            <w:pPr>
              <w:spacing w:before="120" w:after="120" w:line="288" w:lineRule="auto"/>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23</w:t>
            </w:r>
          </w:p>
        </w:tc>
      </w:tr>
    </w:tbl>
    <w:p w14:paraId="5E612ADF" w14:textId="6777D43F" w:rsidR="00BD2DB2" w:rsidRPr="009A7D7B" w:rsidRDefault="00BD2DB2" w:rsidP="00BD2DB2">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402BFBB4" w14:textId="10835CD4" w:rsidR="00575FC0" w:rsidRPr="009A7D7B" w:rsidRDefault="00575FC0" w:rsidP="00BF7369">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Biến trình trong một ngày của độ ẩm tương đối thường có một cực đại vào khoảng 4-6 giờ và một cực tiểu vào khoảng 13-14 giờ.</w:t>
      </w:r>
    </w:p>
    <w:p w14:paraId="72640D9E" w14:textId="2BD893EB" w:rsidR="00575FC0" w:rsidRPr="009A7D7B" w:rsidRDefault="00575FC0" w:rsidP="00BF7369">
      <w:pPr>
        <w:spacing w:before="120" w:after="120" w:line="288" w:lineRule="auto"/>
        <w:ind w:firstLine="720"/>
        <w:rPr>
          <w:rFonts w:ascii="Times New Roman" w:eastAsia="Calibri" w:hAnsi="Times New Roman" w:cs="Times New Roman"/>
          <w:color w:val="000000" w:themeColor="text1"/>
          <w:sz w:val="28"/>
          <w:szCs w:val="28"/>
        </w:rPr>
      </w:pPr>
      <w:bookmarkStart w:id="111" w:name="_Toc26883861"/>
      <w:r w:rsidRPr="009A7D7B">
        <w:rPr>
          <w:rFonts w:ascii="Times New Roman" w:eastAsia="Calibri" w:hAnsi="Times New Roman" w:cs="Times New Roman"/>
          <w:color w:val="000000" w:themeColor="text1"/>
          <w:sz w:val="28"/>
          <w:szCs w:val="28"/>
        </w:rPr>
        <w:t>Độ ẩm tương đối thấp nhất tại Thừa Thiên Huế phổ biến xảy từ thập kỷ trước với trị số thấp nhất 23-28% ở vùng núi và dao động khoảng 30% ở vùng đồng bằng ven biển (Bảng 2.2</w:t>
      </w:r>
      <w:r w:rsidR="009646B0" w:rsidRPr="009A7D7B">
        <w:rPr>
          <w:rFonts w:ascii="Times New Roman" w:eastAsia="Calibri" w:hAnsi="Times New Roman" w:cs="Times New Roman"/>
          <w:color w:val="000000" w:themeColor="text1"/>
          <w:sz w:val="28"/>
          <w:szCs w:val="28"/>
        </w:rPr>
        <w:t>6</w:t>
      </w:r>
      <w:r w:rsidRPr="009A7D7B">
        <w:rPr>
          <w:rFonts w:ascii="Times New Roman" w:eastAsia="Calibri" w:hAnsi="Times New Roman" w:cs="Times New Roman"/>
          <w:color w:val="000000" w:themeColor="text1"/>
          <w:sz w:val="28"/>
          <w:szCs w:val="28"/>
        </w:rPr>
        <w:t>)</w:t>
      </w:r>
      <w:r w:rsidR="00447DD9" w:rsidRPr="009A7D7B">
        <w:rPr>
          <w:rFonts w:ascii="Times New Roman" w:eastAsia="Calibri" w:hAnsi="Times New Roman" w:cs="Times New Roman"/>
          <w:color w:val="000000" w:themeColor="text1"/>
          <w:sz w:val="28"/>
          <w:szCs w:val="28"/>
        </w:rPr>
        <w:t>.</w:t>
      </w:r>
    </w:p>
    <w:p w14:paraId="036B4F74" w14:textId="629F6E72" w:rsidR="00575FC0" w:rsidRPr="009A7D7B" w:rsidRDefault="00575FC0" w:rsidP="00BF7369">
      <w:pPr>
        <w:widowControl w:val="0"/>
        <w:spacing w:before="120" w:after="120" w:line="288" w:lineRule="auto"/>
        <w:ind w:firstLine="720"/>
        <w:outlineLvl w:val="2"/>
        <w:rPr>
          <w:rFonts w:ascii="Times New Roman" w:eastAsia="Malgun Gothic" w:hAnsi="Times New Roman" w:cs="Times New Roman"/>
          <w:b/>
          <w:noProof/>
          <w:color w:val="000000" w:themeColor="text1"/>
          <w:sz w:val="28"/>
          <w:szCs w:val="28"/>
          <w:lang w:eastAsia="ja-JP"/>
        </w:rPr>
      </w:pPr>
      <w:bookmarkStart w:id="112" w:name="_Toc70369639"/>
      <w:r w:rsidRPr="009A7D7B">
        <w:rPr>
          <w:rFonts w:ascii="Times New Roman" w:eastAsia="Malgun Gothic" w:hAnsi="Times New Roman" w:cs="Times New Roman"/>
          <w:b/>
          <w:noProof/>
          <w:color w:val="000000" w:themeColor="text1"/>
          <w:sz w:val="28"/>
          <w:szCs w:val="28"/>
          <w:lang w:eastAsia="ja-JP"/>
        </w:rPr>
        <w:t>2.</w:t>
      </w:r>
      <w:r w:rsidR="007A3899" w:rsidRPr="009A7D7B">
        <w:rPr>
          <w:rFonts w:ascii="Times New Roman" w:eastAsia="Malgun Gothic" w:hAnsi="Times New Roman" w:cs="Times New Roman"/>
          <w:b/>
          <w:noProof/>
          <w:color w:val="000000" w:themeColor="text1"/>
          <w:sz w:val="28"/>
          <w:szCs w:val="28"/>
          <w:lang w:eastAsia="ja-JP"/>
        </w:rPr>
        <w:t>2.</w:t>
      </w:r>
      <w:r w:rsidR="00DA6B75" w:rsidRPr="009A7D7B">
        <w:rPr>
          <w:rFonts w:ascii="Times New Roman" w:eastAsia="Malgun Gothic" w:hAnsi="Times New Roman" w:cs="Times New Roman"/>
          <w:b/>
          <w:noProof/>
          <w:color w:val="000000" w:themeColor="text1"/>
          <w:sz w:val="28"/>
          <w:szCs w:val="28"/>
          <w:lang w:eastAsia="ja-JP"/>
        </w:rPr>
        <w:t>4</w:t>
      </w:r>
      <w:r w:rsidR="007A3899" w:rsidRPr="009A7D7B">
        <w:rPr>
          <w:rFonts w:ascii="Times New Roman" w:eastAsia="Malgun Gothic" w:hAnsi="Times New Roman" w:cs="Times New Roman"/>
          <w:b/>
          <w:noProof/>
          <w:color w:val="000000" w:themeColor="text1"/>
          <w:sz w:val="28"/>
          <w:szCs w:val="28"/>
          <w:lang w:eastAsia="ja-JP"/>
        </w:rPr>
        <w:t xml:space="preserve">. </w:t>
      </w:r>
      <w:r w:rsidR="002730D4" w:rsidRPr="009A7D7B">
        <w:rPr>
          <w:rFonts w:ascii="Times New Roman" w:eastAsia="Malgun Gothic" w:hAnsi="Times New Roman" w:cs="Times New Roman"/>
          <w:b/>
          <w:noProof/>
          <w:color w:val="000000" w:themeColor="text1"/>
          <w:sz w:val="28"/>
          <w:szCs w:val="28"/>
          <w:lang w:eastAsia="ja-JP"/>
        </w:rPr>
        <w:t>Diễn biến c</w:t>
      </w:r>
      <w:r w:rsidRPr="009A7D7B">
        <w:rPr>
          <w:rFonts w:ascii="Times New Roman" w:eastAsia="Malgun Gothic" w:hAnsi="Times New Roman" w:cs="Times New Roman"/>
          <w:b/>
          <w:noProof/>
          <w:color w:val="000000" w:themeColor="text1"/>
          <w:sz w:val="28"/>
          <w:szCs w:val="28"/>
          <w:lang w:eastAsia="ja-JP"/>
        </w:rPr>
        <w:t xml:space="preserve">ác hiện tượng khí hậu </w:t>
      </w:r>
      <w:r w:rsidRPr="009A7D7B">
        <w:rPr>
          <w:rFonts w:ascii="Times New Roman" w:eastAsia="Malgun Gothic" w:hAnsi="Times New Roman" w:cs="Times New Roman"/>
          <w:b/>
          <w:color w:val="000000" w:themeColor="text1"/>
          <w:sz w:val="28"/>
          <w:szCs w:val="28"/>
          <w:lang w:eastAsia="ja-JP"/>
        </w:rPr>
        <w:t>cực</w:t>
      </w:r>
      <w:r w:rsidRPr="009A7D7B">
        <w:rPr>
          <w:rFonts w:ascii="Times New Roman" w:eastAsia="Malgun Gothic" w:hAnsi="Times New Roman" w:cs="Times New Roman"/>
          <w:b/>
          <w:noProof/>
          <w:color w:val="000000" w:themeColor="text1"/>
          <w:sz w:val="28"/>
          <w:szCs w:val="28"/>
          <w:lang w:eastAsia="ja-JP"/>
        </w:rPr>
        <w:t xml:space="preserve"> đoan</w:t>
      </w:r>
      <w:bookmarkEnd w:id="111"/>
      <w:bookmarkEnd w:id="112"/>
    </w:p>
    <w:p w14:paraId="46D3BBBB" w14:textId="49784535" w:rsidR="00575FC0" w:rsidRPr="009A7D7B" w:rsidRDefault="00A52683" w:rsidP="00BF7369">
      <w:pPr>
        <w:widowControl w:val="0"/>
        <w:spacing w:before="120" w:after="120" w:line="288" w:lineRule="auto"/>
        <w:ind w:firstLine="720"/>
        <w:rPr>
          <w:rFonts w:ascii="Times New Roman" w:eastAsia="MS Mincho" w:hAnsi="Times New Roman" w:cs="Times New Roman"/>
          <w:b/>
          <w:noProof/>
          <w:color w:val="000000" w:themeColor="text1"/>
          <w:sz w:val="28"/>
          <w:szCs w:val="28"/>
        </w:rPr>
      </w:pPr>
      <w:r w:rsidRPr="009A7D7B">
        <w:rPr>
          <w:rFonts w:ascii="Times New Roman" w:eastAsia="MS Mincho" w:hAnsi="Times New Roman" w:cs="Times New Roman"/>
          <w:b/>
          <w:noProof/>
          <w:color w:val="000000" w:themeColor="text1"/>
          <w:sz w:val="28"/>
          <w:szCs w:val="28"/>
          <w:lang w:eastAsia="ja-JP"/>
        </w:rPr>
        <w:t>a,</w:t>
      </w:r>
      <w:r w:rsidR="00575FC0" w:rsidRPr="009A7D7B">
        <w:rPr>
          <w:rFonts w:ascii="Times New Roman" w:eastAsia="MS Mincho" w:hAnsi="Times New Roman" w:cs="Times New Roman"/>
          <w:b/>
          <w:noProof/>
          <w:color w:val="000000" w:themeColor="text1"/>
          <w:sz w:val="28"/>
          <w:szCs w:val="28"/>
          <w:lang w:eastAsia="ja-JP"/>
        </w:rPr>
        <w:t xml:space="preserve"> Nắng nóng diện rộng </w:t>
      </w:r>
    </w:p>
    <w:p w14:paraId="43D5BD50" w14:textId="577598A4" w:rsidR="00575FC0" w:rsidRPr="009A7D7B" w:rsidRDefault="00575FC0" w:rsidP="00BF7369">
      <w:pPr>
        <w:widowControl w:val="0"/>
        <w:spacing w:before="120"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Số ngày nắng nóng năm ở tỉnh Thừa Thiên Huế từ trên 54 đến xấp xỉ 70 </w:t>
      </w:r>
      <w:r w:rsidRPr="009A7D7B">
        <w:rPr>
          <w:rFonts w:ascii="Times New Roman" w:eastAsia="MS Mincho" w:hAnsi="Times New Roman" w:cs="Times New Roman"/>
          <w:noProof/>
          <w:color w:val="000000" w:themeColor="text1"/>
          <w:sz w:val="28"/>
          <w:szCs w:val="28"/>
          <w:lang w:eastAsia="ja-JP"/>
        </w:rPr>
        <w:lastRenderedPageBreak/>
        <w:t>ngày, xảy ra nhiều ở vùng núi Nam Đông sau đó là đồng bằng. Vùng núi A Lưới do ở vùng núi cao trên 500</w:t>
      </w:r>
      <w:r w:rsidR="006603DF"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 xml:space="preserve">m do vậy số ngày nắng nóng rất ít không đáng kể nên không đưa vào tính toán. Biến trình năm cho thấy số ngày nắng nóng xảy ra từ tháng 3 đến tháng 8 ở vùng đồng bằng, vùng núi Nam Đông từ tháng 3 đến tháng 9. Số ngày nắng nóng cao điểm vào các tháng mùa hè từ tháng 4 đến tháng 8 (từ 4 đến trên 13 ngày); vùng núi Nam Đông có nắng nóng từ tháng 5 đến tháng 9, cao điểm vào các tháng 4 đến tháng 8 (Từ 10 đến 14 ngày). Như vậy biến trình năm có sự khác biệt giữa các khu vực trong vùng. Nam </w:t>
      </w:r>
      <w:r w:rsidR="00EC3FE9" w:rsidRPr="009A7D7B">
        <w:rPr>
          <w:rFonts w:ascii="Times New Roman" w:eastAsia="MS Mincho" w:hAnsi="Times New Roman" w:cs="Times New Roman"/>
          <w:noProof/>
          <w:color w:val="000000" w:themeColor="text1"/>
          <w:sz w:val="28"/>
          <w:szCs w:val="28"/>
          <w:lang w:eastAsia="ja-JP"/>
        </w:rPr>
        <w:t>Đ</w:t>
      </w:r>
      <w:r w:rsidRPr="009A7D7B">
        <w:rPr>
          <w:rFonts w:ascii="Times New Roman" w:eastAsia="MS Mincho" w:hAnsi="Times New Roman" w:cs="Times New Roman"/>
          <w:noProof/>
          <w:color w:val="000000" w:themeColor="text1"/>
          <w:sz w:val="28"/>
          <w:szCs w:val="28"/>
          <w:lang w:eastAsia="ja-JP"/>
        </w:rPr>
        <w:t>ông là vùng nóng nhất tỉnh Thừa Thiên Huế (Hình 2.1</w:t>
      </w:r>
      <w:r w:rsidR="00F717F3" w:rsidRPr="009A7D7B">
        <w:rPr>
          <w:rFonts w:ascii="Times New Roman" w:eastAsia="MS Mincho" w:hAnsi="Times New Roman" w:cs="Times New Roman"/>
          <w:noProof/>
          <w:color w:val="000000" w:themeColor="text1"/>
          <w:sz w:val="28"/>
          <w:szCs w:val="28"/>
          <w:lang w:eastAsia="ja-JP"/>
        </w:rPr>
        <w:t>5</w:t>
      </w:r>
      <w:r w:rsidRPr="009A7D7B">
        <w:rPr>
          <w:rFonts w:ascii="Times New Roman" w:eastAsia="MS Mincho" w:hAnsi="Times New Roman" w:cs="Times New Roman"/>
          <w:noProof/>
          <w:color w:val="000000" w:themeColor="text1"/>
          <w:sz w:val="28"/>
          <w:szCs w:val="28"/>
          <w:lang w:eastAsia="ja-JP"/>
        </w:rPr>
        <w:t xml:space="preserve"> và </w:t>
      </w:r>
      <w:r w:rsidR="00990617" w:rsidRPr="009A7D7B">
        <w:rPr>
          <w:rFonts w:ascii="Times New Roman" w:eastAsia="MS Mincho" w:hAnsi="Times New Roman" w:cs="Times New Roman"/>
          <w:noProof/>
          <w:color w:val="000000" w:themeColor="text1"/>
          <w:sz w:val="28"/>
          <w:szCs w:val="28"/>
          <w:lang w:eastAsia="ja-JP"/>
        </w:rPr>
        <w:t>H</w:t>
      </w:r>
      <w:r w:rsidRPr="009A7D7B">
        <w:rPr>
          <w:rFonts w:ascii="Times New Roman" w:eastAsia="MS Mincho" w:hAnsi="Times New Roman" w:cs="Times New Roman"/>
          <w:noProof/>
          <w:color w:val="000000" w:themeColor="text1"/>
          <w:sz w:val="28"/>
          <w:szCs w:val="28"/>
          <w:lang w:eastAsia="ja-JP"/>
        </w:rPr>
        <w:t>ình 2.1</w:t>
      </w:r>
      <w:r w:rsidR="00F717F3" w:rsidRPr="009A7D7B">
        <w:rPr>
          <w:rFonts w:ascii="Times New Roman" w:eastAsia="MS Mincho" w:hAnsi="Times New Roman" w:cs="Times New Roman"/>
          <w:noProof/>
          <w:color w:val="000000" w:themeColor="text1"/>
          <w:sz w:val="28"/>
          <w:szCs w:val="28"/>
          <w:lang w:eastAsia="ja-JP"/>
        </w:rPr>
        <w:t>6</w:t>
      </w:r>
      <w:r w:rsidRPr="009A7D7B">
        <w:rPr>
          <w:rFonts w:ascii="Times New Roman" w:eastAsia="MS Mincho" w:hAnsi="Times New Roman" w:cs="Times New Roman"/>
          <w:noProof/>
          <w:color w:val="000000" w:themeColor="text1"/>
          <w:sz w:val="28"/>
          <w:szCs w:val="28"/>
          <w:lang w:eastAsia="ja-JP"/>
        </w:rPr>
        <w:t>).</w:t>
      </w:r>
    </w:p>
    <w:p w14:paraId="79CC91BB" w14:textId="0004C7D2" w:rsidR="00575FC0" w:rsidRPr="009A7D7B" w:rsidRDefault="00575FC0" w:rsidP="00BF7369">
      <w:pPr>
        <w:spacing w:before="120"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Số ngày nắng nóng trong t</w:t>
      </w:r>
      <w:r w:rsidR="00EC3FE9" w:rsidRPr="009A7D7B">
        <w:rPr>
          <w:rFonts w:ascii="Times New Roman" w:eastAsia="MS Mincho" w:hAnsi="Times New Roman" w:cs="Times New Roman"/>
          <w:noProof/>
          <w:color w:val="000000" w:themeColor="text1"/>
          <w:sz w:val="28"/>
          <w:szCs w:val="28"/>
          <w:lang w:eastAsia="ja-JP"/>
        </w:rPr>
        <w:t>hời kỳ</w:t>
      </w:r>
      <w:r w:rsidRPr="009A7D7B">
        <w:rPr>
          <w:rFonts w:ascii="Times New Roman" w:eastAsia="MS Mincho" w:hAnsi="Times New Roman" w:cs="Times New Roman"/>
          <w:noProof/>
          <w:color w:val="000000" w:themeColor="text1"/>
          <w:sz w:val="28"/>
          <w:szCs w:val="28"/>
          <w:lang w:eastAsia="ja-JP"/>
        </w:rPr>
        <w:t xml:space="preserve"> 2010-2019 giảm so với thời kỳ 1976-2019 từ 2</w:t>
      </w:r>
      <w:r w:rsidR="00AC3E13" w:rsidRPr="009A7D7B">
        <w:rPr>
          <w:rFonts w:ascii="Times New Roman" w:eastAsia="MS Mincho" w:hAnsi="Times New Roman" w:cs="Times New Roman"/>
          <w:noProof/>
          <w:color w:val="000000" w:themeColor="text1"/>
          <w:sz w:val="28"/>
          <w:szCs w:val="28"/>
          <w:lang w:eastAsia="ja-JP"/>
        </w:rPr>
        <w:t xml:space="preserve"> - </w:t>
      </w:r>
      <w:r w:rsidRPr="009A7D7B">
        <w:rPr>
          <w:rFonts w:ascii="Times New Roman" w:eastAsia="MS Mincho" w:hAnsi="Times New Roman" w:cs="Times New Roman"/>
          <w:noProof/>
          <w:color w:val="000000" w:themeColor="text1"/>
          <w:sz w:val="28"/>
          <w:szCs w:val="28"/>
          <w:lang w:eastAsia="ja-JP"/>
        </w:rPr>
        <w:t>4 ngày, trong đó tháng 7 có số ngày nắng nóng giảm mạnh nhất.</w:t>
      </w:r>
    </w:p>
    <w:p w14:paraId="67A1F638" w14:textId="4C049E09" w:rsidR="00575FC0" w:rsidRPr="009A7D7B" w:rsidRDefault="00990617" w:rsidP="00A01874">
      <w:pPr>
        <w:pStyle w:val="Caption"/>
      </w:pPr>
      <w:bookmarkStart w:id="113" w:name="_Toc26953074"/>
      <w:bookmarkStart w:id="114" w:name="_Toc71738740"/>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27</w:t>
      </w:r>
      <w:r w:rsidR="009A197E" w:rsidRPr="009A7D7B">
        <w:rPr>
          <w:noProof/>
        </w:rPr>
        <w:fldChar w:fldCharType="end"/>
      </w:r>
      <w:r w:rsidR="00575FC0" w:rsidRPr="009A7D7B">
        <w:t>: Số ngày nắng nóng (Tx ≥ 35</w:t>
      </w:r>
      <w:r w:rsidR="00575FC0" w:rsidRPr="009A7D7B">
        <w:rPr>
          <w:vertAlign w:val="superscript"/>
        </w:rPr>
        <w:t>o</w:t>
      </w:r>
      <w:r w:rsidR="00575FC0" w:rsidRPr="009A7D7B">
        <w:t>C) tháng và năm trung bình thời kỳ 1976</w:t>
      </w:r>
      <w:r w:rsidR="00AC3E13" w:rsidRPr="009A7D7B">
        <w:t>-</w:t>
      </w:r>
      <w:r w:rsidR="00575FC0" w:rsidRPr="009A7D7B">
        <w:t>201</w:t>
      </w:r>
      <w:bookmarkEnd w:id="113"/>
      <w:r w:rsidR="00575FC0" w:rsidRPr="009A7D7B">
        <w:t xml:space="preserve">9 và </w:t>
      </w:r>
      <w:r w:rsidR="00AC3E13" w:rsidRPr="009A7D7B">
        <w:t xml:space="preserve">thời kỳ </w:t>
      </w:r>
      <w:r w:rsidR="00575FC0" w:rsidRPr="009A7D7B">
        <w:t>2010-2019</w:t>
      </w:r>
      <w:bookmarkEnd w:id="114"/>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028"/>
        <w:gridCol w:w="588"/>
        <w:gridCol w:w="588"/>
        <w:gridCol w:w="588"/>
        <w:gridCol w:w="588"/>
        <w:gridCol w:w="590"/>
        <w:gridCol w:w="590"/>
        <w:gridCol w:w="590"/>
        <w:gridCol w:w="594"/>
        <w:gridCol w:w="594"/>
        <w:gridCol w:w="594"/>
        <w:gridCol w:w="594"/>
        <w:gridCol w:w="504"/>
        <w:gridCol w:w="802"/>
      </w:tblGrid>
      <w:tr w:rsidR="009A7D7B" w:rsidRPr="009A7D7B" w14:paraId="07370282" w14:textId="77777777" w:rsidTr="00BF7369">
        <w:trPr>
          <w:trHeight w:val="496"/>
          <w:jc w:val="center"/>
        </w:trPr>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4B6FC35F"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Trạm</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6E51C"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Tháng</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03598"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4DA91"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1B80E"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EC096"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4</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F099E"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0C50B"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6</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41E3F"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93C6A"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8</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F8D12"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9</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3A7DC"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10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B5EDE"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11</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32A1D"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12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36E9C"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shd w:val="clear" w:color="auto" w:fill="FFFFFF"/>
                <w:lang w:eastAsia="ja-JP"/>
              </w:rPr>
            </w:pPr>
            <w:r w:rsidRPr="009A7D7B">
              <w:rPr>
                <w:rFonts w:ascii="Times New Roman" w:eastAsia="MS Mincho" w:hAnsi="Times New Roman" w:cs="Times New Roman"/>
                <w:b/>
                <w:bCs/>
                <w:color w:val="000000" w:themeColor="text1"/>
                <w:sz w:val="26"/>
                <w:szCs w:val="26"/>
                <w:shd w:val="clear" w:color="auto" w:fill="FFFFFF"/>
                <w:lang w:eastAsia="ja-JP"/>
              </w:rPr>
              <w:t>Năm</w:t>
            </w:r>
          </w:p>
        </w:tc>
      </w:tr>
      <w:tr w:rsidR="009A7D7B" w:rsidRPr="009A7D7B" w14:paraId="67F99265" w14:textId="77777777" w:rsidTr="00F717F3">
        <w:trPr>
          <w:trHeight w:val="190"/>
          <w:jc w:val="center"/>
        </w:trPr>
        <w:tc>
          <w:tcPr>
            <w:tcW w:w="464" w:type="pct"/>
            <w:vMerge w:val="restart"/>
            <w:tcBorders>
              <w:top w:val="single" w:sz="4" w:space="0" w:color="auto"/>
              <w:left w:val="single" w:sz="4" w:space="0" w:color="auto"/>
              <w:right w:val="single" w:sz="4" w:space="0" w:color="auto"/>
            </w:tcBorders>
            <w:shd w:val="clear" w:color="auto" w:fill="auto"/>
            <w:vAlign w:val="center"/>
          </w:tcPr>
          <w:p w14:paraId="6467F2AB"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lang w:eastAsia="ja-JP"/>
              </w:rPr>
            </w:pPr>
            <w:r w:rsidRPr="009A7D7B">
              <w:rPr>
                <w:rFonts w:ascii="Times New Roman" w:eastAsia="MS Mincho" w:hAnsi="Times New Roman" w:cs="Times New Roman"/>
                <w:b/>
                <w:bCs/>
                <w:color w:val="000000" w:themeColor="text1"/>
                <w:sz w:val="26"/>
                <w:szCs w:val="26"/>
                <w:lang w:eastAsia="ja-JP"/>
              </w:rPr>
              <w:t>Huế</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578DC"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1976-2019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28A45F2"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0</w:t>
            </w:r>
          </w:p>
        </w:tc>
        <w:tc>
          <w:tcPr>
            <w:tcW w:w="302" w:type="pct"/>
            <w:tcBorders>
              <w:top w:val="single" w:sz="4" w:space="0" w:color="auto"/>
              <w:left w:val="nil"/>
              <w:bottom w:val="single" w:sz="4" w:space="0" w:color="auto"/>
              <w:right w:val="single" w:sz="4" w:space="0" w:color="auto"/>
            </w:tcBorders>
            <w:shd w:val="clear" w:color="auto" w:fill="auto"/>
            <w:vAlign w:val="center"/>
          </w:tcPr>
          <w:p w14:paraId="1DAA2D56"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0</w:t>
            </w:r>
          </w:p>
        </w:tc>
        <w:tc>
          <w:tcPr>
            <w:tcW w:w="302" w:type="pct"/>
            <w:tcBorders>
              <w:top w:val="single" w:sz="4" w:space="0" w:color="auto"/>
              <w:left w:val="nil"/>
              <w:bottom w:val="single" w:sz="4" w:space="0" w:color="auto"/>
              <w:right w:val="single" w:sz="4" w:space="0" w:color="auto"/>
            </w:tcBorders>
            <w:shd w:val="clear" w:color="auto" w:fill="auto"/>
            <w:vAlign w:val="center"/>
          </w:tcPr>
          <w:p w14:paraId="2499ED3F"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2</w:t>
            </w:r>
          </w:p>
        </w:tc>
        <w:tc>
          <w:tcPr>
            <w:tcW w:w="302" w:type="pct"/>
            <w:tcBorders>
              <w:top w:val="single" w:sz="4" w:space="0" w:color="auto"/>
              <w:left w:val="nil"/>
              <w:bottom w:val="single" w:sz="4" w:space="0" w:color="auto"/>
              <w:right w:val="single" w:sz="4" w:space="0" w:color="auto"/>
            </w:tcBorders>
            <w:shd w:val="clear" w:color="auto" w:fill="auto"/>
            <w:vAlign w:val="center"/>
          </w:tcPr>
          <w:p w14:paraId="402F5BC9"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4</w:t>
            </w:r>
          </w:p>
        </w:tc>
        <w:tc>
          <w:tcPr>
            <w:tcW w:w="303" w:type="pct"/>
            <w:tcBorders>
              <w:top w:val="single" w:sz="4" w:space="0" w:color="auto"/>
              <w:left w:val="nil"/>
              <w:bottom w:val="single" w:sz="4" w:space="0" w:color="auto"/>
              <w:right w:val="single" w:sz="4" w:space="0" w:color="auto"/>
            </w:tcBorders>
            <w:shd w:val="clear" w:color="auto" w:fill="auto"/>
            <w:vAlign w:val="center"/>
          </w:tcPr>
          <w:p w14:paraId="73E0F5F3"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8</w:t>
            </w:r>
          </w:p>
        </w:tc>
        <w:tc>
          <w:tcPr>
            <w:tcW w:w="303" w:type="pct"/>
            <w:tcBorders>
              <w:top w:val="single" w:sz="4" w:space="0" w:color="auto"/>
              <w:left w:val="nil"/>
              <w:bottom w:val="single" w:sz="4" w:space="0" w:color="auto"/>
              <w:right w:val="single" w:sz="4" w:space="0" w:color="auto"/>
            </w:tcBorders>
            <w:shd w:val="clear" w:color="auto" w:fill="auto"/>
            <w:vAlign w:val="center"/>
          </w:tcPr>
          <w:p w14:paraId="18485381"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13</w:t>
            </w:r>
          </w:p>
        </w:tc>
        <w:tc>
          <w:tcPr>
            <w:tcW w:w="303" w:type="pct"/>
            <w:tcBorders>
              <w:top w:val="single" w:sz="4" w:space="0" w:color="auto"/>
              <w:left w:val="nil"/>
              <w:bottom w:val="single" w:sz="4" w:space="0" w:color="auto"/>
              <w:right w:val="single" w:sz="4" w:space="0" w:color="auto"/>
            </w:tcBorders>
            <w:shd w:val="clear" w:color="auto" w:fill="auto"/>
            <w:vAlign w:val="center"/>
          </w:tcPr>
          <w:p w14:paraId="29B848D1"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13</w:t>
            </w:r>
          </w:p>
        </w:tc>
        <w:tc>
          <w:tcPr>
            <w:tcW w:w="305" w:type="pct"/>
            <w:tcBorders>
              <w:top w:val="single" w:sz="4" w:space="0" w:color="auto"/>
              <w:left w:val="nil"/>
              <w:bottom w:val="single" w:sz="4" w:space="0" w:color="auto"/>
              <w:right w:val="single" w:sz="4" w:space="0" w:color="auto"/>
            </w:tcBorders>
            <w:shd w:val="clear" w:color="auto" w:fill="auto"/>
            <w:vAlign w:val="center"/>
          </w:tcPr>
          <w:p w14:paraId="1DCE424F"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11</w:t>
            </w:r>
          </w:p>
        </w:tc>
        <w:tc>
          <w:tcPr>
            <w:tcW w:w="305" w:type="pct"/>
            <w:tcBorders>
              <w:top w:val="single" w:sz="4" w:space="0" w:color="auto"/>
              <w:left w:val="nil"/>
              <w:bottom w:val="single" w:sz="4" w:space="0" w:color="auto"/>
              <w:right w:val="single" w:sz="4" w:space="0" w:color="auto"/>
            </w:tcBorders>
            <w:shd w:val="clear" w:color="auto" w:fill="auto"/>
            <w:vAlign w:val="center"/>
          </w:tcPr>
          <w:p w14:paraId="0CD29603"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2</w:t>
            </w:r>
          </w:p>
        </w:tc>
        <w:tc>
          <w:tcPr>
            <w:tcW w:w="305" w:type="pct"/>
            <w:tcBorders>
              <w:top w:val="single" w:sz="4" w:space="0" w:color="auto"/>
              <w:left w:val="nil"/>
              <w:bottom w:val="single" w:sz="4" w:space="0" w:color="auto"/>
              <w:right w:val="single" w:sz="4" w:space="0" w:color="auto"/>
            </w:tcBorders>
            <w:shd w:val="clear" w:color="auto" w:fill="auto"/>
            <w:vAlign w:val="center"/>
          </w:tcPr>
          <w:p w14:paraId="05D1A53E"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0</w:t>
            </w:r>
          </w:p>
        </w:tc>
        <w:tc>
          <w:tcPr>
            <w:tcW w:w="305" w:type="pct"/>
            <w:tcBorders>
              <w:top w:val="single" w:sz="4" w:space="0" w:color="auto"/>
              <w:left w:val="nil"/>
              <w:bottom w:val="single" w:sz="4" w:space="0" w:color="auto"/>
              <w:right w:val="single" w:sz="4" w:space="0" w:color="auto"/>
            </w:tcBorders>
            <w:shd w:val="clear" w:color="auto" w:fill="auto"/>
            <w:vAlign w:val="center"/>
          </w:tcPr>
          <w:p w14:paraId="56BCFF2F"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0</w:t>
            </w:r>
          </w:p>
        </w:tc>
        <w:tc>
          <w:tcPr>
            <w:tcW w:w="259" w:type="pct"/>
            <w:tcBorders>
              <w:top w:val="single" w:sz="4" w:space="0" w:color="auto"/>
              <w:left w:val="nil"/>
              <w:bottom w:val="single" w:sz="4" w:space="0" w:color="auto"/>
              <w:right w:val="single" w:sz="4" w:space="0" w:color="auto"/>
            </w:tcBorders>
            <w:shd w:val="clear" w:color="auto" w:fill="auto"/>
            <w:vAlign w:val="center"/>
          </w:tcPr>
          <w:p w14:paraId="2B9688BD"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0</w:t>
            </w:r>
          </w:p>
        </w:tc>
        <w:tc>
          <w:tcPr>
            <w:tcW w:w="413" w:type="pct"/>
            <w:tcBorders>
              <w:top w:val="single" w:sz="4" w:space="0" w:color="auto"/>
              <w:left w:val="nil"/>
              <w:bottom w:val="single" w:sz="4" w:space="0" w:color="auto"/>
              <w:right w:val="single" w:sz="4" w:space="0" w:color="auto"/>
            </w:tcBorders>
            <w:shd w:val="clear" w:color="auto" w:fill="auto"/>
            <w:vAlign w:val="center"/>
          </w:tcPr>
          <w:p w14:paraId="49088C42"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54</w:t>
            </w:r>
          </w:p>
        </w:tc>
      </w:tr>
      <w:tr w:rsidR="009A7D7B" w:rsidRPr="009A7D7B" w14:paraId="06B42DC0" w14:textId="77777777" w:rsidTr="00F717F3">
        <w:trPr>
          <w:trHeight w:val="190"/>
          <w:jc w:val="center"/>
        </w:trPr>
        <w:tc>
          <w:tcPr>
            <w:tcW w:w="464" w:type="pct"/>
            <w:vMerge/>
            <w:tcBorders>
              <w:left w:val="single" w:sz="4" w:space="0" w:color="auto"/>
              <w:bottom w:val="single" w:sz="4" w:space="0" w:color="auto"/>
              <w:right w:val="single" w:sz="4" w:space="0" w:color="auto"/>
            </w:tcBorders>
            <w:shd w:val="clear" w:color="auto" w:fill="auto"/>
            <w:vAlign w:val="center"/>
          </w:tcPr>
          <w:p w14:paraId="6C722566"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lang w:eastAsia="ja-JP"/>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7211ABCB"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2010-2019</w:t>
            </w:r>
          </w:p>
        </w:tc>
        <w:tc>
          <w:tcPr>
            <w:tcW w:w="302" w:type="pct"/>
            <w:tcBorders>
              <w:top w:val="single" w:sz="4" w:space="0" w:color="auto"/>
              <w:left w:val="nil"/>
              <w:bottom w:val="single" w:sz="4" w:space="0" w:color="auto"/>
              <w:right w:val="single" w:sz="4" w:space="0" w:color="auto"/>
            </w:tcBorders>
            <w:shd w:val="clear" w:color="auto" w:fill="auto"/>
            <w:vAlign w:val="center"/>
          </w:tcPr>
          <w:p w14:paraId="2AF880C3"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A706F9D"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6676AB68"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719A98A8"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4</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2DF6A1A"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FF65810"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13</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89D37E1"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27572F4"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11</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EC7C7AB"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143BA79"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6E557524"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0</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F7BE754"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F666818" w14:textId="77777777" w:rsidR="00575FC0" w:rsidRPr="009A7D7B" w:rsidRDefault="00575FC0" w:rsidP="002C54E1">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50</w:t>
            </w:r>
          </w:p>
        </w:tc>
      </w:tr>
      <w:tr w:rsidR="009A7D7B" w:rsidRPr="009A7D7B" w14:paraId="67742394" w14:textId="77777777" w:rsidTr="00F717F3">
        <w:trPr>
          <w:trHeight w:val="190"/>
          <w:jc w:val="center"/>
        </w:trPr>
        <w:tc>
          <w:tcPr>
            <w:tcW w:w="464" w:type="pct"/>
            <w:vMerge w:val="restart"/>
            <w:tcBorders>
              <w:top w:val="single" w:sz="4" w:space="0" w:color="auto"/>
              <w:left w:val="single" w:sz="4" w:space="0" w:color="auto"/>
              <w:right w:val="single" w:sz="4" w:space="0" w:color="auto"/>
            </w:tcBorders>
            <w:shd w:val="clear" w:color="auto" w:fill="auto"/>
            <w:vAlign w:val="center"/>
          </w:tcPr>
          <w:p w14:paraId="494BC7BC"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lang w:eastAsia="ja-JP"/>
              </w:rPr>
            </w:pPr>
            <w:r w:rsidRPr="009A7D7B">
              <w:rPr>
                <w:rFonts w:ascii="Times New Roman" w:eastAsia="MS Mincho" w:hAnsi="Times New Roman" w:cs="Times New Roman"/>
                <w:b/>
                <w:bCs/>
                <w:color w:val="000000" w:themeColor="text1"/>
                <w:sz w:val="26"/>
                <w:szCs w:val="26"/>
                <w:lang w:eastAsia="ja-JP"/>
              </w:rPr>
              <w:t>Nam Đông</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A5ED8"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1976-2019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095585B9"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0</w:t>
            </w:r>
          </w:p>
        </w:tc>
        <w:tc>
          <w:tcPr>
            <w:tcW w:w="302" w:type="pct"/>
            <w:tcBorders>
              <w:top w:val="single" w:sz="4" w:space="0" w:color="auto"/>
              <w:left w:val="nil"/>
              <w:bottom w:val="single" w:sz="4" w:space="0" w:color="auto"/>
              <w:right w:val="single" w:sz="4" w:space="0" w:color="auto"/>
            </w:tcBorders>
            <w:shd w:val="clear" w:color="auto" w:fill="auto"/>
            <w:vAlign w:val="center"/>
          </w:tcPr>
          <w:p w14:paraId="30F7CA6C"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1</w:t>
            </w:r>
          </w:p>
        </w:tc>
        <w:tc>
          <w:tcPr>
            <w:tcW w:w="302" w:type="pct"/>
            <w:tcBorders>
              <w:top w:val="single" w:sz="4" w:space="0" w:color="auto"/>
              <w:left w:val="nil"/>
              <w:bottom w:val="single" w:sz="4" w:space="0" w:color="auto"/>
              <w:right w:val="single" w:sz="4" w:space="0" w:color="auto"/>
            </w:tcBorders>
            <w:shd w:val="clear" w:color="auto" w:fill="auto"/>
            <w:vAlign w:val="center"/>
          </w:tcPr>
          <w:p w14:paraId="2D1D5E43"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5</w:t>
            </w:r>
          </w:p>
        </w:tc>
        <w:tc>
          <w:tcPr>
            <w:tcW w:w="302" w:type="pct"/>
            <w:tcBorders>
              <w:top w:val="single" w:sz="4" w:space="0" w:color="auto"/>
              <w:left w:val="nil"/>
              <w:bottom w:val="single" w:sz="4" w:space="0" w:color="auto"/>
              <w:right w:val="single" w:sz="4" w:space="0" w:color="auto"/>
            </w:tcBorders>
            <w:shd w:val="clear" w:color="auto" w:fill="auto"/>
            <w:vAlign w:val="center"/>
          </w:tcPr>
          <w:p w14:paraId="5AB5FFB0"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10</w:t>
            </w:r>
          </w:p>
        </w:tc>
        <w:tc>
          <w:tcPr>
            <w:tcW w:w="303" w:type="pct"/>
            <w:tcBorders>
              <w:top w:val="single" w:sz="4" w:space="0" w:color="auto"/>
              <w:left w:val="nil"/>
              <w:bottom w:val="single" w:sz="4" w:space="0" w:color="auto"/>
              <w:right w:val="single" w:sz="4" w:space="0" w:color="auto"/>
            </w:tcBorders>
            <w:shd w:val="clear" w:color="auto" w:fill="auto"/>
            <w:vAlign w:val="center"/>
          </w:tcPr>
          <w:p w14:paraId="131EEA7E"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12</w:t>
            </w:r>
          </w:p>
        </w:tc>
        <w:tc>
          <w:tcPr>
            <w:tcW w:w="303" w:type="pct"/>
            <w:tcBorders>
              <w:top w:val="single" w:sz="4" w:space="0" w:color="auto"/>
              <w:left w:val="nil"/>
              <w:bottom w:val="single" w:sz="4" w:space="0" w:color="auto"/>
              <w:right w:val="single" w:sz="4" w:space="0" w:color="auto"/>
            </w:tcBorders>
            <w:shd w:val="clear" w:color="auto" w:fill="auto"/>
            <w:vAlign w:val="center"/>
          </w:tcPr>
          <w:p w14:paraId="2416984D"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14</w:t>
            </w:r>
          </w:p>
        </w:tc>
        <w:tc>
          <w:tcPr>
            <w:tcW w:w="303" w:type="pct"/>
            <w:tcBorders>
              <w:top w:val="single" w:sz="4" w:space="0" w:color="auto"/>
              <w:left w:val="nil"/>
              <w:bottom w:val="single" w:sz="4" w:space="0" w:color="auto"/>
              <w:right w:val="single" w:sz="4" w:space="0" w:color="auto"/>
            </w:tcBorders>
            <w:shd w:val="clear" w:color="auto" w:fill="auto"/>
            <w:vAlign w:val="center"/>
          </w:tcPr>
          <w:p w14:paraId="11DD821D"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14</w:t>
            </w:r>
          </w:p>
        </w:tc>
        <w:tc>
          <w:tcPr>
            <w:tcW w:w="305" w:type="pct"/>
            <w:tcBorders>
              <w:top w:val="single" w:sz="4" w:space="0" w:color="auto"/>
              <w:left w:val="nil"/>
              <w:bottom w:val="single" w:sz="4" w:space="0" w:color="auto"/>
              <w:right w:val="single" w:sz="4" w:space="0" w:color="auto"/>
            </w:tcBorders>
            <w:shd w:val="clear" w:color="auto" w:fill="auto"/>
            <w:vAlign w:val="center"/>
          </w:tcPr>
          <w:p w14:paraId="79D55897"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11</w:t>
            </w:r>
          </w:p>
        </w:tc>
        <w:tc>
          <w:tcPr>
            <w:tcW w:w="305" w:type="pct"/>
            <w:tcBorders>
              <w:top w:val="single" w:sz="4" w:space="0" w:color="auto"/>
              <w:left w:val="nil"/>
              <w:bottom w:val="single" w:sz="4" w:space="0" w:color="auto"/>
              <w:right w:val="single" w:sz="4" w:space="0" w:color="auto"/>
            </w:tcBorders>
            <w:shd w:val="clear" w:color="auto" w:fill="auto"/>
            <w:vAlign w:val="center"/>
          </w:tcPr>
          <w:p w14:paraId="08B492B1"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2</w:t>
            </w:r>
          </w:p>
        </w:tc>
        <w:tc>
          <w:tcPr>
            <w:tcW w:w="305" w:type="pct"/>
            <w:tcBorders>
              <w:top w:val="single" w:sz="4" w:space="0" w:color="auto"/>
              <w:left w:val="nil"/>
              <w:bottom w:val="single" w:sz="4" w:space="0" w:color="auto"/>
              <w:right w:val="single" w:sz="4" w:space="0" w:color="auto"/>
            </w:tcBorders>
            <w:shd w:val="clear" w:color="auto" w:fill="auto"/>
            <w:vAlign w:val="center"/>
          </w:tcPr>
          <w:p w14:paraId="126C5144"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0</w:t>
            </w:r>
          </w:p>
        </w:tc>
        <w:tc>
          <w:tcPr>
            <w:tcW w:w="305" w:type="pct"/>
            <w:tcBorders>
              <w:top w:val="single" w:sz="4" w:space="0" w:color="auto"/>
              <w:left w:val="nil"/>
              <w:bottom w:val="single" w:sz="4" w:space="0" w:color="auto"/>
              <w:right w:val="single" w:sz="4" w:space="0" w:color="auto"/>
            </w:tcBorders>
            <w:shd w:val="clear" w:color="auto" w:fill="auto"/>
            <w:vAlign w:val="center"/>
          </w:tcPr>
          <w:p w14:paraId="607663AF"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0</w:t>
            </w:r>
          </w:p>
        </w:tc>
        <w:tc>
          <w:tcPr>
            <w:tcW w:w="259" w:type="pct"/>
            <w:tcBorders>
              <w:top w:val="single" w:sz="4" w:space="0" w:color="auto"/>
              <w:left w:val="nil"/>
              <w:bottom w:val="single" w:sz="4" w:space="0" w:color="auto"/>
              <w:right w:val="single" w:sz="4" w:space="0" w:color="auto"/>
            </w:tcBorders>
            <w:shd w:val="clear" w:color="auto" w:fill="auto"/>
            <w:vAlign w:val="center"/>
          </w:tcPr>
          <w:p w14:paraId="38DB2371"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0</w:t>
            </w:r>
          </w:p>
        </w:tc>
        <w:tc>
          <w:tcPr>
            <w:tcW w:w="413" w:type="pct"/>
            <w:tcBorders>
              <w:top w:val="single" w:sz="4" w:space="0" w:color="auto"/>
              <w:left w:val="nil"/>
              <w:bottom w:val="single" w:sz="4" w:space="0" w:color="auto"/>
              <w:right w:val="single" w:sz="4" w:space="0" w:color="auto"/>
            </w:tcBorders>
            <w:shd w:val="clear" w:color="auto" w:fill="auto"/>
            <w:vAlign w:val="center"/>
          </w:tcPr>
          <w:p w14:paraId="49EB6AFC"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shd w:val="clear" w:color="auto" w:fill="FFFFFF"/>
                <w:lang w:eastAsia="ja-JP"/>
              </w:rPr>
            </w:pPr>
            <w:r w:rsidRPr="009A7D7B">
              <w:rPr>
                <w:rFonts w:ascii="Times New Roman" w:eastAsia="MS Mincho" w:hAnsi="Times New Roman" w:cs="Times New Roman"/>
                <w:color w:val="000000" w:themeColor="text1"/>
                <w:sz w:val="26"/>
                <w:szCs w:val="26"/>
                <w:shd w:val="clear" w:color="auto" w:fill="FFFFFF"/>
                <w:lang w:eastAsia="ja-JP"/>
              </w:rPr>
              <w:t>70</w:t>
            </w:r>
          </w:p>
        </w:tc>
      </w:tr>
      <w:tr w:rsidR="009A7D7B" w:rsidRPr="009A7D7B" w14:paraId="49DC38A5" w14:textId="77777777" w:rsidTr="00F717F3">
        <w:trPr>
          <w:trHeight w:val="190"/>
          <w:jc w:val="center"/>
        </w:trPr>
        <w:tc>
          <w:tcPr>
            <w:tcW w:w="464" w:type="pct"/>
            <w:vMerge/>
            <w:tcBorders>
              <w:left w:val="single" w:sz="4" w:space="0" w:color="auto"/>
              <w:bottom w:val="single" w:sz="4" w:space="0" w:color="auto"/>
              <w:right w:val="single" w:sz="4" w:space="0" w:color="auto"/>
            </w:tcBorders>
            <w:shd w:val="clear" w:color="auto" w:fill="auto"/>
            <w:vAlign w:val="center"/>
          </w:tcPr>
          <w:p w14:paraId="6D85E364" w14:textId="77777777" w:rsidR="00575FC0" w:rsidRPr="009A7D7B" w:rsidRDefault="00575FC0" w:rsidP="002C54E1">
            <w:pPr>
              <w:ind w:firstLine="0"/>
              <w:jc w:val="center"/>
              <w:rPr>
                <w:rFonts w:ascii="Times New Roman" w:eastAsia="MS Mincho" w:hAnsi="Times New Roman" w:cs="Times New Roman"/>
                <w:b/>
                <w:bCs/>
                <w:color w:val="000000" w:themeColor="text1"/>
                <w:sz w:val="26"/>
                <w:szCs w:val="26"/>
                <w:lang w:eastAsia="ja-JP"/>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471727B" w14:textId="77777777" w:rsidR="00575FC0" w:rsidRPr="009A7D7B" w:rsidRDefault="00575FC0" w:rsidP="002C54E1">
            <w:pPr>
              <w:ind w:firstLine="0"/>
              <w:jc w:val="center"/>
              <w:rPr>
                <w:rFonts w:ascii="Times New Roman" w:eastAsia="MS Mincho" w:hAnsi="Times New Roman" w:cs="Times New Roman"/>
                <w:color w:val="000000" w:themeColor="text1"/>
                <w:sz w:val="26"/>
                <w:szCs w:val="26"/>
                <w:lang w:eastAsia="ja-JP"/>
              </w:rPr>
            </w:pPr>
            <w:r w:rsidRPr="009A7D7B">
              <w:rPr>
                <w:rFonts w:ascii="Times New Roman" w:eastAsia="MS Mincho" w:hAnsi="Times New Roman" w:cs="Times New Roman"/>
                <w:color w:val="000000" w:themeColor="text1"/>
                <w:sz w:val="26"/>
                <w:szCs w:val="26"/>
                <w:lang w:eastAsia="ja-JP"/>
              </w:rPr>
              <w:t>2010-2019</w:t>
            </w:r>
          </w:p>
        </w:tc>
        <w:tc>
          <w:tcPr>
            <w:tcW w:w="302" w:type="pct"/>
            <w:tcBorders>
              <w:top w:val="single" w:sz="4" w:space="0" w:color="auto"/>
              <w:left w:val="nil"/>
              <w:bottom w:val="single" w:sz="4" w:space="0" w:color="auto"/>
              <w:right w:val="single" w:sz="4" w:space="0" w:color="auto"/>
            </w:tcBorders>
            <w:shd w:val="clear" w:color="auto" w:fill="auto"/>
            <w:vAlign w:val="center"/>
          </w:tcPr>
          <w:p w14:paraId="4F41BBF7"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27D4C00F"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27D8C44F"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41EFE1C4"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8</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AB4F897"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14</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7BB19144"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61EEACB"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11</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4B2248C9"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7D4F1517"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DE91DE5"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32CD4D9"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0</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9EE6FEE" w14:textId="77777777" w:rsidR="00575FC0" w:rsidRPr="009A7D7B" w:rsidRDefault="00575FC0" w:rsidP="002C54E1">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B48FB44" w14:textId="77777777" w:rsidR="00575FC0" w:rsidRPr="009A7D7B" w:rsidRDefault="00575FC0" w:rsidP="002C54E1">
            <w:pPr>
              <w:ind w:firstLine="0"/>
              <w:jc w:val="center"/>
              <w:rPr>
                <w:rFonts w:ascii="Times New Roman" w:eastAsia="Times New Roman" w:hAnsi="Times New Roman" w:cs="Times New Roman"/>
                <w:color w:val="000000" w:themeColor="text1"/>
                <w:sz w:val="26"/>
                <w:szCs w:val="26"/>
              </w:rPr>
            </w:pPr>
            <w:r w:rsidRPr="009A7D7B">
              <w:rPr>
                <w:rFonts w:ascii="Times New Roman" w:eastAsia="Times New Roman" w:hAnsi="Times New Roman" w:cs="Times New Roman"/>
                <w:color w:val="000000" w:themeColor="text1"/>
                <w:sz w:val="26"/>
                <w:szCs w:val="26"/>
              </w:rPr>
              <w:t>68</w:t>
            </w:r>
          </w:p>
        </w:tc>
      </w:tr>
    </w:tbl>
    <w:p w14:paraId="1DF8E94C" w14:textId="5DBDF8BA" w:rsidR="00BD2DB2" w:rsidRPr="009A7D7B" w:rsidRDefault="00BD2DB2" w:rsidP="00BD2DB2">
      <w:pPr>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w:t>
      </w:r>
      <w:r w:rsidR="00207BCD" w:rsidRPr="009A7D7B">
        <w:rPr>
          <w:rFonts w:ascii="Times New Roman" w:hAnsi="Times New Roman" w:cs="Times New Roman"/>
          <w:color w:val="000000" w:themeColor="text1"/>
          <w:sz w:val="28"/>
          <w:szCs w:val="28"/>
          <w:lang w:val="de-DE" w:eastAsia="ja-JP"/>
        </w:rPr>
        <w:t>n</w:t>
      </w:r>
      <w:r w:rsidRPr="009A7D7B">
        <w:rPr>
          <w:rFonts w:ascii="Times New Roman" w:hAnsi="Times New Roman" w:cs="Times New Roman"/>
          <w:color w:val="000000" w:themeColor="text1"/>
          <w:sz w:val="28"/>
          <w:szCs w:val="28"/>
          <w:lang w:val="de-DE" w:eastAsia="ja-JP"/>
        </w:rPr>
        <w:t xml:space="preserve"> số liệu: Đài khí tượng thủy văn tỉnh Thừa Thiên Huế)</w:t>
      </w:r>
    </w:p>
    <w:p w14:paraId="1E6C30E2" w14:textId="13DC0B1C" w:rsidR="00575FC0" w:rsidRPr="009A7D7B" w:rsidRDefault="00EC3FE9" w:rsidP="00BD2DB2">
      <w:pPr>
        <w:spacing w:before="120" w:after="120" w:line="288" w:lineRule="auto"/>
        <w:ind w:firstLine="720"/>
        <w:rPr>
          <w:rFonts w:ascii="Times New Roman" w:eastAsia="MS Mincho" w:hAnsi="Times New Roman" w:cs="Times New Roman"/>
          <w:color w:val="000000" w:themeColor="text1"/>
          <w:sz w:val="28"/>
          <w:szCs w:val="28"/>
          <w:shd w:val="clear" w:color="auto" w:fill="FFFFFF"/>
          <w:lang w:val="nb-NO" w:eastAsia="ja-JP"/>
        </w:rPr>
      </w:pPr>
      <w:r w:rsidRPr="009A7D7B">
        <w:rPr>
          <w:rFonts w:ascii="Times New Roman" w:eastAsia="MS Mincho" w:hAnsi="Times New Roman" w:cs="Times New Roman"/>
          <w:color w:val="000000" w:themeColor="text1"/>
          <w:sz w:val="28"/>
          <w:szCs w:val="28"/>
          <w:shd w:val="clear" w:color="auto" w:fill="FFFFFF"/>
          <w:lang w:val="nb-NO" w:eastAsia="ja-JP"/>
        </w:rPr>
        <w:t>Từ</w:t>
      </w:r>
      <w:r w:rsidR="00575FC0" w:rsidRPr="009A7D7B">
        <w:rPr>
          <w:rFonts w:ascii="Times New Roman" w:eastAsia="MS Mincho" w:hAnsi="Times New Roman" w:cs="Times New Roman"/>
          <w:color w:val="000000" w:themeColor="text1"/>
          <w:sz w:val="28"/>
          <w:szCs w:val="28"/>
          <w:shd w:val="clear" w:color="auto" w:fill="FFFFFF"/>
          <w:lang w:val="nb-NO" w:eastAsia="ja-JP"/>
        </w:rPr>
        <w:t xml:space="preserve"> </w:t>
      </w:r>
      <w:r w:rsidR="00990617" w:rsidRPr="009A7D7B">
        <w:rPr>
          <w:rFonts w:ascii="Times New Roman" w:eastAsia="MS Mincho" w:hAnsi="Times New Roman" w:cs="Times New Roman"/>
          <w:color w:val="000000" w:themeColor="text1"/>
          <w:sz w:val="28"/>
          <w:szCs w:val="28"/>
          <w:shd w:val="clear" w:color="auto" w:fill="FFFFFF"/>
          <w:lang w:val="nb-NO" w:eastAsia="ja-JP"/>
        </w:rPr>
        <w:t>B</w:t>
      </w:r>
      <w:r w:rsidR="00575FC0" w:rsidRPr="009A7D7B">
        <w:rPr>
          <w:rFonts w:ascii="Times New Roman" w:eastAsia="MS Mincho" w:hAnsi="Times New Roman" w:cs="Times New Roman"/>
          <w:color w:val="000000" w:themeColor="text1"/>
          <w:sz w:val="28"/>
          <w:szCs w:val="28"/>
          <w:shd w:val="clear" w:color="auto" w:fill="FFFFFF"/>
          <w:lang w:val="nb-NO" w:eastAsia="ja-JP"/>
        </w:rPr>
        <w:t>ảng 2.2</w:t>
      </w:r>
      <w:r w:rsidR="007A3899" w:rsidRPr="009A7D7B">
        <w:rPr>
          <w:rFonts w:ascii="Times New Roman" w:eastAsia="MS Mincho" w:hAnsi="Times New Roman" w:cs="Times New Roman"/>
          <w:color w:val="000000" w:themeColor="text1"/>
          <w:sz w:val="28"/>
          <w:szCs w:val="28"/>
          <w:shd w:val="clear" w:color="auto" w:fill="FFFFFF"/>
          <w:lang w:val="nb-NO" w:eastAsia="ja-JP"/>
        </w:rPr>
        <w:t>7</w:t>
      </w:r>
      <w:r w:rsidRPr="009A7D7B">
        <w:rPr>
          <w:rFonts w:ascii="Times New Roman" w:eastAsia="MS Mincho" w:hAnsi="Times New Roman" w:cs="Times New Roman"/>
          <w:color w:val="000000" w:themeColor="text1"/>
          <w:sz w:val="28"/>
          <w:szCs w:val="28"/>
          <w:shd w:val="clear" w:color="auto" w:fill="FFFFFF"/>
          <w:lang w:val="nb-NO" w:eastAsia="ja-JP"/>
        </w:rPr>
        <w:t xml:space="preserve"> nhận thấy,</w:t>
      </w:r>
      <w:r w:rsidR="00990617" w:rsidRPr="009A7D7B">
        <w:rPr>
          <w:rFonts w:ascii="Times New Roman" w:eastAsia="MS Mincho" w:hAnsi="Times New Roman" w:cs="Times New Roman"/>
          <w:color w:val="000000" w:themeColor="text1"/>
          <w:sz w:val="28"/>
          <w:szCs w:val="28"/>
          <w:shd w:val="clear" w:color="auto" w:fill="FFFFFF"/>
          <w:lang w:val="nb-NO" w:eastAsia="ja-JP"/>
        </w:rPr>
        <w:t xml:space="preserve"> </w:t>
      </w:r>
      <w:r w:rsidR="00575FC0" w:rsidRPr="009A7D7B">
        <w:rPr>
          <w:rFonts w:ascii="Times New Roman" w:eastAsia="MS Mincho" w:hAnsi="Times New Roman" w:cs="Times New Roman"/>
          <w:color w:val="000000" w:themeColor="text1"/>
          <w:sz w:val="28"/>
          <w:szCs w:val="28"/>
          <w:shd w:val="clear" w:color="auto" w:fill="FFFFFF"/>
          <w:lang w:val="nb-NO" w:eastAsia="ja-JP"/>
        </w:rPr>
        <w:t>số ngày nắng nóng th</w:t>
      </w:r>
      <w:r w:rsidR="007A3899" w:rsidRPr="009A7D7B">
        <w:rPr>
          <w:rFonts w:ascii="Times New Roman" w:eastAsia="MS Mincho" w:hAnsi="Times New Roman" w:cs="Times New Roman"/>
          <w:color w:val="000000" w:themeColor="text1"/>
          <w:sz w:val="28"/>
          <w:szCs w:val="28"/>
          <w:shd w:val="clear" w:color="auto" w:fill="FFFFFF"/>
          <w:lang w:val="nb-NO" w:eastAsia="ja-JP"/>
        </w:rPr>
        <w:t>ời kỳ</w:t>
      </w:r>
      <w:r w:rsidR="00575FC0" w:rsidRPr="009A7D7B">
        <w:rPr>
          <w:rFonts w:ascii="Times New Roman" w:eastAsia="MS Mincho" w:hAnsi="Times New Roman" w:cs="Times New Roman"/>
          <w:color w:val="000000" w:themeColor="text1"/>
          <w:sz w:val="28"/>
          <w:szCs w:val="28"/>
          <w:shd w:val="clear" w:color="auto" w:fill="FFFFFF"/>
          <w:lang w:val="nb-NO" w:eastAsia="ja-JP"/>
        </w:rPr>
        <w:t xml:space="preserve"> 2010-2019 ít hơn </w:t>
      </w:r>
      <w:r w:rsidR="00091A91" w:rsidRPr="009A7D7B">
        <w:rPr>
          <w:rFonts w:ascii="Times New Roman" w:eastAsia="MS Mincho" w:hAnsi="Times New Roman" w:cs="Times New Roman"/>
          <w:color w:val="000000" w:themeColor="text1"/>
          <w:sz w:val="28"/>
          <w:szCs w:val="28"/>
          <w:shd w:val="clear" w:color="auto" w:fill="FFFFFF"/>
          <w:lang w:val="nb-NO" w:eastAsia="ja-JP"/>
        </w:rPr>
        <w:t>thời kỳ 1976-2019</w:t>
      </w:r>
      <w:r w:rsidR="00575FC0" w:rsidRPr="009A7D7B">
        <w:rPr>
          <w:rFonts w:ascii="Times New Roman" w:eastAsia="MS Mincho" w:hAnsi="Times New Roman" w:cs="Times New Roman"/>
          <w:color w:val="000000" w:themeColor="text1"/>
          <w:sz w:val="28"/>
          <w:szCs w:val="28"/>
          <w:shd w:val="clear" w:color="auto" w:fill="FFFFFF"/>
          <w:lang w:val="nb-NO" w:eastAsia="ja-JP"/>
        </w:rPr>
        <w:t xml:space="preserve"> từ 2</w:t>
      </w:r>
      <w:r w:rsidR="00990617" w:rsidRPr="009A7D7B">
        <w:rPr>
          <w:rFonts w:ascii="Times New Roman" w:eastAsia="MS Mincho" w:hAnsi="Times New Roman" w:cs="Times New Roman"/>
          <w:color w:val="000000" w:themeColor="text1"/>
          <w:sz w:val="28"/>
          <w:szCs w:val="28"/>
          <w:shd w:val="clear" w:color="auto" w:fill="FFFFFF"/>
          <w:lang w:val="nb-NO" w:eastAsia="ja-JP"/>
        </w:rPr>
        <w:t>-</w:t>
      </w:r>
      <w:r w:rsidR="00575FC0" w:rsidRPr="009A7D7B">
        <w:rPr>
          <w:rFonts w:ascii="Times New Roman" w:eastAsia="MS Mincho" w:hAnsi="Times New Roman" w:cs="Times New Roman"/>
          <w:color w:val="000000" w:themeColor="text1"/>
          <w:sz w:val="28"/>
          <w:szCs w:val="28"/>
          <w:shd w:val="clear" w:color="auto" w:fill="FFFFFF"/>
          <w:lang w:val="nb-NO" w:eastAsia="ja-JP"/>
        </w:rPr>
        <w:t xml:space="preserve">4 ngày, tuy nhiên qua số liệu </w:t>
      </w:r>
      <w:r w:rsidR="00F0217F" w:rsidRPr="009A7D7B">
        <w:rPr>
          <w:rFonts w:ascii="Times New Roman" w:eastAsia="MS Mincho" w:hAnsi="Times New Roman" w:cs="Times New Roman"/>
          <w:color w:val="000000" w:themeColor="text1"/>
          <w:sz w:val="28"/>
          <w:szCs w:val="28"/>
          <w:shd w:val="clear" w:color="auto" w:fill="FFFFFF"/>
          <w:lang w:val="nb-NO" w:eastAsia="ja-JP"/>
        </w:rPr>
        <w:t>cho</w:t>
      </w:r>
      <w:r w:rsidR="00575FC0" w:rsidRPr="009A7D7B">
        <w:rPr>
          <w:rFonts w:ascii="Times New Roman" w:eastAsia="MS Mincho" w:hAnsi="Times New Roman" w:cs="Times New Roman"/>
          <w:color w:val="000000" w:themeColor="text1"/>
          <w:sz w:val="28"/>
          <w:szCs w:val="28"/>
          <w:shd w:val="clear" w:color="auto" w:fill="FFFFFF"/>
          <w:lang w:val="nb-NO" w:eastAsia="ja-JP"/>
        </w:rPr>
        <w:t xml:space="preserve"> thấy nắng nóng trong thời kỳ </w:t>
      </w:r>
      <w:r w:rsidR="00F0217F" w:rsidRPr="009A7D7B">
        <w:rPr>
          <w:rFonts w:ascii="Times New Roman" w:eastAsia="MS Mincho" w:hAnsi="Times New Roman" w:cs="Times New Roman"/>
          <w:color w:val="000000" w:themeColor="text1"/>
          <w:sz w:val="28"/>
          <w:szCs w:val="28"/>
          <w:shd w:val="clear" w:color="auto" w:fill="FFFFFF"/>
          <w:lang w:val="nb-NO" w:eastAsia="ja-JP"/>
        </w:rPr>
        <w:t xml:space="preserve">đánh giá </w:t>
      </w:r>
      <w:r w:rsidR="00575FC0" w:rsidRPr="009A7D7B">
        <w:rPr>
          <w:rFonts w:ascii="Times New Roman" w:eastAsia="MS Mincho" w:hAnsi="Times New Roman" w:cs="Times New Roman"/>
          <w:color w:val="000000" w:themeColor="text1"/>
          <w:sz w:val="28"/>
          <w:szCs w:val="28"/>
          <w:shd w:val="clear" w:color="auto" w:fill="FFFFFF"/>
          <w:lang w:val="nb-NO" w:eastAsia="ja-JP"/>
        </w:rPr>
        <w:t xml:space="preserve">xuất hiện sớm hơn </w:t>
      </w:r>
      <w:r w:rsidR="00F0217F" w:rsidRPr="009A7D7B">
        <w:rPr>
          <w:rFonts w:ascii="Times New Roman" w:eastAsia="MS Mincho" w:hAnsi="Times New Roman" w:cs="Times New Roman"/>
          <w:color w:val="000000" w:themeColor="text1"/>
          <w:sz w:val="28"/>
          <w:szCs w:val="28"/>
          <w:shd w:val="clear" w:color="auto" w:fill="FFFFFF"/>
          <w:lang w:val="nb-NO" w:eastAsia="ja-JP"/>
        </w:rPr>
        <w:t xml:space="preserve">thời kỳ dài </w:t>
      </w:r>
      <w:r w:rsidR="00575FC0" w:rsidRPr="009A7D7B">
        <w:rPr>
          <w:rFonts w:ascii="Times New Roman" w:eastAsia="MS Mincho" w:hAnsi="Times New Roman" w:cs="Times New Roman"/>
          <w:color w:val="000000" w:themeColor="text1"/>
          <w:sz w:val="28"/>
          <w:szCs w:val="28"/>
          <w:shd w:val="clear" w:color="auto" w:fill="FFFFFF"/>
          <w:lang w:val="nb-NO" w:eastAsia="ja-JP"/>
        </w:rPr>
        <w:t xml:space="preserve">và chấm dứt muộn hơn </w:t>
      </w:r>
      <w:r w:rsidR="00F0217F" w:rsidRPr="009A7D7B">
        <w:rPr>
          <w:rFonts w:ascii="Times New Roman" w:eastAsia="MS Mincho" w:hAnsi="Times New Roman" w:cs="Times New Roman"/>
          <w:color w:val="000000" w:themeColor="text1"/>
          <w:sz w:val="28"/>
          <w:szCs w:val="28"/>
          <w:shd w:val="clear" w:color="auto" w:fill="FFFFFF"/>
          <w:lang w:val="nb-NO" w:eastAsia="ja-JP"/>
        </w:rPr>
        <w:t>thời kỳ dài</w:t>
      </w:r>
      <w:r w:rsidR="00575FC0" w:rsidRPr="009A7D7B">
        <w:rPr>
          <w:rFonts w:ascii="Times New Roman" w:eastAsia="MS Mincho" w:hAnsi="Times New Roman" w:cs="Times New Roman"/>
          <w:color w:val="000000" w:themeColor="text1"/>
          <w:sz w:val="28"/>
          <w:szCs w:val="28"/>
          <w:shd w:val="clear" w:color="auto" w:fill="FFFFFF"/>
          <w:lang w:val="nb-NO" w:eastAsia="ja-JP"/>
        </w:rPr>
        <w:t>. Riêng năm 2019 số ngày nắng nóng tại Nam Đông xấp xỉ 100 ngày.</w:t>
      </w:r>
    </w:p>
    <w:p w14:paraId="379C1DC0" w14:textId="77777777" w:rsidR="00575FC0" w:rsidRPr="009A7D7B" w:rsidRDefault="00575FC0" w:rsidP="00575FC0">
      <w:pPr>
        <w:spacing w:line="312" w:lineRule="auto"/>
        <w:ind w:firstLine="0"/>
        <w:jc w:val="center"/>
        <w:rPr>
          <w:rFonts w:ascii="Times New Roman" w:eastAsia="MS Mincho" w:hAnsi="Times New Roman" w:cs="Times New Roman"/>
          <w:color w:val="000000" w:themeColor="text1"/>
          <w:sz w:val="26"/>
          <w:szCs w:val="26"/>
          <w:shd w:val="clear" w:color="auto" w:fill="FFFFFF"/>
          <w:lang w:val="nb-NO" w:eastAsia="ja-JP"/>
        </w:rPr>
      </w:pPr>
      <w:r w:rsidRPr="009A7D7B">
        <w:rPr>
          <w:rFonts w:ascii="Calibri" w:eastAsia="Calibri" w:hAnsi="Calibri" w:cs="Times New Roman"/>
          <w:noProof/>
          <w:color w:val="000000" w:themeColor="text1"/>
        </w:rPr>
        <w:drawing>
          <wp:inline distT="0" distB="0" distL="0" distR="0" wp14:anchorId="755F230A" wp14:editId="0D088461">
            <wp:extent cx="4667250" cy="24955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2E2BCF" w14:textId="431E9D11" w:rsidR="00575FC0" w:rsidRPr="009A7D7B" w:rsidRDefault="00F717F3" w:rsidP="00A01874">
      <w:pPr>
        <w:pStyle w:val="Caption"/>
      </w:pPr>
      <w:bookmarkStart w:id="115" w:name="_Toc71738891"/>
      <w:r w:rsidRPr="009A7D7B">
        <w:lastRenderedPageBreak/>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15</w:t>
      </w:r>
      <w:r w:rsidR="009A197E" w:rsidRPr="009A7D7B">
        <w:rPr>
          <w:noProof/>
        </w:rPr>
        <w:fldChar w:fldCharType="end"/>
      </w:r>
      <w:r w:rsidR="00575FC0" w:rsidRPr="009A7D7B">
        <w:t>:</w:t>
      </w:r>
      <w:r w:rsidR="00990617" w:rsidRPr="009A7D7B">
        <w:t xml:space="preserve"> </w:t>
      </w:r>
      <w:r w:rsidR="00575FC0" w:rsidRPr="009A7D7B">
        <w:t>Biến trình năm ngày nắng nóng trung bình trạm Huế</w:t>
      </w:r>
      <w:bookmarkEnd w:id="115"/>
    </w:p>
    <w:p w14:paraId="6286AFCE" w14:textId="77777777" w:rsidR="00575FC0" w:rsidRPr="009A7D7B" w:rsidRDefault="00575FC0" w:rsidP="00575FC0">
      <w:pPr>
        <w:spacing w:line="312" w:lineRule="auto"/>
        <w:ind w:firstLine="0"/>
        <w:jc w:val="center"/>
        <w:rPr>
          <w:rFonts w:ascii="Times New Roman" w:eastAsia="MS Mincho" w:hAnsi="Times New Roman" w:cs="Times New Roman"/>
          <w:color w:val="000000" w:themeColor="text1"/>
          <w:sz w:val="26"/>
          <w:szCs w:val="26"/>
          <w:shd w:val="clear" w:color="auto" w:fill="FFFFFF"/>
          <w:lang w:val="nb-NO" w:eastAsia="ja-JP"/>
        </w:rPr>
      </w:pPr>
      <w:r w:rsidRPr="009A7D7B">
        <w:rPr>
          <w:rFonts w:ascii="Times New Roman" w:eastAsia="Calibri" w:hAnsi="Times New Roman" w:cs="Times New Roman"/>
          <w:noProof/>
          <w:color w:val="000000" w:themeColor="text1"/>
        </w:rPr>
        <w:drawing>
          <wp:inline distT="0" distB="0" distL="0" distR="0" wp14:anchorId="158A1BE0" wp14:editId="45260A93">
            <wp:extent cx="4657725" cy="24288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135723" w14:textId="53A6BF19" w:rsidR="00575FC0" w:rsidRPr="009A7D7B" w:rsidRDefault="00990617" w:rsidP="00A01874">
      <w:pPr>
        <w:pStyle w:val="Caption"/>
      </w:pPr>
      <w:bookmarkStart w:id="116" w:name="_Toc71738892"/>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16</w:t>
      </w:r>
      <w:r w:rsidR="009A197E" w:rsidRPr="009A7D7B">
        <w:rPr>
          <w:noProof/>
        </w:rPr>
        <w:fldChar w:fldCharType="end"/>
      </w:r>
      <w:r w:rsidR="00575FC0" w:rsidRPr="009A7D7B">
        <w:t>:</w:t>
      </w:r>
      <w:r w:rsidRPr="009A7D7B">
        <w:t xml:space="preserve"> </w:t>
      </w:r>
      <w:r w:rsidR="00575FC0" w:rsidRPr="009A7D7B">
        <w:t>Biến trình năm ngày nắng nóng trung bình trạm Nam Đông</w:t>
      </w:r>
      <w:bookmarkEnd w:id="116"/>
    </w:p>
    <w:p w14:paraId="5502C9BB" w14:textId="03768597" w:rsidR="00575FC0" w:rsidRPr="009A7D7B" w:rsidRDefault="00A52683" w:rsidP="00A54231">
      <w:pPr>
        <w:spacing w:after="100" w:line="264" w:lineRule="auto"/>
        <w:ind w:firstLine="720"/>
        <w:rPr>
          <w:rFonts w:ascii="Times New Roman" w:eastAsia="MS Mincho" w:hAnsi="Times New Roman" w:cs="Times New Roman"/>
          <w:b/>
          <w:noProof/>
          <w:color w:val="000000" w:themeColor="text1"/>
          <w:sz w:val="28"/>
          <w:szCs w:val="28"/>
          <w:lang w:val="nb-NO" w:eastAsia="ja-JP"/>
        </w:rPr>
      </w:pPr>
      <w:r w:rsidRPr="009A7D7B">
        <w:rPr>
          <w:rFonts w:ascii="Times New Roman" w:eastAsia="MS Mincho" w:hAnsi="Times New Roman" w:cs="Times New Roman"/>
          <w:b/>
          <w:noProof/>
          <w:color w:val="000000" w:themeColor="text1"/>
          <w:sz w:val="28"/>
          <w:szCs w:val="28"/>
          <w:lang w:val="nb-NO" w:eastAsia="ja-JP"/>
        </w:rPr>
        <w:t>b,</w:t>
      </w:r>
      <w:r w:rsidR="00575FC0" w:rsidRPr="009A7D7B">
        <w:rPr>
          <w:rFonts w:ascii="Times New Roman" w:eastAsia="MS Mincho" w:hAnsi="Times New Roman" w:cs="Times New Roman"/>
          <w:b/>
          <w:noProof/>
          <w:color w:val="000000" w:themeColor="text1"/>
          <w:sz w:val="28"/>
          <w:szCs w:val="28"/>
          <w:lang w:val="nb-NO" w:eastAsia="ja-JP"/>
        </w:rPr>
        <w:t xml:space="preserve"> Hạn Hán</w:t>
      </w:r>
    </w:p>
    <w:p w14:paraId="6701F9FA" w14:textId="5D722300" w:rsidR="00575FC0" w:rsidRPr="009A7D7B" w:rsidRDefault="00575FC0" w:rsidP="00A54231">
      <w:pPr>
        <w:spacing w:after="10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Hạn hán là hiện tượng mưa thiếu hụt nghiêm trọng, kéo dài, làm giảm hàm lượng ẩm trong không khí và hàm lượng nước trong đất, là</w:t>
      </w:r>
      <w:r w:rsidR="00F0217F" w:rsidRPr="009A7D7B">
        <w:rPr>
          <w:rFonts w:ascii="Times New Roman" w:eastAsia="Calibri" w:hAnsi="Times New Roman" w:cs="Times New Roman"/>
          <w:color w:val="000000" w:themeColor="text1"/>
          <w:sz w:val="28"/>
          <w:szCs w:val="28"/>
          <w:lang w:val="nl-NL"/>
        </w:rPr>
        <w:t>m</w:t>
      </w:r>
      <w:r w:rsidRPr="009A7D7B">
        <w:rPr>
          <w:rFonts w:ascii="Times New Roman" w:eastAsia="Calibri" w:hAnsi="Times New Roman" w:cs="Times New Roman"/>
          <w:color w:val="000000" w:themeColor="text1"/>
          <w:sz w:val="28"/>
          <w:szCs w:val="28"/>
          <w:lang w:val="nl-NL"/>
        </w:rPr>
        <w:t xml:space="preserve"> suy kiệt dòng chảy sông suối, hạ thấp mực nước ao hồ, mực nước trong tầng chứa nước dưới đất gây thiếu nước cho sản xuất và đời sống.</w:t>
      </w:r>
    </w:p>
    <w:p w14:paraId="51DFCD00" w14:textId="29DD5DEF" w:rsidR="00575FC0" w:rsidRPr="009A7D7B" w:rsidRDefault="00575FC0" w:rsidP="00A54231">
      <w:pPr>
        <w:spacing w:after="10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 xml:space="preserve">Là một tỉnh nằm ở phía đông Trường Sơn chịu sự tác động của gió tây khô nóng nên năm nào Thừa Thiên Huế cũng có diện tích đất nông nghiệp bị hạn, tập trung vào hai thời </w:t>
      </w:r>
      <w:r w:rsidR="00485727" w:rsidRPr="009A7D7B">
        <w:rPr>
          <w:rFonts w:ascii="Times New Roman" w:eastAsia="Calibri" w:hAnsi="Times New Roman" w:cs="Times New Roman"/>
          <w:color w:val="000000" w:themeColor="text1"/>
          <w:sz w:val="28"/>
          <w:szCs w:val="28"/>
          <w:lang w:val="nl-NL"/>
        </w:rPr>
        <w:t>kỳ</w:t>
      </w:r>
      <w:r w:rsidRPr="009A7D7B">
        <w:rPr>
          <w:rFonts w:ascii="Times New Roman" w:eastAsia="Calibri" w:hAnsi="Times New Roman" w:cs="Times New Roman"/>
          <w:color w:val="000000" w:themeColor="text1"/>
          <w:sz w:val="28"/>
          <w:szCs w:val="28"/>
          <w:lang w:val="nl-NL"/>
        </w:rPr>
        <w:t xml:space="preserve"> trọng điểm của vụ đông xuân (tháng 3, 4) và vụ hè thu (tháng 7, 8). Diện tích bị hạn trung bình hàng năm trên địa bàn tỉnh Thừa Thiên Huế là 6.746 ha, chiếm khoảng 13% diện tích gieo cây hàng năm, trong đó bị hạn nặng nhất là Phú Vang, sau đó đến Hương Trà, Hương Thủy, rồi đến </w:t>
      </w:r>
      <w:r w:rsidR="00F0217F" w:rsidRPr="009A7D7B">
        <w:rPr>
          <w:rFonts w:ascii="Times New Roman" w:eastAsia="Calibri" w:hAnsi="Times New Roman" w:cs="Times New Roman"/>
          <w:color w:val="000000" w:themeColor="text1"/>
          <w:sz w:val="28"/>
          <w:szCs w:val="28"/>
          <w:lang w:val="nl-NL"/>
        </w:rPr>
        <w:t>t</w:t>
      </w:r>
      <w:r w:rsidRPr="009A7D7B">
        <w:rPr>
          <w:rFonts w:ascii="Times New Roman" w:eastAsia="Calibri" w:hAnsi="Times New Roman" w:cs="Times New Roman"/>
          <w:color w:val="000000" w:themeColor="text1"/>
          <w:sz w:val="28"/>
          <w:szCs w:val="28"/>
          <w:lang w:val="nl-NL"/>
        </w:rPr>
        <w:t>hành phố Huế, Phú Lộc và Quảng Điền, Phong Điền. Hai huyện miền núi Nam Đông, A Lưới ít bị hạn nhất. Những năm gần đây diện tích hạn có xu thế giảm dần.</w:t>
      </w:r>
      <w:bookmarkStart w:id="117" w:name="_Toc343264699"/>
      <w:bookmarkStart w:id="118" w:name="_Toc343586866"/>
      <w:bookmarkStart w:id="119" w:name="_Toc26953077"/>
      <w:r w:rsidRPr="009A7D7B">
        <w:rPr>
          <w:rFonts w:ascii="Times New Roman" w:eastAsia="Calibri" w:hAnsi="Times New Roman" w:cs="Times New Roman"/>
          <w:color w:val="000000" w:themeColor="text1"/>
          <w:sz w:val="28"/>
          <w:szCs w:val="28"/>
        </w:rPr>
        <w:t xml:space="preserve"> </w:t>
      </w:r>
      <w:bookmarkEnd w:id="117"/>
      <w:bookmarkEnd w:id="118"/>
      <w:r w:rsidRPr="009A7D7B">
        <w:rPr>
          <w:rFonts w:ascii="Calibri" w:eastAsia="Calibri" w:hAnsi="Calibri" w:cs="Times New Roman"/>
          <w:b/>
          <w:color w:val="000000" w:themeColor="text1"/>
          <w:sz w:val="28"/>
          <w:szCs w:val="28"/>
        </w:rPr>
        <w:t xml:space="preserve"> </w:t>
      </w:r>
    </w:p>
    <w:p w14:paraId="11C86965" w14:textId="73C8DB2B" w:rsidR="00575FC0" w:rsidRPr="009A7D7B" w:rsidRDefault="00575FC0" w:rsidP="00A54231">
      <w:pPr>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Thừa Thiên Huế có tổng lượng mưa năm và số ngày mưa thuộc loại lớn trong khu vực cũng như trên toàn quốc. Tuy nhiên, có những năm đã xảy ra những đợt không mưa kéo dài gây ra tình trạng hạn hán trên diện rộng, phần lớn trong số đó xảy ra trong những năm thuộc chu kỳ hoạt động của Elnino, như những năm 1976-1977,</w:t>
      </w:r>
      <w:r w:rsidR="00B072B4"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1982-1983, 1993-1994,</w:t>
      </w:r>
      <w:r w:rsidR="00F717F3"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1995,</w:t>
      </w:r>
      <w:r w:rsidR="00B072B4"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1997-1998, 2000-2001, 2005-2006, 2010-2011, 2018-2019</w:t>
      </w:r>
      <w:r w:rsidR="00A750AF" w:rsidRPr="009A7D7B">
        <w:rPr>
          <w:rFonts w:ascii="Times New Roman" w:eastAsia="Calibri" w:hAnsi="Times New Roman" w:cs="Times New Roman"/>
          <w:color w:val="000000" w:themeColor="text1"/>
          <w:sz w:val="28"/>
          <w:szCs w:val="28"/>
        </w:rPr>
        <w:t>.</w:t>
      </w:r>
    </w:p>
    <w:p w14:paraId="50800CD9" w14:textId="77777777" w:rsidR="00575FC0" w:rsidRPr="009A7D7B" w:rsidRDefault="00575FC0" w:rsidP="00A54231">
      <w:pPr>
        <w:spacing w:after="10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 xml:space="preserve">Mức độ khô hạn sẽ nghiêm trọng khi thời tiết không mưa kéo dài liên tiếp trong thời gian dài. </w:t>
      </w:r>
    </w:p>
    <w:p w14:paraId="55F5D401" w14:textId="77777777" w:rsidR="00A54231" w:rsidRPr="009A7D7B" w:rsidRDefault="00575FC0" w:rsidP="00A54231">
      <w:pPr>
        <w:spacing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Để đánh giá về tình trạng hạn hán ở một vùng, người ta có thể sử dụng chỉ</w:t>
      </w:r>
      <w:r w:rsidR="00A54231"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số khô hạn K:</w:t>
      </w:r>
      <w:r w:rsidR="00A54231" w:rsidRPr="009A7D7B">
        <w:rPr>
          <w:rFonts w:ascii="Times New Roman" w:eastAsia="Calibri" w:hAnsi="Times New Roman" w:cs="Times New Roman"/>
          <w:color w:val="000000" w:themeColor="text1"/>
          <w:sz w:val="28"/>
          <w:szCs w:val="28"/>
        </w:rPr>
        <w:t xml:space="preserve"> </w:t>
      </w:r>
    </w:p>
    <w:p w14:paraId="6BBE1ED4" w14:textId="037260BD" w:rsidR="00575FC0" w:rsidRPr="009A7D7B" w:rsidRDefault="00575FC0" w:rsidP="00A54231">
      <w:pPr>
        <w:spacing w:after="80"/>
        <w:ind w:firstLine="72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6"/>
          <w:szCs w:val="26"/>
        </w:rPr>
        <w:lastRenderedPageBreak/>
        <w:t>K =</w:t>
      </w:r>
      <w:r w:rsidR="005D7A5D" w:rsidRPr="009A7D7B">
        <w:rPr>
          <w:rFonts w:ascii="Times New Roman" w:eastAsia="Calibri" w:hAnsi="Times New Roman" w:cs="Times New Roman"/>
          <w:color w:val="000000" w:themeColor="text1"/>
          <w:position w:val="-24"/>
          <w:sz w:val="26"/>
          <w:szCs w:val="26"/>
        </w:rPr>
        <w:object w:dxaOrig="279" w:dyaOrig="620" w14:anchorId="698C0A9D">
          <v:shape id="_x0000_i1034" type="#_x0000_t75" style="width:19.5pt;height:37.5pt" o:ole="">
            <v:imagedata r:id="rId55" o:title=""/>
          </v:shape>
          <o:OLEObject Type="Embed" ProgID="Equation.3" ShapeID="_x0000_i1034" DrawAspect="Content" ObjectID="_1688452571" r:id="rId56"/>
        </w:object>
      </w:r>
    </w:p>
    <w:p w14:paraId="77B1AB4A" w14:textId="314364D7" w:rsidR="00575FC0" w:rsidRPr="009A7D7B" w:rsidRDefault="00575FC0" w:rsidP="00A54231">
      <w:pPr>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Trong đó: R là lượng mưa, biểu thị cho phần thu chủ yếu; E là khả năng bốc hơi, đại diện cho phần tổn thất nước. Kết quả tính toán chỉ số khô hạn trung bình tháng và năm cho trạm Huế, đại diện cho vùng đồng bằng và A Lưới đại diện cho vùng núi cao phía tây và Nam Đông đại diện cho vùng thung lũng thuộc vùng núi Bạch Mã được trình bày trong </w:t>
      </w:r>
      <w:r w:rsidR="00ED4777" w:rsidRPr="009A7D7B">
        <w:rPr>
          <w:rFonts w:ascii="Times New Roman" w:eastAsia="Calibri" w:hAnsi="Times New Roman" w:cs="Times New Roman"/>
          <w:color w:val="000000" w:themeColor="text1"/>
          <w:sz w:val="28"/>
          <w:szCs w:val="28"/>
        </w:rPr>
        <w:t>B</w:t>
      </w:r>
      <w:r w:rsidRPr="009A7D7B">
        <w:rPr>
          <w:rFonts w:ascii="Times New Roman" w:eastAsia="Calibri" w:hAnsi="Times New Roman" w:cs="Times New Roman"/>
          <w:color w:val="000000" w:themeColor="text1"/>
          <w:sz w:val="28"/>
          <w:szCs w:val="28"/>
        </w:rPr>
        <w:t>ảng 2.2</w:t>
      </w:r>
      <w:r w:rsidR="00B072B4" w:rsidRPr="009A7D7B">
        <w:rPr>
          <w:rFonts w:ascii="Times New Roman" w:eastAsia="Calibri" w:hAnsi="Times New Roman" w:cs="Times New Roman"/>
          <w:color w:val="000000" w:themeColor="text1"/>
          <w:sz w:val="28"/>
          <w:szCs w:val="28"/>
        </w:rPr>
        <w:t>8</w:t>
      </w:r>
      <w:r w:rsidRPr="009A7D7B">
        <w:rPr>
          <w:rFonts w:ascii="Times New Roman" w:eastAsia="Calibri" w:hAnsi="Times New Roman" w:cs="Times New Roman"/>
          <w:color w:val="000000" w:themeColor="text1"/>
          <w:sz w:val="28"/>
          <w:szCs w:val="28"/>
        </w:rPr>
        <w:t>.</w:t>
      </w:r>
    </w:p>
    <w:p w14:paraId="760534E2" w14:textId="595BAB49" w:rsidR="00575FC0" w:rsidRPr="009A7D7B" w:rsidRDefault="00ED4777" w:rsidP="00A01874">
      <w:pPr>
        <w:pStyle w:val="Caption"/>
      </w:pPr>
      <w:bookmarkStart w:id="120" w:name="_Toc343265387"/>
      <w:bookmarkStart w:id="121" w:name="_Toc343598491"/>
      <w:bookmarkStart w:id="122" w:name="_Toc71738741"/>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28</w:t>
      </w:r>
      <w:r w:rsidR="009A197E" w:rsidRPr="009A7D7B">
        <w:rPr>
          <w:noProof/>
        </w:rPr>
        <w:fldChar w:fldCharType="end"/>
      </w:r>
      <w:r w:rsidR="00575FC0" w:rsidRPr="009A7D7B">
        <w:t xml:space="preserve">: Chỉ số khô hạn (K) trung bình tháng, năm tại </w:t>
      </w:r>
      <w:bookmarkEnd w:id="120"/>
      <w:bookmarkEnd w:id="121"/>
      <w:r w:rsidR="00575FC0" w:rsidRPr="009A7D7B">
        <w:t>Thừa Thiên Huế</w:t>
      </w:r>
      <w:bookmarkEnd w:id="122"/>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706"/>
        <w:gridCol w:w="643"/>
        <w:gridCol w:w="643"/>
        <w:gridCol w:w="643"/>
        <w:gridCol w:w="643"/>
        <w:gridCol w:w="643"/>
        <w:gridCol w:w="643"/>
        <w:gridCol w:w="643"/>
        <w:gridCol w:w="643"/>
        <w:gridCol w:w="643"/>
        <w:gridCol w:w="643"/>
        <w:gridCol w:w="643"/>
        <w:gridCol w:w="771"/>
      </w:tblGrid>
      <w:tr w:rsidR="009A7D7B" w:rsidRPr="009A7D7B" w14:paraId="2576F6C0" w14:textId="77777777" w:rsidTr="00F113EE">
        <w:trPr>
          <w:trHeight w:val="352"/>
          <w:jc w:val="center"/>
        </w:trPr>
        <w:tc>
          <w:tcPr>
            <w:tcW w:w="1450" w:type="dxa"/>
            <w:vAlign w:val="center"/>
          </w:tcPr>
          <w:p w14:paraId="40CABDCF"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Trạm</w:t>
            </w:r>
          </w:p>
        </w:tc>
        <w:tc>
          <w:tcPr>
            <w:tcW w:w="706" w:type="dxa"/>
            <w:tcBorders>
              <w:bottom w:val="single" w:sz="4" w:space="0" w:color="auto"/>
            </w:tcBorders>
            <w:vAlign w:val="center"/>
          </w:tcPr>
          <w:p w14:paraId="3CE083D8"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w:t>
            </w:r>
          </w:p>
        </w:tc>
        <w:tc>
          <w:tcPr>
            <w:tcW w:w="643" w:type="dxa"/>
            <w:tcBorders>
              <w:bottom w:val="single" w:sz="4" w:space="0" w:color="auto"/>
            </w:tcBorders>
            <w:vAlign w:val="center"/>
          </w:tcPr>
          <w:p w14:paraId="0C2EC08D"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2</w:t>
            </w:r>
          </w:p>
        </w:tc>
        <w:tc>
          <w:tcPr>
            <w:tcW w:w="643" w:type="dxa"/>
            <w:tcBorders>
              <w:bottom w:val="single" w:sz="4" w:space="0" w:color="auto"/>
            </w:tcBorders>
            <w:vAlign w:val="center"/>
          </w:tcPr>
          <w:p w14:paraId="789D94D8"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3</w:t>
            </w:r>
          </w:p>
        </w:tc>
        <w:tc>
          <w:tcPr>
            <w:tcW w:w="643" w:type="dxa"/>
            <w:tcBorders>
              <w:bottom w:val="single" w:sz="4" w:space="0" w:color="auto"/>
            </w:tcBorders>
            <w:vAlign w:val="center"/>
          </w:tcPr>
          <w:p w14:paraId="50642871"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4</w:t>
            </w:r>
          </w:p>
        </w:tc>
        <w:tc>
          <w:tcPr>
            <w:tcW w:w="643" w:type="dxa"/>
            <w:tcBorders>
              <w:bottom w:val="single" w:sz="4" w:space="0" w:color="auto"/>
            </w:tcBorders>
            <w:vAlign w:val="center"/>
          </w:tcPr>
          <w:p w14:paraId="2D704833"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5</w:t>
            </w:r>
          </w:p>
        </w:tc>
        <w:tc>
          <w:tcPr>
            <w:tcW w:w="643" w:type="dxa"/>
            <w:tcBorders>
              <w:bottom w:val="single" w:sz="4" w:space="0" w:color="auto"/>
            </w:tcBorders>
            <w:vAlign w:val="center"/>
          </w:tcPr>
          <w:p w14:paraId="478E9B80"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6</w:t>
            </w:r>
          </w:p>
        </w:tc>
        <w:tc>
          <w:tcPr>
            <w:tcW w:w="643" w:type="dxa"/>
            <w:tcBorders>
              <w:bottom w:val="single" w:sz="4" w:space="0" w:color="auto"/>
            </w:tcBorders>
            <w:vAlign w:val="center"/>
          </w:tcPr>
          <w:p w14:paraId="44F06893"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7</w:t>
            </w:r>
          </w:p>
        </w:tc>
        <w:tc>
          <w:tcPr>
            <w:tcW w:w="643" w:type="dxa"/>
            <w:tcBorders>
              <w:bottom w:val="single" w:sz="4" w:space="0" w:color="auto"/>
            </w:tcBorders>
            <w:vAlign w:val="center"/>
          </w:tcPr>
          <w:p w14:paraId="55E89888"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8</w:t>
            </w:r>
          </w:p>
        </w:tc>
        <w:tc>
          <w:tcPr>
            <w:tcW w:w="643" w:type="dxa"/>
            <w:tcBorders>
              <w:bottom w:val="single" w:sz="4" w:space="0" w:color="auto"/>
            </w:tcBorders>
            <w:vAlign w:val="center"/>
          </w:tcPr>
          <w:p w14:paraId="57307E09"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9</w:t>
            </w:r>
          </w:p>
        </w:tc>
        <w:tc>
          <w:tcPr>
            <w:tcW w:w="643" w:type="dxa"/>
            <w:tcBorders>
              <w:bottom w:val="single" w:sz="4" w:space="0" w:color="auto"/>
            </w:tcBorders>
            <w:vAlign w:val="center"/>
          </w:tcPr>
          <w:p w14:paraId="7A5FF6EF"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10</w:t>
            </w:r>
          </w:p>
        </w:tc>
        <w:tc>
          <w:tcPr>
            <w:tcW w:w="643" w:type="dxa"/>
            <w:tcBorders>
              <w:bottom w:val="single" w:sz="4" w:space="0" w:color="auto"/>
            </w:tcBorders>
            <w:vAlign w:val="center"/>
          </w:tcPr>
          <w:p w14:paraId="4E911C98"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11</w:t>
            </w:r>
          </w:p>
        </w:tc>
        <w:tc>
          <w:tcPr>
            <w:tcW w:w="643" w:type="dxa"/>
            <w:tcBorders>
              <w:bottom w:val="single" w:sz="4" w:space="0" w:color="auto"/>
            </w:tcBorders>
            <w:vAlign w:val="center"/>
          </w:tcPr>
          <w:p w14:paraId="3002D11B"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12</w:t>
            </w:r>
          </w:p>
        </w:tc>
        <w:tc>
          <w:tcPr>
            <w:tcW w:w="771" w:type="dxa"/>
            <w:tcBorders>
              <w:bottom w:val="single" w:sz="4" w:space="0" w:color="auto"/>
            </w:tcBorders>
            <w:vAlign w:val="center"/>
          </w:tcPr>
          <w:p w14:paraId="771CC322"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Năm</w:t>
            </w:r>
          </w:p>
        </w:tc>
      </w:tr>
      <w:tr w:rsidR="009A7D7B" w:rsidRPr="009A7D7B" w14:paraId="40028F9D" w14:textId="77777777" w:rsidTr="00F113EE">
        <w:trPr>
          <w:trHeight w:val="360"/>
          <w:jc w:val="center"/>
        </w:trPr>
        <w:tc>
          <w:tcPr>
            <w:tcW w:w="1450" w:type="dxa"/>
            <w:vAlign w:val="center"/>
          </w:tcPr>
          <w:p w14:paraId="5FE4DFEA"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Huế</w:t>
            </w:r>
          </w:p>
        </w:tc>
        <w:tc>
          <w:tcPr>
            <w:tcW w:w="706" w:type="dxa"/>
            <w:tcBorders>
              <w:top w:val="single" w:sz="4" w:space="0" w:color="auto"/>
              <w:left w:val="nil"/>
              <w:bottom w:val="single" w:sz="4" w:space="0" w:color="auto"/>
              <w:right w:val="single" w:sz="4" w:space="0" w:color="auto"/>
            </w:tcBorders>
            <w:shd w:val="clear" w:color="auto" w:fill="auto"/>
            <w:vAlign w:val="center"/>
          </w:tcPr>
          <w:p w14:paraId="6A6F0EBD" w14:textId="5DCBAD5F"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32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19556BB" w14:textId="14906B0E"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71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92D1742" w14:textId="3A6FCD85"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1</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13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1E1F1DA" w14:textId="333F6808"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1</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24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4081EDA" w14:textId="27DC093C"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86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6943EFA" w14:textId="23F0BBB3"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1</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26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040D5FC" w14:textId="52EC686C"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1</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58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25E043C" w14:textId="03993213"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80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BD5238D" w14:textId="78CA03C5"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18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AC1A313" w14:textId="013F428B"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07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199FB59" w14:textId="5A175E6D"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07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B4C7174" w14:textId="6A14287A"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10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EA94D2C" w14:textId="198A2465"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31</w:t>
            </w:r>
          </w:p>
        </w:tc>
      </w:tr>
      <w:tr w:rsidR="009A7D7B" w:rsidRPr="009A7D7B" w14:paraId="35E97D2E" w14:textId="77777777" w:rsidTr="00F113EE">
        <w:trPr>
          <w:trHeight w:val="108"/>
          <w:jc w:val="center"/>
        </w:trPr>
        <w:tc>
          <w:tcPr>
            <w:tcW w:w="1450" w:type="dxa"/>
            <w:vAlign w:val="center"/>
          </w:tcPr>
          <w:p w14:paraId="3D4C52FA"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Nam Đông</w:t>
            </w:r>
          </w:p>
        </w:tc>
        <w:tc>
          <w:tcPr>
            <w:tcW w:w="706" w:type="dxa"/>
            <w:tcBorders>
              <w:top w:val="single" w:sz="4" w:space="0" w:color="auto"/>
              <w:left w:val="nil"/>
              <w:bottom w:val="single" w:sz="4" w:space="0" w:color="auto"/>
              <w:right w:val="single" w:sz="4" w:space="0" w:color="auto"/>
            </w:tcBorders>
            <w:shd w:val="clear" w:color="auto" w:fill="auto"/>
            <w:vAlign w:val="center"/>
          </w:tcPr>
          <w:p w14:paraId="34180B9A" w14:textId="7D517607"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37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981D110" w14:textId="19EB5E72"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95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43E1C8B" w14:textId="20C993AB"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1</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18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DD9D024" w14:textId="64EE1419"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92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812F881" w14:textId="587E8420"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45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AD4376A" w14:textId="718F50B4"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54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A5ED372" w14:textId="0FD5D6BA"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64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2E292A8" w14:textId="776420D0"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41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921137F" w14:textId="0EF7F0DB"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12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4F5A827" w14:textId="1B6172BA"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05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F40E924" w14:textId="7D86E450"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04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83CBF0D" w14:textId="686C213E"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09</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D7A3FAB" w14:textId="2C2559EF"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22</w:t>
            </w:r>
          </w:p>
        </w:tc>
      </w:tr>
      <w:tr w:rsidR="009A7D7B" w:rsidRPr="009A7D7B" w14:paraId="3AA8169C" w14:textId="77777777" w:rsidTr="00F113EE">
        <w:trPr>
          <w:trHeight w:val="350"/>
          <w:jc w:val="center"/>
        </w:trPr>
        <w:tc>
          <w:tcPr>
            <w:tcW w:w="1450" w:type="dxa"/>
            <w:vAlign w:val="center"/>
          </w:tcPr>
          <w:p w14:paraId="5974236D" w14:textId="77777777" w:rsidR="00575FC0" w:rsidRPr="009A7D7B" w:rsidRDefault="00575FC0" w:rsidP="00AD7204">
            <w:pPr>
              <w:spacing w:before="40" w:after="40" w:line="264" w:lineRule="auto"/>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A Lưới</w:t>
            </w:r>
          </w:p>
        </w:tc>
        <w:tc>
          <w:tcPr>
            <w:tcW w:w="706" w:type="dxa"/>
            <w:tcBorders>
              <w:top w:val="single" w:sz="4" w:space="0" w:color="auto"/>
              <w:left w:val="nil"/>
              <w:bottom w:val="single" w:sz="4" w:space="0" w:color="auto"/>
              <w:right w:val="single" w:sz="4" w:space="0" w:color="auto"/>
            </w:tcBorders>
            <w:shd w:val="clear" w:color="auto" w:fill="auto"/>
            <w:vAlign w:val="center"/>
          </w:tcPr>
          <w:p w14:paraId="57800502" w14:textId="53A88183"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38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54CF398" w14:textId="202049D4"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75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429EE33" w14:textId="1F775859"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76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7A40E84" w14:textId="4D6EC829"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39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BCDBEB0" w14:textId="0E8EE12E"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32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F192C85" w14:textId="2688FC05"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68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3CDC834" w14:textId="599A8465"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77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8863D38" w14:textId="0681D72F"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53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0E76E60" w14:textId="40CA00E9"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12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9823B55" w14:textId="143F8E4E"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04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42AF949" w14:textId="5959057D"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03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FAA0AFB" w14:textId="3F3B02D2"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07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974387E" w14:textId="41686832" w:rsidR="00575FC0" w:rsidRPr="009A7D7B" w:rsidRDefault="00575FC0" w:rsidP="00AD7204">
            <w:pPr>
              <w:spacing w:before="40" w:after="40" w:line="264" w:lineRule="auto"/>
              <w:ind w:firstLine="0"/>
              <w:jc w:val="center"/>
              <w:rPr>
                <w:rFonts w:ascii="Times New Roman" w:eastAsia="Calibri" w:hAnsi="Times New Roman" w:cs="Times New Roman"/>
                <w:color w:val="000000" w:themeColor="text1"/>
                <w:sz w:val="24"/>
                <w:szCs w:val="24"/>
              </w:rPr>
            </w:pPr>
            <w:r w:rsidRPr="009A7D7B">
              <w:rPr>
                <w:rFonts w:ascii="Times New Roman" w:eastAsia="Calibri" w:hAnsi="Times New Roman" w:cs="Times New Roman"/>
                <w:color w:val="000000" w:themeColor="text1"/>
                <w:sz w:val="24"/>
                <w:szCs w:val="24"/>
              </w:rPr>
              <w:t>0</w:t>
            </w:r>
            <w:r w:rsidR="00F0217F" w:rsidRPr="009A7D7B">
              <w:rPr>
                <w:rFonts w:ascii="Times New Roman" w:eastAsia="Calibri" w:hAnsi="Times New Roman" w:cs="Times New Roman"/>
                <w:color w:val="000000" w:themeColor="text1"/>
                <w:sz w:val="24"/>
                <w:szCs w:val="24"/>
              </w:rPr>
              <w:t>,</w:t>
            </w:r>
            <w:r w:rsidRPr="009A7D7B">
              <w:rPr>
                <w:rFonts w:ascii="Times New Roman" w:eastAsia="Calibri" w:hAnsi="Times New Roman" w:cs="Times New Roman"/>
                <w:color w:val="000000" w:themeColor="text1"/>
                <w:sz w:val="24"/>
                <w:szCs w:val="24"/>
              </w:rPr>
              <w:t>22</w:t>
            </w:r>
          </w:p>
        </w:tc>
      </w:tr>
    </w:tbl>
    <w:p w14:paraId="6E159D44" w14:textId="52A4B271" w:rsidR="00FE39E4" w:rsidRPr="009A7D7B" w:rsidRDefault="00FE39E4" w:rsidP="00FE39E4">
      <w:pPr>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5D783A88" w14:textId="4CEAFDC0" w:rsidR="00575FC0" w:rsidRPr="009A7D7B" w:rsidRDefault="00575FC0" w:rsidP="00FE39E4">
      <w:pPr>
        <w:spacing w:before="120"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Để đánh giá mức độ hạn của từng thời kỳ có thể sử dụng phân cấp hạn khí tượng sau đây: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3857"/>
        <w:gridCol w:w="3504"/>
      </w:tblGrid>
      <w:tr w:rsidR="009A7D7B" w:rsidRPr="009A7D7B" w14:paraId="1B0DDD9D" w14:textId="77777777" w:rsidTr="00950EC1">
        <w:trPr>
          <w:trHeight w:val="331"/>
          <w:jc w:val="center"/>
        </w:trPr>
        <w:tc>
          <w:tcPr>
            <w:tcW w:w="775" w:type="dxa"/>
            <w:vAlign w:val="center"/>
          </w:tcPr>
          <w:p w14:paraId="686A67C5" w14:textId="77777777" w:rsidR="00575FC0" w:rsidRPr="009A7D7B" w:rsidRDefault="00575FC0" w:rsidP="00D20C33">
            <w:pPr>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TT</w:t>
            </w:r>
          </w:p>
        </w:tc>
        <w:tc>
          <w:tcPr>
            <w:tcW w:w="3857" w:type="dxa"/>
            <w:vAlign w:val="center"/>
          </w:tcPr>
          <w:p w14:paraId="551BCDC7" w14:textId="77777777" w:rsidR="00575FC0" w:rsidRPr="009A7D7B" w:rsidRDefault="00575FC0" w:rsidP="00D20C33">
            <w:pPr>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Chỉ số khô hạn K</w:t>
            </w:r>
          </w:p>
        </w:tc>
        <w:tc>
          <w:tcPr>
            <w:tcW w:w="3504" w:type="dxa"/>
            <w:vAlign w:val="center"/>
          </w:tcPr>
          <w:p w14:paraId="26B223A3" w14:textId="77777777" w:rsidR="00575FC0" w:rsidRPr="009A7D7B" w:rsidRDefault="00575FC0" w:rsidP="00D20C33">
            <w:pPr>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Cấp hạn Khí tượng</w:t>
            </w:r>
          </w:p>
        </w:tc>
      </w:tr>
      <w:tr w:rsidR="009A7D7B" w:rsidRPr="009A7D7B" w14:paraId="3AAC135A" w14:textId="77777777" w:rsidTr="00950EC1">
        <w:trPr>
          <w:trHeight w:val="176"/>
          <w:jc w:val="center"/>
        </w:trPr>
        <w:tc>
          <w:tcPr>
            <w:tcW w:w="775" w:type="dxa"/>
            <w:vAlign w:val="center"/>
          </w:tcPr>
          <w:p w14:paraId="7DFB88C1" w14:textId="77777777" w:rsidR="00575FC0" w:rsidRPr="009A7D7B" w:rsidRDefault="00575FC0" w:rsidP="00D20C33">
            <w:pPr>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1</w:t>
            </w:r>
          </w:p>
        </w:tc>
        <w:tc>
          <w:tcPr>
            <w:tcW w:w="3857" w:type="dxa"/>
            <w:vAlign w:val="center"/>
          </w:tcPr>
          <w:p w14:paraId="35BA4136" w14:textId="38EEC670" w:rsidR="00575FC0" w:rsidRPr="009A7D7B" w:rsidRDefault="00575FC0" w:rsidP="00D20C33">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&lt; 1</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0</w:t>
            </w:r>
          </w:p>
        </w:tc>
        <w:tc>
          <w:tcPr>
            <w:tcW w:w="3504" w:type="dxa"/>
            <w:vAlign w:val="center"/>
          </w:tcPr>
          <w:p w14:paraId="45647A13" w14:textId="77777777" w:rsidR="00575FC0" w:rsidRPr="009A7D7B" w:rsidRDefault="00575FC0" w:rsidP="00D20C33">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0FF0ACC6" w14:textId="77777777" w:rsidTr="00950EC1">
        <w:trPr>
          <w:trHeight w:val="176"/>
          <w:jc w:val="center"/>
        </w:trPr>
        <w:tc>
          <w:tcPr>
            <w:tcW w:w="775" w:type="dxa"/>
            <w:vAlign w:val="center"/>
          </w:tcPr>
          <w:p w14:paraId="766F4579" w14:textId="77777777" w:rsidR="00575FC0" w:rsidRPr="009A7D7B" w:rsidRDefault="00575FC0" w:rsidP="00D20C33">
            <w:pPr>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2</w:t>
            </w:r>
          </w:p>
        </w:tc>
        <w:tc>
          <w:tcPr>
            <w:tcW w:w="3857" w:type="dxa"/>
            <w:vAlign w:val="center"/>
          </w:tcPr>
          <w:p w14:paraId="25C934BC" w14:textId="308028E5" w:rsidR="00575FC0" w:rsidRPr="009A7D7B" w:rsidRDefault="00575FC0" w:rsidP="00D20C33">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1</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 xml:space="preserve">1 </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 xml:space="preserve"> 2</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0</w:t>
            </w:r>
          </w:p>
        </w:tc>
        <w:tc>
          <w:tcPr>
            <w:tcW w:w="3504" w:type="dxa"/>
            <w:vAlign w:val="center"/>
          </w:tcPr>
          <w:p w14:paraId="32F8DADA" w14:textId="533BD919" w:rsidR="00575FC0" w:rsidRPr="009A7D7B" w:rsidRDefault="00575FC0" w:rsidP="00D20C33">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Hạn nhẹ</w:t>
            </w:r>
          </w:p>
        </w:tc>
      </w:tr>
      <w:tr w:rsidR="009A7D7B" w:rsidRPr="009A7D7B" w14:paraId="2F0B1A7F" w14:textId="77777777" w:rsidTr="00950EC1">
        <w:trPr>
          <w:trHeight w:val="322"/>
          <w:jc w:val="center"/>
        </w:trPr>
        <w:tc>
          <w:tcPr>
            <w:tcW w:w="775" w:type="dxa"/>
            <w:vAlign w:val="center"/>
          </w:tcPr>
          <w:p w14:paraId="1F20D7A9" w14:textId="77777777" w:rsidR="00575FC0" w:rsidRPr="009A7D7B" w:rsidRDefault="00575FC0" w:rsidP="00D20C33">
            <w:pPr>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3</w:t>
            </w:r>
          </w:p>
        </w:tc>
        <w:tc>
          <w:tcPr>
            <w:tcW w:w="3857" w:type="dxa"/>
            <w:vAlign w:val="center"/>
          </w:tcPr>
          <w:p w14:paraId="49FE3CEB" w14:textId="74D10253" w:rsidR="00575FC0" w:rsidRPr="009A7D7B" w:rsidRDefault="00575FC0" w:rsidP="00D20C33">
            <w:pPr>
              <w:tabs>
                <w:tab w:val="center" w:pos="1730"/>
              </w:tabs>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2</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 xml:space="preserve">1 </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 xml:space="preserve"> 3</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0</w:t>
            </w:r>
          </w:p>
        </w:tc>
        <w:tc>
          <w:tcPr>
            <w:tcW w:w="3504" w:type="dxa"/>
            <w:vAlign w:val="center"/>
          </w:tcPr>
          <w:p w14:paraId="3973EAFF" w14:textId="77777777" w:rsidR="00575FC0" w:rsidRPr="009A7D7B" w:rsidRDefault="00575FC0" w:rsidP="00D20C33">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Hạn vừa</w:t>
            </w:r>
          </w:p>
        </w:tc>
      </w:tr>
      <w:tr w:rsidR="009A7D7B" w:rsidRPr="009A7D7B" w14:paraId="3E477EC8" w14:textId="77777777" w:rsidTr="00950EC1">
        <w:trPr>
          <w:trHeight w:val="331"/>
          <w:jc w:val="center"/>
        </w:trPr>
        <w:tc>
          <w:tcPr>
            <w:tcW w:w="775" w:type="dxa"/>
            <w:vAlign w:val="center"/>
          </w:tcPr>
          <w:p w14:paraId="58043627" w14:textId="77777777" w:rsidR="00575FC0" w:rsidRPr="009A7D7B" w:rsidRDefault="00575FC0" w:rsidP="00D20C33">
            <w:pPr>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4</w:t>
            </w:r>
          </w:p>
        </w:tc>
        <w:tc>
          <w:tcPr>
            <w:tcW w:w="3857" w:type="dxa"/>
            <w:vAlign w:val="center"/>
          </w:tcPr>
          <w:p w14:paraId="349E62F7" w14:textId="2AF26EEC" w:rsidR="00575FC0" w:rsidRPr="009A7D7B" w:rsidRDefault="00575FC0" w:rsidP="00D20C33">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3</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 xml:space="preserve">1 </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 xml:space="preserve"> 4</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0</w:t>
            </w:r>
          </w:p>
        </w:tc>
        <w:tc>
          <w:tcPr>
            <w:tcW w:w="3504" w:type="dxa"/>
            <w:vAlign w:val="center"/>
          </w:tcPr>
          <w:p w14:paraId="3B476DAE" w14:textId="77777777" w:rsidR="00575FC0" w:rsidRPr="009A7D7B" w:rsidRDefault="00575FC0" w:rsidP="00D20C33">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Hạn nặng</w:t>
            </w:r>
          </w:p>
        </w:tc>
      </w:tr>
      <w:tr w:rsidR="009A7D7B" w:rsidRPr="009A7D7B" w14:paraId="3CD65F85" w14:textId="77777777" w:rsidTr="00950EC1">
        <w:trPr>
          <w:trHeight w:val="322"/>
          <w:jc w:val="center"/>
        </w:trPr>
        <w:tc>
          <w:tcPr>
            <w:tcW w:w="775" w:type="dxa"/>
            <w:vAlign w:val="center"/>
          </w:tcPr>
          <w:p w14:paraId="57D79EF0" w14:textId="77777777" w:rsidR="00575FC0" w:rsidRPr="009A7D7B" w:rsidRDefault="00575FC0" w:rsidP="00D20C33">
            <w:pPr>
              <w:ind w:firstLine="0"/>
              <w:jc w:val="center"/>
              <w:rPr>
                <w:rFonts w:ascii="Times New Roman" w:eastAsia="Times New Roman" w:hAnsi="Times New Roman" w:cs="Times New Roman"/>
                <w:b/>
                <w:color w:val="000000" w:themeColor="text1"/>
                <w:sz w:val="26"/>
                <w:szCs w:val="26"/>
              </w:rPr>
            </w:pPr>
            <w:r w:rsidRPr="009A7D7B">
              <w:rPr>
                <w:rFonts w:ascii="Times New Roman" w:eastAsia="Times New Roman" w:hAnsi="Times New Roman" w:cs="Times New Roman"/>
                <w:b/>
                <w:color w:val="000000" w:themeColor="text1"/>
                <w:sz w:val="26"/>
                <w:szCs w:val="26"/>
              </w:rPr>
              <w:t>5</w:t>
            </w:r>
          </w:p>
        </w:tc>
        <w:tc>
          <w:tcPr>
            <w:tcW w:w="3857" w:type="dxa"/>
            <w:vAlign w:val="center"/>
          </w:tcPr>
          <w:p w14:paraId="05F946B1" w14:textId="67A765DC" w:rsidR="00575FC0" w:rsidRPr="009A7D7B" w:rsidRDefault="00575FC0" w:rsidP="00D20C33">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&gt; 4</w:t>
            </w:r>
            <w:r w:rsidR="007A3899" w:rsidRPr="009A7D7B">
              <w:rPr>
                <w:rFonts w:ascii="Times New Roman" w:eastAsia="Times New Roman" w:hAnsi="Times New Roman" w:cs="Times New Roman"/>
                <w:bCs/>
                <w:color w:val="000000" w:themeColor="text1"/>
                <w:sz w:val="26"/>
                <w:szCs w:val="26"/>
              </w:rPr>
              <w:t>,</w:t>
            </w:r>
            <w:r w:rsidRPr="009A7D7B">
              <w:rPr>
                <w:rFonts w:ascii="Times New Roman" w:eastAsia="Times New Roman" w:hAnsi="Times New Roman" w:cs="Times New Roman"/>
                <w:bCs/>
                <w:color w:val="000000" w:themeColor="text1"/>
                <w:sz w:val="26"/>
                <w:szCs w:val="26"/>
              </w:rPr>
              <w:t>0</w:t>
            </w:r>
          </w:p>
        </w:tc>
        <w:tc>
          <w:tcPr>
            <w:tcW w:w="3504" w:type="dxa"/>
            <w:vAlign w:val="center"/>
          </w:tcPr>
          <w:p w14:paraId="47199E30" w14:textId="77777777" w:rsidR="00575FC0" w:rsidRPr="009A7D7B" w:rsidRDefault="00575FC0" w:rsidP="00D20C33">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Hạn rất nặng</w:t>
            </w:r>
          </w:p>
        </w:tc>
      </w:tr>
    </w:tbl>
    <w:p w14:paraId="071B411E" w14:textId="1D440873" w:rsidR="00575FC0" w:rsidRPr="009A7D7B" w:rsidRDefault="00575FC0" w:rsidP="00E97AD6">
      <w:pPr>
        <w:spacing w:before="240"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Nếu xem những tháng có chỉ số K ≥1</w:t>
      </w:r>
      <w:r w:rsidR="007A3899" w:rsidRPr="009A7D7B">
        <w:rPr>
          <w:rFonts w:ascii="Times New Roman" w:eastAsia="Times New Roman" w:hAnsi="Times New Roman" w:cs="Times New Roman"/>
          <w:bCs/>
          <w:color w:val="000000" w:themeColor="text1"/>
          <w:sz w:val="28"/>
          <w:szCs w:val="28"/>
        </w:rPr>
        <w:t>,</w:t>
      </w:r>
      <w:r w:rsidRPr="009A7D7B">
        <w:rPr>
          <w:rFonts w:ascii="Times New Roman" w:eastAsia="Times New Roman" w:hAnsi="Times New Roman" w:cs="Times New Roman"/>
          <w:bCs/>
          <w:color w:val="000000" w:themeColor="text1"/>
          <w:sz w:val="28"/>
          <w:szCs w:val="28"/>
        </w:rPr>
        <w:t xml:space="preserve">0 là những tháng khô hạn thì ở vùng đồng bằng Thừa Thiên Huế có 5 tháng thiếu nước từ tháng 3 đến tháng 7, tháng có chỉ số khô hạn lớn nhất là 1,58 xảy ra vào tháng 7. Trong khi đó ở vùng núi Nam Đông chỉ có một tháng hạn vào tháng 3 và A Lưới luôn bảo đảm đủ ẩm trong năm. Chỉ số khô hạn trung bình năm không phản ánh đúng tình hình hạn hán ở Thừa Thiên Huế vì lượng mưa năm lớn hơn nhiều lần lượng bốc hơi. Tuy nhiên, do lượng mưa phân bố không đều nên mùa khô và mùa mưa có sự tương phản rõ rệt. Vì vậy để nghiên cứu khô hạn ở Thừa Thiên Huế cần đánh giá chỉ số khô hạn các tháng theo từng thời kỳ vụ đông xuân và hè thu. </w:t>
      </w:r>
    </w:p>
    <w:p w14:paraId="3B9DE089" w14:textId="5F76D3BE" w:rsidR="00575FC0" w:rsidRPr="009A7D7B" w:rsidRDefault="00ED4777" w:rsidP="00A01874">
      <w:pPr>
        <w:pStyle w:val="Caption"/>
      </w:pPr>
      <w:bookmarkStart w:id="123" w:name="_Toc343265388"/>
      <w:bookmarkStart w:id="124" w:name="_Toc343598492"/>
      <w:bookmarkStart w:id="125" w:name="_Toc71738742"/>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29</w:t>
      </w:r>
      <w:r w:rsidR="009A197E" w:rsidRPr="009A7D7B">
        <w:rPr>
          <w:noProof/>
        </w:rPr>
        <w:fldChar w:fldCharType="end"/>
      </w:r>
      <w:r w:rsidR="00575FC0" w:rsidRPr="009A7D7B">
        <w:t xml:space="preserve">: </w:t>
      </w:r>
      <w:bookmarkEnd w:id="123"/>
      <w:bookmarkEnd w:id="124"/>
      <w:r w:rsidR="00575FC0" w:rsidRPr="009A7D7B">
        <w:t>Chỉ số khô hạn trung bình trong vụ đông xuân và hè thu ở vùng đồng bằng</w:t>
      </w:r>
      <w:bookmarkEnd w:id="125"/>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619"/>
        <w:gridCol w:w="1870"/>
        <w:gridCol w:w="1643"/>
        <w:gridCol w:w="1893"/>
      </w:tblGrid>
      <w:tr w:rsidR="009A7D7B" w:rsidRPr="009A7D7B" w14:paraId="547AE392" w14:textId="77777777" w:rsidTr="004819D4">
        <w:trPr>
          <w:trHeight w:val="100"/>
          <w:tblHeader/>
          <w:jc w:val="center"/>
        </w:trPr>
        <w:tc>
          <w:tcPr>
            <w:tcW w:w="2044" w:type="dxa"/>
            <w:vMerge w:val="restart"/>
            <w:vAlign w:val="center"/>
          </w:tcPr>
          <w:p w14:paraId="32BBA9EF" w14:textId="77777777" w:rsidR="00575FC0" w:rsidRPr="009A7D7B" w:rsidRDefault="00575FC0" w:rsidP="00664C7F">
            <w:pPr>
              <w:ind w:firstLine="0"/>
              <w:jc w:val="center"/>
              <w:rPr>
                <w:rFonts w:ascii="Times New Roman" w:eastAsia="Times New Roman" w:hAnsi="Times New Roman" w:cs="Times New Roman"/>
                <w:b/>
                <w:color w:val="000000" w:themeColor="text1"/>
                <w:sz w:val="28"/>
                <w:szCs w:val="28"/>
              </w:rPr>
            </w:pPr>
            <w:r w:rsidRPr="009A7D7B">
              <w:rPr>
                <w:rFonts w:ascii="Times New Roman" w:eastAsia="Times New Roman" w:hAnsi="Times New Roman" w:cs="Times New Roman"/>
                <w:b/>
                <w:color w:val="000000" w:themeColor="text1"/>
                <w:sz w:val="28"/>
                <w:szCs w:val="28"/>
              </w:rPr>
              <w:t>Năm</w:t>
            </w:r>
          </w:p>
        </w:tc>
        <w:tc>
          <w:tcPr>
            <w:tcW w:w="3489" w:type="dxa"/>
            <w:gridSpan w:val="2"/>
            <w:vAlign w:val="center"/>
          </w:tcPr>
          <w:p w14:paraId="6472F835" w14:textId="77777777" w:rsidR="00575FC0" w:rsidRPr="009A7D7B" w:rsidRDefault="00575FC0" w:rsidP="00664C7F">
            <w:pPr>
              <w:ind w:firstLine="0"/>
              <w:jc w:val="center"/>
              <w:rPr>
                <w:rFonts w:ascii="Times New Roman" w:eastAsia="Times New Roman" w:hAnsi="Times New Roman" w:cs="Times New Roman"/>
                <w:b/>
                <w:color w:val="000000" w:themeColor="text1"/>
                <w:sz w:val="28"/>
                <w:szCs w:val="28"/>
              </w:rPr>
            </w:pPr>
            <w:r w:rsidRPr="009A7D7B">
              <w:rPr>
                <w:rFonts w:ascii="Times New Roman" w:eastAsia="Times New Roman" w:hAnsi="Times New Roman" w:cs="Times New Roman"/>
                <w:b/>
                <w:color w:val="000000" w:themeColor="text1"/>
                <w:sz w:val="28"/>
                <w:szCs w:val="28"/>
              </w:rPr>
              <w:t>Vụ đông xuân</w:t>
            </w:r>
          </w:p>
        </w:tc>
        <w:tc>
          <w:tcPr>
            <w:tcW w:w="3536" w:type="dxa"/>
            <w:gridSpan w:val="2"/>
            <w:vAlign w:val="center"/>
          </w:tcPr>
          <w:p w14:paraId="29A906E9" w14:textId="77777777" w:rsidR="00575FC0" w:rsidRPr="009A7D7B" w:rsidRDefault="00575FC0" w:rsidP="00664C7F">
            <w:pPr>
              <w:ind w:firstLine="0"/>
              <w:jc w:val="center"/>
              <w:rPr>
                <w:rFonts w:ascii="Times New Roman" w:eastAsia="Times New Roman" w:hAnsi="Times New Roman" w:cs="Times New Roman"/>
                <w:b/>
                <w:color w:val="000000" w:themeColor="text1"/>
                <w:sz w:val="28"/>
                <w:szCs w:val="28"/>
              </w:rPr>
            </w:pPr>
            <w:r w:rsidRPr="009A7D7B">
              <w:rPr>
                <w:rFonts w:ascii="Times New Roman" w:eastAsia="Times New Roman" w:hAnsi="Times New Roman" w:cs="Times New Roman"/>
                <w:b/>
                <w:color w:val="000000" w:themeColor="text1"/>
                <w:sz w:val="28"/>
                <w:szCs w:val="28"/>
              </w:rPr>
              <w:t>Vụ hè thu</w:t>
            </w:r>
          </w:p>
        </w:tc>
      </w:tr>
      <w:tr w:rsidR="009A7D7B" w:rsidRPr="009A7D7B" w14:paraId="6E24179E" w14:textId="77777777" w:rsidTr="004819D4">
        <w:trPr>
          <w:trHeight w:val="100"/>
          <w:tblHeader/>
          <w:jc w:val="center"/>
        </w:trPr>
        <w:tc>
          <w:tcPr>
            <w:tcW w:w="2044" w:type="dxa"/>
            <w:vMerge/>
            <w:vAlign w:val="center"/>
          </w:tcPr>
          <w:p w14:paraId="09794A75" w14:textId="77777777" w:rsidR="00575FC0" w:rsidRPr="009A7D7B" w:rsidRDefault="00575FC0" w:rsidP="00664C7F">
            <w:pPr>
              <w:ind w:firstLine="426"/>
              <w:jc w:val="center"/>
              <w:rPr>
                <w:rFonts w:ascii="Times New Roman" w:eastAsia="Times New Roman" w:hAnsi="Times New Roman" w:cs="Times New Roman"/>
                <w:b/>
                <w:color w:val="000000" w:themeColor="text1"/>
                <w:sz w:val="28"/>
                <w:szCs w:val="28"/>
              </w:rPr>
            </w:pPr>
          </w:p>
        </w:tc>
        <w:tc>
          <w:tcPr>
            <w:tcW w:w="1619" w:type="dxa"/>
            <w:vAlign w:val="center"/>
          </w:tcPr>
          <w:p w14:paraId="0D2A2BFF" w14:textId="77777777" w:rsidR="00575FC0" w:rsidRPr="009A7D7B" w:rsidRDefault="00575FC0" w:rsidP="00664C7F">
            <w:pPr>
              <w:ind w:firstLine="0"/>
              <w:jc w:val="center"/>
              <w:rPr>
                <w:rFonts w:ascii="Times New Roman" w:eastAsia="Times New Roman" w:hAnsi="Times New Roman" w:cs="Times New Roman"/>
                <w:b/>
                <w:color w:val="000000" w:themeColor="text1"/>
                <w:sz w:val="28"/>
                <w:szCs w:val="28"/>
              </w:rPr>
            </w:pPr>
            <w:r w:rsidRPr="009A7D7B">
              <w:rPr>
                <w:rFonts w:ascii="Times New Roman" w:eastAsia="Times New Roman" w:hAnsi="Times New Roman" w:cs="Times New Roman"/>
                <w:b/>
                <w:color w:val="000000" w:themeColor="text1"/>
                <w:sz w:val="28"/>
                <w:szCs w:val="28"/>
              </w:rPr>
              <w:t>K</w:t>
            </w:r>
          </w:p>
        </w:tc>
        <w:tc>
          <w:tcPr>
            <w:tcW w:w="1869" w:type="dxa"/>
            <w:vAlign w:val="center"/>
          </w:tcPr>
          <w:p w14:paraId="25E67FAC" w14:textId="77777777" w:rsidR="00575FC0" w:rsidRPr="009A7D7B" w:rsidRDefault="00575FC0" w:rsidP="00664C7F">
            <w:pPr>
              <w:ind w:firstLine="0"/>
              <w:jc w:val="center"/>
              <w:rPr>
                <w:rFonts w:ascii="Times New Roman" w:eastAsia="Times New Roman" w:hAnsi="Times New Roman" w:cs="Times New Roman"/>
                <w:b/>
                <w:color w:val="000000" w:themeColor="text1"/>
                <w:sz w:val="28"/>
                <w:szCs w:val="28"/>
              </w:rPr>
            </w:pPr>
            <w:r w:rsidRPr="009A7D7B">
              <w:rPr>
                <w:rFonts w:ascii="Times New Roman" w:eastAsia="Times New Roman" w:hAnsi="Times New Roman" w:cs="Times New Roman"/>
                <w:b/>
                <w:color w:val="000000" w:themeColor="text1"/>
                <w:sz w:val="28"/>
                <w:szCs w:val="28"/>
              </w:rPr>
              <w:t>Cấp hạn</w:t>
            </w:r>
          </w:p>
        </w:tc>
        <w:tc>
          <w:tcPr>
            <w:tcW w:w="1643" w:type="dxa"/>
            <w:vAlign w:val="center"/>
          </w:tcPr>
          <w:p w14:paraId="16BCBF81" w14:textId="77777777" w:rsidR="00575FC0" w:rsidRPr="009A7D7B" w:rsidRDefault="00575FC0" w:rsidP="00664C7F">
            <w:pPr>
              <w:ind w:firstLine="0"/>
              <w:jc w:val="center"/>
              <w:rPr>
                <w:rFonts w:ascii="Times New Roman" w:eastAsia="Times New Roman" w:hAnsi="Times New Roman" w:cs="Times New Roman"/>
                <w:b/>
                <w:color w:val="000000" w:themeColor="text1"/>
                <w:sz w:val="28"/>
                <w:szCs w:val="28"/>
              </w:rPr>
            </w:pPr>
            <w:r w:rsidRPr="009A7D7B">
              <w:rPr>
                <w:rFonts w:ascii="Times New Roman" w:eastAsia="Times New Roman" w:hAnsi="Times New Roman" w:cs="Times New Roman"/>
                <w:b/>
                <w:color w:val="000000" w:themeColor="text1"/>
                <w:sz w:val="28"/>
                <w:szCs w:val="28"/>
              </w:rPr>
              <w:t>K</w:t>
            </w:r>
          </w:p>
        </w:tc>
        <w:tc>
          <w:tcPr>
            <w:tcW w:w="1892" w:type="dxa"/>
            <w:vAlign w:val="center"/>
          </w:tcPr>
          <w:p w14:paraId="620B7F6B" w14:textId="77777777" w:rsidR="00575FC0" w:rsidRPr="009A7D7B" w:rsidRDefault="00575FC0" w:rsidP="00664C7F">
            <w:pPr>
              <w:ind w:firstLine="0"/>
              <w:jc w:val="center"/>
              <w:rPr>
                <w:rFonts w:ascii="Times New Roman" w:eastAsia="Times New Roman" w:hAnsi="Times New Roman" w:cs="Times New Roman"/>
                <w:b/>
                <w:color w:val="000000" w:themeColor="text1"/>
                <w:sz w:val="28"/>
                <w:szCs w:val="28"/>
              </w:rPr>
            </w:pPr>
            <w:r w:rsidRPr="009A7D7B">
              <w:rPr>
                <w:rFonts w:ascii="Times New Roman" w:eastAsia="Times New Roman" w:hAnsi="Times New Roman" w:cs="Times New Roman"/>
                <w:b/>
                <w:color w:val="000000" w:themeColor="text1"/>
                <w:sz w:val="28"/>
                <w:szCs w:val="28"/>
              </w:rPr>
              <w:t>Cấp hạn</w:t>
            </w:r>
          </w:p>
        </w:tc>
      </w:tr>
      <w:tr w:rsidR="009A7D7B" w:rsidRPr="009A7D7B" w14:paraId="23D60382" w14:textId="77777777" w:rsidTr="004819D4">
        <w:trPr>
          <w:trHeight w:val="100"/>
          <w:jc w:val="center"/>
        </w:trPr>
        <w:tc>
          <w:tcPr>
            <w:tcW w:w="2044" w:type="dxa"/>
          </w:tcPr>
          <w:p w14:paraId="79AAE9E1"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1980</w:t>
            </w:r>
          </w:p>
        </w:tc>
        <w:tc>
          <w:tcPr>
            <w:tcW w:w="1619" w:type="dxa"/>
            <w:vAlign w:val="bottom"/>
          </w:tcPr>
          <w:p w14:paraId="2CDB42B8"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w:t>
            </w:r>
          </w:p>
        </w:tc>
        <w:tc>
          <w:tcPr>
            <w:tcW w:w="1869" w:type="dxa"/>
          </w:tcPr>
          <w:p w14:paraId="729B488F"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c>
          <w:tcPr>
            <w:tcW w:w="1643" w:type="dxa"/>
            <w:vAlign w:val="bottom"/>
          </w:tcPr>
          <w:p w14:paraId="4A3B8D3C"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0,2</w:t>
            </w:r>
          </w:p>
        </w:tc>
        <w:tc>
          <w:tcPr>
            <w:tcW w:w="1892" w:type="dxa"/>
          </w:tcPr>
          <w:p w14:paraId="69A6173A"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7D954902" w14:textId="77777777" w:rsidTr="004819D4">
        <w:trPr>
          <w:trHeight w:val="100"/>
          <w:jc w:val="center"/>
        </w:trPr>
        <w:tc>
          <w:tcPr>
            <w:tcW w:w="2044" w:type="dxa"/>
          </w:tcPr>
          <w:p w14:paraId="64515A3B"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1981</w:t>
            </w:r>
          </w:p>
        </w:tc>
        <w:tc>
          <w:tcPr>
            <w:tcW w:w="1619" w:type="dxa"/>
            <w:vAlign w:val="bottom"/>
          </w:tcPr>
          <w:p w14:paraId="1FFF78A1"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69" w:type="dxa"/>
          </w:tcPr>
          <w:p w14:paraId="26C3813F"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35420FAD"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0,9</w:t>
            </w:r>
          </w:p>
        </w:tc>
        <w:tc>
          <w:tcPr>
            <w:tcW w:w="1892" w:type="dxa"/>
          </w:tcPr>
          <w:p w14:paraId="426025C2"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0DF962AC" w14:textId="77777777" w:rsidTr="004819D4">
        <w:trPr>
          <w:trHeight w:val="100"/>
          <w:jc w:val="center"/>
        </w:trPr>
        <w:tc>
          <w:tcPr>
            <w:tcW w:w="2044" w:type="dxa"/>
          </w:tcPr>
          <w:p w14:paraId="631EC125"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1982</w:t>
            </w:r>
          </w:p>
        </w:tc>
        <w:tc>
          <w:tcPr>
            <w:tcW w:w="1619" w:type="dxa"/>
            <w:vAlign w:val="bottom"/>
          </w:tcPr>
          <w:p w14:paraId="2DE4862E"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69" w:type="dxa"/>
          </w:tcPr>
          <w:p w14:paraId="32FC4F1B"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147381B9"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0,9</w:t>
            </w:r>
          </w:p>
        </w:tc>
        <w:tc>
          <w:tcPr>
            <w:tcW w:w="1892" w:type="dxa"/>
          </w:tcPr>
          <w:p w14:paraId="2E44518D"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603526AF" w14:textId="77777777" w:rsidTr="004819D4">
        <w:trPr>
          <w:trHeight w:val="100"/>
          <w:jc w:val="center"/>
        </w:trPr>
        <w:tc>
          <w:tcPr>
            <w:tcW w:w="2044" w:type="dxa"/>
          </w:tcPr>
          <w:p w14:paraId="334B08CC"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lastRenderedPageBreak/>
              <w:t>1983</w:t>
            </w:r>
          </w:p>
        </w:tc>
        <w:tc>
          <w:tcPr>
            <w:tcW w:w="1619" w:type="dxa"/>
            <w:vAlign w:val="bottom"/>
          </w:tcPr>
          <w:p w14:paraId="609D494F"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1,9</w:t>
            </w:r>
          </w:p>
        </w:tc>
        <w:tc>
          <w:tcPr>
            <w:tcW w:w="1869" w:type="dxa"/>
          </w:tcPr>
          <w:p w14:paraId="0D123551"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c>
          <w:tcPr>
            <w:tcW w:w="1643" w:type="dxa"/>
            <w:vAlign w:val="bottom"/>
          </w:tcPr>
          <w:p w14:paraId="0E942132"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1,2</w:t>
            </w:r>
          </w:p>
        </w:tc>
        <w:tc>
          <w:tcPr>
            <w:tcW w:w="1892" w:type="dxa"/>
          </w:tcPr>
          <w:p w14:paraId="63CA3A8D"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r>
      <w:tr w:rsidR="009A7D7B" w:rsidRPr="009A7D7B" w14:paraId="1439BDBB" w14:textId="77777777" w:rsidTr="004819D4">
        <w:trPr>
          <w:trHeight w:val="100"/>
          <w:jc w:val="center"/>
        </w:trPr>
        <w:tc>
          <w:tcPr>
            <w:tcW w:w="2044" w:type="dxa"/>
          </w:tcPr>
          <w:p w14:paraId="721A0441"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1984</w:t>
            </w:r>
          </w:p>
        </w:tc>
        <w:tc>
          <w:tcPr>
            <w:tcW w:w="1619" w:type="dxa"/>
            <w:vAlign w:val="bottom"/>
          </w:tcPr>
          <w:p w14:paraId="6B22150A"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w:t>
            </w:r>
          </w:p>
        </w:tc>
        <w:tc>
          <w:tcPr>
            <w:tcW w:w="1869" w:type="dxa"/>
          </w:tcPr>
          <w:p w14:paraId="158E2256"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c>
          <w:tcPr>
            <w:tcW w:w="1643" w:type="dxa"/>
            <w:vAlign w:val="bottom"/>
          </w:tcPr>
          <w:p w14:paraId="08C800E8"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92" w:type="dxa"/>
          </w:tcPr>
          <w:p w14:paraId="7BD77894"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75A48F61" w14:textId="77777777" w:rsidTr="004819D4">
        <w:trPr>
          <w:trHeight w:val="100"/>
          <w:jc w:val="center"/>
        </w:trPr>
        <w:tc>
          <w:tcPr>
            <w:tcW w:w="2044" w:type="dxa"/>
          </w:tcPr>
          <w:p w14:paraId="06305B12"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1985</w:t>
            </w:r>
          </w:p>
        </w:tc>
        <w:tc>
          <w:tcPr>
            <w:tcW w:w="1619" w:type="dxa"/>
            <w:vAlign w:val="bottom"/>
          </w:tcPr>
          <w:p w14:paraId="0822747E"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0,7</w:t>
            </w:r>
          </w:p>
        </w:tc>
        <w:tc>
          <w:tcPr>
            <w:tcW w:w="1869" w:type="dxa"/>
          </w:tcPr>
          <w:p w14:paraId="2CDBCD08"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07557BC9"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1,3</w:t>
            </w:r>
          </w:p>
        </w:tc>
        <w:tc>
          <w:tcPr>
            <w:tcW w:w="1892" w:type="dxa"/>
          </w:tcPr>
          <w:p w14:paraId="757A7342"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r>
      <w:tr w:rsidR="009A7D7B" w:rsidRPr="009A7D7B" w14:paraId="32717DCE" w14:textId="77777777" w:rsidTr="004819D4">
        <w:trPr>
          <w:trHeight w:val="100"/>
          <w:jc w:val="center"/>
        </w:trPr>
        <w:tc>
          <w:tcPr>
            <w:tcW w:w="2044" w:type="dxa"/>
          </w:tcPr>
          <w:p w14:paraId="451D655D"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1986</w:t>
            </w:r>
          </w:p>
        </w:tc>
        <w:tc>
          <w:tcPr>
            <w:tcW w:w="1619" w:type="dxa"/>
            <w:vAlign w:val="bottom"/>
          </w:tcPr>
          <w:p w14:paraId="13C674A2"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0,5</w:t>
            </w:r>
          </w:p>
        </w:tc>
        <w:tc>
          <w:tcPr>
            <w:tcW w:w="1869" w:type="dxa"/>
          </w:tcPr>
          <w:p w14:paraId="3F752825"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0C91DD40"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2,2</w:t>
            </w:r>
          </w:p>
        </w:tc>
        <w:tc>
          <w:tcPr>
            <w:tcW w:w="1892" w:type="dxa"/>
          </w:tcPr>
          <w:p w14:paraId="52E19081"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Vừa</w:t>
            </w:r>
          </w:p>
        </w:tc>
      </w:tr>
      <w:tr w:rsidR="009A7D7B" w:rsidRPr="009A7D7B" w14:paraId="4E65A5F8" w14:textId="77777777" w:rsidTr="004819D4">
        <w:trPr>
          <w:trHeight w:val="100"/>
          <w:jc w:val="center"/>
        </w:trPr>
        <w:tc>
          <w:tcPr>
            <w:tcW w:w="2044" w:type="dxa"/>
          </w:tcPr>
          <w:p w14:paraId="46F4129D"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1987</w:t>
            </w:r>
          </w:p>
        </w:tc>
        <w:tc>
          <w:tcPr>
            <w:tcW w:w="1619" w:type="dxa"/>
            <w:vAlign w:val="bottom"/>
          </w:tcPr>
          <w:p w14:paraId="1C7AF584"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0,8</w:t>
            </w:r>
          </w:p>
        </w:tc>
        <w:tc>
          <w:tcPr>
            <w:tcW w:w="1869" w:type="dxa"/>
          </w:tcPr>
          <w:p w14:paraId="342992AF"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39ED1339"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92" w:type="dxa"/>
          </w:tcPr>
          <w:p w14:paraId="57074EC4"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0B7B9F96" w14:textId="77777777" w:rsidTr="004819D4">
        <w:trPr>
          <w:trHeight w:val="100"/>
          <w:jc w:val="center"/>
        </w:trPr>
        <w:tc>
          <w:tcPr>
            <w:tcW w:w="2044" w:type="dxa"/>
          </w:tcPr>
          <w:p w14:paraId="2C9D0319"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1988</w:t>
            </w:r>
          </w:p>
        </w:tc>
        <w:tc>
          <w:tcPr>
            <w:tcW w:w="1619" w:type="dxa"/>
            <w:vAlign w:val="bottom"/>
          </w:tcPr>
          <w:p w14:paraId="1E8C8E0E"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0,9</w:t>
            </w:r>
          </w:p>
        </w:tc>
        <w:tc>
          <w:tcPr>
            <w:tcW w:w="1869" w:type="dxa"/>
          </w:tcPr>
          <w:p w14:paraId="11327CDD"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58ECF297"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1,7</w:t>
            </w:r>
          </w:p>
        </w:tc>
        <w:tc>
          <w:tcPr>
            <w:tcW w:w="1892" w:type="dxa"/>
          </w:tcPr>
          <w:p w14:paraId="15236F90"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r>
      <w:tr w:rsidR="009A7D7B" w:rsidRPr="009A7D7B" w14:paraId="60CB5D83" w14:textId="77777777" w:rsidTr="004819D4">
        <w:trPr>
          <w:trHeight w:val="291"/>
          <w:jc w:val="center"/>
        </w:trPr>
        <w:tc>
          <w:tcPr>
            <w:tcW w:w="2044" w:type="dxa"/>
          </w:tcPr>
          <w:p w14:paraId="20A600C8"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1989</w:t>
            </w:r>
          </w:p>
        </w:tc>
        <w:tc>
          <w:tcPr>
            <w:tcW w:w="1619" w:type="dxa"/>
            <w:vAlign w:val="bottom"/>
          </w:tcPr>
          <w:p w14:paraId="1B78B07B"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0,5</w:t>
            </w:r>
          </w:p>
        </w:tc>
        <w:tc>
          <w:tcPr>
            <w:tcW w:w="1869" w:type="dxa"/>
          </w:tcPr>
          <w:p w14:paraId="00171E87"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11FACB3B"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1,2</w:t>
            </w:r>
          </w:p>
        </w:tc>
        <w:tc>
          <w:tcPr>
            <w:tcW w:w="1892" w:type="dxa"/>
          </w:tcPr>
          <w:p w14:paraId="5D535406"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r>
      <w:tr w:rsidR="009A7D7B" w:rsidRPr="009A7D7B" w14:paraId="5DC4908F" w14:textId="77777777" w:rsidTr="004819D4">
        <w:trPr>
          <w:trHeight w:val="305"/>
          <w:jc w:val="center"/>
        </w:trPr>
        <w:tc>
          <w:tcPr>
            <w:tcW w:w="2044" w:type="dxa"/>
          </w:tcPr>
          <w:p w14:paraId="74CF5177"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1990</w:t>
            </w:r>
          </w:p>
        </w:tc>
        <w:tc>
          <w:tcPr>
            <w:tcW w:w="1619" w:type="dxa"/>
            <w:vAlign w:val="bottom"/>
          </w:tcPr>
          <w:p w14:paraId="50752B21"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w:t>
            </w:r>
          </w:p>
        </w:tc>
        <w:tc>
          <w:tcPr>
            <w:tcW w:w="1869" w:type="dxa"/>
          </w:tcPr>
          <w:p w14:paraId="3A047638"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c>
          <w:tcPr>
            <w:tcW w:w="1643" w:type="dxa"/>
            <w:vAlign w:val="bottom"/>
          </w:tcPr>
          <w:p w14:paraId="58380507"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0,7</w:t>
            </w:r>
          </w:p>
        </w:tc>
        <w:tc>
          <w:tcPr>
            <w:tcW w:w="1892" w:type="dxa"/>
          </w:tcPr>
          <w:p w14:paraId="7825D0B4"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5651C674" w14:textId="77777777" w:rsidTr="004819D4">
        <w:trPr>
          <w:trHeight w:val="305"/>
          <w:jc w:val="center"/>
        </w:trPr>
        <w:tc>
          <w:tcPr>
            <w:tcW w:w="2044" w:type="dxa"/>
          </w:tcPr>
          <w:p w14:paraId="58EAB1DD"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1991</w:t>
            </w:r>
          </w:p>
        </w:tc>
        <w:tc>
          <w:tcPr>
            <w:tcW w:w="1619" w:type="dxa"/>
            <w:vAlign w:val="bottom"/>
          </w:tcPr>
          <w:p w14:paraId="3EB6450D"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69" w:type="dxa"/>
          </w:tcPr>
          <w:p w14:paraId="7183CE6C"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6893091B"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1,4</w:t>
            </w:r>
          </w:p>
        </w:tc>
        <w:tc>
          <w:tcPr>
            <w:tcW w:w="1892" w:type="dxa"/>
          </w:tcPr>
          <w:p w14:paraId="6BD14505"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r>
      <w:tr w:rsidR="009A7D7B" w:rsidRPr="009A7D7B" w14:paraId="6D9C31D7" w14:textId="77777777" w:rsidTr="004819D4">
        <w:trPr>
          <w:trHeight w:val="305"/>
          <w:jc w:val="center"/>
        </w:trPr>
        <w:tc>
          <w:tcPr>
            <w:tcW w:w="2044" w:type="dxa"/>
          </w:tcPr>
          <w:p w14:paraId="1A3730E0"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1992</w:t>
            </w:r>
          </w:p>
        </w:tc>
        <w:tc>
          <w:tcPr>
            <w:tcW w:w="1619" w:type="dxa"/>
            <w:vAlign w:val="bottom"/>
          </w:tcPr>
          <w:p w14:paraId="525AC7F5"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0,7</w:t>
            </w:r>
          </w:p>
        </w:tc>
        <w:tc>
          <w:tcPr>
            <w:tcW w:w="1869" w:type="dxa"/>
          </w:tcPr>
          <w:p w14:paraId="7FB5DFE3"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7F5AF827"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0,5</w:t>
            </w:r>
          </w:p>
        </w:tc>
        <w:tc>
          <w:tcPr>
            <w:tcW w:w="1892" w:type="dxa"/>
          </w:tcPr>
          <w:p w14:paraId="5FEEF790"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096E7DB6" w14:textId="77777777" w:rsidTr="004819D4">
        <w:trPr>
          <w:trHeight w:val="291"/>
          <w:jc w:val="center"/>
        </w:trPr>
        <w:tc>
          <w:tcPr>
            <w:tcW w:w="2044" w:type="dxa"/>
          </w:tcPr>
          <w:p w14:paraId="1C30FFD7"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1993</w:t>
            </w:r>
          </w:p>
        </w:tc>
        <w:tc>
          <w:tcPr>
            <w:tcW w:w="1619" w:type="dxa"/>
            <w:vAlign w:val="bottom"/>
          </w:tcPr>
          <w:p w14:paraId="1ED3A2F7"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0,7</w:t>
            </w:r>
          </w:p>
        </w:tc>
        <w:tc>
          <w:tcPr>
            <w:tcW w:w="1869" w:type="dxa"/>
          </w:tcPr>
          <w:p w14:paraId="381F98A0"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2F2F0320"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1,7</w:t>
            </w:r>
          </w:p>
        </w:tc>
        <w:tc>
          <w:tcPr>
            <w:tcW w:w="1892" w:type="dxa"/>
          </w:tcPr>
          <w:p w14:paraId="3997A3AA"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r>
      <w:tr w:rsidR="009A7D7B" w:rsidRPr="009A7D7B" w14:paraId="271316D3" w14:textId="77777777" w:rsidTr="004819D4">
        <w:trPr>
          <w:trHeight w:val="305"/>
          <w:jc w:val="center"/>
        </w:trPr>
        <w:tc>
          <w:tcPr>
            <w:tcW w:w="2044" w:type="dxa"/>
          </w:tcPr>
          <w:p w14:paraId="6ED9777F"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1994</w:t>
            </w:r>
          </w:p>
        </w:tc>
        <w:tc>
          <w:tcPr>
            <w:tcW w:w="1619" w:type="dxa"/>
            <w:vAlign w:val="bottom"/>
          </w:tcPr>
          <w:p w14:paraId="27CA2ECF"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0,5</w:t>
            </w:r>
          </w:p>
        </w:tc>
        <w:tc>
          <w:tcPr>
            <w:tcW w:w="1869" w:type="dxa"/>
          </w:tcPr>
          <w:p w14:paraId="127295CA"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50E93103"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1,3</w:t>
            </w:r>
          </w:p>
        </w:tc>
        <w:tc>
          <w:tcPr>
            <w:tcW w:w="1892" w:type="dxa"/>
          </w:tcPr>
          <w:p w14:paraId="1D0A16A2"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Nhẹ</w:t>
            </w:r>
          </w:p>
        </w:tc>
      </w:tr>
      <w:tr w:rsidR="009A7D7B" w:rsidRPr="009A7D7B" w14:paraId="08130751" w14:textId="77777777" w:rsidTr="004819D4">
        <w:trPr>
          <w:trHeight w:val="305"/>
          <w:jc w:val="center"/>
        </w:trPr>
        <w:tc>
          <w:tcPr>
            <w:tcW w:w="2044" w:type="dxa"/>
          </w:tcPr>
          <w:p w14:paraId="225F6B8E"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1995</w:t>
            </w:r>
          </w:p>
        </w:tc>
        <w:tc>
          <w:tcPr>
            <w:tcW w:w="1619" w:type="dxa"/>
            <w:vAlign w:val="bottom"/>
          </w:tcPr>
          <w:p w14:paraId="41ADE454"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0,4</w:t>
            </w:r>
          </w:p>
        </w:tc>
        <w:tc>
          <w:tcPr>
            <w:tcW w:w="1869" w:type="dxa"/>
          </w:tcPr>
          <w:p w14:paraId="471D37C4"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46F13E75"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92" w:type="dxa"/>
          </w:tcPr>
          <w:p w14:paraId="2FF5E9B1"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36E98D3E" w14:textId="77777777" w:rsidTr="004819D4">
        <w:trPr>
          <w:trHeight w:val="305"/>
          <w:jc w:val="center"/>
        </w:trPr>
        <w:tc>
          <w:tcPr>
            <w:tcW w:w="2044" w:type="dxa"/>
          </w:tcPr>
          <w:p w14:paraId="5D0C6400"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1996</w:t>
            </w:r>
          </w:p>
        </w:tc>
        <w:tc>
          <w:tcPr>
            <w:tcW w:w="1619" w:type="dxa"/>
            <w:vAlign w:val="bottom"/>
          </w:tcPr>
          <w:p w14:paraId="3F6528F8"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0,4</w:t>
            </w:r>
          </w:p>
        </w:tc>
        <w:tc>
          <w:tcPr>
            <w:tcW w:w="1869" w:type="dxa"/>
          </w:tcPr>
          <w:p w14:paraId="26E18B2F"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35A562CA"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0,4</w:t>
            </w:r>
          </w:p>
        </w:tc>
        <w:tc>
          <w:tcPr>
            <w:tcW w:w="1892" w:type="dxa"/>
          </w:tcPr>
          <w:p w14:paraId="24CBBB9F"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4A8AFDA9" w14:textId="77777777" w:rsidTr="004819D4">
        <w:trPr>
          <w:trHeight w:val="291"/>
          <w:jc w:val="center"/>
        </w:trPr>
        <w:tc>
          <w:tcPr>
            <w:tcW w:w="2044" w:type="dxa"/>
          </w:tcPr>
          <w:p w14:paraId="38DC4C21"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1997</w:t>
            </w:r>
          </w:p>
        </w:tc>
        <w:tc>
          <w:tcPr>
            <w:tcW w:w="1619" w:type="dxa"/>
            <w:vAlign w:val="bottom"/>
          </w:tcPr>
          <w:p w14:paraId="76616833"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0,4</w:t>
            </w:r>
          </w:p>
        </w:tc>
        <w:tc>
          <w:tcPr>
            <w:tcW w:w="1869" w:type="dxa"/>
          </w:tcPr>
          <w:p w14:paraId="11E7610B"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7482A7DA"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92" w:type="dxa"/>
          </w:tcPr>
          <w:p w14:paraId="536E53A0"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648C3FED" w14:textId="77777777" w:rsidTr="004819D4">
        <w:trPr>
          <w:trHeight w:val="305"/>
          <w:jc w:val="center"/>
        </w:trPr>
        <w:tc>
          <w:tcPr>
            <w:tcW w:w="2044" w:type="dxa"/>
          </w:tcPr>
          <w:p w14:paraId="513222BF"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1998</w:t>
            </w:r>
          </w:p>
        </w:tc>
        <w:tc>
          <w:tcPr>
            <w:tcW w:w="1619" w:type="dxa"/>
            <w:vAlign w:val="bottom"/>
          </w:tcPr>
          <w:p w14:paraId="0B6BD7E0"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0,4</w:t>
            </w:r>
          </w:p>
        </w:tc>
        <w:tc>
          <w:tcPr>
            <w:tcW w:w="1869" w:type="dxa"/>
          </w:tcPr>
          <w:p w14:paraId="434561B9"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c>
          <w:tcPr>
            <w:tcW w:w="1643" w:type="dxa"/>
            <w:vAlign w:val="bottom"/>
          </w:tcPr>
          <w:p w14:paraId="57C2DCA2"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0,4</w:t>
            </w:r>
          </w:p>
        </w:tc>
        <w:tc>
          <w:tcPr>
            <w:tcW w:w="1892" w:type="dxa"/>
          </w:tcPr>
          <w:p w14:paraId="6997184D" w14:textId="77777777" w:rsidR="00575FC0" w:rsidRPr="009A7D7B" w:rsidRDefault="00575FC0" w:rsidP="00664C7F">
            <w:pPr>
              <w:ind w:firstLine="0"/>
              <w:jc w:val="center"/>
              <w:rPr>
                <w:rFonts w:ascii="Times New Roman" w:eastAsia="Times New Roman" w:hAnsi="Times New Roman" w:cs="Times New Roman"/>
                <w:bCs/>
                <w:color w:val="000000" w:themeColor="text1"/>
                <w:sz w:val="26"/>
                <w:szCs w:val="26"/>
              </w:rPr>
            </w:pPr>
            <w:r w:rsidRPr="009A7D7B">
              <w:rPr>
                <w:rFonts w:ascii="Times New Roman" w:eastAsia="Times New Roman" w:hAnsi="Times New Roman" w:cs="Times New Roman"/>
                <w:bCs/>
                <w:color w:val="000000" w:themeColor="text1"/>
                <w:sz w:val="26"/>
                <w:szCs w:val="26"/>
              </w:rPr>
              <w:t>Đủ ẩm</w:t>
            </w:r>
          </w:p>
        </w:tc>
      </w:tr>
      <w:tr w:rsidR="009A7D7B" w:rsidRPr="009A7D7B" w14:paraId="4788DA49" w14:textId="77777777" w:rsidTr="004819D4">
        <w:trPr>
          <w:trHeight w:val="305"/>
          <w:jc w:val="center"/>
        </w:trPr>
        <w:tc>
          <w:tcPr>
            <w:tcW w:w="2044" w:type="dxa"/>
          </w:tcPr>
          <w:p w14:paraId="737D4DE5"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1999</w:t>
            </w:r>
          </w:p>
        </w:tc>
        <w:tc>
          <w:tcPr>
            <w:tcW w:w="1619" w:type="dxa"/>
            <w:vAlign w:val="bottom"/>
          </w:tcPr>
          <w:p w14:paraId="2922527D"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0,2</w:t>
            </w:r>
          </w:p>
        </w:tc>
        <w:tc>
          <w:tcPr>
            <w:tcW w:w="1869" w:type="dxa"/>
          </w:tcPr>
          <w:p w14:paraId="24C34879"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72C0133C"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w:t>
            </w:r>
          </w:p>
        </w:tc>
        <w:tc>
          <w:tcPr>
            <w:tcW w:w="1892" w:type="dxa"/>
          </w:tcPr>
          <w:p w14:paraId="4DAED75D"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Nhẹ</w:t>
            </w:r>
          </w:p>
        </w:tc>
      </w:tr>
      <w:tr w:rsidR="009A7D7B" w:rsidRPr="009A7D7B" w14:paraId="4FE3C68E" w14:textId="77777777" w:rsidTr="004819D4">
        <w:trPr>
          <w:trHeight w:val="291"/>
          <w:jc w:val="center"/>
        </w:trPr>
        <w:tc>
          <w:tcPr>
            <w:tcW w:w="2044" w:type="dxa"/>
          </w:tcPr>
          <w:p w14:paraId="682AF1A4"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2000</w:t>
            </w:r>
          </w:p>
        </w:tc>
        <w:tc>
          <w:tcPr>
            <w:tcW w:w="1619" w:type="dxa"/>
            <w:vAlign w:val="bottom"/>
          </w:tcPr>
          <w:p w14:paraId="52851996"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0,2</w:t>
            </w:r>
          </w:p>
        </w:tc>
        <w:tc>
          <w:tcPr>
            <w:tcW w:w="1869" w:type="dxa"/>
          </w:tcPr>
          <w:p w14:paraId="573376BE"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6C5F3C66"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0,5</w:t>
            </w:r>
          </w:p>
        </w:tc>
        <w:tc>
          <w:tcPr>
            <w:tcW w:w="1892" w:type="dxa"/>
          </w:tcPr>
          <w:p w14:paraId="1C9D0C0B"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5226847B" w14:textId="77777777" w:rsidTr="004819D4">
        <w:trPr>
          <w:trHeight w:val="305"/>
          <w:jc w:val="center"/>
        </w:trPr>
        <w:tc>
          <w:tcPr>
            <w:tcW w:w="2044" w:type="dxa"/>
          </w:tcPr>
          <w:p w14:paraId="70451724"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2001</w:t>
            </w:r>
          </w:p>
        </w:tc>
        <w:tc>
          <w:tcPr>
            <w:tcW w:w="1619" w:type="dxa"/>
            <w:vAlign w:val="bottom"/>
          </w:tcPr>
          <w:p w14:paraId="2595ACF3"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0,2</w:t>
            </w:r>
          </w:p>
        </w:tc>
        <w:tc>
          <w:tcPr>
            <w:tcW w:w="1869" w:type="dxa"/>
          </w:tcPr>
          <w:p w14:paraId="7A18BD44"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2221D57D"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0,8</w:t>
            </w:r>
          </w:p>
        </w:tc>
        <w:tc>
          <w:tcPr>
            <w:tcW w:w="1892" w:type="dxa"/>
          </w:tcPr>
          <w:p w14:paraId="0707D296"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316F9943" w14:textId="77777777" w:rsidTr="004819D4">
        <w:trPr>
          <w:trHeight w:val="305"/>
          <w:jc w:val="center"/>
        </w:trPr>
        <w:tc>
          <w:tcPr>
            <w:tcW w:w="2044" w:type="dxa"/>
          </w:tcPr>
          <w:p w14:paraId="2AB5412B"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2002</w:t>
            </w:r>
          </w:p>
        </w:tc>
        <w:tc>
          <w:tcPr>
            <w:tcW w:w="1619" w:type="dxa"/>
            <w:vAlign w:val="bottom"/>
          </w:tcPr>
          <w:p w14:paraId="0691EA56"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0,3</w:t>
            </w:r>
          </w:p>
        </w:tc>
        <w:tc>
          <w:tcPr>
            <w:tcW w:w="1869" w:type="dxa"/>
          </w:tcPr>
          <w:p w14:paraId="26D7A54F"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39ED86CA"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0,3</w:t>
            </w:r>
          </w:p>
        </w:tc>
        <w:tc>
          <w:tcPr>
            <w:tcW w:w="1892" w:type="dxa"/>
          </w:tcPr>
          <w:p w14:paraId="6858CAF9"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42375664" w14:textId="77777777" w:rsidTr="004819D4">
        <w:trPr>
          <w:trHeight w:val="305"/>
          <w:jc w:val="center"/>
        </w:trPr>
        <w:tc>
          <w:tcPr>
            <w:tcW w:w="2044" w:type="dxa"/>
          </w:tcPr>
          <w:p w14:paraId="21575AE9"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2003</w:t>
            </w:r>
          </w:p>
        </w:tc>
        <w:tc>
          <w:tcPr>
            <w:tcW w:w="1619" w:type="dxa"/>
            <w:vAlign w:val="bottom"/>
          </w:tcPr>
          <w:p w14:paraId="2F475FA2"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69" w:type="dxa"/>
          </w:tcPr>
          <w:p w14:paraId="602C8C29"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2809F795"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92" w:type="dxa"/>
          </w:tcPr>
          <w:p w14:paraId="216BDE2E"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5FE34C90" w14:textId="77777777" w:rsidTr="004819D4">
        <w:trPr>
          <w:trHeight w:val="291"/>
          <w:jc w:val="center"/>
        </w:trPr>
        <w:tc>
          <w:tcPr>
            <w:tcW w:w="2044" w:type="dxa"/>
          </w:tcPr>
          <w:p w14:paraId="5FF9FF56"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2004</w:t>
            </w:r>
          </w:p>
        </w:tc>
        <w:tc>
          <w:tcPr>
            <w:tcW w:w="1619" w:type="dxa"/>
            <w:vAlign w:val="bottom"/>
          </w:tcPr>
          <w:p w14:paraId="14C56B40"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69" w:type="dxa"/>
          </w:tcPr>
          <w:p w14:paraId="74B02407"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24632013"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0,5</w:t>
            </w:r>
          </w:p>
        </w:tc>
        <w:tc>
          <w:tcPr>
            <w:tcW w:w="1892" w:type="dxa"/>
          </w:tcPr>
          <w:p w14:paraId="09D23260"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3245CA36" w14:textId="77777777" w:rsidTr="004819D4">
        <w:trPr>
          <w:trHeight w:val="305"/>
          <w:jc w:val="center"/>
        </w:trPr>
        <w:tc>
          <w:tcPr>
            <w:tcW w:w="2044" w:type="dxa"/>
          </w:tcPr>
          <w:p w14:paraId="2DFD194A"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2005</w:t>
            </w:r>
          </w:p>
        </w:tc>
        <w:tc>
          <w:tcPr>
            <w:tcW w:w="1619" w:type="dxa"/>
            <w:vAlign w:val="bottom"/>
          </w:tcPr>
          <w:p w14:paraId="61BFF1B7"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w:t>
            </w:r>
          </w:p>
        </w:tc>
        <w:tc>
          <w:tcPr>
            <w:tcW w:w="1869" w:type="dxa"/>
          </w:tcPr>
          <w:p w14:paraId="1BA8DE69"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Nhẹ</w:t>
            </w:r>
          </w:p>
        </w:tc>
        <w:tc>
          <w:tcPr>
            <w:tcW w:w="1643" w:type="dxa"/>
            <w:vAlign w:val="bottom"/>
          </w:tcPr>
          <w:p w14:paraId="38692F52"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0,5</w:t>
            </w:r>
          </w:p>
        </w:tc>
        <w:tc>
          <w:tcPr>
            <w:tcW w:w="1892" w:type="dxa"/>
          </w:tcPr>
          <w:p w14:paraId="36493A13"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7C1E6A13" w14:textId="77777777" w:rsidTr="004819D4">
        <w:trPr>
          <w:trHeight w:val="305"/>
          <w:jc w:val="center"/>
        </w:trPr>
        <w:tc>
          <w:tcPr>
            <w:tcW w:w="2044" w:type="dxa"/>
          </w:tcPr>
          <w:p w14:paraId="3A6B5541"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2006</w:t>
            </w:r>
          </w:p>
        </w:tc>
        <w:tc>
          <w:tcPr>
            <w:tcW w:w="1619" w:type="dxa"/>
            <w:vAlign w:val="bottom"/>
          </w:tcPr>
          <w:p w14:paraId="42B27E12"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0,4</w:t>
            </w:r>
          </w:p>
        </w:tc>
        <w:tc>
          <w:tcPr>
            <w:tcW w:w="1869" w:type="dxa"/>
          </w:tcPr>
          <w:p w14:paraId="549B621D"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680FC9C0"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92" w:type="dxa"/>
          </w:tcPr>
          <w:p w14:paraId="40BBB513"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13B8B966" w14:textId="77777777" w:rsidTr="004819D4">
        <w:trPr>
          <w:trHeight w:val="305"/>
          <w:jc w:val="center"/>
        </w:trPr>
        <w:tc>
          <w:tcPr>
            <w:tcW w:w="2044" w:type="dxa"/>
          </w:tcPr>
          <w:p w14:paraId="35D84261"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2007</w:t>
            </w:r>
          </w:p>
        </w:tc>
        <w:tc>
          <w:tcPr>
            <w:tcW w:w="1619" w:type="dxa"/>
            <w:vAlign w:val="bottom"/>
          </w:tcPr>
          <w:p w14:paraId="4477573C"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0,3</w:t>
            </w:r>
          </w:p>
        </w:tc>
        <w:tc>
          <w:tcPr>
            <w:tcW w:w="1869" w:type="dxa"/>
          </w:tcPr>
          <w:p w14:paraId="315A6407"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73BC221A"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0,7</w:t>
            </w:r>
          </w:p>
        </w:tc>
        <w:tc>
          <w:tcPr>
            <w:tcW w:w="1892" w:type="dxa"/>
          </w:tcPr>
          <w:p w14:paraId="13753D2E"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5356D5DE" w14:textId="77777777" w:rsidTr="004819D4">
        <w:trPr>
          <w:trHeight w:val="305"/>
          <w:jc w:val="center"/>
        </w:trPr>
        <w:tc>
          <w:tcPr>
            <w:tcW w:w="2044" w:type="dxa"/>
          </w:tcPr>
          <w:p w14:paraId="30AD2D8F"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2008</w:t>
            </w:r>
          </w:p>
        </w:tc>
        <w:tc>
          <w:tcPr>
            <w:tcW w:w="1619" w:type="dxa"/>
            <w:vAlign w:val="bottom"/>
          </w:tcPr>
          <w:p w14:paraId="7EB9A6EE"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0,3</w:t>
            </w:r>
          </w:p>
        </w:tc>
        <w:tc>
          <w:tcPr>
            <w:tcW w:w="1869" w:type="dxa"/>
          </w:tcPr>
          <w:p w14:paraId="3345EC73"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1C8CD883"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0,8</w:t>
            </w:r>
          </w:p>
        </w:tc>
        <w:tc>
          <w:tcPr>
            <w:tcW w:w="1892" w:type="dxa"/>
          </w:tcPr>
          <w:p w14:paraId="625AE02C"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76C87E30" w14:textId="77777777" w:rsidTr="004819D4">
        <w:trPr>
          <w:trHeight w:val="305"/>
          <w:jc w:val="center"/>
        </w:trPr>
        <w:tc>
          <w:tcPr>
            <w:tcW w:w="2044" w:type="dxa"/>
          </w:tcPr>
          <w:p w14:paraId="45579657"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2009</w:t>
            </w:r>
          </w:p>
        </w:tc>
        <w:tc>
          <w:tcPr>
            <w:tcW w:w="1619" w:type="dxa"/>
            <w:vAlign w:val="bottom"/>
          </w:tcPr>
          <w:p w14:paraId="4C2F68A3"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0,2</w:t>
            </w:r>
          </w:p>
        </w:tc>
        <w:tc>
          <w:tcPr>
            <w:tcW w:w="1869" w:type="dxa"/>
          </w:tcPr>
          <w:p w14:paraId="51CE17AB"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6A6EEEE2"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0,2</w:t>
            </w:r>
          </w:p>
        </w:tc>
        <w:tc>
          <w:tcPr>
            <w:tcW w:w="1892" w:type="dxa"/>
          </w:tcPr>
          <w:p w14:paraId="3CCF464B"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2FC487ED" w14:textId="77777777" w:rsidTr="004819D4">
        <w:trPr>
          <w:trHeight w:val="305"/>
          <w:jc w:val="center"/>
        </w:trPr>
        <w:tc>
          <w:tcPr>
            <w:tcW w:w="2044" w:type="dxa"/>
          </w:tcPr>
          <w:p w14:paraId="049DFA91"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2010</w:t>
            </w:r>
          </w:p>
        </w:tc>
        <w:tc>
          <w:tcPr>
            <w:tcW w:w="1619" w:type="dxa"/>
            <w:vAlign w:val="bottom"/>
          </w:tcPr>
          <w:p w14:paraId="3BA23B5B"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0,5</w:t>
            </w:r>
          </w:p>
        </w:tc>
        <w:tc>
          <w:tcPr>
            <w:tcW w:w="1869" w:type="dxa"/>
          </w:tcPr>
          <w:p w14:paraId="59CBF21E"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00143D7F"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0,3</w:t>
            </w:r>
          </w:p>
        </w:tc>
        <w:tc>
          <w:tcPr>
            <w:tcW w:w="1892" w:type="dxa"/>
          </w:tcPr>
          <w:p w14:paraId="2387E763"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55A6C431" w14:textId="77777777" w:rsidTr="004819D4">
        <w:trPr>
          <w:trHeight w:val="305"/>
          <w:jc w:val="center"/>
        </w:trPr>
        <w:tc>
          <w:tcPr>
            <w:tcW w:w="2044" w:type="dxa"/>
            <w:tcBorders>
              <w:bottom w:val="single" w:sz="4" w:space="0" w:color="auto"/>
            </w:tcBorders>
          </w:tcPr>
          <w:p w14:paraId="219F50BD"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2011</w:t>
            </w:r>
          </w:p>
        </w:tc>
        <w:tc>
          <w:tcPr>
            <w:tcW w:w="1619" w:type="dxa"/>
            <w:tcBorders>
              <w:bottom w:val="single" w:sz="4" w:space="0" w:color="auto"/>
            </w:tcBorders>
            <w:vAlign w:val="bottom"/>
          </w:tcPr>
          <w:p w14:paraId="77E91AA1"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0,1</w:t>
            </w:r>
          </w:p>
        </w:tc>
        <w:tc>
          <w:tcPr>
            <w:tcW w:w="1869" w:type="dxa"/>
            <w:tcBorders>
              <w:bottom w:val="single" w:sz="4" w:space="0" w:color="auto"/>
            </w:tcBorders>
          </w:tcPr>
          <w:p w14:paraId="44AF86A1"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tcBorders>
              <w:bottom w:val="single" w:sz="4" w:space="0" w:color="auto"/>
            </w:tcBorders>
            <w:vAlign w:val="bottom"/>
          </w:tcPr>
          <w:p w14:paraId="1CCC96F2"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1,2</w:t>
            </w:r>
          </w:p>
        </w:tc>
        <w:tc>
          <w:tcPr>
            <w:tcW w:w="1892" w:type="dxa"/>
            <w:tcBorders>
              <w:bottom w:val="single" w:sz="4" w:space="0" w:color="auto"/>
            </w:tcBorders>
          </w:tcPr>
          <w:p w14:paraId="6FC78E30"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Nhẹ</w:t>
            </w:r>
          </w:p>
        </w:tc>
      </w:tr>
      <w:tr w:rsidR="009A7D7B" w:rsidRPr="009A7D7B" w14:paraId="1E318311" w14:textId="77777777" w:rsidTr="004819D4">
        <w:trPr>
          <w:trHeight w:val="305"/>
          <w:jc w:val="center"/>
        </w:trPr>
        <w:tc>
          <w:tcPr>
            <w:tcW w:w="2044" w:type="dxa"/>
          </w:tcPr>
          <w:p w14:paraId="79C17645"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2012</w:t>
            </w:r>
          </w:p>
        </w:tc>
        <w:tc>
          <w:tcPr>
            <w:tcW w:w="1619" w:type="dxa"/>
            <w:vAlign w:val="bottom"/>
          </w:tcPr>
          <w:p w14:paraId="0DE3398B"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0,3</w:t>
            </w:r>
          </w:p>
        </w:tc>
        <w:tc>
          <w:tcPr>
            <w:tcW w:w="1869" w:type="dxa"/>
          </w:tcPr>
          <w:p w14:paraId="6123425D"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vAlign w:val="bottom"/>
          </w:tcPr>
          <w:p w14:paraId="20B5E4D2"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1,5</w:t>
            </w:r>
          </w:p>
        </w:tc>
        <w:tc>
          <w:tcPr>
            <w:tcW w:w="1892" w:type="dxa"/>
          </w:tcPr>
          <w:p w14:paraId="7D180981"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Nhẹ</w:t>
            </w:r>
          </w:p>
        </w:tc>
      </w:tr>
      <w:tr w:rsidR="009A7D7B" w:rsidRPr="009A7D7B" w14:paraId="6F642064" w14:textId="77777777" w:rsidTr="004819D4">
        <w:trPr>
          <w:trHeight w:val="305"/>
          <w:jc w:val="center"/>
        </w:trPr>
        <w:tc>
          <w:tcPr>
            <w:tcW w:w="2044" w:type="dxa"/>
            <w:tcBorders>
              <w:top w:val="single" w:sz="4" w:space="0" w:color="auto"/>
              <w:bottom w:val="single" w:sz="4" w:space="0" w:color="auto"/>
            </w:tcBorders>
          </w:tcPr>
          <w:p w14:paraId="6C7DD78C"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2013</w:t>
            </w:r>
          </w:p>
        </w:tc>
        <w:tc>
          <w:tcPr>
            <w:tcW w:w="1619" w:type="dxa"/>
            <w:tcBorders>
              <w:top w:val="single" w:sz="4" w:space="0" w:color="auto"/>
              <w:left w:val="nil"/>
              <w:bottom w:val="single" w:sz="4" w:space="0" w:color="auto"/>
              <w:right w:val="nil"/>
            </w:tcBorders>
            <w:shd w:val="clear" w:color="auto" w:fill="auto"/>
            <w:vAlign w:val="bottom"/>
          </w:tcPr>
          <w:p w14:paraId="32C314CA"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0.6</w:t>
            </w:r>
          </w:p>
        </w:tc>
        <w:tc>
          <w:tcPr>
            <w:tcW w:w="1869" w:type="dxa"/>
            <w:tcBorders>
              <w:top w:val="single" w:sz="4" w:space="0" w:color="auto"/>
              <w:bottom w:val="single" w:sz="4" w:space="0" w:color="auto"/>
            </w:tcBorders>
          </w:tcPr>
          <w:p w14:paraId="010157D6"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tcBorders>
              <w:top w:val="single" w:sz="4" w:space="0" w:color="auto"/>
              <w:left w:val="nil"/>
              <w:bottom w:val="single" w:sz="4" w:space="0" w:color="auto"/>
              <w:right w:val="nil"/>
            </w:tcBorders>
            <w:shd w:val="clear" w:color="auto" w:fill="auto"/>
            <w:vAlign w:val="bottom"/>
          </w:tcPr>
          <w:p w14:paraId="2B93670A"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1.4</w:t>
            </w:r>
          </w:p>
        </w:tc>
        <w:tc>
          <w:tcPr>
            <w:tcW w:w="1892" w:type="dxa"/>
            <w:tcBorders>
              <w:top w:val="single" w:sz="4" w:space="0" w:color="auto"/>
              <w:bottom w:val="single" w:sz="4" w:space="0" w:color="auto"/>
            </w:tcBorders>
          </w:tcPr>
          <w:p w14:paraId="50E4AA3F"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Nhẹ</w:t>
            </w:r>
          </w:p>
        </w:tc>
      </w:tr>
      <w:tr w:rsidR="009A7D7B" w:rsidRPr="009A7D7B" w14:paraId="4CB34C71" w14:textId="77777777" w:rsidTr="004819D4">
        <w:trPr>
          <w:trHeight w:val="291"/>
          <w:jc w:val="center"/>
        </w:trPr>
        <w:tc>
          <w:tcPr>
            <w:tcW w:w="2044" w:type="dxa"/>
            <w:tcBorders>
              <w:top w:val="single" w:sz="4" w:space="0" w:color="auto"/>
              <w:bottom w:val="single" w:sz="4" w:space="0" w:color="auto"/>
            </w:tcBorders>
          </w:tcPr>
          <w:p w14:paraId="6F3B9B41" w14:textId="77777777" w:rsidR="00575FC0" w:rsidRPr="009A7D7B" w:rsidRDefault="00575FC0" w:rsidP="00664C7F">
            <w:pPr>
              <w:ind w:firstLine="0"/>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2014</w:t>
            </w:r>
          </w:p>
        </w:tc>
        <w:tc>
          <w:tcPr>
            <w:tcW w:w="1619" w:type="dxa"/>
            <w:tcBorders>
              <w:top w:val="single" w:sz="4" w:space="0" w:color="auto"/>
              <w:left w:val="nil"/>
              <w:bottom w:val="single" w:sz="4" w:space="0" w:color="auto"/>
              <w:right w:val="nil"/>
            </w:tcBorders>
            <w:shd w:val="clear" w:color="auto" w:fill="auto"/>
            <w:vAlign w:val="bottom"/>
          </w:tcPr>
          <w:p w14:paraId="5CC0016D"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w:t>
            </w:r>
          </w:p>
        </w:tc>
        <w:tc>
          <w:tcPr>
            <w:tcW w:w="1869" w:type="dxa"/>
            <w:tcBorders>
              <w:top w:val="single" w:sz="4" w:space="0" w:color="auto"/>
              <w:bottom w:val="single" w:sz="4" w:space="0" w:color="auto"/>
            </w:tcBorders>
          </w:tcPr>
          <w:p w14:paraId="4D039354"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Nhẹ</w:t>
            </w:r>
          </w:p>
        </w:tc>
        <w:tc>
          <w:tcPr>
            <w:tcW w:w="1643" w:type="dxa"/>
            <w:tcBorders>
              <w:top w:val="single" w:sz="4" w:space="0" w:color="auto"/>
              <w:left w:val="nil"/>
              <w:bottom w:val="single" w:sz="4" w:space="0" w:color="auto"/>
              <w:right w:val="nil"/>
            </w:tcBorders>
            <w:shd w:val="clear" w:color="auto" w:fill="auto"/>
            <w:vAlign w:val="bottom"/>
          </w:tcPr>
          <w:p w14:paraId="1D37EA77"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1.1</w:t>
            </w:r>
          </w:p>
        </w:tc>
        <w:tc>
          <w:tcPr>
            <w:tcW w:w="1892" w:type="dxa"/>
            <w:tcBorders>
              <w:top w:val="single" w:sz="4" w:space="0" w:color="auto"/>
              <w:bottom w:val="single" w:sz="4" w:space="0" w:color="auto"/>
            </w:tcBorders>
          </w:tcPr>
          <w:p w14:paraId="052A8EC2"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Nhẹ</w:t>
            </w:r>
          </w:p>
        </w:tc>
      </w:tr>
      <w:tr w:rsidR="009A7D7B" w:rsidRPr="009A7D7B" w14:paraId="1409E31B" w14:textId="77777777" w:rsidTr="004819D4">
        <w:trPr>
          <w:trHeight w:val="305"/>
          <w:jc w:val="center"/>
        </w:trPr>
        <w:tc>
          <w:tcPr>
            <w:tcW w:w="2044" w:type="dxa"/>
            <w:tcBorders>
              <w:top w:val="single" w:sz="4" w:space="0" w:color="auto"/>
              <w:bottom w:val="single" w:sz="4" w:space="0" w:color="auto"/>
            </w:tcBorders>
          </w:tcPr>
          <w:p w14:paraId="15886C16"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2015</w:t>
            </w:r>
          </w:p>
        </w:tc>
        <w:tc>
          <w:tcPr>
            <w:tcW w:w="1619" w:type="dxa"/>
            <w:tcBorders>
              <w:top w:val="single" w:sz="4" w:space="0" w:color="auto"/>
              <w:left w:val="nil"/>
              <w:bottom w:val="single" w:sz="4" w:space="0" w:color="auto"/>
              <w:right w:val="nil"/>
            </w:tcBorders>
            <w:shd w:val="clear" w:color="auto" w:fill="auto"/>
            <w:vAlign w:val="bottom"/>
          </w:tcPr>
          <w:p w14:paraId="2DA74416"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0.2</w:t>
            </w:r>
          </w:p>
        </w:tc>
        <w:tc>
          <w:tcPr>
            <w:tcW w:w="1869" w:type="dxa"/>
            <w:tcBorders>
              <w:top w:val="single" w:sz="4" w:space="0" w:color="auto"/>
              <w:bottom w:val="single" w:sz="4" w:space="0" w:color="auto"/>
            </w:tcBorders>
          </w:tcPr>
          <w:p w14:paraId="04EBCD66"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tcBorders>
              <w:top w:val="single" w:sz="4" w:space="0" w:color="auto"/>
              <w:left w:val="nil"/>
              <w:bottom w:val="single" w:sz="4" w:space="0" w:color="auto"/>
              <w:right w:val="nil"/>
            </w:tcBorders>
            <w:shd w:val="clear" w:color="auto" w:fill="auto"/>
            <w:vAlign w:val="bottom"/>
          </w:tcPr>
          <w:p w14:paraId="65336784"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2.5</w:t>
            </w:r>
          </w:p>
        </w:tc>
        <w:tc>
          <w:tcPr>
            <w:tcW w:w="1892" w:type="dxa"/>
            <w:tcBorders>
              <w:top w:val="single" w:sz="4" w:space="0" w:color="auto"/>
              <w:bottom w:val="single" w:sz="4" w:space="0" w:color="auto"/>
            </w:tcBorders>
          </w:tcPr>
          <w:p w14:paraId="00172C44"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Vừa</w:t>
            </w:r>
          </w:p>
        </w:tc>
      </w:tr>
      <w:tr w:rsidR="009A7D7B" w:rsidRPr="009A7D7B" w14:paraId="5E2CD1B5" w14:textId="77777777" w:rsidTr="004819D4">
        <w:trPr>
          <w:trHeight w:val="305"/>
          <w:jc w:val="center"/>
        </w:trPr>
        <w:tc>
          <w:tcPr>
            <w:tcW w:w="2044" w:type="dxa"/>
            <w:tcBorders>
              <w:top w:val="single" w:sz="4" w:space="0" w:color="auto"/>
              <w:bottom w:val="single" w:sz="4" w:space="0" w:color="auto"/>
            </w:tcBorders>
          </w:tcPr>
          <w:p w14:paraId="5A5A3157"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2016</w:t>
            </w:r>
          </w:p>
        </w:tc>
        <w:tc>
          <w:tcPr>
            <w:tcW w:w="1619" w:type="dxa"/>
            <w:tcBorders>
              <w:top w:val="single" w:sz="4" w:space="0" w:color="auto"/>
              <w:left w:val="nil"/>
              <w:bottom w:val="single" w:sz="4" w:space="0" w:color="auto"/>
              <w:right w:val="nil"/>
            </w:tcBorders>
            <w:shd w:val="clear" w:color="auto" w:fill="auto"/>
            <w:vAlign w:val="bottom"/>
          </w:tcPr>
          <w:p w14:paraId="5123B662"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0.4</w:t>
            </w:r>
          </w:p>
        </w:tc>
        <w:tc>
          <w:tcPr>
            <w:tcW w:w="1869" w:type="dxa"/>
            <w:tcBorders>
              <w:top w:val="single" w:sz="4" w:space="0" w:color="auto"/>
              <w:bottom w:val="single" w:sz="4" w:space="0" w:color="auto"/>
            </w:tcBorders>
          </w:tcPr>
          <w:p w14:paraId="6218A4D1"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tcBorders>
              <w:top w:val="single" w:sz="4" w:space="0" w:color="auto"/>
              <w:left w:val="nil"/>
              <w:bottom w:val="single" w:sz="4" w:space="0" w:color="auto"/>
              <w:right w:val="nil"/>
            </w:tcBorders>
            <w:shd w:val="clear" w:color="auto" w:fill="auto"/>
            <w:vAlign w:val="bottom"/>
          </w:tcPr>
          <w:p w14:paraId="6677D03F"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0.8</w:t>
            </w:r>
          </w:p>
        </w:tc>
        <w:tc>
          <w:tcPr>
            <w:tcW w:w="1892" w:type="dxa"/>
            <w:tcBorders>
              <w:top w:val="single" w:sz="4" w:space="0" w:color="auto"/>
              <w:bottom w:val="single" w:sz="4" w:space="0" w:color="auto"/>
            </w:tcBorders>
          </w:tcPr>
          <w:p w14:paraId="1D7CF76D"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43734A28" w14:textId="77777777" w:rsidTr="004819D4">
        <w:trPr>
          <w:trHeight w:val="305"/>
          <w:jc w:val="center"/>
        </w:trPr>
        <w:tc>
          <w:tcPr>
            <w:tcW w:w="2044" w:type="dxa"/>
            <w:tcBorders>
              <w:top w:val="single" w:sz="4" w:space="0" w:color="auto"/>
              <w:bottom w:val="single" w:sz="4" w:space="0" w:color="auto"/>
            </w:tcBorders>
          </w:tcPr>
          <w:p w14:paraId="78760709"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2017</w:t>
            </w:r>
          </w:p>
        </w:tc>
        <w:tc>
          <w:tcPr>
            <w:tcW w:w="1619" w:type="dxa"/>
            <w:tcBorders>
              <w:top w:val="single" w:sz="4" w:space="0" w:color="auto"/>
              <w:left w:val="nil"/>
              <w:bottom w:val="single" w:sz="4" w:space="0" w:color="auto"/>
              <w:right w:val="nil"/>
            </w:tcBorders>
            <w:shd w:val="clear" w:color="auto" w:fill="auto"/>
            <w:vAlign w:val="bottom"/>
          </w:tcPr>
          <w:p w14:paraId="62F8CEE4"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0.1</w:t>
            </w:r>
          </w:p>
        </w:tc>
        <w:tc>
          <w:tcPr>
            <w:tcW w:w="1869" w:type="dxa"/>
            <w:tcBorders>
              <w:top w:val="single" w:sz="4" w:space="0" w:color="auto"/>
              <w:bottom w:val="single" w:sz="4" w:space="0" w:color="auto"/>
            </w:tcBorders>
          </w:tcPr>
          <w:p w14:paraId="7E25ECF2"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tcBorders>
              <w:top w:val="single" w:sz="4" w:space="0" w:color="auto"/>
              <w:left w:val="nil"/>
              <w:bottom w:val="single" w:sz="4" w:space="0" w:color="auto"/>
              <w:right w:val="nil"/>
            </w:tcBorders>
            <w:shd w:val="clear" w:color="auto" w:fill="auto"/>
            <w:vAlign w:val="bottom"/>
          </w:tcPr>
          <w:p w14:paraId="1000043E"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0.3</w:t>
            </w:r>
          </w:p>
        </w:tc>
        <w:tc>
          <w:tcPr>
            <w:tcW w:w="1892" w:type="dxa"/>
            <w:tcBorders>
              <w:top w:val="single" w:sz="4" w:space="0" w:color="auto"/>
              <w:bottom w:val="single" w:sz="4" w:space="0" w:color="auto"/>
            </w:tcBorders>
          </w:tcPr>
          <w:p w14:paraId="6BAF699B"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0D7365D6" w14:textId="77777777" w:rsidTr="004819D4">
        <w:trPr>
          <w:trHeight w:val="305"/>
          <w:jc w:val="center"/>
        </w:trPr>
        <w:tc>
          <w:tcPr>
            <w:tcW w:w="2044" w:type="dxa"/>
            <w:tcBorders>
              <w:top w:val="single" w:sz="4" w:space="0" w:color="auto"/>
              <w:bottom w:val="single" w:sz="4" w:space="0" w:color="auto"/>
            </w:tcBorders>
          </w:tcPr>
          <w:p w14:paraId="38F0BB45"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2018</w:t>
            </w:r>
          </w:p>
        </w:tc>
        <w:tc>
          <w:tcPr>
            <w:tcW w:w="1619" w:type="dxa"/>
            <w:tcBorders>
              <w:top w:val="single" w:sz="4" w:space="0" w:color="auto"/>
              <w:left w:val="nil"/>
              <w:bottom w:val="single" w:sz="4" w:space="0" w:color="auto"/>
              <w:right w:val="nil"/>
            </w:tcBorders>
            <w:shd w:val="clear" w:color="auto" w:fill="auto"/>
            <w:vAlign w:val="bottom"/>
          </w:tcPr>
          <w:p w14:paraId="064D1EA3"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0.2</w:t>
            </w:r>
          </w:p>
        </w:tc>
        <w:tc>
          <w:tcPr>
            <w:tcW w:w="1869" w:type="dxa"/>
            <w:tcBorders>
              <w:top w:val="single" w:sz="4" w:space="0" w:color="auto"/>
              <w:bottom w:val="single" w:sz="4" w:space="0" w:color="auto"/>
            </w:tcBorders>
          </w:tcPr>
          <w:p w14:paraId="579CFB27"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tcBorders>
              <w:top w:val="single" w:sz="4" w:space="0" w:color="auto"/>
              <w:left w:val="nil"/>
              <w:bottom w:val="single" w:sz="4" w:space="0" w:color="auto"/>
              <w:right w:val="nil"/>
            </w:tcBorders>
            <w:shd w:val="clear" w:color="auto" w:fill="auto"/>
            <w:vAlign w:val="bottom"/>
          </w:tcPr>
          <w:p w14:paraId="3C5BD9E4"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0.8</w:t>
            </w:r>
          </w:p>
        </w:tc>
        <w:tc>
          <w:tcPr>
            <w:tcW w:w="1892" w:type="dxa"/>
            <w:tcBorders>
              <w:top w:val="single" w:sz="4" w:space="0" w:color="auto"/>
              <w:bottom w:val="single" w:sz="4" w:space="0" w:color="auto"/>
            </w:tcBorders>
          </w:tcPr>
          <w:p w14:paraId="2AC2C7B0"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r>
      <w:tr w:rsidR="009A7D7B" w:rsidRPr="009A7D7B" w14:paraId="56E5AFE3" w14:textId="77777777" w:rsidTr="004819D4">
        <w:trPr>
          <w:trHeight w:val="305"/>
          <w:jc w:val="center"/>
        </w:trPr>
        <w:tc>
          <w:tcPr>
            <w:tcW w:w="2044" w:type="dxa"/>
            <w:tcBorders>
              <w:top w:val="single" w:sz="4" w:space="0" w:color="auto"/>
              <w:bottom w:val="single" w:sz="4" w:space="0" w:color="auto"/>
            </w:tcBorders>
          </w:tcPr>
          <w:p w14:paraId="1F166D61"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2019</w:t>
            </w:r>
          </w:p>
        </w:tc>
        <w:tc>
          <w:tcPr>
            <w:tcW w:w="1619" w:type="dxa"/>
            <w:tcBorders>
              <w:top w:val="single" w:sz="4" w:space="0" w:color="auto"/>
              <w:left w:val="nil"/>
              <w:bottom w:val="single" w:sz="4" w:space="0" w:color="auto"/>
              <w:right w:val="nil"/>
            </w:tcBorders>
            <w:shd w:val="clear" w:color="auto" w:fill="auto"/>
            <w:vAlign w:val="bottom"/>
          </w:tcPr>
          <w:p w14:paraId="3A6EE347"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0.2</w:t>
            </w:r>
          </w:p>
        </w:tc>
        <w:tc>
          <w:tcPr>
            <w:tcW w:w="1869" w:type="dxa"/>
            <w:tcBorders>
              <w:top w:val="single" w:sz="4" w:space="0" w:color="auto"/>
              <w:bottom w:val="single" w:sz="4" w:space="0" w:color="auto"/>
            </w:tcBorders>
          </w:tcPr>
          <w:p w14:paraId="4B11E7BE"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Đủ ẩm</w:t>
            </w:r>
          </w:p>
        </w:tc>
        <w:tc>
          <w:tcPr>
            <w:tcW w:w="1643" w:type="dxa"/>
            <w:tcBorders>
              <w:top w:val="single" w:sz="4" w:space="0" w:color="auto"/>
              <w:left w:val="nil"/>
              <w:bottom w:val="single" w:sz="4" w:space="0" w:color="auto"/>
              <w:right w:val="nil"/>
            </w:tcBorders>
            <w:shd w:val="clear" w:color="auto" w:fill="auto"/>
            <w:vAlign w:val="bottom"/>
          </w:tcPr>
          <w:p w14:paraId="08F452C5" w14:textId="77777777" w:rsidR="00575FC0" w:rsidRPr="009A7D7B" w:rsidRDefault="00575FC0" w:rsidP="00664C7F">
            <w:pPr>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1.0</w:t>
            </w:r>
          </w:p>
        </w:tc>
        <w:tc>
          <w:tcPr>
            <w:tcW w:w="1892" w:type="dxa"/>
            <w:tcBorders>
              <w:top w:val="single" w:sz="4" w:space="0" w:color="auto"/>
              <w:bottom w:val="single" w:sz="4" w:space="0" w:color="auto"/>
            </w:tcBorders>
          </w:tcPr>
          <w:p w14:paraId="201814E1" w14:textId="77777777" w:rsidR="00575FC0" w:rsidRPr="009A7D7B" w:rsidRDefault="00575FC0" w:rsidP="00664C7F">
            <w:pPr>
              <w:ind w:hanging="18"/>
              <w:jc w:val="center"/>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Nhẹ</w:t>
            </w:r>
          </w:p>
        </w:tc>
      </w:tr>
    </w:tbl>
    <w:p w14:paraId="75004F68" w14:textId="3A74DD89" w:rsidR="00FE39E4" w:rsidRPr="009A7D7B" w:rsidRDefault="00FE39E4" w:rsidP="00FE39E4">
      <w:pPr>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4499817D" w14:textId="02E06145" w:rsidR="00575FC0" w:rsidRPr="009A7D7B" w:rsidRDefault="00575FC0" w:rsidP="004819D4">
      <w:pPr>
        <w:spacing w:before="120" w:after="120" w:line="288" w:lineRule="auto"/>
        <w:ind w:firstLine="720"/>
        <w:rPr>
          <w:rFonts w:ascii="Times New Roman" w:eastAsia="Times New Roman" w:hAnsi="Times New Roman" w:cs="Times New Roman"/>
          <w:bCs/>
          <w:color w:val="000000" w:themeColor="text1"/>
          <w:spacing w:val="-2"/>
          <w:sz w:val="28"/>
          <w:szCs w:val="28"/>
        </w:rPr>
      </w:pPr>
      <w:r w:rsidRPr="009A7D7B">
        <w:rPr>
          <w:rFonts w:ascii="Times New Roman" w:eastAsia="Times New Roman" w:hAnsi="Times New Roman" w:cs="Times New Roman"/>
          <w:bCs/>
          <w:color w:val="000000" w:themeColor="text1"/>
          <w:spacing w:val="-2"/>
          <w:sz w:val="28"/>
          <w:szCs w:val="28"/>
        </w:rPr>
        <w:t xml:space="preserve">Kết quả đánh giá cấp hạn cho từng vụ đông xuân và hè thu từ năm 1980 đến năm 2019 được thể hiện trong </w:t>
      </w:r>
      <w:r w:rsidR="00ED4777" w:rsidRPr="009A7D7B">
        <w:rPr>
          <w:rFonts w:ascii="Times New Roman" w:eastAsia="Times New Roman" w:hAnsi="Times New Roman" w:cs="Times New Roman"/>
          <w:bCs/>
          <w:color w:val="000000" w:themeColor="text1"/>
          <w:spacing w:val="-2"/>
          <w:sz w:val="28"/>
          <w:szCs w:val="28"/>
        </w:rPr>
        <w:t>B</w:t>
      </w:r>
      <w:r w:rsidRPr="009A7D7B">
        <w:rPr>
          <w:rFonts w:ascii="Times New Roman" w:eastAsia="Times New Roman" w:hAnsi="Times New Roman" w:cs="Times New Roman"/>
          <w:bCs/>
          <w:color w:val="000000" w:themeColor="text1"/>
          <w:spacing w:val="-2"/>
          <w:sz w:val="28"/>
          <w:szCs w:val="28"/>
        </w:rPr>
        <w:t>ảng 2.2</w:t>
      </w:r>
      <w:r w:rsidR="00B072B4" w:rsidRPr="009A7D7B">
        <w:rPr>
          <w:rFonts w:ascii="Times New Roman" w:eastAsia="Times New Roman" w:hAnsi="Times New Roman" w:cs="Times New Roman"/>
          <w:bCs/>
          <w:color w:val="000000" w:themeColor="text1"/>
          <w:spacing w:val="-2"/>
          <w:sz w:val="28"/>
          <w:szCs w:val="28"/>
        </w:rPr>
        <w:t>9</w:t>
      </w:r>
      <w:r w:rsidR="00ED4777" w:rsidRPr="009A7D7B">
        <w:rPr>
          <w:rFonts w:ascii="Times New Roman" w:eastAsia="Times New Roman" w:hAnsi="Times New Roman" w:cs="Times New Roman"/>
          <w:bCs/>
          <w:color w:val="000000" w:themeColor="text1"/>
          <w:spacing w:val="-2"/>
          <w:sz w:val="28"/>
          <w:szCs w:val="28"/>
        </w:rPr>
        <w:t>.</w:t>
      </w:r>
      <w:r w:rsidRPr="009A7D7B">
        <w:rPr>
          <w:rFonts w:ascii="Times New Roman" w:eastAsia="Times New Roman" w:hAnsi="Times New Roman" w:cs="Times New Roman"/>
          <w:bCs/>
          <w:color w:val="000000" w:themeColor="text1"/>
          <w:spacing w:val="-2"/>
          <w:sz w:val="28"/>
          <w:szCs w:val="28"/>
        </w:rPr>
        <w:t xml:space="preserve"> Từ kết quả trên có những nhận xét sau:</w:t>
      </w:r>
    </w:p>
    <w:p w14:paraId="50097313" w14:textId="77777777" w:rsidR="00575FC0" w:rsidRPr="009A7D7B" w:rsidRDefault="00575FC0" w:rsidP="004819D4">
      <w:pPr>
        <w:spacing w:after="120" w:line="288" w:lineRule="auto"/>
        <w:ind w:firstLine="720"/>
        <w:rPr>
          <w:rFonts w:ascii="Times New Roman" w:eastAsia="Times New Roman" w:hAnsi="Times New Roman" w:cs="Times New Roman"/>
          <w:bCs/>
          <w:color w:val="000000" w:themeColor="text1"/>
          <w:spacing w:val="-2"/>
          <w:sz w:val="28"/>
          <w:szCs w:val="28"/>
        </w:rPr>
      </w:pPr>
      <w:r w:rsidRPr="009A7D7B">
        <w:rPr>
          <w:rFonts w:ascii="Times New Roman" w:eastAsia="Times New Roman" w:hAnsi="Times New Roman" w:cs="Times New Roman"/>
          <w:bCs/>
          <w:color w:val="000000" w:themeColor="text1"/>
          <w:spacing w:val="-2"/>
          <w:sz w:val="28"/>
          <w:szCs w:val="28"/>
        </w:rPr>
        <w:lastRenderedPageBreak/>
        <w:t xml:space="preserve">Ở vùng đồng bằng, trong 40 năm được xét, có 6 vụ đông xuân hạn nhẹ và 34 vụ đủ ẩm. Trong khi đó chỉ có 2 vụ hè thu hạn vừa, 13 vụ hạn nhẹ và 25 vụ đủ ẩm. </w:t>
      </w:r>
    </w:p>
    <w:p w14:paraId="15907181" w14:textId="77777777" w:rsidR="00575FC0" w:rsidRPr="009A7D7B" w:rsidRDefault="00575FC0" w:rsidP="004819D4">
      <w:pPr>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Như vậy, đối với tỉnh Thừa Thiên Huế hạn hán trong vụ hè thu chỉ xảy ra với mức độ nhẹ và 20 năm mới xuất hiện một lần hạn vừa.</w:t>
      </w:r>
    </w:p>
    <w:p w14:paraId="615F0DEB" w14:textId="464666D7" w:rsidR="00575FC0" w:rsidRPr="009A7D7B" w:rsidRDefault="00575FC0" w:rsidP="004819D4">
      <w:pPr>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Trong</w:t>
      </w:r>
      <w:r w:rsidR="00485727" w:rsidRPr="009A7D7B">
        <w:rPr>
          <w:rFonts w:ascii="Times New Roman" w:eastAsia="Times New Roman" w:hAnsi="Times New Roman" w:cs="Times New Roman"/>
          <w:bCs/>
          <w:color w:val="000000" w:themeColor="text1"/>
          <w:sz w:val="28"/>
          <w:szCs w:val="28"/>
        </w:rPr>
        <w:t xml:space="preserve"> thời kỳ đánh giá</w:t>
      </w:r>
      <w:r w:rsidRPr="009A7D7B">
        <w:rPr>
          <w:rFonts w:ascii="Times New Roman" w:eastAsia="Times New Roman" w:hAnsi="Times New Roman" w:cs="Times New Roman"/>
          <w:bCs/>
          <w:color w:val="000000" w:themeColor="text1"/>
          <w:sz w:val="28"/>
          <w:szCs w:val="28"/>
        </w:rPr>
        <w:t xml:space="preserve"> </w:t>
      </w:r>
      <w:r w:rsidR="00B072B4" w:rsidRPr="009A7D7B">
        <w:rPr>
          <w:rFonts w:ascii="Times New Roman" w:eastAsia="Times New Roman" w:hAnsi="Times New Roman" w:cs="Times New Roman"/>
          <w:bCs/>
          <w:color w:val="000000" w:themeColor="text1"/>
          <w:sz w:val="28"/>
          <w:szCs w:val="28"/>
        </w:rPr>
        <w:t>(</w:t>
      </w:r>
      <w:r w:rsidRPr="009A7D7B">
        <w:rPr>
          <w:rFonts w:ascii="Times New Roman" w:eastAsia="Times New Roman" w:hAnsi="Times New Roman" w:cs="Times New Roman"/>
          <w:bCs/>
          <w:color w:val="000000" w:themeColor="text1"/>
          <w:sz w:val="28"/>
          <w:szCs w:val="28"/>
        </w:rPr>
        <w:t>2010-2019</w:t>
      </w:r>
      <w:r w:rsidR="00B072B4" w:rsidRPr="009A7D7B">
        <w:rPr>
          <w:rFonts w:ascii="Times New Roman" w:eastAsia="Times New Roman" w:hAnsi="Times New Roman" w:cs="Times New Roman"/>
          <w:bCs/>
          <w:color w:val="000000" w:themeColor="text1"/>
          <w:sz w:val="28"/>
          <w:szCs w:val="28"/>
        </w:rPr>
        <w:t>)</w:t>
      </w:r>
      <w:r w:rsidRPr="009A7D7B">
        <w:rPr>
          <w:rFonts w:ascii="Times New Roman" w:eastAsia="Times New Roman" w:hAnsi="Times New Roman" w:cs="Times New Roman"/>
          <w:bCs/>
          <w:color w:val="000000" w:themeColor="text1"/>
          <w:sz w:val="28"/>
          <w:szCs w:val="28"/>
        </w:rPr>
        <w:t xml:space="preserve"> vụ hè thu đã có 5 lần hạn nhẹ và 1 lần hạn vừa cao hơn các thập kỷ trước</w:t>
      </w:r>
      <w:r w:rsidR="00B072B4" w:rsidRPr="009A7D7B">
        <w:rPr>
          <w:rFonts w:ascii="Times New Roman" w:eastAsia="Times New Roman" w:hAnsi="Times New Roman" w:cs="Times New Roman"/>
          <w:bCs/>
          <w:color w:val="000000" w:themeColor="text1"/>
          <w:sz w:val="28"/>
          <w:szCs w:val="28"/>
        </w:rPr>
        <w:t>.</w:t>
      </w:r>
    </w:p>
    <w:p w14:paraId="16A5E915" w14:textId="7072528F" w:rsidR="00575FC0" w:rsidRPr="009A7D7B" w:rsidRDefault="00575FC0" w:rsidP="004819D4">
      <w:pPr>
        <w:spacing w:after="12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 xml:space="preserve">Dùng chỉ tiêu trên đã xác định được trong </w:t>
      </w:r>
      <w:r w:rsidR="007A3899" w:rsidRPr="009A7D7B">
        <w:rPr>
          <w:rFonts w:ascii="Times New Roman" w:eastAsia="Calibri" w:hAnsi="Times New Roman" w:cs="Times New Roman"/>
          <w:color w:val="000000" w:themeColor="text1"/>
          <w:sz w:val="28"/>
          <w:szCs w:val="28"/>
          <w:lang w:val="nl-NL"/>
        </w:rPr>
        <w:t xml:space="preserve">thời kỳ </w:t>
      </w:r>
      <w:r w:rsidRPr="009A7D7B">
        <w:rPr>
          <w:rFonts w:ascii="Times New Roman" w:eastAsia="Calibri" w:hAnsi="Times New Roman" w:cs="Times New Roman"/>
          <w:color w:val="000000" w:themeColor="text1"/>
          <w:sz w:val="28"/>
          <w:szCs w:val="28"/>
          <w:lang w:val="nl-NL"/>
        </w:rPr>
        <w:t>(1976-2019) có 4 năm đủ ẩm, chiếm 5%,</w:t>
      </w:r>
      <w:r w:rsidR="00B072B4" w:rsidRPr="009A7D7B">
        <w:rPr>
          <w:rFonts w:ascii="Times New Roman" w:eastAsia="Calibri" w:hAnsi="Times New Roman" w:cs="Times New Roman"/>
          <w:color w:val="000000" w:themeColor="text1"/>
          <w:sz w:val="28"/>
          <w:szCs w:val="28"/>
          <w:lang w:val="nl-NL"/>
        </w:rPr>
        <w:t xml:space="preserve"> </w:t>
      </w:r>
      <w:r w:rsidRPr="009A7D7B">
        <w:rPr>
          <w:rFonts w:ascii="Times New Roman" w:eastAsia="Calibri" w:hAnsi="Times New Roman" w:cs="Times New Roman"/>
          <w:color w:val="000000" w:themeColor="text1"/>
          <w:sz w:val="28"/>
          <w:szCs w:val="28"/>
          <w:lang w:val="nl-NL"/>
        </w:rPr>
        <w:t xml:space="preserve">16 năm hạn nhẹ, chiếm 34%, 9 năm hạn vừa chiếm 21%, 7 năm hạn nặng, chiếm 18% và 8 năm hạn rất nặng, chiếm 21%. </w:t>
      </w:r>
    </w:p>
    <w:p w14:paraId="75EB9601" w14:textId="095E02B1" w:rsidR="00575FC0" w:rsidRPr="009A7D7B" w:rsidRDefault="00575FC0" w:rsidP="004819D4">
      <w:pPr>
        <w:spacing w:after="12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Th</w:t>
      </w:r>
      <w:r w:rsidR="007A3899" w:rsidRPr="009A7D7B">
        <w:rPr>
          <w:rFonts w:ascii="Times New Roman" w:eastAsia="Calibri" w:hAnsi="Times New Roman" w:cs="Times New Roman"/>
          <w:color w:val="000000" w:themeColor="text1"/>
          <w:sz w:val="28"/>
          <w:szCs w:val="28"/>
          <w:lang w:val="nl-NL"/>
        </w:rPr>
        <w:t>ập kỷ</w:t>
      </w:r>
      <w:r w:rsidRPr="009A7D7B">
        <w:rPr>
          <w:rFonts w:ascii="Times New Roman" w:eastAsia="Calibri" w:hAnsi="Times New Roman" w:cs="Times New Roman"/>
          <w:color w:val="000000" w:themeColor="text1"/>
          <w:sz w:val="28"/>
          <w:szCs w:val="28"/>
          <w:lang w:val="nl-NL"/>
        </w:rPr>
        <w:t xml:space="preserve"> có nhiều đợt hạn nhất là</w:t>
      </w:r>
      <w:r w:rsidR="00485727" w:rsidRPr="009A7D7B">
        <w:rPr>
          <w:rFonts w:ascii="Times New Roman" w:eastAsia="Calibri" w:hAnsi="Times New Roman" w:cs="Times New Roman"/>
          <w:color w:val="000000" w:themeColor="text1"/>
          <w:sz w:val="28"/>
          <w:szCs w:val="28"/>
          <w:lang w:val="nl-NL"/>
        </w:rPr>
        <w:t xml:space="preserve"> năm</w:t>
      </w:r>
      <w:r w:rsidRPr="009A7D7B">
        <w:rPr>
          <w:rFonts w:ascii="Times New Roman" w:eastAsia="Calibri" w:hAnsi="Times New Roman" w:cs="Times New Roman"/>
          <w:color w:val="000000" w:themeColor="text1"/>
          <w:sz w:val="28"/>
          <w:szCs w:val="28"/>
          <w:lang w:val="nl-NL"/>
        </w:rPr>
        <w:t xml:space="preserve"> 1980-1989, chịu tác động của hai đợt El Nino: 1982-1983 và 1987-1988. Năm 1993-1994 cũng xảy ra đợt hạn khá nặng do hiện tượng El Nino. Tuy Nhiên, Thừa Thiên Huế chỉ bị hạn nhẹ trong đợt El Nino</w:t>
      </w:r>
      <w:r w:rsidR="00485727" w:rsidRPr="009A7D7B">
        <w:rPr>
          <w:rFonts w:ascii="Times New Roman" w:eastAsia="Calibri" w:hAnsi="Times New Roman" w:cs="Times New Roman"/>
          <w:color w:val="000000" w:themeColor="text1"/>
          <w:sz w:val="28"/>
          <w:szCs w:val="28"/>
          <w:lang w:val="nl-NL"/>
        </w:rPr>
        <w:t xml:space="preserve"> </w:t>
      </w:r>
      <w:r w:rsidRPr="009A7D7B">
        <w:rPr>
          <w:rFonts w:ascii="Times New Roman" w:eastAsia="Calibri" w:hAnsi="Times New Roman" w:cs="Times New Roman"/>
          <w:color w:val="000000" w:themeColor="text1"/>
          <w:sz w:val="28"/>
          <w:szCs w:val="28"/>
          <w:lang w:val="nl-NL"/>
        </w:rPr>
        <w:t>1997-1998 , được cho là mạnh nhất thế kỷ. Trong thập kỷ 2001-2010 tình trạng khô hạn ở Thừa Thiên Huế đã giảm dần, chỉ có một đợt hạn rất nặng vào năm 2007. Trong năm này lượng bốc hơi tháng 2 cao gấp 21 lần lượng mưa đã làm cho chỉ số khô hạn trung bình mùa khô tăng cao. Nhưng trên thực tế, năm 2007 diện tích bị hạn chỉ vào loại trung bình.</w:t>
      </w:r>
    </w:p>
    <w:p w14:paraId="69E69A39" w14:textId="77777777" w:rsidR="00575FC0" w:rsidRPr="009A7D7B" w:rsidRDefault="00575FC0" w:rsidP="004819D4">
      <w:pPr>
        <w:spacing w:after="12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Một trong những nguyên nhân quan trọng dẫn đến tình trạng khô hạn là xuất hiện hiện tượng El Nino. Các đợt khô hạn nhất ở Thừa Thiên Huế đều có liên quan đến hiện tượng này. Đó là các năm 1977, 1982-1983, 1993-1994 và 1997-1998, 2002-2003.</w:t>
      </w:r>
    </w:p>
    <w:bookmarkEnd w:id="119"/>
    <w:p w14:paraId="4EB77245" w14:textId="279E537F" w:rsidR="00575FC0" w:rsidRPr="009A7D7B" w:rsidRDefault="00A52683" w:rsidP="004819D4">
      <w:pPr>
        <w:spacing w:after="120" w:line="288" w:lineRule="auto"/>
        <w:ind w:firstLine="720"/>
        <w:rPr>
          <w:rFonts w:ascii="Times New Roman" w:eastAsia="MS Mincho" w:hAnsi="Times New Roman" w:cs="Times New Roman"/>
          <w:b/>
          <w:noProof/>
          <w:color w:val="000000" w:themeColor="text1"/>
          <w:sz w:val="28"/>
          <w:szCs w:val="28"/>
          <w:lang w:val="nb-NO" w:eastAsia="ja-JP"/>
        </w:rPr>
      </w:pPr>
      <w:r w:rsidRPr="009A7D7B">
        <w:rPr>
          <w:rFonts w:ascii="Times New Roman" w:eastAsia="MS Mincho" w:hAnsi="Times New Roman" w:cs="Times New Roman"/>
          <w:b/>
          <w:noProof/>
          <w:color w:val="000000" w:themeColor="text1"/>
          <w:sz w:val="28"/>
          <w:szCs w:val="28"/>
          <w:lang w:val="nb-NO" w:eastAsia="ja-JP"/>
        </w:rPr>
        <w:t>c,</w:t>
      </w:r>
      <w:r w:rsidR="00575FC0" w:rsidRPr="009A7D7B">
        <w:rPr>
          <w:rFonts w:ascii="Times New Roman" w:eastAsia="MS Mincho" w:hAnsi="Times New Roman" w:cs="Times New Roman"/>
          <w:b/>
          <w:noProof/>
          <w:color w:val="000000" w:themeColor="text1"/>
          <w:sz w:val="28"/>
          <w:szCs w:val="28"/>
          <w:lang w:val="nb-NO" w:eastAsia="ja-JP"/>
        </w:rPr>
        <w:t xml:space="preserve"> Bão và ATNĐ</w:t>
      </w:r>
    </w:p>
    <w:p w14:paraId="0012AF85" w14:textId="3422E9A5" w:rsidR="00811213" w:rsidRPr="009A7D7B" w:rsidRDefault="00811213" w:rsidP="00811213">
      <w:pPr>
        <w:widowControl w:val="0"/>
        <w:tabs>
          <w:tab w:val="left" w:pos="0"/>
        </w:tabs>
        <w:spacing w:after="120" w:line="288" w:lineRule="auto"/>
        <w:ind w:firstLine="720"/>
        <w:rPr>
          <w:rFonts w:ascii="Times New Roman" w:eastAsia="Calibri" w:hAnsi="Times New Roman" w:cs="Times New Roman"/>
          <w:color w:val="000000" w:themeColor="text1"/>
          <w:spacing w:val="-4"/>
          <w:sz w:val="28"/>
          <w:szCs w:val="28"/>
          <w:lang w:val="nl-NL"/>
        </w:rPr>
      </w:pPr>
      <w:r w:rsidRPr="009A7D7B">
        <w:rPr>
          <w:rFonts w:ascii="Times New Roman" w:eastAsia="Calibri" w:hAnsi="Times New Roman" w:cs="Times New Roman"/>
          <w:color w:val="000000" w:themeColor="text1"/>
          <w:spacing w:val="-4"/>
          <w:sz w:val="28"/>
          <w:szCs w:val="28"/>
          <w:lang w:val="nl-NL"/>
        </w:rPr>
        <w:t xml:space="preserve">Theo số liệu theo dõi bão từ 1952 đến 2020 (69 năm) đã có 47 cơn bão và ATNĐ ảnh hưởng trực tiếp đến Thừa Thiên Huế (gây ra gió mạnh bằng hoặc trên cấp 6), bằng 12% số cơn bão ảnh hưởng đến Việt Nam cùng thời kỳ, trong đó có 5 cơn bão mạnh và rất mạnh. </w:t>
      </w:r>
    </w:p>
    <w:p w14:paraId="2EE5E858" w14:textId="4A8026CE" w:rsidR="00575FC0" w:rsidRPr="009A7D7B" w:rsidRDefault="007035DC" w:rsidP="004819D4">
      <w:pPr>
        <w:widowControl w:val="0"/>
        <w:tabs>
          <w:tab w:val="left" w:pos="0"/>
        </w:tabs>
        <w:spacing w:after="120" w:line="288" w:lineRule="auto"/>
        <w:ind w:firstLine="720"/>
        <w:rPr>
          <w:rFonts w:ascii="Times New Roman" w:eastAsia="Calibri" w:hAnsi="Times New Roman" w:cs="Times New Roman"/>
          <w:color w:val="000000" w:themeColor="text1"/>
          <w:spacing w:val="-4"/>
          <w:sz w:val="28"/>
          <w:szCs w:val="28"/>
          <w:lang w:val="nl-NL"/>
        </w:rPr>
      </w:pPr>
      <w:r w:rsidRPr="009A7D7B">
        <w:rPr>
          <w:rFonts w:ascii="Times New Roman" w:eastAsia="Calibri" w:hAnsi="Times New Roman" w:cs="Times New Roman"/>
          <w:color w:val="000000" w:themeColor="text1"/>
          <w:spacing w:val="-4"/>
          <w:sz w:val="28"/>
          <w:szCs w:val="28"/>
          <w:lang w:val="nl-NL"/>
        </w:rPr>
        <w:t xml:space="preserve">Mùa bão tại Thừa Thiên Huế chính thức từ tháng 9 đến tháng 11. Tuy nhiên, có những năm bão, ATNĐ bắt đầu sớm hơn và kết thúc muộn hơn, </w:t>
      </w:r>
      <w:r w:rsidR="00575FC0" w:rsidRPr="009A7D7B">
        <w:rPr>
          <w:rFonts w:ascii="Times New Roman" w:eastAsia="Calibri" w:hAnsi="Times New Roman" w:cs="Times New Roman"/>
          <w:color w:val="000000" w:themeColor="text1"/>
          <w:spacing w:val="-4"/>
          <w:sz w:val="28"/>
          <w:szCs w:val="28"/>
          <w:lang w:val="nl-NL"/>
        </w:rPr>
        <w:t xml:space="preserve">trong đó tháng 9 chiếm tần suất cao nhất với 35%, sau đó đến tháng 10 chiếm 20%, tháng 6, 8, 11 chiếm 10%, tháng 5, 7 chiếm 7,5%. Trung bình hàng năm có 0,7 cơn bão ảnh hưởng trực tiếp đến Thừa Thiên Huế, năm nhiều bão nhất là 3 cơn (1971), năm ít bão nhất không có cơn nào. Tần suất không có bão chiếm trên 50%. </w:t>
      </w:r>
    </w:p>
    <w:p w14:paraId="4AC4000D" w14:textId="1D1BD5B1" w:rsidR="005D3D11" w:rsidRPr="009A7D7B" w:rsidRDefault="00681F47" w:rsidP="005D3D11">
      <w:pPr>
        <w:spacing w:before="120"/>
        <w:ind w:firstLine="0"/>
        <w:jc w:val="center"/>
        <w:rPr>
          <w:color w:val="000000" w:themeColor="text1"/>
        </w:rPr>
      </w:pPr>
      <w:r w:rsidRPr="009A7D7B">
        <w:rPr>
          <w:noProof/>
          <w:color w:val="000000" w:themeColor="text1"/>
        </w:rPr>
        <w:lastRenderedPageBreak/>
        <w:drawing>
          <wp:inline distT="0" distB="0" distL="0" distR="0" wp14:anchorId="51C65B95" wp14:editId="07D49004">
            <wp:extent cx="5667375" cy="3057525"/>
            <wp:effectExtent l="0" t="0" r="9525" b="9525"/>
            <wp:docPr id="136" name="Chart 1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48BBC-FE6E-4B28-8A4F-B9BB39131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Start w:id="126" w:name="_Toc26955388"/>
    </w:p>
    <w:p w14:paraId="40124558" w14:textId="590CBFA1" w:rsidR="00575FC0" w:rsidRPr="009A7D7B" w:rsidRDefault="005D3D11" w:rsidP="00A01874">
      <w:pPr>
        <w:pStyle w:val="Caption"/>
      </w:pPr>
      <w:bookmarkStart w:id="127" w:name="_Toc71738893"/>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17</w:t>
      </w:r>
      <w:r w:rsidR="009A197E" w:rsidRPr="009A7D7B">
        <w:rPr>
          <w:noProof/>
        </w:rPr>
        <w:fldChar w:fldCharType="end"/>
      </w:r>
      <w:r w:rsidR="00ED4777" w:rsidRPr="009A7D7B">
        <w:t xml:space="preserve">: </w:t>
      </w:r>
      <w:r w:rsidR="00575FC0" w:rsidRPr="009A7D7B">
        <w:t xml:space="preserve">Số cơn </w:t>
      </w:r>
      <w:r w:rsidRPr="009A7D7B">
        <w:t>Xoáy thuận nhiệt đới (</w:t>
      </w:r>
      <w:r w:rsidR="00575FC0" w:rsidRPr="009A7D7B">
        <w:t>XTNĐ</w:t>
      </w:r>
      <w:r w:rsidRPr="009A7D7B">
        <w:t>)</w:t>
      </w:r>
      <w:r w:rsidR="00575FC0" w:rsidRPr="009A7D7B">
        <w:t xml:space="preserve"> ảnh hưởng đến tỉnh Thừa Thiên Huế trong thời kỳ</w:t>
      </w:r>
      <w:bookmarkEnd w:id="126"/>
      <w:r w:rsidR="00575FC0" w:rsidRPr="009A7D7B">
        <w:t xml:space="preserve"> 1952-20</w:t>
      </w:r>
      <w:r w:rsidR="00681F47" w:rsidRPr="009A7D7B">
        <w:t>20</w:t>
      </w:r>
      <w:bookmarkEnd w:id="127"/>
    </w:p>
    <w:p w14:paraId="637C0525" w14:textId="77777777" w:rsidR="00A54231" w:rsidRPr="009A7D7B" w:rsidRDefault="00A54231" w:rsidP="00A54231">
      <w:pPr>
        <w:widowControl w:val="0"/>
        <w:spacing w:before="120" w:after="10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 xml:space="preserve">Đường đi của bão ảnh hưởng đến Thừa Thiên Huế khá phức tạp, nhưng có thể thấy ba trường hợp thường gặp là: trường hợp chiếm ưu thế là bão xuất hiện ở vùng biển Đông Nam di chuyển theo hướng Tây Bắc, rồi đổ bộ vào Đà Nẵng, Thừa Thiên Huế hoặc Quảng Trị hoặc đi dọc theo vùng biển Thừa Thiên Huế. Trường hợp thứ hai là bão di chuyển ổn định theo hướng Tây và trường hợp ít xuất hiện hơn là từ phía Đông Bắc di chuyển xuống theo hướng Tây Nam. </w:t>
      </w:r>
      <w:bookmarkStart w:id="128" w:name="_Toc26953080"/>
    </w:p>
    <w:bookmarkEnd w:id="128"/>
    <w:p w14:paraId="17FB1FAE" w14:textId="455E05C6" w:rsidR="00575FC0" w:rsidRPr="009A7D7B" w:rsidRDefault="00575FC0" w:rsidP="003140BC">
      <w:pPr>
        <w:spacing w:before="120"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Bảng 2.</w:t>
      </w:r>
      <w:r w:rsidR="00673D49" w:rsidRPr="009A7D7B">
        <w:rPr>
          <w:rFonts w:ascii="Times New Roman" w:eastAsia="MS Mincho" w:hAnsi="Times New Roman" w:cs="Times New Roman"/>
          <w:noProof/>
          <w:color w:val="000000" w:themeColor="text1"/>
          <w:sz w:val="28"/>
          <w:szCs w:val="28"/>
          <w:lang w:val="nb-NO" w:eastAsia="ja-JP"/>
        </w:rPr>
        <w:t>3</w:t>
      </w:r>
      <w:r w:rsidR="00AC14E2" w:rsidRPr="009A7D7B">
        <w:rPr>
          <w:rFonts w:ascii="Times New Roman" w:eastAsia="MS Mincho" w:hAnsi="Times New Roman" w:cs="Times New Roman"/>
          <w:noProof/>
          <w:color w:val="000000" w:themeColor="text1"/>
          <w:sz w:val="28"/>
          <w:szCs w:val="28"/>
          <w:lang w:val="nb-NO" w:eastAsia="ja-JP"/>
        </w:rPr>
        <w:t>0</w:t>
      </w:r>
      <w:r w:rsidRPr="009A7D7B">
        <w:rPr>
          <w:rFonts w:ascii="Times New Roman" w:eastAsia="MS Mincho" w:hAnsi="Times New Roman" w:cs="Times New Roman"/>
          <w:noProof/>
          <w:color w:val="000000" w:themeColor="text1"/>
          <w:sz w:val="28"/>
          <w:szCs w:val="28"/>
          <w:lang w:val="nb-NO" w:eastAsia="ja-JP"/>
        </w:rPr>
        <w:t xml:space="preserve"> trình bày chi tiết các cơn bão và ATNĐ ảnh hưởng đến tỉnh Thừa Thiên Huế trong thời kỳ 1952-20</w:t>
      </w:r>
      <w:r w:rsidR="00681F47" w:rsidRPr="009A7D7B">
        <w:rPr>
          <w:rFonts w:ascii="Times New Roman" w:eastAsia="MS Mincho" w:hAnsi="Times New Roman" w:cs="Times New Roman"/>
          <w:noProof/>
          <w:color w:val="000000" w:themeColor="text1"/>
          <w:sz w:val="28"/>
          <w:szCs w:val="28"/>
          <w:lang w:val="nb-NO" w:eastAsia="ja-JP"/>
        </w:rPr>
        <w:t>20</w:t>
      </w:r>
      <w:r w:rsidRPr="009A7D7B">
        <w:rPr>
          <w:rFonts w:ascii="Times New Roman" w:eastAsia="MS Mincho" w:hAnsi="Times New Roman" w:cs="Times New Roman"/>
          <w:noProof/>
          <w:color w:val="000000" w:themeColor="text1"/>
          <w:sz w:val="28"/>
          <w:szCs w:val="28"/>
          <w:lang w:val="nb-NO" w:eastAsia="ja-JP"/>
        </w:rPr>
        <w:t>.</w:t>
      </w:r>
    </w:p>
    <w:p w14:paraId="17FB2078" w14:textId="2A3D2C4E" w:rsidR="00575FC0" w:rsidRPr="009A7D7B" w:rsidRDefault="00575FC0" w:rsidP="00D030BD">
      <w:pPr>
        <w:spacing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Trong th</w:t>
      </w:r>
      <w:r w:rsidR="005C323E" w:rsidRPr="009A7D7B">
        <w:rPr>
          <w:rFonts w:ascii="Times New Roman" w:eastAsia="MS Mincho" w:hAnsi="Times New Roman" w:cs="Times New Roman"/>
          <w:noProof/>
          <w:color w:val="000000" w:themeColor="text1"/>
          <w:sz w:val="28"/>
          <w:szCs w:val="28"/>
          <w:lang w:val="nb-NO" w:eastAsia="ja-JP"/>
        </w:rPr>
        <w:t>ời kỳ</w:t>
      </w:r>
      <w:r w:rsidRPr="009A7D7B">
        <w:rPr>
          <w:rFonts w:ascii="Times New Roman" w:eastAsia="MS Mincho" w:hAnsi="Times New Roman" w:cs="Times New Roman"/>
          <w:noProof/>
          <w:color w:val="000000" w:themeColor="text1"/>
          <w:sz w:val="28"/>
          <w:szCs w:val="28"/>
          <w:lang w:val="nb-NO" w:eastAsia="ja-JP"/>
        </w:rPr>
        <w:t xml:space="preserve"> 2010</w:t>
      </w:r>
      <w:r w:rsidR="00673D49"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20</w:t>
      </w:r>
      <w:r w:rsidR="00811213" w:rsidRPr="009A7D7B">
        <w:rPr>
          <w:rFonts w:ascii="Times New Roman" w:eastAsia="MS Mincho" w:hAnsi="Times New Roman" w:cs="Times New Roman"/>
          <w:noProof/>
          <w:color w:val="000000" w:themeColor="text1"/>
          <w:sz w:val="28"/>
          <w:szCs w:val="28"/>
          <w:lang w:val="nb-NO" w:eastAsia="ja-JP"/>
        </w:rPr>
        <w:t>20</w:t>
      </w:r>
      <w:r w:rsidRPr="009A7D7B">
        <w:rPr>
          <w:rFonts w:ascii="Times New Roman" w:eastAsia="MS Mincho" w:hAnsi="Times New Roman" w:cs="Times New Roman"/>
          <w:noProof/>
          <w:color w:val="000000" w:themeColor="text1"/>
          <w:sz w:val="28"/>
          <w:szCs w:val="28"/>
          <w:lang w:val="nb-NO" w:eastAsia="ja-JP"/>
        </w:rPr>
        <w:t xml:space="preserve"> có khoảng </w:t>
      </w:r>
      <w:r w:rsidR="00811213" w:rsidRPr="009A7D7B">
        <w:rPr>
          <w:rFonts w:ascii="Times New Roman" w:eastAsia="MS Mincho" w:hAnsi="Times New Roman" w:cs="Times New Roman"/>
          <w:noProof/>
          <w:color w:val="000000" w:themeColor="text1"/>
          <w:sz w:val="28"/>
          <w:szCs w:val="28"/>
          <w:lang w:val="nb-NO" w:eastAsia="ja-JP"/>
        </w:rPr>
        <w:t>9</w:t>
      </w:r>
      <w:r w:rsidRPr="009A7D7B">
        <w:rPr>
          <w:rFonts w:ascii="Times New Roman" w:eastAsia="MS Mincho" w:hAnsi="Times New Roman" w:cs="Times New Roman"/>
          <w:noProof/>
          <w:color w:val="000000" w:themeColor="text1"/>
          <w:sz w:val="28"/>
          <w:szCs w:val="28"/>
          <w:lang w:val="nb-NO" w:eastAsia="ja-JP"/>
        </w:rPr>
        <w:t xml:space="preserve"> cơn bão ảnh hưởng đến Thừa Thiên Huế, trong đó năm 2010, 2011 và 2018 không có cơn nào.</w:t>
      </w:r>
      <w:r w:rsidR="00684853" w:rsidRPr="009A7D7B">
        <w:rPr>
          <w:rFonts w:ascii="Times New Roman" w:eastAsia="MS Mincho" w:hAnsi="Times New Roman" w:cs="Times New Roman"/>
          <w:noProof/>
          <w:color w:val="000000" w:themeColor="text1"/>
          <w:sz w:val="28"/>
          <w:szCs w:val="28"/>
          <w:lang w:val="nb-NO" w:eastAsia="ja-JP"/>
        </w:rPr>
        <w:t xml:space="preserve"> </w:t>
      </w:r>
    </w:p>
    <w:p w14:paraId="18194F4C" w14:textId="35D687E5" w:rsidR="00575FC0" w:rsidRPr="009A7D7B" w:rsidRDefault="00ED4777" w:rsidP="00A01874">
      <w:pPr>
        <w:pStyle w:val="Caption"/>
      </w:pPr>
      <w:bookmarkStart w:id="129" w:name="_Toc71738743"/>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30</w:t>
      </w:r>
      <w:r w:rsidR="009A197E" w:rsidRPr="009A7D7B">
        <w:rPr>
          <w:noProof/>
        </w:rPr>
        <w:fldChar w:fldCharType="end"/>
      </w:r>
      <w:r w:rsidR="00575FC0" w:rsidRPr="009A7D7B">
        <w:t>: Những cơn bão ảnh hưởng đến Thừa Thiên Huế từ 1952-20</w:t>
      </w:r>
      <w:r w:rsidR="00681F47" w:rsidRPr="009A7D7B">
        <w:t>20</w:t>
      </w:r>
      <w:bookmarkEnd w:id="129"/>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
        <w:gridCol w:w="802"/>
        <w:gridCol w:w="594"/>
        <w:gridCol w:w="597"/>
        <w:gridCol w:w="2656"/>
        <w:gridCol w:w="1712"/>
        <w:gridCol w:w="2425"/>
      </w:tblGrid>
      <w:tr w:rsidR="009A7D7B" w:rsidRPr="009A7D7B" w14:paraId="65056036" w14:textId="77777777" w:rsidTr="00207BCD">
        <w:trPr>
          <w:trHeight w:val="305"/>
          <w:tblHeader/>
          <w:jc w:val="center"/>
        </w:trPr>
        <w:tc>
          <w:tcPr>
            <w:tcW w:w="767" w:type="dxa"/>
            <w:vAlign w:val="center"/>
          </w:tcPr>
          <w:p w14:paraId="145529AE" w14:textId="66556FD3" w:rsidR="00575FC0" w:rsidRPr="009A7D7B" w:rsidRDefault="00575FC0" w:rsidP="00A54231">
            <w:pPr>
              <w:ind w:firstLine="0"/>
              <w:jc w:val="center"/>
              <w:rPr>
                <w:rFonts w:ascii="Times New Roman" w:eastAsia="Times New Roman" w:hAnsi="Times New Roman" w:cs="Times New Roman"/>
                <w:b/>
                <w:color w:val="000000" w:themeColor="text1"/>
                <w:sz w:val="26"/>
                <w:szCs w:val="26"/>
                <w:lang w:val="nl-NL"/>
              </w:rPr>
            </w:pPr>
            <w:r w:rsidRPr="009A7D7B">
              <w:rPr>
                <w:rFonts w:ascii="Times New Roman" w:eastAsia="Times New Roman" w:hAnsi="Times New Roman" w:cs="Times New Roman"/>
                <w:b/>
                <w:color w:val="000000" w:themeColor="text1"/>
                <w:sz w:val="26"/>
                <w:szCs w:val="26"/>
                <w:lang w:val="nl-NL"/>
              </w:rPr>
              <w:t>STT</w:t>
            </w:r>
          </w:p>
        </w:tc>
        <w:tc>
          <w:tcPr>
            <w:tcW w:w="802" w:type="dxa"/>
            <w:vAlign w:val="center"/>
          </w:tcPr>
          <w:p w14:paraId="222CC790" w14:textId="77777777" w:rsidR="00575FC0" w:rsidRPr="009A7D7B" w:rsidRDefault="00575FC0" w:rsidP="00A54231">
            <w:pPr>
              <w:ind w:firstLine="0"/>
              <w:jc w:val="center"/>
              <w:rPr>
                <w:rFonts w:ascii="Times New Roman" w:eastAsia="Times New Roman" w:hAnsi="Times New Roman" w:cs="Times New Roman"/>
                <w:b/>
                <w:color w:val="000000" w:themeColor="text1"/>
                <w:sz w:val="26"/>
                <w:szCs w:val="26"/>
                <w:lang w:val="nl-NL"/>
              </w:rPr>
            </w:pPr>
            <w:r w:rsidRPr="009A7D7B">
              <w:rPr>
                <w:rFonts w:ascii="Times New Roman" w:eastAsia="Times New Roman" w:hAnsi="Times New Roman" w:cs="Times New Roman"/>
                <w:b/>
                <w:color w:val="000000" w:themeColor="text1"/>
                <w:sz w:val="26"/>
                <w:szCs w:val="26"/>
                <w:lang w:val="nl-NL"/>
              </w:rPr>
              <w:t>Năm</w:t>
            </w:r>
          </w:p>
        </w:tc>
        <w:tc>
          <w:tcPr>
            <w:tcW w:w="1191" w:type="dxa"/>
            <w:gridSpan w:val="2"/>
            <w:vAlign w:val="center"/>
          </w:tcPr>
          <w:p w14:paraId="2AF0A080" w14:textId="77777777" w:rsidR="00575FC0" w:rsidRPr="009A7D7B" w:rsidRDefault="00575FC0" w:rsidP="00A54231">
            <w:pPr>
              <w:ind w:firstLine="0"/>
              <w:jc w:val="center"/>
              <w:rPr>
                <w:rFonts w:ascii="Times New Roman" w:eastAsia="Times New Roman" w:hAnsi="Times New Roman" w:cs="Times New Roman"/>
                <w:b/>
                <w:color w:val="000000" w:themeColor="text1"/>
                <w:sz w:val="26"/>
                <w:szCs w:val="26"/>
                <w:lang w:val="nl-NL"/>
              </w:rPr>
            </w:pPr>
            <w:r w:rsidRPr="009A7D7B">
              <w:rPr>
                <w:rFonts w:ascii="Times New Roman" w:eastAsia="Times New Roman" w:hAnsi="Times New Roman" w:cs="Times New Roman"/>
                <w:b/>
                <w:color w:val="000000" w:themeColor="text1"/>
                <w:sz w:val="26"/>
                <w:szCs w:val="26"/>
                <w:lang w:val="nl-NL"/>
              </w:rPr>
              <w:t>Ngày/ Tháng</w:t>
            </w:r>
          </w:p>
        </w:tc>
        <w:tc>
          <w:tcPr>
            <w:tcW w:w="2656" w:type="dxa"/>
            <w:vAlign w:val="center"/>
          </w:tcPr>
          <w:p w14:paraId="6C4A2963" w14:textId="77777777" w:rsidR="00575FC0" w:rsidRPr="009A7D7B" w:rsidRDefault="00575FC0" w:rsidP="00A54231">
            <w:pPr>
              <w:ind w:firstLine="0"/>
              <w:jc w:val="center"/>
              <w:rPr>
                <w:rFonts w:ascii="Times New Roman" w:eastAsia="Times New Roman" w:hAnsi="Times New Roman" w:cs="Times New Roman"/>
                <w:b/>
                <w:color w:val="000000" w:themeColor="text1"/>
                <w:sz w:val="26"/>
                <w:szCs w:val="26"/>
                <w:lang w:val="nl-NL"/>
              </w:rPr>
            </w:pPr>
            <w:r w:rsidRPr="009A7D7B">
              <w:rPr>
                <w:rFonts w:ascii="Times New Roman" w:eastAsia="Times New Roman" w:hAnsi="Times New Roman" w:cs="Times New Roman"/>
                <w:b/>
                <w:color w:val="000000" w:themeColor="text1"/>
                <w:sz w:val="26"/>
                <w:szCs w:val="26"/>
                <w:lang w:val="nl-NL"/>
              </w:rPr>
              <w:t>Khu vực đổ bộ</w:t>
            </w:r>
          </w:p>
        </w:tc>
        <w:tc>
          <w:tcPr>
            <w:tcW w:w="1712" w:type="dxa"/>
            <w:vAlign w:val="center"/>
          </w:tcPr>
          <w:p w14:paraId="7422A177" w14:textId="77777777" w:rsidR="00575FC0" w:rsidRPr="009A7D7B" w:rsidRDefault="00575FC0" w:rsidP="00A54231">
            <w:pPr>
              <w:ind w:firstLine="0"/>
              <w:jc w:val="center"/>
              <w:rPr>
                <w:rFonts w:ascii="Times New Roman" w:eastAsia="Times New Roman" w:hAnsi="Times New Roman" w:cs="Times New Roman"/>
                <w:b/>
                <w:color w:val="000000" w:themeColor="text1"/>
                <w:sz w:val="26"/>
                <w:szCs w:val="26"/>
                <w:lang w:val="nl-NL"/>
              </w:rPr>
            </w:pPr>
            <w:r w:rsidRPr="009A7D7B">
              <w:rPr>
                <w:rFonts w:ascii="Times New Roman" w:eastAsia="Times New Roman" w:hAnsi="Times New Roman" w:cs="Times New Roman"/>
                <w:b/>
                <w:color w:val="000000" w:themeColor="text1"/>
                <w:sz w:val="26"/>
                <w:szCs w:val="26"/>
                <w:lang w:val="nl-NL"/>
              </w:rPr>
              <w:t>Tên quốc tế</w:t>
            </w:r>
          </w:p>
        </w:tc>
        <w:tc>
          <w:tcPr>
            <w:tcW w:w="2425" w:type="dxa"/>
            <w:vAlign w:val="center"/>
          </w:tcPr>
          <w:p w14:paraId="6F993EA6" w14:textId="414D8539" w:rsidR="00575FC0" w:rsidRPr="009A7D7B" w:rsidRDefault="00575FC0" w:rsidP="00A54231">
            <w:pPr>
              <w:ind w:firstLine="0"/>
              <w:jc w:val="center"/>
              <w:rPr>
                <w:rFonts w:ascii="Times New Roman" w:eastAsia="Times New Roman" w:hAnsi="Times New Roman" w:cs="Times New Roman"/>
                <w:b/>
                <w:color w:val="000000" w:themeColor="text1"/>
                <w:sz w:val="26"/>
                <w:szCs w:val="26"/>
                <w:lang w:val="nl-NL"/>
              </w:rPr>
            </w:pPr>
            <w:r w:rsidRPr="009A7D7B">
              <w:rPr>
                <w:rFonts w:ascii="Times New Roman" w:eastAsia="Times New Roman" w:hAnsi="Times New Roman" w:cs="Times New Roman"/>
                <w:b/>
                <w:color w:val="000000" w:themeColor="text1"/>
                <w:sz w:val="26"/>
                <w:szCs w:val="26"/>
                <w:lang w:val="nl-NL"/>
              </w:rPr>
              <w:t>Hướng, tốc đ</w:t>
            </w:r>
            <w:r w:rsidR="00FD626F" w:rsidRPr="009A7D7B">
              <w:rPr>
                <w:rFonts w:ascii="Times New Roman" w:eastAsia="Times New Roman" w:hAnsi="Times New Roman" w:cs="Times New Roman"/>
                <w:b/>
                <w:color w:val="000000" w:themeColor="text1"/>
                <w:sz w:val="26"/>
                <w:szCs w:val="26"/>
                <w:lang w:val="nl-NL"/>
              </w:rPr>
              <w:t>ộ</w:t>
            </w:r>
            <w:r w:rsidRPr="009A7D7B">
              <w:rPr>
                <w:rFonts w:ascii="Times New Roman" w:eastAsia="Times New Roman" w:hAnsi="Times New Roman" w:cs="Times New Roman"/>
                <w:b/>
                <w:color w:val="000000" w:themeColor="text1"/>
                <w:sz w:val="26"/>
                <w:szCs w:val="26"/>
                <w:lang w:val="nl-NL"/>
              </w:rPr>
              <w:t>, cấp gió</w:t>
            </w:r>
          </w:p>
        </w:tc>
      </w:tr>
      <w:tr w:rsidR="009A7D7B" w:rsidRPr="009A7D7B" w14:paraId="3CA159A9" w14:textId="77777777" w:rsidTr="00207BCD">
        <w:trPr>
          <w:trHeight w:val="277"/>
          <w:jc w:val="center"/>
        </w:trPr>
        <w:tc>
          <w:tcPr>
            <w:tcW w:w="767" w:type="dxa"/>
            <w:vAlign w:val="center"/>
          </w:tcPr>
          <w:p w14:paraId="1A48E5D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w:t>
            </w:r>
          </w:p>
        </w:tc>
        <w:tc>
          <w:tcPr>
            <w:tcW w:w="802" w:type="dxa"/>
            <w:vAlign w:val="center"/>
          </w:tcPr>
          <w:p w14:paraId="79A623F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1952</w:t>
            </w:r>
          </w:p>
        </w:tc>
        <w:tc>
          <w:tcPr>
            <w:tcW w:w="594" w:type="dxa"/>
            <w:vAlign w:val="center"/>
          </w:tcPr>
          <w:p w14:paraId="75BFE4F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30</w:t>
            </w:r>
          </w:p>
        </w:tc>
        <w:tc>
          <w:tcPr>
            <w:tcW w:w="596" w:type="dxa"/>
            <w:vAlign w:val="center"/>
          </w:tcPr>
          <w:p w14:paraId="5DC0F21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4E151687" w14:textId="77777777"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Huế</w:t>
            </w:r>
          </w:p>
        </w:tc>
        <w:tc>
          <w:tcPr>
            <w:tcW w:w="1712" w:type="dxa"/>
            <w:vAlign w:val="center"/>
          </w:tcPr>
          <w:p w14:paraId="1A0E2AA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p>
        </w:tc>
        <w:tc>
          <w:tcPr>
            <w:tcW w:w="2425" w:type="dxa"/>
            <w:vAlign w:val="center"/>
          </w:tcPr>
          <w:p w14:paraId="2C8670C7" w14:textId="388B5EE0"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34m/s (cấp</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12)</w:t>
            </w:r>
          </w:p>
        </w:tc>
      </w:tr>
      <w:tr w:rsidR="009A7D7B" w:rsidRPr="009A7D7B" w14:paraId="2561305F" w14:textId="77777777" w:rsidTr="00207BCD">
        <w:trPr>
          <w:trHeight w:val="277"/>
          <w:jc w:val="center"/>
        </w:trPr>
        <w:tc>
          <w:tcPr>
            <w:tcW w:w="767" w:type="dxa"/>
            <w:vAlign w:val="center"/>
          </w:tcPr>
          <w:p w14:paraId="14F97A4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w:t>
            </w:r>
          </w:p>
        </w:tc>
        <w:tc>
          <w:tcPr>
            <w:tcW w:w="802" w:type="dxa"/>
            <w:vAlign w:val="center"/>
          </w:tcPr>
          <w:p w14:paraId="41D5572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1954</w:t>
            </w:r>
          </w:p>
        </w:tc>
        <w:tc>
          <w:tcPr>
            <w:tcW w:w="594" w:type="dxa"/>
            <w:vAlign w:val="center"/>
          </w:tcPr>
          <w:p w14:paraId="307E419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18</w:t>
            </w:r>
          </w:p>
        </w:tc>
        <w:tc>
          <w:tcPr>
            <w:tcW w:w="596" w:type="dxa"/>
            <w:vAlign w:val="center"/>
          </w:tcPr>
          <w:p w14:paraId="76A6714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6A549891" w14:textId="77777777"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Bắc Hải Vân</w:t>
            </w:r>
          </w:p>
        </w:tc>
        <w:tc>
          <w:tcPr>
            <w:tcW w:w="1712" w:type="dxa"/>
            <w:vAlign w:val="center"/>
          </w:tcPr>
          <w:p w14:paraId="4A6DE28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ATNĐ</w:t>
            </w:r>
          </w:p>
        </w:tc>
        <w:tc>
          <w:tcPr>
            <w:tcW w:w="2425" w:type="dxa"/>
            <w:vAlign w:val="center"/>
          </w:tcPr>
          <w:p w14:paraId="7498CF9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 12m/s, cấp 6</w:t>
            </w:r>
          </w:p>
        </w:tc>
      </w:tr>
      <w:tr w:rsidR="009A7D7B" w:rsidRPr="009A7D7B" w14:paraId="7BDA5AA0" w14:textId="77777777" w:rsidTr="00207BCD">
        <w:trPr>
          <w:trHeight w:val="263"/>
          <w:jc w:val="center"/>
        </w:trPr>
        <w:tc>
          <w:tcPr>
            <w:tcW w:w="767" w:type="dxa"/>
            <w:vAlign w:val="center"/>
          </w:tcPr>
          <w:p w14:paraId="1C8975D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w:t>
            </w:r>
          </w:p>
        </w:tc>
        <w:tc>
          <w:tcPr>
            <w:tcW w:w="802" w:type="dxa"/>
            <w:vAlign w:val="center"/>
          </w:tcPr>
          <w:p w14:paraId="607B98D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1960</w:t>
            </w:r>
          </w:p>
        </w:tc>
        <w:tc>
          <w:tcPr>
            <w:tcW w:w="594" w:type="dxa"/>
            <w:vAlign w:val="center"/>
          </w:tcPr>
          <w:p w14:paraId="00A27B9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26</w:t>
            </w:r>
          </w:p>
        </w:tc>
        <w:tc>
          <w:tcPr>
            <w:tcW w:w="596" w:type="dxa"/>
            <w:vAlign w:val="center"/>
          </w:tcPr>
          <w:p w14:paraId="746C3EB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6</w:t>
            </w:r>
          </w:p>
        </w:tc>
        <w:tc>
          <w:tcPr>
            <w:tcW w:w="2656" w:type="dxa"/>
            <w:vAlign w:val="center"/>
          </w:tcPr>
          <w:p w14:paraId="77B01EFE" w14:textId="7C6AF3AD"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 xml:space="preserve">Vùng biển </w:t>
            </w:r>
            <w:r w:rsidR="00D030BD" w:rsidRPr="009A7D7B">
              <w:rPr>
                <w:rFonts w:ascii="Times New Roman" w:eastAsia="Times New Roman" w:hAnsi="Times New Roman" w:cs="Times New Roman"/>
                <w:bCs/>
                <w:color w:val="000000" w:themeColor="text1"/>
                <w:sz w:val="26"/>
                <w:szCs w:val="26"/>
                <w:lang w:val="nl-NL"/>
              </w:rPr>
              <w:t>Thừa Thiên Huế</w:t>
            </w:r>
          </w:p>
        </w:tc>
        <w:tc>
          <w:tcPr>
            <w:tcW w:w="1712" w:type="dxa"/>
            <w:vAlign w:val="center"/>
          </w:tcPr>
          <w:p w14:paraId="3AA1FA8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OLIVE</w:t>
            </w:r>
          </w:p>
        </w:tc>
        <w:tc>
          <w:tcPr>
            <w:tcW w:w="2425" w:type="dxa"/>
            <w:vAlign w:val="center"/>
          </w:tcPr>
          <w:p w14:paraId="7314B115" w14:textId="45B797DF"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WNW</w:t>
            </w:r>
            <w:r w:rsidR="00EB4116"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20m/s,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8</w:t>
            </w:r>
          </w:p>
        </w:tc>
      </w:tr>
      <w:tr w:rsidR="009A7D7B" w:rsidRPr="009A7D7B" w14:paraId="79653402" w14:textId="77777777" w:rsidTr="00207BCD">
        <w:trPr>
          <w:trHeight w:val="277"/>
          <w:jc w:val="center"/>
        </w:trPr>
        <w:tc>
          <w:tcPr>
            <w:tcW w:w="767" w:type="dxa"/>
            <w:vAlign w:val="center"/>
          </w:tcPr>
          <w:p w14:paraId="02D3B0D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4</w:t>
            </w:r>
          </w:p>
        </w:tc>
        <w:tc>
          <w:tcPr>
            <w:tcW w:w="802" w:type="dxa"/>
            <w:vAlign w:val="center"/>
          </w:tcPr>
          <w:p w14:paraId="0E335C8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1960</w:t>
            </w:r>
          </w:p>
        </w:tc>
        <w:tc>
          <w:tcPr>
            <w:tcW w:w="594" w:type="dxa"/>
            <w:vAlign w:val="center"/>
          </w:tcPr>
          <w:p w14:paraId="6370902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4</w:t>
            </w:r>
          </w:p>
        </w:tc>
        <w:tc>
          <w:tcPr>
            <w:tcW w:w="596" w:type="dxa"/>
            <w:vAlign w:val="center"/>
          </w:tcPr>
          <w:p w14:paraId="7056864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426B0DEA" w14:textId="77777777"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Cửa Việt</w:t>
            </w:r>
          </w:p>
        </w:tc>
        <w:tc>
          <w:tcPr>
            <w:tcW w:w="1712" w:type="dxa"/>
            <w:vAlign w:val="center"/>
          </w:tcPr>
          <w:p w14:paraId="2001B10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p>
        </w:tc>
        <w:tc>
          <w:tcPr>
            <w:tcW w:w="2425" w:type="dxa"/>
            <w:vAlign w:val="center"/>
          </w:tcPr>
          <w:p w14:paraId="7BF176BD" w14:textId="63956448"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 xml:space="preserve">20m/s, </w:t>
            </w:r>
            <w:r w:rsidR="00EB4116" w:rsidRPr="009A7D7B">
              <w:rPr>
                <w:rFonts w:ascii="Times New Roman" w:eastAsia="Times New Roman" w:hAnsi="Times New Roman" w:cs="Times New Roman"/>
                <w:color w:val="000000" w:themeColor="text1"/>
                <w:sz w:val="26"/>
                <w:szCs w:val="26"/>
                <w:lang w:val="nl-NL"/>
              </w:rPr>
              <w:t>c</w:t>
            </w:r>
            <w:r w:rsidRPr="009A7D7B">
              <w:rPr>
                <w:rFonts w:ascii="Times New Roman" w:eastAsia="Times New Roman" w:hAnsi="Times New Roman" w:cs="Times New Roman"/>
                <w:color w:val="000000" w:themeColor="text1"/>
                <w:sz w:val="26"/>
                <w:szCs w:val="26"/>
                <w:lang w:val="nl-NL"/>
              </w:rPr>
              <w:t>ấp 8</w:t>
            </w:r>
          </w:p>
        </w:tc>
      </w:tr>
      <w:tr w:rsidR="009A7D7B" w:rsidRPr="009A7D7B" w14:paraId="2D201800" w14:textId="77777777" w:rsidTr="00207BCD">
        <w:trPr>
          <w:trHeight w:val="263"/>
          <w:jc w:val="center"/>
        </w:trPr>
        <w:tc>
          <w:tcPr>
            <w:tcW w:w="767" w:type="dxa"/>
            <w:vAlign w:val="center"/>
          </w:tcPr>
          <w:p w14:paraId="3A891A9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5</w:t>
            </w:r>
          </w:p>
        </w:tc>
        <w:tc>
          <w:tcPr>
            <w:tcW w:w="802" w:type="dxa"/>
            <w:vAlign w:val="center"/>
          </w:tcPr>
          <w:p w14:paraId="38CE52B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1961</w:t>
            </w:r>
          </w:p>
        </w:tc>
        <w:tc>
          <w:tcPr>
            <w:tcW w:w="594" w:type="dxa"/>
            <w:vAlign w:val="center"/>
          </w:tcPr>
          <w:p w14:paraId="5E494A3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24</w:t>
            </w:r>
          </w:p>
        </w:tc>
        <w:tc>
          <w:tcPr>
            <w:tcW w:w="596" w:type="dxa"/>
            <w:vAlign w:val="center"/>
          </w:tcPr>
          <w:p w14:paraId="3CB02DB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4DD69F3E" w14:textId="562CAE78"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 xml:space="preserve">Đà nẵng </w:t>
            </w:r>
            <w:r w:rsidR="00FD626F"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Tây T</w:t>
            </w:r>
            <w:r w:rsidR="003140BC" w:rsidRPr="009A7D7B">
              <w:rPr>
                <w:rFonts w:ascii="Times New Roman" w:eastAsia="Times New Roman" w:hAnsi="Times New Roman" w:cs="Times New Roman"/>
                <w:color w:val="000000" w:themeColor="text1"/>
                <w:sz w:val="26"/>
                <w:szCs w:val="26"/>
                <w:lang w:val="nl-NL"/>
              </w:rPr>
              <w:t>hừa Thiên Huế</w:t>
            </w:r>
          </w:p>
        </w:tc>
        <w:tc>
          <w:tcPr>
            <w:tcW w:w="1712" w:type="dxa"/>
            <w:vAlign w:val="center"/>
          </w:tcPr>
          <w:p w14:paraId="3DA7FE9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p>
        </w:tc>
        <w:tc>
          <w:tcPr>
            <w:tcW w:w="2425" w:type="dxa"/>
            <w:vAlign w:val="center"/>
          </w:tcPr>
          <w:p w14:paraId="70DEC45D" w14:textId="37F3AD76"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ESE,</w:t>
            </w:r>
            <w:r w:rsidR="00AB237D"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28m/s</w:t>
            </w:r>
            <w:r w:rsidR="00EB4116" w:rsidRPr="009A7D7B">
              <w:rPr>
                <w:rFonts w:ascii="Times New Roman" w:eastAsia="Times New Roman" w:hAnsi="Times New Roman" w:cs="Times New Roman"/>
                <w:color w:val="000000" w:themeColor="text1"/>
                <w:sz w:val="26"/>
                <w:szCs w:val="26"/>
                <w:lang w:val="nl-NL"/>
              </w:rPr>
              <w:t>, c</w:t>
            </w:r>
            <w:r w:rsidRPr="009A7D7B">
              <w:rPr>
                <w:rFonts w:ascii="Times New Roman" w:eastAsia="Times New Roman" w:hAnsi="Times New Roman" w:cs="Times New Roman"/>
                <w:color w:val="000000" w:themeColor="text1"/>
                <w:sz w:val="26"/>
                <w:szCs w:val="26"/>
                <w:lang w:val="nl-NL"/>
              </w:rPr>
              <w:t>ấp 10</w:t>
            </w:r>
          </w:p>
        </w:tc>
      </w:tr>
      <w:tr w:rsidR="009A7D7B" w:rsidRPr="009A7D7B" w14:paraId="12DA55B4" w14:textId="77777777" w:rsidTr="00207BCD">
        <w:trPr>
          <w:trHeight w:val="277"/>
          <w:jc w:val="center"/>
        </w:trPr>
        <w:tc>
          <w:tcPr>
            <w:tcW w:w="767" w:type="dxa"/>
            <w:vAlign w:val="center"/>
          </w:tcPr>
          <w:p w14:paraId="4345875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6</w:t>
            </w:r>
          </w:p>
        </w:tc>
        <w:tc>
          <w:tcPr>
            <w:tcW w:w="802" w:type="dxa"/>
            <w:vAlign w:val="center"/>
          </w:tcPr>
          <w:p w14:paraId="5D6648E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1962</w:t>
            </w:r>
          </w:p>
        </w:tc>
        <w:tc>
          <w:tcPr>
            <w:tcW w:w="594" w:type="dxa"/>
            <w:vAlign w:val="center"/>
          </w:tcPr>
          <w:p w14:paraId="3806E0F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11</w:t>
            </w:r>
          </w:p>
        </w:tc>
        <w:tc>
          <w:tcPr>
            <w:tcW w:w="596" w:type="dxa"/>
            <w:vAlign w:val="center"/>
          </w:tcPr>
          <w:p w14:paraId="7AF2306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7</w:t>
            </w:r>
          </w:p>
        </w:tc>
        <w:tc>
          <w:tcPr>
            <w:tcW w:w="2656" w:type="dxa"/>
            <w:vAlign w:val="center"/>
          </w:tcPr>
          <w:p w14:paraId="38381891" w14:textId="1040B394"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Vĩnh Linh, Q</w:t>
            </w:r>
            <w:r w:rsidR="003140BC" w:rsidRPr="009A7D7B">
              <w:rPr>
                <w:rFonts w:ascii="Times New Roman" w:eastAsia="Times New Roman" w:hAnsi="Times New Roman" w:cs="Times New Roman"/>
                <w:color w:val="000000" w:themeColor="text1"/>
                <w:sz w:val="26"/>
                <w:szCs w:val="26"/>
                <w:lang w:val="nl-NL"/>
              </w:rPr>
              <w:t xml:space="preserve">uảng </w:t>
            </w:r>
            <w:r w:rsidRPr="009A7D7B">
              <w:rPr>
                <w:rFonts w:ascii="Times New Roman" w:eastAsia="Times New Roman" w:hAnsi="Times New Roman" w:cs="Times New Roman"/>
                <w:color w:val="000000" w:themeColor="text1"/>
                <w:sz w:val="26"/>
                <w:szCs w:val="26"/>
                <w:lang w:val="nl-NL"/>
              </w:rPr>
              <w:t>Trị</w:t>
            </w:r>
          </w:p>
        </w:tc>
        <w:tc>
          <w:tcPr>
            <w:tcW w:w="1712" w:type="dxa"/>
            <w:vAlign w:val="center"/>
          </w:tcPr>
          <w:p w14:paraId="5B13463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p>
        </w:tc>
        <w:tc>
          <w:tcPr>
            <w:tcW w:w="2425" w:type="dxa"/>
            <w:vAlign w:val="center"/>
          </w:tcPr>
          <w:p w14:paraId="0D79C07E" w14:textId="59DE32DB"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WSW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20m/s, cấp</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8</w:t>
            </w:r>
          </w:p>
        </w:tc>
      </w:tr>
      <w:tr w:rsidR="009A7D7B" w:rsidRPr="009A7D7B" w14:paraId="76B5C475" w14:textId="77777777" w:rsidTr="00207BCD">
        <w:trPr>
          <w:trHeight w:val="277"/>
          <w:jc w:val="center"/>
        </w:trPr>
        <w:tc>
          <w:tcPr>
            <w:tcW w:w="767" w:type="dxa"/>
            <w:vAlign w:val="center"/>
          </w:tcPr>
          <w:p w14:paraId="5D16892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7</w:t>
            </w:r>
          </w:p>
        </w:tc>
        <w:tc>
          <w:tcPr>
            <w:tcW w:w="802" w:type="dxa"/>
            <w:vAlign w:val="center"/>
          </w:tcPr>
          <w:p w14:paraId="4498377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1962</w:t>
            </w:r>
          </w:p>
        </w:tc>
        <w:tc>
          <w:tcPr>
            <w:tcW w:w="594" w:type="dxa"/>
            <w:vAlign w:val="center"/>
          </w:tcPr>
          <w:p w14:paraId="1E94C71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16</w:t>
            </w:r>
          </w:p>
        </w:tc>
        <w:tc>
          <w:tcPr>
            <w:tcW w:w="596" w:type="dxa"/>
            <w:vAlign w:val="center"/>
          </w:tcPr>
          <w:p w14:paraId="4CA5B42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0BFD72B2" w14:textId="42338F55"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 xml:space="preserve">Quảng </w:t>
            </w:r>
            <w:r w:rsidR="00003719" w:rsidRPr="009A7D7B">
              <w:rPr>
                <w:rFonts w:ascii="Times New Roman" w:eastAsia="Times New Roman" w:hAnsi="Times New Roman" w:cs="Times New Roman"/>
                <w:color w:val="000000" w:themeColor="text1"/>
                <w:sz w:val="26"/>
                <w:szCs w:val="26"/>
                <w:lang w:val="nl-NL"/>
              </w:rPr>
              <w:t>T</w:t>
            </w:r>
            <w:r w:rsidRPr="009A7D7B">
              <w:rPr>
                <w:rFonts w:ascii="Times New Roman" w:eastAsia="Times New Roman" w:hAnsi="Times New Roman" w:cs="Times New Roman"/>
                <w:color w:val="000000" w:themeColor="text1"/>
                <w:sz w:val="26"/>
                <w:szCs w:val="26"/>
                <w:lang w:val="nl-NL"/>
              </w:rPr>
              <w:t xml:space="preserve">rị </w:t>
            </w:r>
            <w:r w:rsidR="00FD626F"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Huế</w:t>
            </w:r>
          </w:p>
        </w:tc>
        <w:tc>
          <w:tcPr>
            <w:tcW w:w="1712" w:type="dxa"/>
            <w:vAlign w:val="center"/>
          </w:tcPr>
          <w:p w14:paraId="1525DC6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BABS</w:t>
            </w:r>
          </w:p>
        </w:tc>
        <w:tc>
          <w:tcPr>
            <w:tcW w:w="2425" w:type="dxa"/>
            <w:vAlign w:val="center"/>
          </w:tcPr>
          <w:p w14:paraId="6885F931" w14:textId="55C38932"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SW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33m/s, cấp 12</w:t>
            </w:r>
          </w:p>
        </w:tc>
      </w:tr>
      <w:tr w:rsidR="009A7D7B" w:rsidRPr="009A7D7B" w14:paraId="06543541" w14:textId="77777777" w:rsidTr="00207BCD">
        <w:trPr>
          <w:trHeight w:val="263"/>
          <w:jc w:val="center"/>
        </w:trPr>
        <w:tc>
          <w:tcPr>
            <w:tcW w:w="767" w:type="dxa"/>
            <w:vAlign w:val="center"/>
          </w:tcPr>
          <w:p w14:paraId="363EBFC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8</w:t>
            </w:r>
          </w:p>
        </w:tc>
        <w:tc>
          <w:tcPr>
            <w:tcW w:w="802" w:type="dxa"/>
            <w:vAlign w:val="center"/>
          </w:tcPr>
          <w:p w14:paraId="20501820"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1964</w:t>
            </w:r>
          </w:p>
        </w:tc>
        <w:tc>
          <w:tcPr>
            <w:tcW w:w="594" w:type="dxa"/>
            <w:vAlign w:val="center"/>
          </w:tcPr>
          <w:p w14:paraId="3BBA4D8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22</w:t>
            </w:r>
          </w:p>
        </w:tc>
        <w:tc>
          <w:tcPr>
            <w:tcW w:w="596" w:type="dxa"/>
            <w:vAlign w:val="center"/>
          </w:tcPr>
          <w:p w14:paraId="753C2B7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205BAF99" w14:textId="77777777"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Cửa Tùng</w:t>
            </w:r>
          </w:p>
        </w:tc>
        <w:tc>
          <w:tcPr>
            <w:tcW w:w="1712" w:type="dxa"/>
            <w:vAlign w:val="center"/>
          </w:tcPr>
          <w:p w14:paraId="786C4BB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TILDA</w:t>
            </w:r>
          </w:p>
        </w:tc>
        <w:tc>
          <w:tcPr>
            <w:tcW w:w="2425" w:type="dxa"/>
            <w:vAlign w:val="center"/>
          </w:tcPr>
          <w:p w14:paraId="6DA24C40" w14:textId="49732A7D" w:rsidR="00575FC0" w:rsidRPr="009A7D7B" w:rsidRDefault="00575FC0" w:rsidP="00A54231">
            <w:pPr>
              <w:ind w:firstLine="0"/>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NNW</w:t>
            </w:r>
            <w:r w:rsidR="00EB4116" w:rsidRPr="009A7D7B">
              <w:rPr>
                <w:rFonts w:ascii="Times New Roman" w:eastAsia="Times New Roman" w:hAnsi="Times New Roman" w:cs="Times New Roman"/>
                <w:color w:val="000000" w:themeColor="text1"/>
                <w:sz w:val="26"/>
                <w:szCs w:val="26"/>
                <w:lang w:val="nl-NL"/>
              </w:rPr>
              <w:t>,</w:t>
            </w:r>
            <w:r w:rsidR="00AB237D"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38m/s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12</w:t>
            </w:r>
          </w:p>
        </w:tc>
      </w:tr>
      <w:tr w:rsidR="009A7D7B" w:rsidRPr="009A7D7B" w14:paraId="7E230FD0" w14:textId="77777777" w:rsidTr="00207BCD">
        <w:trPr>
          <w:trHeight w:val="555"/>
          <w:jc w:val="center"/>
        </w:trPr>
        <w:tc>
          <w:tcPr>
            <w:tcW w:w="767" w:type="dxa"/>
            <w:vAlign w:val="center"/>
          </w:tcPr>
          <w:p w14:paraId="678BB7C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lastRenderedPageBreak/>
              <w:t>9</w:t>
            </w:r>
          </w:p>
        </w:tc>
        <w:tc>
          <w:tcPr>
            <w:tcW w:w="802" w:type="dxa"/>
            <w:vAlign w:val="center"/>
          </w:tcPr>
          <w:p w14:paraId="7616643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1964</w:t>
            </w:r>
          </w:p>
        </w:tc>
        <w:tc>
          <w:tcPr>
            <w:tcW w:w="594" w:type="dxa"/>
            <w:vAlign w:val="center"/>
          </w:tcPr>
          <w:p w14:paraId="540ECB9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23</w:t>
            </w:r>
          </w:p>
        </w:tc>
        <w:tc>
          <w:tcPr>
            <w:tcW w:w="596" w:type="dxa"/>
            <w:vAlign w:val="center"/>
          </w:tcPr>
          <w:p w14:paraId="56A67D8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4C2AC464" w14:textId="77777777"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Lệ Thuỷ (Quảng Bình)</w:t>
            </w:r>
          </w:p>
        </w:tc>
        <w:tc>
          <w:tcPr>
            <w:tcW w:w="1712" w:type="dxa"/>
            <w:vAlign w:val="center"/>
          </w:tcPr>
          <w:p w14:paraId="1FBCFF1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GEORGIA</w:t>
            </w:r>
          </w:p>
        </w:tc>
        <w:tc>
          <w:tcPr>
            <w:tcW w:w="2425" w:type="dxa"/>
            <w:vAlign w:val="center"/>
          </w:tcPr>
          <w:p w14:paraId="3092786F" w14:textId="6231E9C1" w:rsidR="00575FC0" w:rsidRPr="009A7D7B" w:rsidRDefault="00575FC0" w:rsidP="00A54231">
            <w:pPr>
              <w:ind w:firstLine="0"/>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NNW,</w:t>
            </w:r>
            <w:r w:rsidR="00AB237D"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26m/s, cấp10</w:t>
            </w:r>
          </w:p>
        </w:tc>
      </w:tr>
      <w:tr w:rsidR="009A7D7B" w:rsidRPr="009A7D7B" w14:paraId="6EABD290" w14:textId="77777777" w:rsidTr="00207BCD">
        <w:trPr>
          <w:trHeight w:val="263"/>
          <w:jc w:val="center"/>
        </w:trPr>
        <w:tc>
          <w:tcPr>
            <w:tcW w:w="767" w:type="dxa"/>
            <w:vAlign w:val="center"/>
          </w:tcPr>
          <w:p w14:paraId="2222A86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802" w:type="dxa"/>
            <w:vAlign w:val="center"/>
          </w:tcPr>
          <w:p w14:paraId="26A4663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1965</w:t>
            </w:r>
          </w:p>
        </w:tc>
        <w:tc>
          <w:tcPr>
            <w:tcW w:w="594" w:type="dxa"/>
            <w:vAlign w:val="center"/>
          </w:tcPr>
          <w:p w14:paraId="0BF144A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27</w:t>
            </w:r>
          </w:p>
        </w:tc>
        <w:tc>
          <w:tcPr>
            <w:tcW w:w="596" w:type="dxa"/>
            <w:vAlign w:val="center"/>
          </w:tcPr>
          <w:p w14:paraId="41E3DF9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8</w:t>
            </w:r>
          </w:p>
        </w:tc>
        <w:tc>
          <w:tcPr>
            <w:tcW w:w="2656" w:type="dxa"/>
            <w:vAlign w:val="center"/>
          </w:tcPr>
          <w:p w14:paraId="5E054F50" w14:textId="77777777"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Nam Huế</w:t>
            </w:r>
          </w:p>
        </w:tc>
        <w:tc>
          <w:tcPr>
            <w:tcW w:w="1712" w:type="dxa"/>
            <w:vAlign w:val="center"/>
          </w:tcPr>
          <w:p w14:paraId="0CC0976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ATNĐ</w:t>
            </w:r>
          </w:p>
        </w:tc>
        <w:tc>
          <w:tcPr>
            <w:tcW w:w="2425" w:type="dxa"/>
            <w:vAlign w:val="center"/>
          </w:tcPr>
          <w:p w14:paraId="537C9D4F" w14:textId="5A83B31B"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SW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12m/s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6</w:t>
            </w:r>
          </w:p>
        </w:tc>
      </w:tr>
      <w:tr w:rsidR="009A7D7B" w:rsidRPr="009A7D7B" w14:paraId="6148E303" w14:textId="77777777" w:rsidTr="00207BCD">
        <w:trPr>
          <w:trHeight w:val="277"/>
          <w:jc w:val="center"/>
        </w:trPr>
        <w:tc>
          <w:tcPr>
            <w:tcW w:w="767" w:type="dxa"/>
            <w:vAlign w:val="center"/>
          </w:tcPr>
          <w:p w14:paraId="50B9C99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11</w:t>
            </w:r>
          </w:p>
        </w:tc>
        <w:tc>
          <w:tcPr>
            <w:tcW w:w="802" w:type="dxa"/>
            <w:vAlign w:val="center"/>
          </w:tcPr>
          <w:p w14:paraId="027843B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1968</w:t>
            </w:r>
          </w:p>
        </w:tc>
        <w:tc>
          <w:tcPr>
            <w:tcW w:w="594" w:type="dxa"/>
            <w:vAlign w:val="center"/>
          </w:tcPr>
          <w:p w14:paraId="5ACA4F0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5</w:t>
            </w:r>
          </w:p>
        </w:tc>
        <w:tc>
          <w:tcPr>
            <w:tcW w:w="596" w:type="dxa"/>
            <w:vAlign w:val="center"/>
          </w:tcPr>
          <w:p w14:paraId="1E464B9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09CF7385" w14:textId="77777777"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Huế</w:t>
            </w:r>
          </w:p>
        </w:tc>
        <w:tc>
          <w:tcPr>
            <w:tcW w:w="1712" w:type="dxa"/>
            <w:vAlign w:val="center"/>
          </w:tcPr>
          <w:p w14:paraId="768F729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BESS</w:t>
            </w:r>
          </w:p>
        </w:tc>
        <w:tc>
          <w:tcPr>
            <w:tcW w:w="2425" w:type="dxa"/>
            <w:vAlign w:val="center"/>
          </w:tcPr>
          <w:p w14:paraId="782C9479" w14:textId="39B8124F"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17m/s</w:t>
            </w:r>
            <w:r w:rsidR="00EB4116" w:rsidRPr="009A7D7B">
              <w:rPr>
                <w:rFonts w:ascii="Times New Roman" w:eastAsia="Times New Roman" w:hAnsi="Times New Roman" w:cs="Times New Roman"/>
                <w:color w:val="000000" w:themeColor="text1"/>
                <w:sz w:val="26"/>
                <w:szCs w:val="26"/>
                <w:lang w:val="nl-NL"/>
              </w:rPr>
              <w:t>, c</w:t>
            </w:r>
            <w:r w:rsidRPr="009A7D7B">
              <w:rPr>
                <w:rFonts w:ascii="Times New Roman" w:eastAsia="Times New Roman" w:hAnsi="Times New Roman" w:cs="Times New Roman"/>
                <w:color w:val="000000" w:themeColor="text1"/>
                <w:sz w:val="26"/>
                <w:szCs w:val="26"/>
                <w:lang w:val="nl-NL"/>
              </w:rPr>
              <w:t>ấp 8</w:t>
            </w:r>
          </w:p>
        </w:tc>
      </w:tr>
      <w:tr w:rsidR="009A7D7B" w:rsidRPr="009A7D7B" w14:paraId="4959A0A5" w14:textId="77777777" w:rsidTr="00207BCD">
        <w:trPr>
          <w:trHeight w:val="263"/>
          <w:jc w:val="center"/>
        </w:trPr>
        <w:tc>
          <w:tcPr>
            <w:tcW w:w="767" w:type="dxa"/>
            <w:vAlign w:val="center"/>
          </w:tcPr>
          <w:p w14:paraId="4439CA1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12</w:t>
            </w:r>
          </w:p>
        </w:tc>
        <w:tc>
          <w:tcPr>
            <w:tcW w:w="802" w:type="dxa"/>
            <w:vAlign w:val="center"/>
          </w:tcPr>
          <w:p w14:paraId="780A088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1969</w:t>
            </w:r>
          </w:p>
        </w:tc>
        <w:tc>
          <w:tcPr>
            <w:tcW w:w="594" w:type="dxa"/>
            <w:vAlign w:val="center"/>
          </w:tcPr>
          <w:p w14:paraId="33F603C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11</w:t>
            </w:r>
          </w:p>
        </w:tc>
        <w:tc>
          <w:tcPr>
            <w:tcW w:w="596" w:type="dxa"/>
            <w:vAlign w:val="center"/>
          </w:tcPr>
          <w:p w14:paraId="7FFBAFF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7</w:t>
            </w:r>
          </w:p>
        </w:tc>
        <w:tc>
          <w:tcPr>
            <w:tcW w:w="2656" w:type="dxa"/>
            <w:vAlign w:val="center"/>
          </w:tcPr>
          <w:p w14:paraId="7599E221" w14:textId="42393C0B"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 xml:space="preserve">Đông </w:t>
            </w:r>
            <w:r w:rsidR="00003719" w:rsidRPr="009A7D7B">
              <w:rPr>
                <w:rFonts w:ascii="Times New Roman" w:eastAsia="Times New Roman" w:hAnsi="Times New Roman" w:cs="Times New Roman"/>
                <w:color w:val="000000" w:themeColor="text1"/>
                <w:sz w:val="26"/>
                <w:szCs w:val="26"/>
                <w:lang w:val="nl-NL"/>
              </w:rPr>
              <w:t>H</w:t>
            </w:r>
            <w:r w:rsidRPr="009A7D7B">
              <w:rPr>
                <w:rFonts w:ascii="Times New Roman" w:eastAsia="Times New Roman" w:hAnsi="Times New Roman" w:cs="Times New Roman"/>
                <w:color w:val="000000" w:themeColor="text1"/>
                <w:sz w:val="26"/>
                <w:szCs w:val="26"/>
                <w:lang w:val="nl-NL"/>
              </w:rPr>
              <w:t>à</w:t>
            </w:r>
          </w:p>
        </w:tc>
        <w:tc>
          <w:tcPr>
            <w:tcW w:w="1712" w:type="dxa"/>
            <w:vAlign w:val="center"/>
          </w:tcPr>
          <w:p w14:paraId="2B84F8B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TESS</w:t>
            </w:r>
          </w:p>
        </w:tc>
        <w:tc>
          <w:tcPr>
            <w:tcW w:w="2425" w:type="dxa"/>
            <w:vAlign w:val="center"/>
          </w:tcPr>
          <w:p w14:paraId="2746272D" w14:textId="22922F3A"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WSW</w:t>
            </w:r>
            <w:r w:rsidR="00EB4116" w:rsidRPr="009A7D7B">
              <w:rPr>
                <w:rFonts w:ascii="Times New Roman" w:eastAsia="Times New Roman" w:hAnsi="Times New Roman" w:cs="Times New Roman"/>
                <w:bCs/>
                <w:color w:val="000000" w:themeColor="text1"/>
                <w:sz w:val="26"/>
                <w:szCs w:val="26"/>
                <w:lang w:val="nl-NL"/>
              </w:rPr>
              <w:t xml:space="preserve">, </w:t>
            </w:r>
            <w:r w:rsidRPr="009A7D7B">
              <w:rPr>
                <w:rFonts w:ascii="Times New Roman" w:eastAsia="Times New Roman" w:hAnsi="Times New Roman" w:cs="Times New Roman"/>
                <w:bCs/>
                <w:color w:val="000000" w:themeColor="text1"/>
                <w:sz w:val="26"/>
                <w:szCs w:val="26"/>
                <w:lang w:val="nl-NL"/>
              </w:rPr>
              <w:t>23m/s</w:t>
            </w:r>
            <w:r w:rsidR="00EB4116" w:rsidRPr="009A7D7B">
              <w:rPr>
                <w:rFonts w:ascii="Times New Roman" w:eastAsia="Times New Roman" w:hAnsi="Times New Roman" w:cs="Times New Roman"/>
                <w:bCs/>
                <w:color w:val="000000" w:themeColor="text1"/>
                <w:sz w:val="26"/>
                <w:szCs w:val="26"/>
                <w:lang w:val="nl-NL"/>
              </w:rPr>
              <w:t xml:space="preserve">, </w:t>
            </w:r>
            <w:r w:rsidRPr="009A7D7B">
              <w:rPr>
                <w:rFonts w:ascii="Times New Roman" w:eastAsia="Times New Roman" w:hAnsi="Times New Roman" w:cs="Times New Roman"/>
                <w:bCs/>
                <w:color w:val="000000" w:themeColor="text1"/>
                <w:sz w:val="26"/>
                <w:szCs w:val="26"/>
                <w:lang w:val="nl-NL"/>
              </w:rPr>
              <w:t>cấp 9</w:t>
            </w:r>
          </w:p>
        </w:tc>
      </w:tr>
      <w:tr w:rsidR="009A7D7B" w:rsidRPr="009A7D7B" w14:paraId="189534D1" w14:textId="77777777" w:rsidTr="00207BCD">
        <w:trPr>
          <w:trHeight w:val="277"/>
          <w:jc w:val="center"/>
        </w:trPr>
        <w:tc>
          <w:tcPr>
            <w:tcW w:w="767" w:type="dxa"/>
            <w:vAlign w:val="center"/>
          </w:tcPr>
          <w:p w14:paraId="0E74B5B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13</w:t>
            </w:r>
          </w:p>
        </w:tc>
        <w:tc>
          <w:tcPr>
            <w:tcW w:w="802" w:type="dxa"/>
            <w:vAlign w:val="center"/>
          </w:tcPr>
          <w:p w14:paraId="2E6C8DF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1969</w:t>
            </w:r>
          </w:p>
        </w:tc>
        <w:tc>
          <w:tcPr>
            <w:tcW w:w="594" w:type="dxa"/>
            <w:vAlign w:val="center"/>
          </w:tcPr>
          <w:p w14:paraId="158F1E1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w:t>
            </w:r>
          </w:p>
        </w:tc>
        <w:tc>
          <w:tcPr>
            <w:tcW w:w="596" w:type="dxa"/>
            <w:vAlign w:val="center"/>
          </w:tcPr>
          <w:p w14:paraId="2E8123C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2B466C93" w14:textId="1CC6088D"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 xml:space="preserve">Vĩnh </w:t>
            </w:r>
            <w:r w:rsidR="00003719" w:rsidRPr="009A7D7B">
              <w:rPr>
                <w:rFonts w:ascii="Times New Roman" w:eastAsia="Times New Roman" w:hAnsi="Times New Roman" w:cs="Times New Roman"/>
                <w:color w:val="000000" w:themeColor="text1"/>
                <w:sz w:val="26"/>
                <w:szCs w:val="26"/>
                <w:lang w:val="nl-NL"/>
              </w:rPr>
              <w:t>L</w:t>
            </w:r>
            <w:r w:rsidRPr="009A7D7B">
              <w:rPr>
                <w:rFonts w:ascii="Times New Roman" w:eastAsia="Times New Roman" w:hAnsi="Times New Roman" w:cs="Times New Roman"/>
                <w:color w:val="000000" w:themeColor="text1"/>
                <w:sz w:val="26"/>
                <w:szCs w:val="26"/>
                <w:lang w:val="nl-NL"/>
              </w:rPr>
              <w:t>inh</w:t>
            </w:r>
          </w:p>
        </w:tc>
        <w:tc>
          <w:tcPr>
            <w:tcW w:w="1712" w:type="dxa"/>
            <w:vAlign w:val="center"/>
          </w:tcPr>
          <w:p w14:paraId="47C010B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DORIS</w:t>
            </w:r>
          </w:p>
        </w:tc>
        <w:tc>
          <w:tcPr>
            <w:tcW w:w="2425" w:type="dxa"/>
            <w:vAlign w:val="center"/>
          </w:tcPr>
          <w:p w14:paraId="2E4E9ACB" w14:textId="2CEC29E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ENE</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24m/s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9</w:t>
            </w:r>
          </w:p>
        </w:tc>
      </w:tr>
      <w:tr w:rsidR="009A7D7B" w:rsidRPr="009A7D7B" w14:paraId="42821351" w14:textId="77777777" w:rsidTr="00207BCD">
        <w:trPr>
          <w:trHeight w:val="277"/>
          <w:jc w:val="center"/>
        </w:trPr>
        <w:tc>
          <w:tcPr>
            <w:tcW w:w="767" w:type="dxa"/>
            <w:vAlign w:val="center"/>
          </w:tcPr>
          <w:p w14:paraId="2F17EBF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14</w:t>
            </w:r>
          </w:p>
        </w:tc>
        <w:tc>
          <w:tcPr>
            <w:tcW w:w="802" w:type="dxa"/>
            <w:vAlign w:val="center"/>
          </w:tcPr>
          <w:p w14:paraId="43C3A1B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1970</w:t>
            </w:r>
          </w:p>
        </w:tc>
        <w:tc>
          <w:tcPr>
            <w:tcW w:w="594" w:type="dxa"/>
            <w:vAlign w:val="center"/>
          </w:tcPr>
          <w:p w14:paraId="431EEA0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21</w:t>
            </w:r>
          </w:p>
        </w:tc>
        <w:tc>
          <w:tcPr>
            <w:tcW w:w="596" w:type="dxa"/>
            <w:vAlign w:val="center"/>
          </w:tcPr>
          <w:p w14:paraId="1404E98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1B7EE756" w14:textId="1E3B6510"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T</w:t>
            </w:r>
            <w:r w:rsidR="003140BC" w:rsidRPr="009A7D7B">
              <w:rPr>
                <w:rFonts w:ascii="Times New Roman" w:eastAsia="Times New Roman" w:hAnsi="Times New Roman" w:cs="Times New Roman"/>
                <w:color w:val="000000" w:themeColor="text1"/>
                <w:sz w:val="26"/>
                <w:szCs w:val="26"/>
                <w:lang w:val="nl-NL"/>
              </w:rPr>
              <w:t xml:space="preserve">hừa Thiên </w:t>
            </w:r>
            <w:r w:rsidRPr="009A7D7B">
              <w:rPr>
                <w:rFonts w:ascii="Times New Roman" w:eastAsia="Times New Roman" w:hAnsi="Times New Roman" w:cs="Times New Roman"/>
                <w:color w:val="000000" w:themeColor="text1"/>
                <w:sz w:val="26"/>
                <w:szCs w:val="26"/>
                <w:lang w:val="nl-NL"/>
              </w:rPr>
              <w:t>H</w:t>
            </w:r>
            <w:r w:rsidR="00FD626F" w:rsidRPr="009A7D7B">
              <w:rPr>
                <w:rFonts w:ascii="Times New Roman" w:eastAsia="Times New Roman" w:hAnsi="Times New Roman" w:cs="Times New Roman"/>
                <w:color w:val="000000" w:themeColor="text1"/>
                <w:sz w:val="26"/>
                <w:szCs w:val="26"/>
                <w:lang w:val="nl-NL"/>
              </w:rPr>
              <w:t>uế</w:t>
            </w:r>
          </w:p>
        </w:tc>
        <w:tc>
          <w:tcPr>
            <w:tcW w:w="1712" w:type="dxa"/>
            <w:vAlign w:val="center"/>
          </w:tcPr>
          <w:p w14:paraId="6E7D902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p>
        </w:tc>
        <w:tc>
          <w:tcPr>
            <w:tcW w:w="2425" w:type="dxa"/>
            <w:vAlign w:val="center"/>
          </w:tcPr>
          <w:p w14:paraId="6211088E" w14:textId="3046ACB9"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NNE</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17m/s, cấp7</w:t>
            </w:r>
          </w:p>
        </w:tc>
      </w:tr>
      <w:tr w:rsidR="009A7D7B" w:rsidRPr="009A7D7B" w14:paraId="0392274B" w14:textId="77777777" w:rsidTr="00207BCD">
        <w:trPr>
          <w:trHeight w:val="186"/>
          <w:jc w:val="center"/>
        </w:trPr>
        <w:tc>
          <w:tcPr>
            <w:tcW w:w="767" w:type="dxa"/>
            <w:vAlign w:val="center"/>
          </w:tcPr>
          <w:p w14:paraId="132BDB3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15</w:t>
            </w:r>
          </w:p>
        </w:tc>
        <w:tc>
          <w:tcPr>
            <w:tcW w:w="802" w:type="dxa"/>
            <w:vAlign w:val="center"/>
          </w:tcPr>
          <w:p w14:paraId="1485060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1970</w:t>
            </w:r>
          </w:p>
        </w:tc>
        <w:tc>
          <w:tcPr>
            <w:tcW w:w="594" w:type="dxa"/>
            <w:vAlign w:val="center"/>
          </w:tcPr>
          <w:p w14:paraId="4E44ED7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7</w:t>
            </w:r>
          </w:p>
        </w:tc>
        <w:tc>
          <w:tcPr>
            <w:tcW w:w="596" w:type="dxa"/>
            <w:vAlign w:val="center"/>
          </w:tcPr>
          <w:p w14:paraId="4557E86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11</w:t>
            </w:r>
          </w:p>
        </w:tc>
        <w:tc>
          <w:tcPr>
            <w:tcW w:w="2656" w:type="dxa"/>
            <w:vAlign w:val="center"/>
          </w:tcPr>
          <w:p w14:paraId="587B3A90" w14:textId="7D589768"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Hương Trà</w:t>
            </w:r>
            <w:r w:rsidR="00003719"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w:t>
            </w:r>
            <w:r w:rsidR="00003719"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Q</w:t>
            </w:r>
            <w:r w:rsidR="003140BC" w:rsidRPr="009A7D7B">
              <w:rPr>
                <w:rFonts w:ascii="Times New Roman" w:eastAsia="Times New Roman" w:hAnsi="Times New Roman" w:cs="Times New Roman"/>
                <w:color w:val="000000" w:themeColor="text1"/>
                <w:sz w:val="26"/>
                <w:szCs w:val="26"/>
                <w:lang w:val="nl-NL"/>
              </w:rPr>
              <w:t xml:space="preserve">uảng </w:t>
            </w:r>
            <w:r w:rsidRPr="009A7D7B">
              <w:rPr>
                <w:rFonts w:ascii="Times New Roman" w:eastAsia="Times New Roman" w:hAnsi="Times New Roman" w:cs="Times New Roman"/>
                <w:color w:val="000000" w:themeColor="text1"/>
                <w:sz w:val="26"/>
                <w:szCs w:val="26"/>
                <w:lang w:val="nl-NL"/>
              </w:rPr>
              <w:t>Điền</w:t>
            </w:r>
          </w:p>
        </w:tc>
        <w:tc>
          <w:tcPr>
            <w:tcW w:w="1712" w:type="dxa"/>
            <w:vAlign w:val="center"/>
          </w:tcPr>
          <w:p w14:paraId="0A82984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MARGE</w:t>
            </w:r>
          </w:p>
        </w:tc>
        <w:tc>
          <w:tcPr>
            <w:tcW w:w="2425" w:type="dxa"/>
            <w:vAlign w:val="center"/>
          </w:tcPr>
          <w:p w14:paraId="4F18C032" w14:textId="13B55315"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19m/s, cấp 8</w:t>
            </w:r>
          </w:p>
        </w:tc>
      </w:tr>
      <w:tr w:rsidR="009A7D7B" w:rsidRPr="009A7D7B" w14:paraId="71C6C1F6" w14:textId="77777777" w:rsidTr="00207BCD">
        <w:trPr>
          <w:trHeight w:val="162"/>
          <w:jc w:val="center"/>
        </w:trPr>
        <w:tc>
          <w:tcPr>
            <w:tcW w:w="767" w:type="dxa"/>
            <w:vAlign w:val="center"/>
          </w:tcPr>
          <w:p w14:paraId="18FA15A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16</w:t>
            </w:r>
          </w:p>
        </w:tc>
        <w:tc>
          <w:tcPr>
            <w:tcW w:w="802" w:type="dxa"/>
            <w:vAlign w:val="center"/>
          </w:tcPr>
          <w:p w14:paraId="4D1D845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1970</w:t>
            </w:r>
          </w:p>
        </w:tc>
        <w:tc>
          <w:tcPr>
            <w:tcW w:w="594" w:type="dxa"/>
            <w:vAlign w:val="center"/>
          </w:tcPr>
          <w:p w14:paraId="006B64F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21</w:t>
            </w:r>
          </w:p>
        </w:tc>
        <w:tc>
          <w:tcPr>
            <w:tcW w:w="596" w:type="dxa"/>
            <w:vAlign w:val="center"/>
          </w:tcPr>
          <w:p w14:paraId="330DEDC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11</w:t>
            </w:r>
          </w:p>
        </w:tc>
        <w:tc>
          <w:tcPr>
            <w:tcW w:w="2656" w:type="dxa"/>
            <w:vAlign w:val="center"/>
          </w:tcPr>
          <w:p w14:paraId="38683AD9" w14:textId="2D7188A8"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Hương Trà</w:t>
            </w:r>
            <w:r w:rsidR="00003719" w:rsidRPr="009A7D7B">
              <w:rPr>
                <w:rFonts w:ascii="Times New Roman" w:eastAsia="Times New Roman" w:hAnsi="Times New Roman" w:cs="Times New Roman"/>
                <w:bCs/>
                <w:color w:val="000000" w:themeColor="text1"/>
                <w:sz w:val="26"/>
                <w:szCs w:val="26"/>
                <w:lang w:val="nl-NL"/>
              </w:rPr>
              <w:t xml:space="preserve"> </w:t>
            </w:r>
            <w:r w:rsidRPr="009A7D7B">
              <w:rPr>
                <w:rFonts w:ascii="Times New Roman" w:eastAsia="Times New Roman" w:hAnsi="Times New Roman" w:cs="Times New Roman"/>
                <w:bCs/>
                <w:color w:val="000000" w:themeColor="text1"/>
                <w:sz w:val="26"/>
                <w:szCs w:val="26"/>
                <w:lang w:val="nl-NL"/>
              </w:rPr>
              <w:t>-</w:t>
            </w:r>
            <w:r w:rsidR="00003719" w:rsidRPr="009A7D7B">
              <w:rPr>
                <w:rFonts w:ascii="Times New Roman" w:eastAsia="Times New Roman" w:hAnsi="Times New Roman" w:cs="Times New Roman"/>
                <w:bCs/>
                <w:color w:val="000000" w:themeColor="text1"/>
                <w:sz w:val="26"/>
                <w:szCs w:val="26"/>
                <w:lang w:val="nl-NL"/>
              </w:rPr>
              <w:t xml:space="preserve"> </w:t>
            </w:r>
            <w:r w:rsidRPr="009A7D7B">
              <w:rPr>
                <w:rFonts w:ascii="Times New Roman" w:eastAsia="Times New Roman" w:hAnsi="Times New Roman" w:cs="Times New Roman"/>
                <w:bCs/>
                <w:color w:val="000000" w:themeColor="text1"/>
                <w:sz w:val="26"/>
                <w:szCs w:val="26"/>
                <w:lang w:val="nl-NL"/>
              </w:rPr>
              <w:t>Q</w:t>
            </w:r>
            <w:r w:rsidR="003140BC" w:rsidRPr="009A7D7B">
              <w:rPr>
                <w:rFonts w:ascii="Times New Roman" w:eastAsia="Times New Roman" w:hAnsi="Times New Roman" w:cs="Times New Roman"/>
                <w:bCs/>
                <w:color w:val="000000" w:themeColor="text1"/>
                <w:sz w:val="26"/>
                <w:szCs w:val="26"/>
                <w:lang w:val="nl-NL"/>
              </w:rPr>
              <w:t xml:space="preserve">uảng </w:t>
            </w:r>
            <w:r w:rsidRPr="009A7D7B">
              <w:rPr>
                <w:rFonts w:ascii="Times New Roman" w:eastAsia="Times New Roman" w:hAnsi="Times New Roman" w:cs="Times New Roman"/>
                <w:bCs/>
                <w:color w:val="000000" w:themeColor="text1"/>
                <w:sz w:val="26"/>
                <w:szCs w:val="26"/>
                <w:lang w:val="nl-NL"/>
              </w:rPr>
              <w:t>Điền</w:t>
            </w:r>
          </w:p>
        </w:tc>
        <w:tc>
          <w:tcPr>
            <w:tcW w:w="1712" w:type="dxa"/>
            <w:vAlign w:val="center"/>
          </w:tcPr>
          <w:p w14:paraId="11A65B5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PATSY</w:t>
            </w:r>
          </w:p>
        </w:tc>
        <w:tc>
          <w:tcPr>
            <w:tcW w:w="2425" w:type="dxa"/>
            <w:vAlign w:val="center"/>
          </w:tcPr>
          <w:p w14:paraId="360B7CFD" w14:textId="5052CDFD"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22m/s</w:t>
            </w:r>
            <w:r w:rsidR="00EB4116"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cấp 9</w:t>
            </w:r>
          </w:p>
        </w:tc>
      </w:tr>
      <w:tr w:rsidR="009A7D7B" w:rsidRPr="009A7D7B" w14:paraId="5415AFBD" w14:textId="77777777" w:rsidTr="00207BCD">
        <w:trPr>
          <w:trHeight w:val="263"/>
          <w:jc w:val="center"/>
        </w:trPr>
        <w:tc>
          <w:tcPr>
            <w:tcW w:w="767" w:type="dxa"/>
            <w:vAlign w:val="center"/>
          </w:tcPr>
          <w:p w14:paraId="710BE23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17</w:t>
            </w:r>
          </w:p>
        </w:tc>
        <w:tc>
          <w:tcPr>
            <w:tcW w:w="802" w:type="dxa"/>
            <w:vAlign w:val="center"/>
          </w:tcPr>
          <w:p w14:paraId="6FF24EE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1971</w:t>
            </w:r>
          </w:p>
        </w:tc>
        <w:tc>
          <w:tcPr>
            <w:tcW w:w="594" w:type="dxa"/>
            <w:vAlign w:val="center"/>
          </w:tcPr>
          <w:p w14:paraId="3DC964D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w:t>
            </w:r>
          </w:p>
        </w:tc>
        <w:tc>
          <w:tcPr>
            <w:tcW w:w="596" w:type="dxa"/>
            <w:vAlign w:val="center"/>
          </w:tcPr>
          <w:p w14:paraId="722F124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5</w:t>
            </w:r>
          </w:p>
        </w:tc>
        <w:tc>
          <w:tcPr>
            <w:tcW w:w="2656" w:type="dxa"/>
            <w:vAlign w:val="center"/>
          </w:tcPr>
          <w:p w14:paraId="12DD1D24" w14:textId="77777777"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Đà Nẵng</w:t>
            </w:r>
          </w:p>
        </w:tc>
        <w:tc>
          <w:tcPr>
            <w:tcW w:w="1712" w:type="dxa"/>
            <w:vAlign w:val="center"/>
          </w:tcPr>
          <w:p w14:paraId="47B39E8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WANDA</w:t>
            </w:r>
          </w:p>
        </w:tc>
        <w:tc>
          <w:tcPr>
            <w:tcW w:w="2425" w:type="dxa"/>
            <w:vAlign w:val="center"/>
          </w:tcPr>
          <w:p w14:paraId="50D69B6E" w14:textId="5C8A7884"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12m/s, cấp 6</w:t>
            </w:r>
          </w:p>
        </w:tc>
      </w:tr>
      <w:tr w:rsidR="009A7D7B" w:rsidRPr="009A7D7B" w14:paraId="15F74FB5" w14:textId="77777777" w:rsidTr="00207BCD">
        <w:trPr>
          <w:trHeight w:val="277"/>
          <w:jc w:val="center"/>
        </w:trPr>
        <w:tc>
          <w:tcPr>
            <w:tcW w:w="767" w:type="dxa"/>
            <w:vAlign w:val="center"/>
          </w:tcPr>
          <w:p w14:paraId="5F03CB4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18</w:t>
            </w:r>
          </w:p>
        </w:tc>
        <w:tc>
          <w:tcPr>
            <w:tcW w:w="802" w:type="dxa"/>
            <w:vAlign w:val="center"/>
          </w:tcPr>
          <w:p w14:paraId="2F99AED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1971</w:t>
            </w:r>
          </w:p>
        </w:tc>
        <w:tc>
          <w:tcPr>
            <w:tcW w:w="594" w:type="dxa"/>
            <w:vAlign w:val="center"/>
          </w:tcPr>
          <w:p w14:paraId="35D6593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06</w:t>
            </w:r>
          </w:p>
        </w:tc>
        <w:tc>
          <w:tcPr>
            <w:tcW w:w="596" w:type="dxa"/>
            <w:vAlign w:val="center"/>
          </w:tcPr>
          <w:p w14:paraId="7B2928E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7</w:t>
            </w:r>
          </w:p>
        </w:tc>
        <w:tc>
          <w:tcPr>
            <w:tcW w:w="2656" w:type="dxa"/>
            <w:vAlign w:val="center"/>
          </w:tcPr>
          <w:p w14:paraId="75143B21" w14:textId="1F140041"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Bờ biển T</w:t>
            </w:r>
            <w:r w:rsidR="003140BC" w:rsidRPr="009A7D7B">
              <w:rPr>
                <w:rFonts w:ascii="Times New Roman" w:eastAsia="Times New Roman" w:hAnsi="Times New Roman" w:cs="Times New Roman"/>
                <w:bCs/>
                <w:color w:val="000000" w:themeColor="text1"/>
                <w:sz w:val="26"/>
                <w:szCs w:val="26"/>
                <w:lang w:val="nl-NL"/>
              </w:rPr>
              <w:t xml:space="preserve">hừa Thiên </w:t>
            </w:r>
            <w:r w:rsidRPr="009A7D7B">
              <w:rPr>
                <w:rFonts w:ascii="Times New Roman" w:eastAsia="Times New Roman" w:hAnsi="Times New Roman" w:cs="Times New Roman"/>
                <w:bCs/>
                <w:color w:val="000000" w:themeColor="text1"/>
                <w:sz w:val="26"/>
                <w:szCs w:val="26"/>
                <w:lang w:val="nl-NL"/>
              </w:rPr>
              <w:t>Huế</w:t>
            </w:r>
          </w:p>
        </w:tc>
        <w:tc>
          <w:tcPr>
            <w:tcW w:w="1712" w:type="dxa"/>
            <w:vAlign w:val="center"/>
          </w:tcPr>
          <w:p w14:paraId="242D46D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HARRIET</w:t>
            </w:r>
          </w:p>
        </w:tc>
        <w:tc>
          <w:tcPr>
            <w:tcW w:w="2425" w:type="dxa"/>
            <w:vAlign w:val="center"/>
          </w:tcPr>
          <w:p w14:paraId="78029411" w14:textId="6150FC5E"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27m/s, cấp 10</w:t>
            </w:r>
          </w:p>
        </w:tc>
      </w:tr>
      <w:tr w:rsidR="009A7D7B" w:rsidRPr="009A7D7B" w14:paraId="55FA6F18" w14:textId="77777777" w:rsidTr="00207BCD">
        <w:trPr>
          <w:trHeight w:val="263"/>
          <w:jc w:val="center"/>
        </w:trPr>
        <w:tc>
          <w:tcPr>
            <w:tcW w:w="767" w:type="dxa"/>
            <w:vAlign w:val="center"/>
          </w:tcPr>
          <w:p w14:paraId="4BB98C3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w:t>
            </w:r>
          </w:p>
        </w:tc>
        <w:tc>
          <w:tcPr>
            <w:tcW w:w="802" w:type="dxa"/>
            <w:vAlign w:val="center"/>
          </w:tcPr>
          <w:p w14:paraId="28454CC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1971</w:t>
            </w:r>
          </w:p>
        </w:tc>
        <w:tc>
          <w:tcPr>
            <w:tcW w:w="594" w:type="dxa"/>
            <w:vAlign w:val="center"/>
          </w:tcPr>
          <w:p w14:paraId="059E977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23</w:t>
            </w:r>
          </w:p>
        </w:tc>
        <w:tc>
          <w:tcPr>
            <w:tcW w:w="596" w:type="dxa"/>
            <w:vAlign w:val="center"/>
          </w:tcPr>
          <w:p w14:paraId="302502F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16EFEF63" w14:textId="77777777"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Đà Nẵng</w:t>
            </w:r>
          </w:p>
        </w:tc>
        <w:tc>
          <w:tcPr>
            <w:tcW w:w="1712" w:type="dxa"/>
            <w:vAlign w:val="center"/>
          </w:tcPr>
          <w:p w14:paraId="0DBF762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HESTER</w:t>
            </w:r>
          </w:p>
        </w:tc>
        <w:tc>
          <w:tcPr>
            <w:tcW w:w="2425" w:type="dxa"/>
            <w:vAlign w:val="center"/>
          </w:tcPr>
          <w:p w14:paraId="0524205E" w14:textId="2ECB824F"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NE</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24m/s,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9</w:t>
            </w:r>
          </w:p>
        </w:tc>
      </w:tr>
      <w:tr w:rsidR="009A7D7B" w:rsidRPr="009A7D7B" w14:paraId="430D030E" w14:textId="77777777" w:rsidTr="00207BCD">
        <w:trPr>
          <w:trHeight w:val="277"/>
          <w:jc w:val="center"/>
        </w:trPr>
        <w:tc>
          <w:tcPr>
            <w:tcW w:w="767" w:type="dxa"/>
            <w:vAlign w:val="center"/>
          </w:tcPr>
          <w:p w14:paraId="0384C75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w:t>
            </w:r>
          </w:p>
        </w:tc>
        <w:tc>
          <w:tcPr>
            <w:tcW w:w="802" w:type="dxa"/>
            <w:vAlign w:val="center"/>
          </w:tcPr>
          <w:p w14:paraId="17E0CD8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1972</w:t>
            </w:r>
          </w:p>
        </w:tc>
        <w:tc>
          <w:tcPr>
            <w:tcW w:w="594" w:type="dxa"/>
            <w:vAlign w:val="center"/>
          </w:tcPr>
          <w:p w14:paraId="26392A8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w:t>
            </w:r>
          </w:p>
        </w:tc>
        <w:tc>
          <w:tcPr>
            <w:tcW w:w="596" w:type="dxa"/>
            <w:vAlign w:val="center"/>
          </w:tcPr>
          <w:p w14:paraId="7A21544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6</w:t>
            </w:r>
          </w:p>
        </w:tc>
        <w:tc>
          <w:tcPr>
            <w:tcW w:w="2656" w:type="dxa"/>
            <w:vAlign w:val="center"/>
          </w:tcPr>
          <w:p w14:paraId="6BAA524C" w14:textId="77777777"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Nam Huế</w:t>
            </w:r>
          </w:p>
        </w:tc>
        <w:tc>
          <w:tcPr>
            <w:tcW w:w="1712" w:type="dxa"/>
            <w:vAlign w:val="center"/>
          </w:tcPr>
          <w:p w14:paraId="0024243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MAMIE</w:t>
            </w:r>
          </w:p>
        </w:tc>
        <w:tc>
          <w:tcPr>
            <w:tcW w:w="2425" w:type="dxa"/>
            <w:vAlign w:val="center"/>
          </w:tcPr>
          <w:p w14:paraId="058E66DE" w14:textId="19CED4EF"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16m/s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7</w:t>
            </w:r>
          </w:p>
        </w:tc>
      </w:tr>
      <w:tr w:rsidR="009A7D7B" w:rsidRPr="009A7D7B" w14:paraId="5F79F5EB" w14:textId="77777777" w:rsidTr="00207BCD">
        <w:trPr>
          <w:trHeight w:val="277"/>
          <w:jc w:val="center"/>
        </w:trPr>
        <w:tc>
          <w:tcPr>
            <w:tcW w:w="767" w:type="dxa"/>
            <w:vAlign w:val="center"/>
          </w:tcPr>
          <w:p w14:paraId="653AFEF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21</w:t>
            </w:r>
          </w:p>
        </w:tc>
        <w:tc>
          <w:tcPr>
            <w:tcW w:w="802" w:type="dxa"/>
            <w:vAlign w:val="center"/>
          </w:tcPr>
          <w:p w14:paraId="235463B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1973</w:t>
            </w:r>
          </w:p>
        </w:tc>
        <w:tc>
          <w:tcPr>
            <w:tcW w:w="594" w:type="dxa"/>
            <w:vAlign w:val="center"/>
          </w:tcPr>
          <w:p w14:paraId="7781FB0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15</w:t>
            </w:r>
          </w:p>
        </w:tc>
        <w:tc>
          <w:tcPr>
            <w:tcW w:w="596" w:type="dxa"/>
            <w:vAlign w:val="center"/>
          </w:tcPr>
          <w:p w14:paraId="508756E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731E2B18" w14:textId="4C4C0BDD"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T</w:t>
            </w:r>
            <w:r w:rsidR="003140BC" w:rsidRPr="009A7D7B">
              <w:rPr>
                <w:rFonts w:ascii="Times New Roman" w:eastAsia="Times New Roman" w:hAnsi="Times New Roman" w:cs="Times New Roman"/>
                <w:bCs/>
                <w:color w:val="000000" w:themeColor="text1"/>
                <w:sz w:val="26"/>
                <w:szCs w:val="26"/>
                <w:lang w:val="nl-NL"/>
              </w:rPr>
              <w:t xml:space="preserve">hừa Thiên </w:t>
            </w:r>
            <w:r w:rsidRPr="009A7D7B">
              <w:rPr>
                <w:rFonts w:ascii="Times New Roman" w:eastAsia="Times New Roman" w:hAnsi="Times New Roman" w:cs="Times New Roman"/>
                <w:bCs/>
                <w:color w:val="000000" w:themeColor="text1"/>
                <w:sz w:val="26"/>
                <w:szCs w:val="26"/>
                <w:lang w:val="nl-NL"/>
              </w:rPr>
              <w:t>Huế</w:t>
            </w:r>
          </w:p>
        </w:tc>
        <w:tc>
          <w:tcPr>
            <w:tcW w:w="1712" w:type="dxa"/>
            <w:vAlign w:val="center"/>
          </w:tcPr>
          <w:p w14:paraId="67681A9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PATSY</w:t>
            </w:r>
          </w:p>
        </w:tc>
        <w:tc>
          <w:tcPr>
            <w:tcW w:w="2425" w:type="dxa"/>
            <w:vAlign w:val="center"/>
          </w:tcPr>
          <w:p w14:paraId="1FD23CFA" w14:textId="2282F306"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28m/s, cấp 10</w:t>
            </w:r>
          </w:p>
        </w:tc>
      </w:tr>
      <w:tr w:rsidR="009A7D7B" w:rsidRPr="009A7D7B" w14:paraId="461774CE" w14:textId="77777777" w:rsidTr="00207BCD">
        <w:trPr>
          <w:trHeight w:val="263"/>
          <w:jc w:val="center"/>
        </w:trPr>
        <w:tc>
          <w:tcPr>
            <w:tcW w:w="767" w:type="dxa"/>
            <w:vAlign w:val="center"/>
          </w:tcPr>
          <w:p w14:paraId="64DC33E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22</w:t>
            </w:r>
          </w:p>
        </w:tc>
        <w:tc>
          <w:tcPr>
            <w:tcW w:w="802" w:type="dxa"/>
            <w:vAlign w:val="center"/>
          </w:tcPr>
          <w:p w14:paraId="6EC0F91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1974</w:t>
            </w:r>
          </w:p>
        </w:tc>
        <w:tc>
          <w:tcPr>
            <w:tcW w:w="594" w:type="dxa"/>
            <w:vAlign w:val="center"/>
          </w:tcPr>
          <w:p w14:paraId="7C20DA1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15</w:t>
            </w:r>
          </w:p>
        </w:tc>
        <w:tc>
          <w:tcPr>
            <w:tcW w:w="596" w:type="dxa"/>
            <w:vAlign w:val="center"/>
          </w:tcPr>
          <w:p w14:paraId="135AC1F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8</w:t>
            </w:r>
          </w:p>
        </w:tc>
        <w:tc>
          <w:tcPr>
            <w:tcW w:w="2656" w:type="dxa"/>
            <w:vAlign w:val="center"/>
          </w:tcPr>
          <w:p w14:paraId="1BD05AC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Vĩnh Linh</w:t>
            </w:r>
          </w:p>
        </w:tc>
        <w:tc>
          <w:tcPr>
            <w:tcW w:w="1712" w:type="dxa"/>
            <w:vAlign w:val="center"/>
          </w:tcPr>
          <w:p w14:paraId="23375EA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số 5</w:t>
            </w:r>
          </w:p>
        </w:tc>
        <w:tc>
          <w:tcPr>
            <w:tcW w:w="2425" w:type="dxa"/>
            <w:vAlign w:val="center"/>
          </w:tcPr>
          <w:p w14:paraId="1E372F1F" w14:textId="57DAB59E"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WSW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12m/s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6</w:t>
            </w:r>
          </w:p>
        </w:tc>
      </w:tr>
      <w:tr w:rsidR="009A7D7B" w:rsidRPr="009A7D7B" w14:paraId="0F9105B8" w14:textId="77777777" w:rsidTr="00207BCD">
        <w:trPr>
          <w:trHeight w:val="277"/>
          <w:jc w:val="center"/>
        </w:trPr>
        <w:tc>
          <w:tcPr>
            <w:tcW w:w="767" w:type="dxa"/>
            <w:vAlign w:val="center"/>
          </w:tcPr>
          <w:p w14:paraId="0CE8D3B0"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23</w:t>
            </w:r>
          </w:p>
        </w:tc>
        <w:tc>
          <w:tcPr>
            <w:tcW w:w="802" w:type="dxa"/>
            <w:vAlign w:val="center"/>
          </w:tcPr>
          <w:p w14:paraId="5B0DBA0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1975</w:t>
            </w:r>
          </w:p>
        </w:tc>
        <w:tc>
          <w:tcPr>
            <w:tcW w:w="594" w:type="dxa"/>
            <w:vAlign w:val="center"/>
          </w:tcPr>
          <w:p w14:paraId="38A6E6D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596" w:type="dxa"/>
            <w:vAlign w:val="center"/>
          </w:tcPr>
          <w:p w14:paraId="75F21AA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63F51EA8" w14:textId="16F68875"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Phú lộc, T</w:t>
            </w:r>
            <w:r w:rsidR="003140BC" w:rsidRPr="009A7D7B">
              <w:rPr>
                <w:rFonts w:ascii="Times New Roman" w:eastAsia="Times New Roman" w:hAnsi="Times New Roman" w:cs="Times New Roman"/>
                <w:color w:val="000000" w:themeColor="text1"/>
                <w:sz w:val="26"/>
                <w:szCs w:val="26"/>
                <w:lang w:val="nl-NL"/>
              </w:rPr>
              <w:t>hừa Thiên Huế</w:t>
            </w:r>
          </w:p>
        </w:tc>
        <w:tc>
          <w:tcPr>
            <w:tcW w:w="1712" w:type="dxa"/>
            <w:vAlign w:val="center"/>
          </w:tcPr>
          <w:p w14:paraId="4DA5F07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ATNĐ</w:t>
            </w:r>
          </w:p>
        </w:tc>
        <w:tc>
          <w:tcPr>
            <w:tcW w:w="2425" w:type="dxa"/>
            <w:vAlign w:val="center"/>
          </w:tcPr>
          <w:p w14:paraId="7206F279" w14:textId="3E85533C"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ENE</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12m/s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6</w:t>
            </w:r>
          </w:p>
        </w:tc>
      </w:tr>
      <w:tr w:rsidR="009A7D7B" w:rsidRPr="009A7D7B" w14:paraId="4ACF27AB" w14:textId="77777777" w:rsidTr="00207BCD">
        <w:trPr>
          <w:trHeight w:val="263"/>
          <w:jc w:val="center"/>
        </w:trPr>
        <w:tc>
          <w:tcPr>
            <w:tcW w:w="767" w:type="dxa"/>
            <w:vAlign w:val="center"/>
          </w:tcPr>
          <w:p w14:paraId="49951DC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24</w:t>
            </w:r>
          </w:p>
        </w:tc>
        <w:tc>
          <w:tcPr>
            <w:tcW w:w="802" w:type="dxa"/>
            <w:vAlign w:val="center"/>
          </w:tcPr>
          <w:p w14:paraId="78A3AB5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1979</w:t>
            </w:r>
          </w:p>
        </w:tc>
        <w:tc>
          <w:tcPr>
            <w:tcW w:w="594" w:type="dxa"/>
            <w:vAlign w:val="center"/>
          </w:tcPr>
          <w:p w14:paraId="39F0F8D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22</w:t>
            </w:r>
          </w:p>
        </w:tc>
        <w:tc>
          <w:tcPr>
            <w:tcW w:w="596" w:type="dxa"/>
            <w:vAlign w:val="center"/>
          </w:tcPr>
          <w:p w14:paraId="6C87B1B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2CB99040" w14:textId="6D2DA9EF"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 xml:space="preserve">Vĩnh Linh, </w:t>
            </w:r>
            <w:r w:rsidR="00003719" w:rsidRPr="009A7D7B">
              <w:rPr>
                <w:rFonts w:ascii="Times New Roman" w:eastAsia="Times New Roman" w:hAnsi="Times New Roman" w:cs="Times New Roman"/>
                <w:color w:val="000000" w:themeColor="text1"/>
                <w:sz w:val="26"/>
                <w:szCs w:val="26"/>
                <w:lang w:val="nl-NL"/>
              </w:rPr>
              <w:t xml:space="preserve">Quảng </w:t>
            </w:r>
            <w:r w:rsidRPr="009A7D7B">
              <w:rPr>
                <w:rFonts w:ascii="Times New Roman" w:eastAsia="Times New Roman" w:hAnsi="Times New Roman" w:cs="Times New Roman"/>
                <w:color w:val="000000" w:themeColor="text1"/>
                <w:sz w:val="26"/>
                <w:szCs w:val="26"/>
                <w:lang w:val="nl-NL"/>
              </w:rPr>
              <w:t>Trị</w:t>
            </w:r>
          </w:p>
        </w:tc>
        <w:tc>
          <w:tcPr>
            <w:tcW w:w="1712" w:type="dxa"/>
            <w:vAlign w:val="center"/>
          </w:tcPr>
          <w:p w14:paraId="65DFA7E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NANCY</w:t>
            </w:r>
          </w:p>
        </w:tc>
        <w:tc>
          <w:tcPr>
            <w:tcW w:w="2425" w:type="dxa"/>
            <w:vAlign w:val="center"/>
          </w:tcPr>
          <w:p w14:paraId="50398C7B" w14:textId="2AD5BAC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 28</w:t>
            </w:r>
            <w:r w:rsidR="00EB4116" w:rsidRPr="009A7D7B">
              <w:rPr>
                <w:rFonts w:ascii="Times New Roman" w:eastAsia="Times New Roman" w:hAnsi="Times New Roman" w:cs="Times New Roman"/>
                <w:color w:val="000000" w:themeColor="text1"/>
                <w:sz w:val="26"/>
                <w:szCs w:val="26"/>
                <w:lang w:val="nl-NL"/>
              </w:rPr>
              <w:t>m/s,</w:t>
            </w:r>
            <w:r w:rsidRPr="009A7D7B">
              <w:rPr>
                <w:rFonts w:ascii="Times New Roman" w:eastAsia="Times New Roman" w:hAnsi="Times New Roman" w:cs="Times New Roman"/>
                <w:color w:val="000000" w:themeColor="text1"/>
                <w:sz w:val="26"/>
                <w:szCs w:val="26"/>
                <w:lang w:val="nl-NL"/>
              </w:rPr>
              <w:t xml:space="preserve"> </w:t>
            </w:r>
            <w:r w:rsidR="00EB4116" w:rsidRPr="009A7D7B">
              <w:rPr>
                <w:rFonts w:ascii="Times New Roman" w:eastAsia="Times New Roman" w:hAnsi="Times New Roman" w:cs="Times New Roman"/>
                <w:color w:val="000000" w:themeColor="text1"/>
                <w:sz w:val="26"/>
                <w:szCs w:val="26"/>
                <w:lang w:val="nl-NL"/>
              </w:rPr>
              <w:t>cấp</w:t>
            </w:r>
            <w:r w:rsidRPr="009A7D7B">
              <w:rPr>
                <w:rFonts w:ascii="Times New Roman" w:eastAsia="Times New Roman" w:hAnsi="Times New Roman" w:cs="Times New Roman"/>
                <w:color w:val="000000" w:themeColor="text1"/>
                <w:sz w:val="26"/>
                <w:szCs w:val="26"/>
                <w:lang w:val="nl-NL"/>
              </w:rPr>
              <w:t xml:space="preserve"> 10</w:t>
            </w:r>
          </w:p>
        </w:tc>
      </w:tr>
      <w:tr w:rsidR="009A7D7B" w:rsidRPr="009A7D7B" w14:paraId="3A3A0ED1" w14:textId="77777777" w:rsidTr="00207BCD">
        <w:trPr>
          <w:trHeight w:val="277"/>
          <w:jc w:val="center"/>
        </w:trPr>
        <w:tc>
          <w:tcPr>
            <w:tcW w:w="767" w:type="dxa"/>
            <w:vAlign w:val="center"/>
          </w:tcPr>
          <w:p w14:paraId="0831B4E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25</w:t>
            </w:r>
          </w:p>
        </w:tc>
        <w:tc>
          <w:tcPr>
            <w:tcW w:w="802" w:type="dxa"/>
            <w:vAlign w:val="center"/>
          </w:tcPr>
          <w:p w14:paraId="75F6877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1983</w:t>
            </w:r>
          </w:p>
        </w:tc>
        <w:tc>
          <w:tcPr>
            <w:tcW w:w="594" w:type="dxa"/>
            <w:vAlign w:val="center"/>
          </w:tcPr>
          <w:p w14:paraId="0DB8CAB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26</w:t>
            </w:r>
          </w:p>
        </w:tc>
        <w:tc>
          <w:tcPr>
            <w:tcW w:w="596" w:type="dxa"/>
            <w:vAlign w:val="center"/>
          </w:tcPr>
          <w:p w14:paraId="05465FB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6</w:t>
            </w:r>
          </w:p>
        </w:tc>
        <w:tc>
          <w:tcPr>
            <w:tcW w:w="2656" w:type="dxa"/>
            <w:vAlign w:val="center"/>
          </w:tcPr>
          <w:p w14:paraId="77D3E6DE" w14:textId="0BDD33EF"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Hương Trà -</w:t>
            </w:r>
            <w:r w:rsidR="00003719"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Đông Hà</w:t>
            </w:r>
          </w:p>
        </w:tc>
        <w:tc>
          <w:tcPr>
            <w:tcW w:w="1712" w:type="dxa"/>
            <w:vAlign w:val="center"/>
          </w:tcPr>
          <w:p w14:paraId="174CD39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SARAH</w:t>
            </w:r>
          </w:p>
        </w:tc>
        <w:tc>
          <w:tcPr>
            <w:tcW w:w="2425" w:type="dxa"/>
            <w:vAlign w:val="center"/>
          </w:tcPr>
          <w:p w14:paraId="795E85A5" w14:textId="655F7315"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14m/s</w:t>
            </w:r>
            <w:r w:rsidR="00EB4116"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cấp 7</w:t>
            </w:r>
          </w:p>
        </w:tc>
      </w:tr>
      <w:tr w:rsidR="009A7D7B" w:rsidRPr="009A7D7B" w14:paraId="0A97FACA" w14:textId="77777777" w:rsidTr="00207BCD">
        <w:trPr>
          <w:trHeight w:val="277"/>
          <w:jc w:val="center"/>
        </w:trPr>
        <w:tc>
          <w:tcPr>
            <w:tcW w:w="767" w:type="dxa"/>
            <w:vAlign w:val="center"/>
          </w:tcPr>
          <w:p w14:paraId="605735C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26</w:t>
            </w:r>
          </w:p>
        </w:tc>
        <w:tc>
          <w:tcPr>
            <w:tcW w:w="802" w:type="dxa"/>
            <w:vAlign w:val="center"/>
          </w:tcPr>
          <w:p w14:paraId="0CB6E29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1985</w:t>
            </w:r>
          </w:p>
        </w:tc>
        <w:tc>
          <w:tcPr>
            <w:tcW w:w="594" w:type="dxa"/>
            <w:vAlign w:val="center"/>
          </w:tcPr>
          <w:p w14:paraId="5F1EB54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w:t>
            </w:r>
          </w:p>
        </w:tc>
        <w:tc>
          <w:tcPr>
            <w:tcW w:w="596" w:type="dxa"/>
            <w:vAlign w:val="center"/>
          </w:tcPr>
          <w:p w14:paraId="381C83F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6</w:t>
            </w:r>
          </w:p>
        </w:tc>
        <w:tc>
          <w:tcPr>
            <w:tcW w:w="2656" w:type="dxa"/>
            <w:vAlign w:val="center"/>
          </w:tcPr>
          <w:p w14:paraId="390040AD" w14:textId="31819E98"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Dọc theo bờ biển T</w:t>
            </w:r>
            <w:r w:rsidR="003140BC" w:rsidRPr="009A7D7B">
              <w:rPr>
                <w:rFonts w:ascii="Times New Roman" w:eastAsia="Times New Roman" w:hAnsi="Times New Roman" w:cs="Times New Roman"/>
                <w:bCs/>
                <w:color w:val="000000" w:themeColor="text1"/>
                <w:sz w:val="26"/>
                <w:szCs w:val="26"/>
                <w:lang w:val="nl-NL"/>
              </w:rPr>
              <w:t xml:space="preserve">hừa Thiên </w:t>
            </w:r>
            <w:r w:rsidRPr="009A7D7B">
              <w:rPr>
                <w:rFonts w:ascii="Times New Roman" w:eastAsia="Times New Roman" w:hAnsi="Times New Roman" w:cs="Times New Roman"/>
                <w:bCs/>
                <w:color w:val="000000" w:themeColor="text1"/>
                <w:sz w:val="26"/>
                <w:szCs w:val="26"/>
                <w:lang w:val="nl-NL"/>
              </w:rPr>
              <w:t>H</w:t>
            </w:r>
            <w:r w:rsidR="00FD626F" w:rsidRPr="009A7D7B">
              <w:rPr>
                <w:rFonts w:ascii="Times New Roman" w:eastAsia="Times New Roman" w:hAnsi="Times New Roman" w:cs="Times New Roman"/>
                <w:bCs/>
                <w:color w:val="000000" w:themeColor="text1"/>
                <w:sz w:val="26"/>
                <w:szCs w:val="26"/>
                <w:lang w:val="nl-NL"/>
              </w:rPr>
              <w:t>uế</w:t>
            </w:r>
          </w:p>
        </w:tc>
        <w:tc>
          <w:tcPr>
            <w:tcW w:w="1712" w:type="dxa"/>
            <w:vAlign w:val="center"/>
          </w:tcPr>
          <w:p w14:paraId="59BDF66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p>
        </w:tc>
        <w:tc>
          <w:tcPr>
            <w:tcW w:w="2425" w:type="dxa"/>
            <w:vAlign w:val="center"/>
          </w:tcPr>
          <w:p w14:paraId="67A39BA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SW, 12m/s, cấp 6</w:t>
            </w:r>
          </w:p>
        </w:tc>
      </w:tr>
      <w:tr w:rsidR="009A7D7B" w:rsidRPr="009A7D7B" w14:paraId="19E6A6B2" w14:textId="77777777" w:rsidTr="00207BCD">
        <w:trPr>
          <w:trHeight w:val="263"/>
          <w:jc w:val="center"/>
        </w:trPr>
        <w:tc>
          <w:tcPr>
            <w:tcW w:w="767" w:type="dxa"/>
            <w:vAlign w:val="center"/>
          </w:tcPr>
          <w:p w14:paraId="037CE10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27</w:t>
            </w:r>
          </w:p>
        </w:tc>
        <w:tc>
          <w:tcPr>
            <w:tcW w:w="802" w:type="dxa"/>
            <w:vAlign w:val="center"/>
          </w:tcPr>
          <w:p w14:paraId="68D20550"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1985</w:t>
            </w:r>
          </w:p>
        </w:tc>
        <w:tc>
          <w:tcPr>
            <w:tcW w:w="594" w:type="dxa"/>
            <w:vAlign w:val="center"/>
          </w:tcPr>
          <w:p w14:paraId="5C22AF3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16</w:t>
            </w:r>
          </w:p>
        </w:tc>
        <w:tc>
          <w:tcPr>
            <w:tcW w:w="596" w:type="dxa"/>
            <w:vAlign w:val="center"/>
          </w:tcPr>
          <w:p w14:paraId="39A9CDE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424D7588" w14:textId="59EF6E4D" w:rsidR="00575FC0" w:rsidRPr="009A7D7B" w:rsidRDefault="00575FC0" w:rsidP="00A54231">
            <w:pPr>
              <w:keepNext/>
              <w:ind w:firstLine="0"/>
              <w:jc w:val="center"/>
              <w:rPr>
                <w:rFonts w:ascii="Times New Roman" w:eastAsia="Times New Roman" w:hAnsi="Times New Roman" w:cs="Times New Roman"/>
                <w:bCs/>
                <w:color w:val="000000" w:themeColor="text1"/>
                <w:sz w:val="26"/>
                <w:szCs w:val="26"/>
                <w:lang w:val="nl-NL"/>
              </w:rPr>
            </w:pPr>
            <w:r w:rsidRPr="009A7D7B">
              <w:rPr>
                <w:rFonts w:ascii="Times New Roman" w:eastAsia="Times New Roman" w:hAnsi="Times New Roman" w:cs="Times New Roman"/>
                <w:bCs/>
                <w:color w:val="000000" w:themeColor="text1"/>
                <w:sz w:val="26"/>
                <w:szCs w:val="26"/>
                <w:lang w:val="nl-NL"/>
              </w:rPr>
              <w:t xml:space="preserve">Vĩnh </w:t>
            </w:r>
            <w:r w:rsidR="00003719" w:rsidRPr="009A7D7B">
              <w:rPr>
                <w:rFonts w:ascii="Times New Roman" w:eastAsia="Times New Roman" w:hAnsi="Times New Roman" w:cs="Times New Roman"/>
                <w:bCs/>
                <w:color w:val="000000" w:themeColor="text1"/>
                <w:sz w:val="26"/>
                <w:szCs w:val="26"/>
                <w:lang w:val="nl-NL"/>
              </w:rPr>
              <w:t>L</w:t>
            </w:r>
            <w:r w:rsidRPr="009A7D7B">
              <w:rPr>
                <w:rFonts w:ascii="Times New Roman" w:eastAsia="Times New Roman" w:hAnsi="Times New Roman" w:cs="Times New Roman"/>
                <w:bCs/>
                <w:color w:val="000000" w:themeColor="text1"/>
                <w:sz w:val="26"/>
                <w:szCs w:val="26"/>
                <w:lang w:val="nl-NL"/>
              </w:rPr>
              <w:t>inh, Quảng Trị</w:t>
            </w:r>
          </w:p>
        </w:tc>
        <w:tc>
          <w:tcPr>
            <w:tcW w:w="1712" w:type="dxa"/>
            <w:vAlign w:val="center"/>
          </w:tcPr>
          <w:p w14:paraId="30A2AEF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CECIL</w:t>
            </w:r>
          </w:p>
        </w:tc>
        <w:tc>
          <w:tcPr>
            <w:tcW w:w="2425" w:type="dxa"/>
            <w:vAlign w:val="center"/>
          </w:tcPr>
          <w:p w14:paraId="6C1FC572" w14:textId="064C14E1"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28m/s, cấp 10</w:t>
            </w:r>
          </w:p>
        </w:tc>
      </w:tr>
      <w:tr w:rsidR="009A7D7B" w:rsidRPr="009A7D7B" w14:paraId="7BF9C396" w14:textId="77777777" w:rsidTr="00207BCD">
        <w:trPr>
          <w:trHeight w:val="277"/>
          <w:jc w:val="center"/>
        </w:trPr>
        <w:tc>
          <w:tcPr>
            <w:tcW w:w="767" w:type="dxa"/>
            <w:vAlign w:val="center"/>
          </w:tcPr>
          <w:p w14:paraId="4095ACF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28</w:t>
            </w:r>
          </w:p>
        </w:tc>
        <w:tc>
          <w:tcPr>
            <w:tcW w:w="802" w:type="dxa"/>
            <w:vAlign w:val="center"/>
          </w:tcPr>
          <w:p w14:paraId="49186ED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1986</w:t>
            </w:r>
          </w:p>
        </w:tc>
        <w:tc>
          <w:tcPr>
            <w:tcW w:w="594" w:type="dxa"/>
            <w:vAlign w:val="center"/>
          </w:tcPr>
          <w:p w14:paraId="49603CE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11</w:t>
            </w:r>
          </w:p>
        </w:tc>
        <w:tc>
          <w:tcPr>
            <w:tcW w:w="596" w:type="dxa"/>
            <w:vAlign w:val="center"/>
          </w:tcPr>
          <w:p w14:paraId="0C0CBF10"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600A802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Đông Hà</w:t>
            </w:r>
          </w:p>
        </w:tc>
        <w:tc>
          <w:tcPr>
            <w:tcW w:w="1712" w:type="dxa"/>
            <w:vAlign w:val="center"/>
          </w:tcPr>
          <w:p w14:paraId="0DE46DD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DOM</w:t>
            </w:r>
          </w:p>
        </w:tc>
        <w:tc>
          <w:tcPr>
            <w:tcW w:w="2425" w:type="dxa"/>
            <w:vAlign w:val="center"/>
          </w:tcPr>
          <w:p w14:paraId="0F56474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NE, 12m/s, cấp 6</w:t>
            </w:r>
          </w:p>
        </w:tc>
      </w:tr>
      <w:tr w:rsidR="009A7D7B" w:rsidRPr="009A7D7B" w14:paraId="4D3F9B70" w14:textId="77777777" w:rsidTr="00207BCD">
        <w:trPr>
          <w:trHeight w:val="541"/>
          <w:jc w:val="center"/>
        </w:trPr>
        <w:tc>
          <w:tcPr>
            <w:tcW w:w="767" w:type="dxa"/>
            <w:vAlign w:val="center"/>
          </w:tcPr>
          <w:p w14:paraId="37D14C4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29</w:t>
            </w:r>
          </w:p>
        </w:tc>
        <w:tc>
          <w:tcPr>
            <w:tcW w:w="802" w:type="dxa"/>
            <w:vAlign w:val="center"/>
          </w:tcPr>
          <w:p w14:paraId="7368F4B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1987</w:t>
            </w:r>
          </w:p>
        </w:tc>
        <w:tc>
          <w:tcPr>
            <w:tcW w:w="594" w:type="dxa"/>
            <w:vAlign w:val="center"/>
          </w:tcPr>
          <w:p w14:paraId="1C81336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5</w:t>
            </w:r>
          </w:p>
        </w:tc>
        <w:tc>
          <w:tcPr>
            <w:tcW w:w="596" w:type="dxa"/>
            <w:vAlign w:val="center"/>
          </w:tcPr>
          <w:p w14:paraId="239CBF8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8</w:t>
            </w:r>
          </w:p>
        </w:tc>
        <w:tc>
          <w:tcPr>
            <w:tcW w:w="2656" w:type="dxa"/>
            <w:vAlign w:val="center"/>
          </w:tcPr>
          <w:p w14:paraId="4F6C1C65" w14:textId="52BE1BAC"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Ba Đồn (dọc theo bờ biển T</w:t>
            </w:r>
            <w:r w:rsidR="003140BC" w:rsidRPr="009A7D7B">
              <w:rPr>
                <w:rFonts w:ascii="Times New Roman" w:eastAsia="Times New Roman" w:hAnsi="Times New Roman" w:cs="Times New Roman"/>
                <w:color w:val="000000" w:themeColor="text1"/>
                <w:sz w:val="26"/>
                <w:szCs w:val="26"/>
                <w:lang w:val="nl-NL"/>
              </w:rPr>
              <w:t xml:space="preserve">hừa Thiên </w:t>
            </w:r>
            <w:r w:rsidRPr="009A7D7B">
              <w:rPr>
                <w:rFonts w:ascii="Times New Roman" w:eastAsia="Times New Roman" w:hAnsi="Times New Roman" w:cs="Times New Roman"/>
                <w:color w:val="000000" w:themeColor="text1"/>
                <w:sz w:val="26"/>
                <w:szCs w:val="26"/>
                <w:lang w:val="nl-NL"/>
              </w:rPr>
              <w:t>H</w:t>
            </w:r>
            <w:r w:rsidR="00FD626F" w:rsidRPr="009A7D7B">
              <w:rPr>
                <w:rFonts w:ascii="Times New Roman" w:eastAsia="Times New Roman" w:hAnsi="Times New Roman" w:cs="Times New Roman"/>
                <w:color w:val="000000" w:themeColor="text1"/>
                <w:sz w:val="26"/>
                <w:szCs w:val="26"/>
                <w:lang w:val="nl-NL"/>
              </w:rPr>
              <w:t>uế</w:t>
            </w:r>
            <w:r w:rsidRPr="009A7D7B">
              <w:rPr>
                <w:rFonts w:ascii="Times New Roman" w:eastAsia="Times New Roman" w:hAnsi="Times New Roman" w:cs="Times New Roman"/>
                <w:color w:val="000000" w:themeColor="text1"/>
                <w:sz w:val="26"/>
                <w:szCs w:val="26"/>
                <w:lang w:val="nl-NL"/>
              </w:rPr>
              <w:t xml:space="preserve"> )</w:t>
            </w:r>
          </w:p>
        </w:tc>
        <w:tc>
          <w:tcPr>
            <w:tcW w:w="1712" w:type="dxa"/>
            <w:vAlign w:val="center"/>
          </w:tcPr>
          <w:p w14:paraId="018A28A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BETTY</w:t>
            </w:r>
          </w:p>
        </w:tc>
        <w:tc>
          <w:tcPr>
            <w:tcW w:w="2425" w:type="dxa"/>
            <w:vAlign w:val="center"/>
          </w:tcPr>
          <w:p w14:paraId="2C477AD2" w14:textId="172B310E" w:rsidR="00575FC0" w:rsidRPr="009A7D7B" w:rsidRDefault="00575FC0" w:rsidP="00A54231">
            <w:pPr>
              <w:ind w:firstLine="0"/>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WNW, 19m/s, cấp 8</w:t>
            </w:r>
          </w:p>
        </w:tc>
      </w:tr>
      <w:tr w:rsidR="009A7D7B" w:rsidRPr="009A7D7B" w14:paraId="2C92CE03" w14:textId="77777777" w:rsidTr="00207BCD">
        <w:trPr>
          <w:trHeight w:val="277"/>
          <w:jc w:val="center"/>
        </w:trPr>
        <w:tc>
          <w:tcPr>
            <w:tcW w:w="767" w:type="dxa"/>
            <w:vAlign w:val="center"/>
          </w:tcPr>
          <w:p w14:paraId="1C3AF22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30</w:t>
            </w:r>
          </w:p>
        </w:tc>
        <w:tc>
          <w:tcPr>
            <w:tcW w:w="802" w:type="dxa"/>
            <w:vAlign w:val="center"/>
          </w:tcPr>
          <w:p w14:paraId="1C69089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1989</w:t>
            </w:r>
          </w:p>
        </w:tc>
        <w:tc>
          <w:tcPr>
            <w:tcW w:w="594" w:type="dxa"/>
            <w:vAlign w:val="center"/>
          </w:tcPr>
          <w:p w14:paraId="047AEF0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25</w:t>
            </w:r>
          </w:p>
        </w:tc>
        <w:tc>
          <w:tcPr>
            <w:tcW w:w="596" w:type="dxa"/>
            <w:vAlign w:val="center"/>
          </w:tcPr>
          <w:p w14:paraId="7B2FE00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5</w:t>
            </w:r>
          </w:p>
        </w:tc>
        <w:tc>
          <w:tcPr>
            <w:tcW w:w="2656" w:type="dxa"/>
            <w:vAlign w:val="center"/>
          </w:tcPr>
          <w:p w14:paraId="76B1CD72" w14:textId="06BEFD4A" w:rsidR="00575FC0" w:rsidRPr="009A7D7B" w:rsidRDefault="003140BC"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P</w:t>
            </w:r>
            <w:r w:rsidR="00575FC0" w:rsidRPr="009A7D7B">
              <w:rPr>
                <w:rFonts w:ascii="Times New Roman" w:eastAsia="Times New Roman" w:hAnsi="Times New Roman" w:cs="Times New Roman"/>
                <w:color w:val="000000" w:themeColor="text1"/>
                <w:sz w:val="26"/>
                <w:szCs w:val="26"/>
                <w:lang w:val="nl-NL"/>
              </w:rPr>
              <w:t>hú Lộc</w:t>
            </w:r>
            <w:r w:rsidR="00003719" w:rsidRPr="009A7D7B">
              <w:rPr>
                <w:rFonts w:ascii="Times New Roman" w:eastAsia="Times New Roman" w:hAnsi="Times New Roman" w:cs="Times New Roman"/>
                <w:color w:val="000000" w:themeColor="text1"/>
                <w:sz w:val="26"/>
                <w:szCs w:val="26"/>
                <w:lang w:val="nl-NL"/>
              </w:rPr>
              <w:t xml:space="preserve"> </w:t>
            </w:r>
            <w:r w:rsidR="00575FC0" w:rsidRPr="009A7D7B">
              <w:rPr>
                <w:rFonts w:ascii="Times New Roman" w:eastAsia="Times New Roman" w:hAnsi="Times New Roman" w:cs="Times New Roman"/>
                <w:color w:val="000000" w:themeColor="text1"/>
                <w:sz w:val="26"/>
                <w:szCs w:val="26"/>
                <w:lang w:val="nl-NL"/>
              </w:rPr>
              <w:t>-</w:t>
            </w:r>
            <w:r w:rsidR="00003719" w:rsidRPr="009A7D7B">
              <w:rPr>
                <w:rFonts w:ascii="Times New Roman" w:eastAsia="Times New Roman" w:hAnsi="Times New Roman" w:cs="Times New Roman"/>
                <w:color w:val="000000" w:themeColor="text1"/>
                <w:sz w:val="26"/>
                <w:szCs w:val="26"/>
                <w:lang w:val="nl-NL"/>
              </w:rPr>
              <w:t xml:space="preserve"> </w:t>
            </w:r>
            <w:r w:rsidR="00575FC0" w:rsidRPr="009A7D7B">
              <w:rPr>
                <w:rFonts w:ascii="Times New Roman" w:eastAsia="Times New Roman" w:hAnsi="Times New Roman" w:cs="Times New Roman"/>
                <w:color w:val="000000" w:themeColor="text1"/>
                <w:sz w:val="26"/>
                <w:szCs w:val="26"/>
                <w:lang w:val="nl-NL"/>
              </w:rPr>
              <w:t>Nam Đông</w:t>
            </w:r>
          </w:p>
        </w:tc>
        <w:tc>
          <w:tcPr>
            <w:tcW w:w="1712" w:type="dxa"/>
            <w:vAlign w:val="center"/>
          </w:tcPr>
          <w:p w14:paraId="1E23801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CECIL</w:t>
            </w:r>
          </w:p>
        </w:tc>
        <w:tc>
          <w:tcPr>
            <w:tcW w:w="2425" w:type="dxa"/>
            <w:vAlign w:val="center"/>
          </w:tcPr>
          <w:p w14:paraId="52F56E3C" w14:textId="391F6CA3"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NNW, 14m/s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7</w:t>
            </w:r>
          </w:p>
        </w:tc>
      </w:tr>
      <w:tr w:rsidR="009A7D7B" w:rsidRPr="009A7D7B" w14:paraId="0EFC0B4D" w14:textId="77777777" w:rsidTr="00207BCD">
        <w:trPr>
          <w:trHeight w:val="346"/>
          <w:jc w:val="center"/>
        </w:trPr>
        <w:tc>
          <w:tcPr>
            <w:tcW w:w="767" w:type="dxa"/>
            <w:vAlign w:val="center"/>
          </w:tcPr>
          <w:p w14:paraId="16F6173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31</w:t>
            </w:r>
          </w:p>
        </w:tc>
        <w:tc>
          <w:tcPr>
            <w:tcW w:w="802" w:type="dxa"/>
            <w:vAlign w:val="center"/>
          </w:tcPr>
          <w:p w14:paraId="79E66A4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1990</w:t>
            </w:r>
          </w:p>
        </w:tc>
        <w:tc>
          <w:tcPr>
            <w:tcW w:w="594" w:type="dxa"/>
            <w:vAlign w:val="center"/>
          </w:tcPr>
          <w:p w14:paraId="178928C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18</w:t>
            </w:r>
          </w:p>
        </w:tc>
        <w:tc>
          <w:tcPr>
            <w:tcW w:w="596" w:type="dxa"/>
            <w:vAlign w:val="center"/>
          </w:tcPr>
          <w:p w14:paraId="03EEFAB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02143750" w14:textId="1244C83A"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T</w:t>
            </w:r>
            <w:r w:rsidR="003140BC" w:rsidRPr="009A7D7B">
              <w:rPr>
                <w:rFonts w:ascii="Times New Roman" w:eastAsia="Times New Roman" w:hAnsi="Times New Roman" w:cs="Times New Roman"/>
                <w:color w:val="000000" w:themeColor="text1"/>
                <w:sz w:val="26"/>
                <w:szCs w:val="26"/>
                <w:lang w:val="nl-NL"/>
              </w:rPr>
              <w:t xml:space="preserve">hừa Thiên </w:t>
            </w:r>
            <w:r w:rsidRPr="009A7D7B">
              <w:rPr>
                <w:rFonts w:ascii="Times New Roman" w:eastAsia="Times New Roman" w:hAnsi="Times New Roman" w:cs="Times New Roman"/>
                <w:color w:val="000000" w:themeColor="text1"/>
                <w:sz w:val="26"/>
                <w:szCs w:val="26"/>
                <w:lang w:val="nl-NL"/>
              </w:rPr>
              <w:t>H</w:t>
            </w:r>
            <w:r w:rsidR="00FD626F" w:rsidRPr="009A7D7B">
              <w:rPr>
                <w:rFonts w:ascii="Times New Roman" w:eastAsia="Times New Roman" w:hAnsi="Times New Roman" w:cs="Times New Roman"/>
                <w:color w:val="000000" w:themeColor="text1"/>
                <w:sz w:val="26"/>
                <w:szCs w:val="26"/>
                <w:lang w:val="nl-NL"/>
              </w:rPr>
              <w:t xml:space="preserve">uế </w:t>
            </w:r>
            <w:r w:rsidRPr="009A7D7B">
              <w:rPr>
                <w:rFonts w:ascii="Times New Roman" w:eastAsia="Times New Roman" w:hAnsi="Times New Roman" w:cs="Times New Roman"/>
                <w:color w:val="000000" w:themeColor="text1"/>
                <w:sz w:val="26"/>
                <w:szCs w:val="26"/>
                <w:lang w:val="nl-NL"/>
              </w:rPr>
              <w:t>-</w:t>
            </w:r>
            <w:r w:rsidR="00FD626F"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Q</w:t>
            </w:r>
            <w:r w:rsidR="003140BC" w:rsidRPr="009A7D7B">
              <w:rPr>
                <w:rFonts w:ascii="Times New Roman" w:eastAsia="Times New Roman" w:hAnsi="Times New Roman" w:cs="Times New Roman"/>
                <w:color w:val="000000" w:themeColor="text1"/>
                <w:sz w:val="26"/>
                <w:szCs w:val="26"/>
                <w:lang w:val="nl-NL"/>
              </w:rPr>
              <w:t>uảng T</w:t>
            </w:r>
            <w:r w:rsidRPr="009A7D7B">
              <w:rPr>
                <w:rFonts w:ascii="Times New Roman" w:eastAsia="Times New Roman" w:hAnsi="Times New Roman" w:cs="Times New Roman"/>
                <w:color w:val="000000" w:themeColor="text1"/>
                <w:sz w:val="26"/>
                <w:szCs w:val="26"/>
                <w:lang w:val="nl-NL"/>
              </w:rPr>
              <w:t>rị</w:t>
            </w:r>
          </w:p>
        </w:tc>
        <w:tc>
          <w:tcPr>
            <w:tcW w:w="1712" w:type="dxa"/>
            <w:vAlign w:val="center"/>
          </w:tcPr>
          <w:p w14:paraId="5C9AB7D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ED</w:t>
            </w:r>
          </w:p>
        </w:tc>
        <w:tc>
          <w:tcPr>
            <w:tcW w:w="2425" w:type="dxa"/>
            <w:vAlign w:val="center"/>
          </w:tcPr>
          <w:p w14:paraId="368B0999" w14:textId="2D6EBFC3" w:rsidR="00575FC0" w:rsidRPr="009A7D7B" w:rsidRDefault="00575FC0" w:rsidP="00A54231">
            <w:pPr>
              <w:ind w:firstLine="0"/>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NNW</w:t>
            </w:r>
            <w:r w:rsidR="00EB4116"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26m/s</w:t>
            </w:r>
            <w:r w:rsidR="00EB4116"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cấp 10</w:t>
            </w:r>
          </w:p>
        </w:tc>
      </w:tr>
      <w:tr w:rsidR="009A7D7B" w:rsidRPr="009A7D7B" w14:paraId="0DF0C332" w14:textId="77777777" w:rsidTr="00207BCD">
        <w:trPr>
          <w:trHeight w:val="277"/>
          <w:jc w:val="center"/>
        </w:trPr>
        <w:tc>
          <w:tcPr>
            <w:tcW w:w="767" w:type="dxa"/>
            <w:vAlign w:val="center"/>
          </w:tcPr>
          <w:p w14:paraId="764A3ED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32</w:t>
            </w:r>
          </w:p>
        </w:tc>
        <w:tc>
          <w:tcPr>
            <w:tcW w:w="802" w:type="dxa"/>
            <w:vAlign w:val="center"/>
          </w:tcPr>
          <w:p w14:paraId="1959D550"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1994</w:t>
            </w:r>
          </w:p>
        </w:tc>
        <w:tc>
          <w:tcPr>
            <w:tcW w:w="594" w:type="dxa"/>
            <w:vAlign w:val="center"/>
          </w:tcPr>
          <w:p w14:paraId="265926D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26</w:t>
            </w:r>
          </w:p>
        </w:tc>
        <w:tc>
          <w:tcPr>
            <w:tcW w:w="596" w:type="dxa"/>
            <w:vAlign w:val="center"/>
          </w:tcPr>
          <w:p w14:paraId="4533081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5</w:t>
            </w:r>
          </w:p>
        </w:tc>
        <w:tc>
          <w:tcPr>
            <w:tcW w:w="2656" w:type="dxa"/>
            <w:vAlign w:val="center"/>
          </w:tcPr>
          <w:p w14:paraId="51C9AD2C" w14:textId="602E8E92"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Huế</w:t>
            </w:r>
            <w:r w:rsidR="00FD626F"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 Đông Hà</w:t>
            </w:r>
          </w:p>
        </w:tc>
        <w:tc>
          <w:tcPr>
            <w:tcW w:w="1712" w:type="dxa"/>
            <w:vAlign w:val="center"/>
          </w:tcPr>
          <w:p w14:paraId="41055CE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ATNĐ</w:t>
            </w:r>
          </w:p>
        </w:tc>
        <w:tc>
          <w:tcPr>
            <w:tcW w:w="2425" w:type="dxa"/>
            <w:vAlign w:val="center"/>
          </w:tcPr>
          <w:p w14:paraId="05C91329" w14:textId="4F95991A"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15m/s</w:t>
            </w:r>
            <w:r w:rsidR="00EB4116"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cấp 7</w:t>
            </w:r>
          </w:p>
        </w:tc>
      </w:tr>
      <w:tr w:rsidR="009A7D7B" w:rsidRPr="009A7D7B" w14:paraId="37740EDC" w14:textId="77777777" w:rsidTr="00207BCD">
        <w:trPr>
          <w:trHeight w:val="277"/>
          <w:jc w:val="center"/>
        </w:trPr>
        <w:tc>
          <w:tcPr>
            <w:tcW w:w="767" w:type="dxa"/>
            <w:vAlign w:val="center"/>
          </w:tcPr>
          <w:p w14:paraId="687D0A9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33</w:t>
            </w:r>
          </w:p>
        </w:tc>
        <w:tc>
          <w:tcPr>
            <w:tcW w:w="802" w:type="dxa"/>
            <w:vAlign w:val="center"/>
          </w:tcPr>
          <w:p w14:paraId="200C09E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2000</w:t>
            </w:r>
          </w:p>
        </w:tc>
        <w:tc>
          <w:tcPr>
            <w:tcW w:w="594" w:type="dxa"/>
            <w:vAlign w:val="center"/>
          </w:tcPr>
          <w:p w14:paraId="08E42AC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22</w:t>
            </w:r>
          </w:p>
        </w:tc>
        <w:tc>
          <w:tcPr>
            <w:tcW w:w="596" w:type="dxa"/>
            <w:vAlign w:val="center"/>
          </w:tcPr>
          <w:p w14:paraId="344AAC1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8</w:t>
            </w:r>
          </w:p>
        </w:tc>
        <w:tc>
          <w:tcPr>
            <w:tcW w:w="2656" w:type="dxa"/>
            <w:vAlign w:val="center"/>
          </w:tcPr>
          <w:p w14:paraId="2FB8382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Đà Nẵng</w:t>
            </w:r>
          </w:p>
        </w:tc>
        <w:tc>
          <w:tcPr>
            <w:tcW w:w="1712" w:type="dxa"/>
            <w:vAlign w:val="center"/>
          </w:tcPr>
          <w:p w14:paraId="4950306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Bão số 2</w:t>
            </w:r>
          </w:p>
        </w:tc>
        <w:tc>
          <w:tcPr>
            <w:tcW w:w="2425" w:type="dxa"/>
            <w:vAlign w:val="center"/>
          </w:tcPr>
          <w:p w14:paraId="245DA447" w14:textId="43F95744"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NE</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17m/s</w:t>
            </w:r>
            <w:r w:rsidR="00EB4116"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w:t>
            </w:r>
            <w:r w:rsidR="00EB4116" w:rsidRPr="009A7D7B">
              <w:rPr>
                <w:rFonts w:ascii="Times New Roman" w:eastAsia="Times New Roman" w:hAnsi="Times New Roman" w:cs="Times New Roman"/>
                <w:color w:val="000000" w:themeColor="text1"/>
                <w:sz w:val="26"/>
                <w:szCs w:val="26"/>
                <w:lang w:val="nl-NL"/>
              </w:rPr>
              <w:t>c</w:t>
            </w:r>
            <w:r w:rsidRPr="009A7D7B">
              <w:rPr>
                <w:rFonts w:ascii="Times New Roman" w:eastAsia="Times New Roman" w:hAnsi="Times New Roman" w:cs="Times New Roman"/>
                <w:color w:val="000000" w:themeColor="text1"/>
                <w:sz w:val="26"/>
                <w:szCs w:val="26"/>
                <w:lang w:val="nl-NL"/>
              </w:rPr>
              <w:t>ấp 7</w:t>
            </w:r>
          </w:p>
        </w:tc>
      </w:tr>
      <w:tr w:rsidR="009A7D7B" w:rsidRPr="009A7D7B" w14:paraId="7D702C27" w14:textId="77777777" w:rsidTr="00207BCD">
        <w:trPr>
          <w:trHeight w:val="263"/>
          <w:jc w:val="center"/>
        </w:trPr>
        <w:tc>
          <w:tcPr>
            <w:tcW w:w="767" w:type="dxa"/>
            <w:vAlign w:val="center"/>
          </w:tcPr>
          <w:p w14:paraId="7A6AEA4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34</w:t>
            </w:r>
          </w:p>
        </w:tc>
        <w:tc>
          <w:tcPr>
            <w:tcW w:w="802" w:type="dxa"/>
            <w:vAlign w:val="center"/>
          </w:tcPr>
          <w:p w14:paraId="72ABB11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2005</w:t>
            </w:r>
          </w:p>
        </w:tc>
        <w:tc>
          <w:tcPr>
            <w:tcW w:w="594" w:type="dxa"/>
            <w:vAlign w:val="center"/>
          </w:tcPr>
          <w:p w14:paraId="3FB68C4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w:t>
            </w:r>
          </w:p>
        </w:tc>
        <w:tc>
          <w:tcPr>
            <w:tcW w:w="596" w:type="dxa"/>
            <w:vAlign w:val="center"/>
          </w:tcPr>
          <w:p w14:paraId="592FC160"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11</w:t>
            </w:r>
          </w:p>
        </w:tc>
        <w:tc>
          <w:tcPr>
            <w:tcW w:w="2656" w:type="dxa"/>
            <w:vAlign w:val="center"/>
          </w:tcPr>
          <w:p w14:paraId="181A745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Dọc theo bờ biển</w:t>
            </w:r>
          </w:p>
        </w:tc>
        <w:tc>
          <w:tcPr>
            <w:tcW w:w="1712" w:type="dxa"/>
            <w:vAlign w:val="center"/>
          </w:tcPr>
          <w:p w14:paraId="49ED053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KENTAK</w:t>
            </w:r>
          </w:p>
        </w:tc>
        <w:tc>
          <w:tcPr>
            <w:tcW w:w="2425" w:type="dxa"/>
            <w:vAlign w:val="center"/>
          </w:tcPr>
          <w:p w14:paraId="24EEEFBF" w14:textId="1199BCDE"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NE</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18m/s</w:t>
            </w:r>
            <w:r w:rsidR="00EB4116" w:rsidRPr="009A7D7B">
              <w:rPr>
                <w:rFonts w:ascii="Times New Roman" w:eastAsia="Times New Roman" w:hAnsi="Times New Roman" w:cs="Times New Roman"/>
                <w:color w:val="000000" w:themeColor="text1"/>
                <w:sz w:val="26"/>
                <w:szCs w:val="26"/>
                <w:lang w:val="nl-NL"/>
              </w:rPr>
              <w:t>, c</w:t>
            </w:r>
            <w:r w:rsidRPr="009A7D7B">
              <w:rPr>
                <w:rFonts w:ascii="Times New Roman" w:eastAsia="Times New Roman" w:hAnsi="Times New Roman" w:cs="Times New Roman"/>
                <w:color w:val="000000" w:themeColor="text1"/>
                <w:sz w:val="26"/>
                <w:szCs w:val="26"/>
                <w:lang w:val="nl-NL"/>
              </w:rPr>
              <w:t>ấp 8</w:t>
            </w:r>
          </w:p>
        </w:tc>
      </w:tr>
      <w:tr w:rsidR="009A7D7B" w:rsidRPr="009A7D7B" w14:paraId="5301D39C" w14:textId="77777777" w:rsidTr="00207BCD">
        <w:trPr>
          <w:trHeight w:val="144"/>
          <w:jc w:val="center"/>
        </w:trPr>
        <w:tc>
          <w:tcPr>
            <w:tcW w:w="767" w:type="dxa"/>
            <w:vAlign w:val="center"/>
          </w:tcPr>
          <w:p w14:paraId="535AD61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35</w:t>
            </w:r>
          </w:p>
        </w:tc>
        <w:tc>
          <w:tcPr>
            <w:tcW w:w="802" w:type="dxa"/>
            <w:vAlign w:val="center"/>
          </w:tcPr>
          <w:p w14:paraId="5ED42F5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2006</w:t>
            </w:r>
          </w:p>
        </w:tc>
        <w:tc>
          <w:tcPr>
            <w:tcW w:w="594" w:type="dxa"/>
            <w:vAlign w:val="center"/>
          </w:tcPr>
          <w:p w14:paraId="0D29B1B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01</w:t>
            </w:r>
          </w:p>
        </w:tc>
        <w:tc>
          <w:tcPr>
            <w:tcW w:w="596" w:type="dxa"/>
            <w:vAlign w:val="center"/>
          </w:tcPr>
          <w:p w14:paraId="1392A1E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7B59E325" w14:textId="75206B40"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Đà Nẵng</w:t>
            </w:r>
            <w:r w:rsidR="00FD626F"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 Huế</w:t>
            </w:r>
          </w:p>
        </w:tc>
        <w:tc>
          <w:tcPr>
            <w:tcW w:w="1712" w:type="dxa"/>
            <w:vAlign w:val="center"/>
          </w:tcPr>
          <w:p w14:paraId="426C068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XANGSANE</w:t>
            </w:r>
          </w:p>
        </w:tc>
        <w:tc>
          <w:tcPr>
            <w:tcW w:w="2425" w:type="dxa"/>
            <w:vAlign w:val="center"/>
          </w:tcPr>
          <w:p w14:paraId="4543BEF7" w14:textId="3CB8C6B4"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NE</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18m/s</w:t>
            </w:r>
            <w:r w:rsidR="00EB4116" w:rsidRPr="009A7D7B">
              <w:rPr>
                <w:rFonts w:ascii="Times New Roman" w:eastAsia="Times New Roman" w:hAnsi="Times New Roman" w:cs="Times New Roman"/>
                <w:color w:val="000000" w:themeColor="text1"/>
                <w:sz w:val="26"/>
                <w:szCs w:val="26"/>
                <w:lang w:val="nl-NL"/>
              </w:rPr>
              <w:t>, c</w:t>
            </w:r>
            <w:r w:rsidRPr="009A7D7B">
              <w:rPr>
                <w:rFonts w:ascii="Times New Roman" w:eastAsia="Times New Roman" w:hAnsi="Times New Roman" w:cs="Times New Roman"/>
                <w:color w:val="000000" w:themeColor="text1"/>
                <w:sz w:val="26"/>
                <w:szCs w:val="26"/>
                <w:lang w:val="nl-NL"/>
              </w:rPr>
              <w:t>ấp 8</w:t>
            </w:r>
          </w:p>
        </w:tc>
      </w:tr>
      <w:tr w:rsidR="009A7D7B" w:rsidRPr="009A7D7B" w14:paraId="40B4E062" w14:textId="77777777" w:rsidTr="00207BCD">
        <w:trPr>
          <w:trHeight w:val="263"/>
          <w:jc w:val="center"/>
        </w:trPr>
        <w:tc>
          <w:tcPr>
            <w:tcW w:w="767" w:type="dxa"/>
            <w:vAlign w:val="center"/>
          </w:tcPr>
          <w:p w14:paraId="081FE54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36</w:t>
            </w:r>
          </w:p>
        </w:tc>
        <w:tc>
          <w:tcPr>
            <w:tcW w:w="802" w:type="dxa"/>
            <w:vAlign w:val="center"/>
          </w:tcPr>
          <w:p w14:paraId="4AAAE9C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2007</w:t>
            </w:r>
          </w:p>
        </w:tc>
        <w:tc>
          <w:tcPr>
            <w:tcW w:w="594" w:type="dxa"/>
            <w:vAlign w:val="center"/>
          </w:tcPr>
          <w:p w14:paraId="19D8024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02</w:t>
            </w:r>
          </w:p>
        </w:tc>
        <w:tc>
          <w:tcPr>
            <w:tcW w:w="596" w:type="dxa"/>
            <w:vAlign w:val="center"/>
          </w:tcPr>
          <w:p w14:paraId="0EDBA54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1B613019" w14:textId="41F7DF29"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Phía bắc T</w:t>
            </w:r>
            <w:r w:rsidR="003140BC" w:rsidRPr="009A7D7B">
              <w:rPr>
                <w:rFonts w:ascii="Times New Roman" w:eastAsia="Times New Roman" w:hAnsi="Times New Roman" w:cs="Times New Roman"/>
                <w:color w:val="000000" w:themeColor="text1"/>
                <w:sz w:val="26"/>
                <w:szCs w:val="26"/>
                <w:lang w:val="nl-NL"/>
              </w:rPr>
              <w:t xml:space="preserve">hừa Thiên </w:t>
            </w:r>
            <w:r w:rsidRPr="009A7D7B">
              <w:rPr>
                <w:rFonts w:ascii="Times New Roman" w:eastAsia="Times New Roman" w:hAnsi="Times New Roman" w:cs="Times New Roman"/>
                <w:color w:val="000000" w:themeColor="text1"/>
                <w:sz w:val="26"/>
                <w:szCs w:val="26"/>
                <w:lang w:val="nl-NL"/>
              </w:rPr>
              <w:t>Huế</w:t>
            </w:r>
          </w:p>
        </w:tc>
        <w:tc>
          <w:tcPr>
            <w:tcW w:w="1712" w:type="dxa"/>
            <w:vAlign w:val="center"/>
          </w:tcPr>
          <w:p w14:paraId="7A7F009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LEKIMA</w:t>
            </w:r>
          </w:p>
        </w:tc>
        <w:tc>
          <w:tcPr>
            <w:tcW w:w="2425" w:type="dxa"/>
            <w:vAlign w:val="center"/>
          </w:tcPr>
          <w:p w14:paraId="754705C2" w14:textId="6C038EDF"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21,6m/s</w:t>
            </w:r>
            <w:r w:rsidR="00EB4116" w:rsidRPr="009A7D7B">
              <w:rPr>
                <w:rFonts w:ascii="Times New Roman" w:eastAsia="Times New Roman" w:hAnsi="Times New Roman" w:cs="Times New Roman"/>
                <w:color w:val="000000" w:themeColor="text1"/>
                <w:sz w:val="26"/>
                <w:szCs w:val="26"/>
                <w:lang w:val="nl-NL"/>
              </w:rPr>
              <w:t>, c</w:t>
            </w:r>
            <w:r w:rsidRPr="009A7D7B">
              <w:rPr>
                <w:rFonts w:ascii="Times New Roman" w:eastAsia="Times New Roman" w:hAnsi="Times New Roman" w:cs="Times New Roman"/>
                <w:color w:val="000000" w:themeColor="text1"/>
                <w:sz w:val="26"/>
                <w:szCs w:val="26"/>
                <w:lang w:val="nl-NL"/>
              </w:rPr>
              <w:t>ấp 9</w:t>
            </w:r>
          </w:p>
        </w:tc>
      </w:tr>
      <w:tr w:rsidR="009A7D7B" w:rsidRPr="009A7D7B" w14:paraId="16B0C48F" w14:textId="77777777" w:rsidTr="00207BCD">
        <w:trPr>
          <w:trHeight w:val="87"/>
          <w:jc w:val="center"/>
        </w:trPr>
        <w:tc>
          <w:tcPr>
            <w:tcW w:w="767" w:type="dxa"/>
            <w:vAlign w:val="center"/>
          </w:tcPr>
          <w:p w14:paraId="7610E1A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37</w:t>
            </w:r>
          </w:p>
        </w:tc>
        <w:tc>
          <w:tcPr>
            <w:tcW w:w="802" w:type="dxa"/>
            <w:vAlign w:val="center"/>
          </w:tcPr>
          <w:p w14:paraId="00AD732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2009</w:t>
            </w:r>
          </w:p>
        </w:tc>
        <w:tc>
          <w:tcPr>
            <w:tcW w:w="594" w:type="dxa"/>
            <w:vAlign w:val="center"/>
          </w:tcPr>
          <w:p w14:paraId="19283F1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29</w:t>
            </w:r>
          </w:p>
        </w:tc>
        <w:tc>
          <w:tcPr>
            <w:tcW w:w="596" w:type="dxa"/>
            <w:vAlign w:val="center"/>
          </w:tcPr>
          <w:p w14:paraId="380A3D7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11</w:t>
            </w:r>
          </w:p>
        </w:tc>
        <w:tc>
          <w:tcPr>
            <w:tcW w:w="2656" w:type="dxa"/>
            <w:vAlign w:val="center"/>
          </w:tcPr>
          <w:p w14:paraId="7BE4BBDB" w14:textId="3B325F88"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 xml:space="preserve">Quảng Nam </w:t>
            </w:r>
            <w:r w:rsidR="00673D49"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Quảng Ngãi</w:t>
            </w:r>
          </w:p>
        </w:tc>
        <w:tc>
          <w:tcPr>
            <w:tcW w:w="1712" w:type="dxa"/>
            <w:vAlign w:val="center"/>
          </w:tcPr>
          <w:p w14:paraId="1107BCF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KETSANA</w:t>
            </w:r>
          </w:p>
        </w:tc>
        <w:tc>
          <w:tcPr>
            <w:tcW w:w="2425" w:type="dxa"/>
            <w:vAlign w:val="center"/>
          </w:tcPr>
          <w:p w14:paraId="70E8311B" w14:textId="50DC53F0" w:rsidR="00575FC0" w:rsidRPr="009A7D7B" w:rsidRDefault="00575FC0" w:rsidP="00A54231">
            <w:pPr>
              <w:ind w:firstLine="0"/>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 xml:space="preserve">26m/s, </w:t>
            </w:r>
            <w:r w:rsidR="00EB4116" w:rsidRPr="009A7D7B">
              <w:rPr>
                <w:rFonts w:ascii="Times New Roman" w:eastAsia="Times New Roman" w:hAnsi="Times New Roman" w:cs="Times New Roman"/>
                <w:color w:val="000000" w:themeColor="text1"/>
                <w:sz w:val="26"/>
                <w:szCs w:val="26"/>
                <w:lang w:val="nl-NL"/>
              </w:rPr>
              <w:t>c</w:t>
            </w:r>
            <w:r w:rsidRPr="009A7D7B">
              <w:rPr>
                <w:rFonts w:ascii="Times New Roman" w:eastAsia="Times New Roman" w:hAnsi="Times New Roman" w:cs="Times New Roman"/>
                <w:color w:val="000000" w:themeColor="text1"/>
                <w:sz w:val="26"/>
                <w:szCs w:val="26"/>
                <w:lang w:val="nl-NL"/>
              </w:rPr>
              <w:t>ấp 10</w:t>
            </w:r>
          </w:p>
        </w:tc>
      </w:tr>
      <w:tr w:rsidR="009A7D7B" w:rsidRPr="009A7D7B" w14:paraId="54771259" w14:textId="77777777" w:rsidTr="00207BCD">
        <w:trPr>
          <w:trHeight w:val="97"/>
          <w:jc w:val="center"/>
        </w:trPr>
        <w:tc>
          <w:tcPr>
            <w:tcW w:w="767" w:type="dxa"/>
            <w:vAlign w:val="center"/>
          </w:tcPr>
          <w:p w14:paraId="16715D3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38</w:t>
            </w:r>
          </w:p>
        </w:tc>
        <w:tc>
          <w:tcPr>
            <w:tcW w:w="802" w:type="dxa"/>
            <w:vAlign w:val="center"/>
          </w:tcPr>
          <w:p w14:paraId="1611FAD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2012</w:t>
            </w:r>
          </w:p>
        </w:tc>
        <w:tc>
          <w:tcPr>
            <w:tcW w:w="594" w:type="dxa"/>
            <w:vAlign w:val="center"/>
          </w:tcPr>
          <w:p w14:paraId="4AD01D1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27</w:t>
            </w:r>
          </w:p>
        </w:tc>
        <w:tc>
          <w:tcPr>
            <w:tcW w:w="596" w:type="dxa"/>
            <w:vAlign w:val="center"/>
          </w:tcPr>
          <w:p w14:paraId="2CF8A3D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59B1660F" w14:textId="034DEFFC"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Đi dọc bờ biển T</w:t>
            </w:r>
            <w:r w:rsidR="003140BC" w:rsidRPr="009A7D7B">
              <w:rPr>
                <w:rFonts w:ascii="Times New Roman" w:eastAsia="Times New Roman" w:hAnsi="Times New Roman" w:cs="Times New Roman"/>
                <w:color w:val="000000" w:themeColor="text1"/>
                <w:sz w:val="26"/>
                <w:szCs w:val="26"/>
                <w:lang w:val="nl-NL"/>
              </w:rPr>
              <w:t xml:space="preserve">hừa Thiên </w:t>
            </w:r>
            <w:r w:rsidRPr="009A7D7B">
              <w:rPr>
                <w:rFonts w:ascii="Times New Roman" w:eastAsia="Times New Roman" w:hAnsi="Times New Roman" w:cs="Times New Roman"/>
                <w:color w:val="000000" w:themeColor="text1"/>
                <w:sz w:val="26"/>
                <w:szCs w:val="26"/>
                <w:lang w:val="nl-NL"/>
              </w:rPr>
              <w:t>Huế</w:t>
            </w:r>
          </w:p>
        </w:tc>
        <w:tc>
          <w:tcPr>
            <w:tcW w:w="1712" w:type="dxa"/>
            <w:vAlign w:val="center"/>
          </w:tcPr>
          <w:p w14:paraId="05A54530"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SONTINH</w:t>
            </w:r>
          </w:p>
        </w:tc>
        <w:tc>
          <w:tcPr>
            <w:tcW w:w="2425" w:type="dxa"/>
            <w:vAlign w:val="center"/>
          </w:tcPr>
          <w:p w14:paraId="305BFFF4" w14:textId="7534681F"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 xml:space="preserve">12m/s, </w:t>
            </w:r>
            <w:r w:rsidR="00EB4116" w:rsidRPr="009A7D7B">
              <w:rPr>
                <w:rFonts w:ascii="Times New Roman" w:eastAsia="Times New Roman" w:hAnsi="Times New Roman" w:cs="Times New Roman"/>
                <w:color w:val="000000" w:themeColor="text1"/>
                <w:sz w:val="26"/>
                <w:szCs w:val="26"/>
                <w:lang w:val="nl-NL"/>
              </w:rPr>
              <w:t>c</w:t>
            </w:r>
            <w:r w:rsidRPr="009A7D7B">
              <w:rPr>
                <w:rFonts w:ascii="Times New Roman" w:eastAsia="Times New Roman" w:hAnsi="Times New Roman" w:cs="Times New Roman"/>
                <w:color w:val="000000" w:themeColor="text1"/>
                <w:sz w:val="26"/>
                <w:szCs w:val="26"/>
                <w:lang w:val="nl-NL"/>
              </w:rPr>
              <w:t>ấp 6</w:t>
            </w:r>
          </w:p>
        </w:tc>
      </w:tr>
      <w:tr w:rsidR="009A7D7B" w:rsidRPr="009A7D7B" w14:paraId="49F413DA" w14:textId="77777777" w:rsidTr="00F113EE">
        <w:trPr>
          <w:trHeight w:val="613"/>
          <w:jc w:val="center"/>
        </w:trPr>
        <w:tc>
          <w:tcPr>
            <w:tcW w:w="767" w:type="dxa"/>
            <w:vAlign w:val="center"/>
          </w:tcPr>
          <w:p w14:paraId="7707D0F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39</w:t>
            </w:r>
          </w:p>
        </w:tc>
        <w:tc>
          <w:tcPr>
            <w:tcW w:w="802" w:type="dxa"/>
            <w:vAlign w:val="center"/>
          </w:tcPr>
          <w:p w14:paraId="01E7D45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2013</w:t>
            </w:r>
          </w:p>
        </w:tc>
        <w:tc>
          <w:tcPr>
            <w:tcW w:w="594" w:type="dxa"/>
            <w:vAlign w:val="center"/>
          </w:tcPr>
          <w:p w14:paraId="35C9F455"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30</w:t>
            </w:r>
          </w:p>
        </w:tc>
        <w:tc>
          <w:tcPr>
            <w:tcW w:w="596" w:type="dxa"/>
            <w:vAlign w:val="center"/>
          </w:tcPr>
          <w:p w14:paraId="1FAF3BD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2097AB95" w14:textId="08173D84"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Đi dọc bờ biển T</w:t>
            </w:r>
            <w:r w:rsidR="003140BC" w:rsidRPr="009A7D7B">
              <w:rPr>
                <w:rFonts w:ascii="Times New Roman" w:eastAsia="Times New Roman" w:hAnsi="Times New Roman" w:cs="Times New Roman"/>
                <w:color w:val="000000" w:themeColor="text1"/>
                <w:sz w:val="26"/>
                <w:szCs w:val="26"/>
                <w:lang w:val="nl-NL"/>
              </w:rPr>
              <w:t xml:space="preserve">hừa Thiên </w:t>
            </w:r>
            <w:r w:rsidRPr="009A7D7B">
              <w:rPr>
                <w:rFonts w:ascii="Times New Roman" w:eastAsia="Times New Roman" w:hAnsi="Times New Roman" w:cs="Times New Roman"/>
                <w:color w:val="000000" w:themeColor="text1"/>
                <w:sz w:val="26"/>
                <w:szCs w:val="26"/>
                <w:lang w:val="nl-NL"/>
              </w:rPr>
              <w:t>Huế, đổ bộ vào Quảng Bình</w:t>
            </w:r>
            <w:r w:rsidR="00003719"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w:t>
            </w:r>
            <w:r w:rsidR="00003719"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Hà Tĩnh</w:t>
            </w:r>
          </w:p>
        </w:tc>
        <w:tc>
          <w:tcPr>
            <w:tcW w:w="1712" w:type="dxa"/>
            <w:vAlign w:val="center"/>
          </w:tcPr>
          <w:p w14:paraId="759E2BFF"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WUTUPI</w:t>
            </w:r>
          </w:p>
        </w:tc>
        <w:tc>
          <w:tcPr>
            <w:tcW w:w="2425" w:type="dxa"/>
            <w:vAlign w:val="center"/>
          </w:tcPr>
          <w:p w14:paraId="500AD0AB" w14:textId="312771D8"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17m/s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7</w:t>
            </w:r>
          </w:p>
        </w:tc>
      </w:tr>
      <w:tr w:rsidR="009A7D7B" w:rsidRPr="009A7D7B" w14:paraId="29591573" w14:textId="77777777" w:rsidTr="00207BCD">
        <w:trPr>
          <w:trHeight w:val="277"/>
          <w:jc w:val="center"/>
        </w:trPr>
        <w:tc>
          <w:tcPr>
            <w:tcW w:w="767" w:type="dxa"/>
            <w:vAlign w:val="center"/>
          </w:tcPr>
          <w:p w14:paraId="33AA62F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40</w:t>
            </w:r>
          </w:p>
        </w:tc>
        <w:tc>
          <w:tcPr>
            <w:tcW w:w="802" w:type="dxa"/>
            <w:vAlign w:val="center"/>
          </w:tcPr>
          <w:p w14:paraId="2AA3969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2013</w:t>
            </w:r>
          </w:p>
        </w:tc>
        <w:tc>
          <w:tcPr>
            <w:tcW w:w="594" w:type="dxa"/>
            <w:vAlign w:val="center"/>
          </w:tcPr>
          <w:p w14:paraId="60D4F82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15</w:t>
            </w:r>
          </w:p>
        </w:tc>
        <w:tc>
          <w:tcPr>
            <w:tcW w:w="596" w:type="dxa"/>
            <w:vAlign w:val="center"/>
          </w:tcPr>
          <w:p w14:paraId="6541773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1B885566" w14:textId="346318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 xml:space="preserve">Đà Nẵng </w:t>
            </w:r>
            <w:r w:rsidR="001E1465"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Quảng Nam</w:t>
            </w:r>
          </w:p>
        </w:tc>
        <w:tc>
          <w:tcPr>
            <w:tcW w:w="1712" w:type="dxa"/>
            <w:vAlign w:val="center"/>
          </w:tcPr>
          <w:p w14:paraId="5840F5A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NARI</w:t>
            </w:r>
          </w:p>
        </w:tc>
        <w:tc>
          <w:tcPr>
            <w:tcW w:w="2425" w:type="dxa"/>
            <w:vAlign w:val="center"/>
          </w:tcPr>
          <w:p w14:paraId="4F1D126F" w14:textId="2112CB9C"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18m/s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8</w:t>
            </w:r>
          </w:p>
        </w:tc>
      </w:tr>
      <w:tr w:rsidR="009A7D7B" w:rsidRPr="009A7D7B" w14:paraId="30DC3399" w14:textId="77777777" w:rsidTr="00207BCD">
        <w:trPr>
          <w:trHeight w:val="68"/>
          <w:jc w:val="center"/>
        </w:trPr>
        <w:tc>
          <w:tcPr>
            <w:tcW w:w="767" w:type="dxa"/>
            <w:vAlign w:val="center"/>
          </w:tcPr>
          <w:p w14:paraId="5998B08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lastRenderedPageBreak/>
              <w:t>41</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1B9C78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2016</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5F2913C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13</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45E8DC4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tcBorders>
              <w:top w:val="single" w:sz="4" w:space="0" w:color="auto"/>
              <w:left w:val="single" w:sz="4" w:space="0" w:color="auto"/>
              <w:bottom w:val="single" w:sz="4" w:space="0" w:color="auto"/>
              <w:right w:val="single" w:sz="4" w:space="0" w:color="auto"/>
            </w:tcBorders>
            <w:shd w:val="clear" w:color="auto" w:fill="auto"/>
            <w:vAlign w:val="center"/>
          </w:tcPr>
          <w:p w14:paraId="1156D2CE"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Quảng Trị - Huế</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4AE1E1DB"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(RAI)</w:t>
            </w:r>
          </w:p>
        </w:tc>
        <w:tc>
          <w:tcPr>
            <w:tcW w:w="2425" w:type="dxa"/>
            <w:vAlign w:val="center"/>
          </w:tcPr>
          <w:p w14:paraId="56A2712A" w14:textId="03E9A225"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16m/s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7</w:t>
            </w:r>
          </w:p>
        </w:tc>
      </w:tr>
      <w:tr w:rsidR="009A7D7B" w:rsidRPr="009A7D7B" w14:paraId="4BBE521A" w14:textId="77777777" w:rsidTr="00207BCD">
        <w:trPr>
          <w:trHeight w:val="68"/>
          <w:jc w:val="center"/>
        </w:trPr>
        <w:tc>
          <w:tcPr>
            <w:tcW w:w="767" w:type="dxa"/>
            <w:vAlign w:val="center"/>
          </w:tcPr>
          <w:p w14:paraId="0AB4382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42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3EDB9D51"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2016</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0A2F022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14</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4872177D"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tcBorders>
              <w:top w:val="single" w:sz="4" w:space="0" w:color="auto"/>
              <w:left w:val="single" w:sz="4" w:space="0" w:color="auto"/>
              <w:bottom w:val="single" w:sz="4" w:space="0" w:color="auto"/>
              <w:right w:val="single" w:sz="4" w:space="0" w:color="auto"/>
            </w:tcBorders>
            <w:shd w:val="clear" w:color="auto" w:fill="auto"/>
            <w:vAlign w:val="center"/>
          </w:tcPr>
          <w:p w14:paraId="5BFBEC4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Huế</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AA43FC6"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ATNĐ</w:t>
            </w:r>
          </w:p>
        </w:tc>
        <w:tc>
          <w:tcPr>
            <w:tcW w:w="2425" w:type="dxa"/>
            <w:vAlign w:val="center"/>
          </w:tcPr>
          <w:p w14:paraId="3A2F82EB" w14:textId="615791E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11m/s, cấp 6</w:t>
            </w:r>
          </w:p>
        </w:tc>
      </w:tr>
      <w:tr w:rsidR="009A7D7B" w:rsidRPr="009A7D7B" w14:paraId="6DE30A90" w14:textId="77777777" w:rsidTr="00207BCD">
        <w:trPr>
          <w:trHeight w:val="76"/>
          <w:jc w:val="center"/>
        </w:trPr>
        <w:tc>
          <w:tcPr>
            <w:tcW w:w="767" w:type="dxa"/>
            <w:vAlign w:val="center"/>
          </w:tcPr>
          <w:p w14:paraId="5F609C6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43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185C8637"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2017</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14:paraId="3095B650"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16</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7A7FD5BA"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tcBorders>
              <w:top w:val="single" w:sz="4" w:space="0" w:color="auto"/>
              <w:left w:val="single" w:sz="4" w:space="0" w:color="auto"/>
              <w:bottom w:val="single" w:sz="4" w:space="0" w:color="auto"/>
              <w:right w:val="single" w:sz="4" w:space="0" w:color="auto"/>
            </w:tcBorders>
            <w:shd w:val="clear" w:color="auto" w:fill="auto"/>
            <w:vAlign w:val="center"/>
          </w:tcPr>
          <w:p w14:paraId="15374964"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Quảng Bình</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5074EE2"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(DOKSURI)</w:t>
            </w:r>
          </w:p>
        </w:tc>
        <w:tc>
          <w:tcPr>
            <w:tcW w:w="2425" w:type="dxa"/>
            <w:vAlign w:val="center"/>
          </w:tcPr>
          <w:p w14:paraId="0469E782" w14:textId="3A7B6F88"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17m/s</w:t>
            </w:r>
            <w:r w:rsidR="00EB4116"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cấp 7</w:t>
            </w:r>
          </w:p>
        </w:tc>
      </w:tr>
      <w:tr w:rsidR="009A7D7B" w:rsidRPr="009A7D7B" w14:paraId="28ABC43F" w14:textId="77777777" w:rsidTr="00207BCD">
        <w:trPr>
          <w:trHeight w:val="76"/>
          <w:jc w:val="center"/>
        </w:trPr>
        <w:tc>
          <w:tcPr>
            <w:tcW w:w="767" w:type="dxa"/>
            <w:vAlign w:val="center"/>
          </w:tcPr>
          <w:p w14:paraId="3A193A30"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44</w:t>
            </w:r>
          </w:p>
        </w:tc>
        <w:tc>
          <w:tcPr>
            <w:tcW w:w="802" w:type="dxa"/>
            <w:vAlign w:val="center"/>
          </w:tcPr>
          <w:p w14:paraId="74DA114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2019</w:t>
            </w:r>
          </w:p>
        </w:tc>
        <w:tc>
          <w:tcPr>
            <w:tcW w:w="594" w:type="dxa"/>
            <w:vAlign w:val="center"/>
          </w:tcPr>
          <w:p w14:paraId="6CD61328"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3</w:t>
            </w:r>
          </w:p>
        </w:tc>
        <w:tc>
          <w:tcPr>
            <w:tcW w:w="596" w:type="dxa"/>
            <w:vAlign w:val="center"/>
          </w:tcPr>
          <w:p w14:paraId="6BA9C643"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6B27E55C"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Thừa Thiên Huế</w:t>
            </w:r>
          </w:p>
        </w:tc>
        <w:tc>
          <w:tcPr>
            <w:tcW w:w="1712" w:type="dxa"/>
            <w:vAlign w:val="center"/>
          </w:tcPr>
          <w:p w14:paraId="7496DF59" w14:textId="77777777"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ATNĐ3</w:t>
            </w:r>
          </w:p>
        </w:tc>
        <w:tc>
          <w:tcPr>
            <w:tcW w:w="2425" w:type="dxa"/>
            <w:vAlign w:val="center"/>
          </w:tcPr>
          <w:p w14:paraId="5B034CF2" w14:textId="70B8672C" w:rsidR="00575FC0" w:rsidRPr="009A7D7B" w:rsidRDefault="00575FC0"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16m/s</w:t>
            </w:r>
            <w:r w:rsidR="00EB4116" w:rsidRPr="009A7D7B">
              <w:rPr>
                <w:rFonts w:ascii="Times New Roman" w:eastAsia="Times New Roman" w:hAnsi="Times New Roman" w:cs="Times New Roman"/>
                <w:color w:val="000000" w:themeColor="text1"/>
                <w:sz w:val="26"/>
                <w:szCs w:val="26"/>
                <w:lang w:val="nl-NL"/>
              </w:rPr>
              <w:t>,</w:t>
            </w:r>
            <w:r w:rsidRPr="009A7D7B">
              <w:rPr>
                <w:rFonts w:ascii="Times New Roman" w:eastAsia="Times New Roman" w:hAnsi="Times New Roman" w:cs="Times New Roman"/>
                <w:color w:val="000000" w:themeColor="text1"/>
                <w:sz w:val="26"/>
                <w:szCs w:val="26"/>
                <w:lang w:val="nl-NL"/>
              </w:rPr>
              <w:t xml:space="preserve"> cấp 7</w:t>
            </w:r>
          </w:p>
        </w:tc>
      </w:tr>
      <w:tr w:rsidR="009A7D7B" w:rsidRPr="009A7D7B" w14:paraId="77D92A3F" w14:textId="77777777" w:rsidTr="00207BCD">
        <w:trPr>
          <w:trHeight w:val="76"/>
          <w:jc w:val="center"/>
        </w:trPr>
        <w:tc>
          <w:tcPr>
            <w:tcW w:w="767" w:type="dxa"/>
            <w:vAlign w:val="center"/>
          </w:tcPr>
          <w:p w14:paraId="4D687EC6" w14:textId="59B50B50" w:rsidR="001A67CA" w:rsidRPr="009A7D7B" w:rsidRDefault="001A67CA"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45</w:t>
            </w:r>
          </w:p>
        </w:tc>
        <w:tc>
          <w:tcPr>
            <w:tcW w:w="802" w:type="dxa"/>
            <w:vAlign w:val="center"/>
          </w:tcPr>
          <w:p w14:paraId="3CD441F4" w14:textId="3F0188E6" w:rsidR="001A67CA" w:rsidRPr="009A7D7B" w:rsidRDefault="0084473D"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2020</w:t>
            </w:r>
          </w:p>
        </w:tc>
        <w:tc>
          <w:tcPr>
            <w:tcW w:w="594" w:type="dxa"/>
            <w:vAlign w:val="center"/>
          </w:tcPr>
          <w:p w14:paraId="35F3072E" w14:textId="6D2AAE4C" w:rsidR="001A67CA" w:rsidRPr="009A7D7B" w:rsidRDefault="00E14B88"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w:t>
            </w:r>
            <w:r w:rsidR="008E3065" w:rsidRPr="009A7D7B">
              <w:rPr>
                <w:rFonts w:ascii="Times New Roman" w:eastAsia="Times New Roman" w:hAnsi="Times New Roman" w:cs="Times New Roman"/>
                <w:color w:val="000000" w:themeColor="text1"/>
                <w:sz w:val="26"/>
                <w:szCs w:val="26"/>
                <w:lang w:val="nl-NL"/>
              </w:rPr>
              <w:t>7</w:t>
            </w:r>
          </w:p>
        </w:tc>
        <w:tc>
          <w:tcPr>
            <w:tcW w:w="596" w:type="dxa"/>
            <w:vAlign w:val="center"/>
          </w:tcPr>
          <w:p w14:paraId="47674BDF" w14:textId="59445FCB" w:rsidR="001A67CA" w:rsidRPr="009A7D7B" w:rsidRDefault="00E14B88"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9</w:t>
            </w:r>
          </w:p>
        </w:tc>
        <w:tc>
          <w:tcPr>
            <w:tcW w:w="2656" w:type="dxa"/>
            <w:vAlign w:val="center"/>
          </w:tcPr>
          <w:p w14:paraId="60D693E2" w14:textId="167D9A49" w:rsidR="001A67CA" w:rsidRPr="009A7D7B" w:rsidRDefault="00003719"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 xml:space="preserve">Quảng Trị - </w:t>
            </w:r>
            <w:r w:rsidR="0084473D" w:rsidRPr="009A7D7B">
              <w:rPr>
                <w:rFonts w:ascii="Times New Roman" w:eastAsia="Times New Roman" w:hAnsi="Times New Roman" w:cs="Times New Roman"/>
                <w:color w:val="000000" w:themeColor="text1"/>
                <w:sz w:val="26"/>
                <w:szCs w:val="26"/>
                <w:lang w:val="nl-NL"/>
              </w:rPr>
              <w:t>Thừa Thiên Huế</w:t>
            </w:r>
          </w:p>
        </w:tc>
        <w:tc>
          <w:tcPr>
            <w:tcW w:w="1712" w:type="dxa"/>
            <w:vAlign w:val="center"/>
          </w:tcPr>
          <w:p w14:paraId="22F43832" w14:textId="06411B48" w:rsidR="001A67CA" w:rsidRPr="009A7D7B" w:rsidRDefault="0084473D"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Bão số 5</w:t>
            </w:r>
            <w:r w:rsidR="00495219" w:rsidRPr="009A7D7B">
              <w:rPr>
                <w:rFonts w:ascii="Times New Roman" w:eastAsia="Times New Roman" w:hAnsi="Times New Roman" w:cs="Times New Roman"/>
                <w:color w:val="000000" w:themeColor="text1"/>
                <w:sz w:val="26"/>
                <w:szCs w:val="26"/>
                <w:lang w:val="nl-NL"/>
              </w:rPr>
              <w:t xml:space="preserve"> (NOUL)</w:t>
            </w:r>
          </w:p>
        </w:tc>
        <w:tc>
          <w:tcPr>
            <w:tcW w:w="2425" w:type="dxa"/>
            <w:vAlign w:val="center"/>
          </w:tcPr>
          <w:p w14:paraId="0E1C89A5" w14:textId="76DFFE83" w:rsidR="001A67CA" w:rsidRPr="009A7D7B" w:rsidRDefault="00495219"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WNW</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19m/s</w:t>
            </w:r>
            <w:r w:rsidR="00EB4116" w:rsidRPr="009A7D7B">
              <w:rPr>
                <w:rFonts w:ascii="Times New Roman" w:eastAsia="Times New Roman" w:hAnsi="Times New Roman" w:cs="Times New Roman"/>
                <w:color w:val="000000" w:themeColor="text1"/>
                <w:sz w:val="26"/>
                <w:szCs w:val="26"/>
                <w:lang w:val="nl-NL"/>
              </w:rPr>
              <w:t xml:space="preserve">, </w:t>
            </w:r>
            <w:r w:rsidRPr="009A7D7B">
              <w:rPr>
                <w:rFonts w:ascii="Times New Roman" w:eastAsia="Times New Roman" w:hAnsi="Times New Roman" w:cs="Times New Roman"/>
                <w:color w:val="000000" w:themeColor="text1"/>
                <w:sz w:val="26"/>
                <w:szCs w:val="26"/>
                <w:lang w:val="nl-NL"/>
              </w:rPr>
              <w:t>cấp 8</w:t>
            </w:r>
          </w:p>
        </w:tc>
      </w:tr>
      <w:tr w:rsidR="009A7D7B" w:rsidRPr="009A7D7B" w14:paraId="474A3239" w14:textId="77777777" w:rsidTr="00207BCD">
        <w:trPr>
          <w:trHeight w:val="76"/>
          <w:jc w:val="center"/>
        </w:trPr>
        <w:tc>
          <w:tcPr>
            <w:tcW w:w="767" w:type="dxa"/>
            <w:vAlign w:val="center"/>
          </w:tcPr>
          <w:p w14:paraId="2B5A2248" w14:textId="35640761" w:rsidR="001A67CA" w:rsidRPr="009A7D7B" w:rsidRDefault="001A67CA"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4</w:t>
            </w:r>
            <w:r w:rsidR="0084473D" w:rsidRPr="009A7D7B">
              <w:rPr>
                <w:rFonts w:ascii="Times New Roman" w:eastAsia="Times New Roman" w:hAnsi="Times New Roman" w:cs="Times New Roman"/>
                <w:color w:val="000000" w:themeColor="text1"/>
                <w:sz w:val="26"/>
                <w:szCs w:val="26"/>
                <w:lang w:val="nl-NL"/>
              </w:rPr>
              <w:t>6</w:t>
            </w:r>
          </w:p>
        </w:tc>
        <w:tc>
          <w:tcPr>
            <w:tcW w:w="802" w:type="dxa"/>
            <w:vAlign w:val="center"/>
          </w:tcPr>
          <w:p w14:paraId="3BE1F455" w14:textId="53A0F203" w:rsidR="001A67CA" w:rsidRPr="009A7D7B" w:rsidRDefault="0084473D"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2020</w:t>
            </w:r>
          </w:p>
        </w:tc>
        <w:tc>
          <w:tcPr>
            <w:tcW w:w="594" w:type="dxa"/>
            <w:vAlign w:val="center"/>
          </w:tcPr>
          <w:p w14:paraId="666721FD" w14:textId="53A184CB" w:rsidR="001A67CA" w:rsidRPr="009A7D7B" w:rsidRDefault="004B3E76"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28</w:t>
            </w:r>
          </w:p>
        </w:tc>
        <w:tc>
          <w:tcPr>
            <w:tcW w:w="596" w:type="dxa"/>
            <w:vAlign w:val="center"/>
          </w:tcPr>
          <w:p w14:paraId="1D8FE132" w14:textId="4C85E855" w:rsidR="001A67CA" w:rsidRPr="009A7D7B" w:rsidRDefault="004B3E76"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10</w:t>
            </w:r>
          </w:p>
        </w:tc>
        <w:tc>
          <w:tcPr>
            <w:tcW w:w="2656" w:type="dxa"/>
            <w:vAlign w:val="center"/>
          </w:tcPr>
          <w:p w14:paraId="33BEFF6D" w14:textId="7FEEF24D" w:rsidR="001A67CA" w:rsidRPr="009A7D7B" w:rsidRDefault="000C7AC9"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Quảng Nam - Bình Định</w:t>
            </w:r>
          </w:p>
        </w:tc>
        <w:tc>
          <w:tcPr>
            <w:tcW w:w="1712" w:type="dxa"/>
            <w:vAlign w:val="center"/>
          </w:tcPr>
          <w:p w14:paraId="4159BE48" w14:textId="54661499" w:rsidR="001A67CA" w:rsidRPr="009A7D7B" w:rsidRDefault="0084473D"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Bão số 9</w:t>
            </w:r>
            <w:r w:rsidR="00495219" w:rsidRPr="009A7D7B">
              <w:rPr>
                <w:rFonts w:ascii="Times New Roman" w:eastAsia="Times New Roman" w:hAnsi="Times New Roman" w:cs="Times New Roman"/>
                <w:color w:val="000000" w:themeColor="text1"/>
                <w:sz w:val="26"/>
                <w:szCs w:val="26"/>
                <w:lang w:val="nl-NL"/>
              </w:rPr>
              <w:t xml:space="preserve"> (MOLAVE)</w:t>
            </w:r>
          </w:p>
        </w:tc>
        <w:tc>
          <w:tcPr>
            <w:tcW w:w="2425" w:type="dxa"/>
            <w:vAlign w:val="center"/>
          </w:tcPr>
          <w:p w14:paraId="2AE5A726" w14:textId="5B426A0F" w:rsidR="001A67CA" w:rsidRPr="009A7D7B" w:rsidRDefault="00E86FA7"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WNW, 13m/s, cấp 6</w:t>
            </w:r>
          </w:p>
        </w:tc>
      </w:tr>
      <w:tr w:rsidR="009A7D7B" w:rsidRPr="009A7D7B" w14:paraId="5F4291D9" w14:textId="77777777" w:rsidTr="00207BCD">
        <w:trPr>
          <w:trHeight w:val="76"/>
          <w:jc w:val="center"/>
        </w:trPr>
        <w:tc>
          <w:tcPr>
            <w:tcW w:w="767" w:type="dxa"/>
            <w:vAlign w:val="center"/>
          </w:tcPr>
          <w:p w14:paraId="3EC66432" w14:textId="01AE6F59" w:rsidR="001A67CA" w:rsidRPr="009A7D7B" w:rsidRDefault="0084473D"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47</w:t>
            </w:r>
          </w:p>
        </w:tc>
        <w:tc>
          <w:tcPr>
            <w:tcW w:w="802" w:type="dxa"/>
            <w:vAlign w:val="center"/>
          </w:tcPr>
          <w:p w14:paraId="5BFEBB10" w14:textId="462EE3DF" w:rsidR="001A67CA" w:rsidRPr="009A7D7B" w:rsidRDefault="0084473D"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2020</w:t>
            </w:r>
          </w:p>
        </w:tc>
        <w:tc>
          <w:tcPr>
            <w:tcW w:w="594" w:type="dxa"/>
            <w:vAlign w:val="center"/>
          </w:tcPr>
          <w:p w14:paraId="565B3A0A" w14:textId="5EA63317" w:rsidR="001A67CA" w:rsidRPr="009A7D7B" w:rsidRDefault="008E3065"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15</w:t>
            </w:r>
          </w:p>
        </w:tc>
        <w:tc>
          <w:tcPr>
            <w:tcW w:w="596" w:type="dxa"/>
            <w:vAlign w:val="center"/>
          </w:tcPr>
          <w:p w14:paraId="04CE7AB0" w14:textId="1E4CA1F0" w:rsidR="001A67CA" w:rsidRPr="009A7D7B" w:rsidRDefault="000C7AC9"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11</w:t>
            </w:r>
          </w:p>
        </w:tc>
        <w:tc>
          <w:tcPr>
            <w:tcW w:w="2656" w:type="dxa"/>
            <w:vAlign w:val="center"/>
          </w:tcPr>
          <w:p w14:paraId="00455861" w14:textId="4678C4FB" w:rsidR="001A67CA" w:rsidRPr="009A7D7B" w:rsidRDefault="000C7AC9"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 xml:space="preserve">Hà Tĩnh - </w:t>
            </w:r>
            <w:r w:rsidR="0084473D" w:rsidRPr="009A7D7B">
              <w:rPr>
                <w:rFonts w:ascii="Times New Roman" w:eastAsia="Times New Roman" w:hAnsi="Times New Roman" w:cs="Times New Roman"/>
                <w:color w:val="000000" w:themeColor="text1"/>
                <w:sz w:val="26"/>
                <w:szCs w:val="26"/>
                <w:lang w:val="nl-NL"/>
              </w:rPr>
              <w:t>Thừa Thiên Huế</w:t>
            </w:r>
          </w:p>
        </w:tc>
        <w:tc>
          <w:tcPr>
            <w:tcW w:w="1712" w:type="dxa"/>
            <w:vAlign w:val="center"/>
          </w:tcPr>
          <w:p w14:paraId="7F5C3BAE" w14:textId="472F65DB" w:rsidR="001A67CA" w:rsidRPr="009A7D7B" w:rsidRDefault="0084473D"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Bão số 13</w:t>
            </w:r>
            <w:r w:rsidR="00495219" w:rsidRPr="009A7D7B">
              <w:rPr>
                <w:rFonts w:ascii="Times New Roman" w:eastAsia="Times New Roman" w:hAnsi="Times New Roman" w:cs="Times New Roman"/>
                <w:color w:val="000000" w:themeColor="text1"/>
                <w:sz w:val="26"/>
                <w:szCs w:val="26"/>
                <w:lang w:val="nl-NL"/>
              </w:rPr>
              <w:t xml:space="preserve"> (VAMCO)</w:t>
            </w:r>
          </w:p>
        </w:tc>
        <w:tc>
          <w:tcPr>
            <w:tcW w:w="2425" w:type="dxa"/>
            <w:vAlign w:val="center"/>
          </w:tcPr>
          <w:p w14:paraId="106A7621" w14:textId="31DAD0AD" w:rsidR="001A67CA" w:rsidRPr="009A7D7B" w:rsidRDefault="00D43264" w:rsidP="00A54231">
            <w:pPr>
              <w:ind w:firstLine="0"/>
              <w:jc w:val="center"/>
              <w:rPr>
                <w:rFonts w:ascii="Times New Roman" w:eastAsia="Times New Roman" w:hAnsi="Times New Roman" w:cs="Times New Roman"/>
                <w:color w:val="000000" w:themeColor="text1"/>
                <w:sz w:val="26"/>
                <w:szCs w:val="26"/>
                <w:lang w:val="nl-NL"/>
              </w:rPr>
            </w:pPr>
            <w:r w:rsidRPr="009A7D7B">
              <w:rPr>
                <w:rFonts w:ascii="Times New Roman" w:eastAsia="Times New Roman" w:hAnsi="Times New Roman" w:cs="Times New Roman"/>
                <w:color w:val="000000" w:themeColor="text1"/>
                <w:sz w:val="26"/>
                <w:szCs w:val="26"/>
                <w:lang w:val="nl-NL"/>
              </w:rPr>
              <w:t>WNW, 15m/s, cấp 8</w:t>
            </w:r>
          </w:p>
        </w:tc>
      </w:tr>
    </w:tbl>
    <w:p w14:paraId="72C23B42" w14:textId="119C7AFB" w:rsidR="00025C21" w:rsidRPr="009A7D7B" w:rsidRDefault="00025C21" w:rsidP="004819D4">
      <w:pPr>
        <w:spacing w:line="264" w:lineRule="auto"/>
        <w:ind w:firstLine="0"/>
        <w:jc w:val="right"/>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(Nguồn</w:t>
      </w:r>
      <w:r w:rsidR="00E23F57" w:rsidRPr="009A7D7B">
        <w:rPr>
          <w:rFonts w:ascii="Times New Roman" w:eastAsia="Calibri" w:hAnsi="Times New Roman" w:cs="Times New Roman"/>
          <w:color w:val="000000" w:themeColor="text1"/>
          <w:sz w:val="28"/>
          <w:szCs w:val="28"/>
          <w:lang w:val="nl-NL"/>
        </w:rPr>
        <w:t xml:space="preserve"> số liệu</w:t>
      </w:r>
      <w:r w:rsidRPr="009A7D7B">
        <w:rPr>
          <w:rFonts w:ascii="Times New Roman" w:eastAsia="Calibri" w:hAnsi="Times New Roman" w:cs="Times New Roman"/>
          <w:color w:val="000000" w:themeColor="text1"/>
          <w:sz w:val="28"/>
          <w:szCs w:val="28"/>
          <w:lang w:val="nl-NL"/>
        </w:rPr>
        <w:t>: Đài khí tượng thủy văn tỉnh Thừa Thiên Huế</w:t>
      </w:r>
      <w:r w:rsidR="00207BCD" w:rsidRPr="009A7D7B">
        <w:rPr>
          <w:rFonts w:ascii="Times New Roman" w:eastAsia="Calibri" w:hAnsi="Times New Roman" w:cs="Times New Roman"/>
          <w:color w:val="000000" w:themeColor="text1"/>
          <w:sz w:val="28"/>
          <w:szCs w:val="28"/>
          <w:lang w:val="nl-NL"/>
        </w:rPr>
        <w:t xml:space="preserve"> và </w:t>
      </w:r>
      <w:r w:rsidR="00207BCD" w:rsidRPr="009A7D7B">
        <w:rPr>
          <w:rFonts w:ascii="Times New Roman" w:eastAsia="MS Mincho" w:hAnsi="Times New Roman" w:cs="Times New Roman"/>
          <w:bCs/>
          <w:color w:val="000000" w:themeColor="text1"/>
          <w:spacing w:val="-4"/>
          <w:sz w:val="28"/>
          <w:szCs w:val="28"/>
          <w:lang w:eastAsia="ja-JP"/>
        </w:rPr>
        <w:t>Đặc điểm khí hậu tỉnh Thừa Thiên Huế năm 2002</w:t>
      </w:r>
      <w:r w:rsidRPr="009A7D7B">
        <w:rPr>
          <w:rFonts w:ascii="Times New Roman" w:eastAsia="Calibri" w:hAnsi="Times New Roman" w:cs="Times New Roman"/>
          <w:color w:val="000000" w:themeColor="text1"/>
          <w:sz w:val="28"/>
          <w:szCs w:val="28"/>
          <w:lang w:val="nl-NL"/>
        </w:rPr>
        <w:t>)</w:t>
      </w:r>
    </w:p>
    <w:p w14:paraId="374DCB1A" w14:textId="6174C549" w:rsidR="00575FC0" w:rsidRPr="009A7D7B" w:rsidRDefault="006751C9" w:rsidP="005D1844">
      <w:pPr>
        <w:spacing w:before="120" w:line="288" w:lineRule="auto"/>
        <w:ind w:firstLine="0"/>
        <w:jc w:val="center"/>
        <w:rPr>
          <w:rFonts w:ascii="Times New Roman" w:eastAsia="Calibri" w:hAnsi="Times New Roman" w:cs="Times New Roman"/>
          <w:b/>
          <w:bCs/>
          <w:color w:val="000000" w:themeColor="text1"/>
          <w:sz w:val="28"/>
          <w:szCs w:val="28"/>
          <w:lang w:val="nl-NL"/>
        </w:rPr>
      </w:pPr>
      <w:bookmarkStart w:id="130" w:name="_Toc71738744"/>
      <w:r w:rsidRPr="009A7D7B">
        <w:rPr>
          <w:rFonts w:ascii="Times New Roman" w:eastAsia="Calibri" w:hAnsi="Times New Roman" w:cs="Times New Roman"/>
          <w:b/>
          <w:bCs/>
          <w:color w:val="000000" w:themeColor="text1"/>
          <w:sz w:val="28"/>
          <w:szCs w:val="28"/>
          <w:lang w:val="nl-NL"/>
        </w:rPr>
        <w:t>Bảng 2.</w:t>
      </w:r>
      <w:r w:rsidR="00043F46" w:rsidRPr="009A7D7B">
        <w:rPr>
          <w:rFonts w:ascii="Times New Roman" w:eastAsia="Calibri" w:hAnsi="Times New Roman" w:cs="Times New Roman"/>
          <w:b/>
          <w:bCs/>
          <w:color w:val="000000" w:themeColor="text1"/>
          <w:sz w:val="28"/>
          <w:szCs w:val="28"/>
          <w:lang w:val="nl-NL"/>
        </w:rPr>
        <w:fldChar w:fldCharType="begin"/>
      </w:r>
      <w:r w:rsidR="00043F46" w:rsidRPr="009A7D7B">
        <w:rPr>
          <w:rFonts w:ascii="Times New Roman" w:eastAsia="Calibri" w:hAnsi="Times New Roman" w:cs="Times New Roman"/>
          <w:b/>
          <w:bCs/>
          <w:color w:val="000000" w:themeColor="text1"/>
          <w:sz w:val="28"/>
          <w:szCs w:val="28"/>
          <w:lang w:val="nl-NL"/>
        </w:rPr>
        <w:instrText xml:space="preserve"> SEQ Bảng_2. \* ARABIC </w:instrText>
      </w:r>
      <w:r w:rsidR="00043F46" w:rsidRPr="009A7D7B">
        <w:rPr>
          <w:rFonts w:ascii="Times New Roman" w:eastAsia="Calibri" w:hAnsi="Times New Roman" w:cs="Times New Roman"/>
          <w:b/>
          <w:bCs/>
          <w:color w:val="000000" w:themeColor="text1"/>
          <w:sz w:val="28"/>
          <w:szCs w:val="28"/>
          <w:lang w:val="nl-NL"/>
        </w:rPr>
        <w:fldChar w:fldCharType="separate"/>
      </w:r>
      <w:r w:rsidR="007957D9" w:rsidRPr="009A7D7B">
        <w:rPr>
          <w:rFonts w:ascii="Times New Roman" w:eastAsia="Calibri" w:hAnsi="Times New Roman" w:cs="Times New Roman"/>
          <w:b/>
          <w:bCs/>
          <w:noProof/>
          <w:color w:val="000000" w:themeColor="text1"/>
          <w:sz w:val="28"/>
          <w:szCs w:val="28"/>
          <w:lang w:val="nl-NL"/>
        </w:rPr>
        <w:t>31</w:t>
      </w:r>
      <w:r w:rsidR="00043F46" w:rsidRPr="009A7D7B">
        <w:rPr>
          <w:rFonts w:ascii="Times New Roman" w:eastAsia="Calibri" w:hAnsi="Times New Roman" w:cs="Times New Roman"/>
          <w:b/>
          <w:bCs/>
          <w:color w:val="000000" w:themeColor="text1"/>
          <w:sz w:val="28"/>
          <w:szCs w:val="28"/>
          <w:lang w:val="nl-NL"/>
        </w:rPr>
        <w:fldChar w:fldCharType="end"/>
      </w:r>
      <w:r w:rsidR="00575FC0" w:rsidRPr="009A7D7B">
        <w:rPr>
          <w:rFonts w:ascii="Times New Roman" w:eastAsia="Calibri" w:hAnsi="Times New Roman" w:cs="Times New Roman"/>
          <w:b/>
          <w:bCs/>
          <w:color w:val="000000" w:themeColor="text1"/>
          <w:sz w:val="28"/>
          <w:szCs w:val="28"/>
          <w:lang w:val="nl-NL"/>
        </w:rPr>
        <w:t>. Tốc độ gió mạnh nhất (m/s) ứng với thời gian lặp lại (năm)</w:t>
      </w:r>
      <w:bookmarkEnd w:id="130"/>
    </w:p>
    <w:tbl>
      <w:tblPr>
        <w:tblStyle w:val="TableGrid"/>
        <w:tblW w:w="9162" w:type="dxa"/>
        <w:jc w:val="center"/>
        <w:tblLook w:val="01E0" w:firstRow="1" w:lastRow="1" w:firstColumn="1" w:lastColumn="1" w:noHBand="0" w:noVBand="0"/>
      </w:tblPr>
      <w:tblGrid>
        <w:gridCol w:w="1680"/>
        <w:gridCol w:w="1152"/>
        <w:gridCol w:w="1244"/>
        <w:gridCol w:w="1250"/>
        <w:gridCol w:w="1342"/>
        <w:gridCol w:w="1342"/>
        <w:gridCol w:w="1152"/>
      </w:tblGrid>
      <w:tr w:rsidR="009A7D7B" w:rsidRPr="009A7D7B" w14:paraId="415DAB0F" w14:textId="77777777" w:rsidTr="00073939">
        <w:trPr>
          <w:trHeight w:val="199"/>
          <w:jc w:val="center"/>
        </w:trPr>
        <w:tc>
          <w:tcPr>
            <w:tcW w:w="1680" w:type="dxa"/>
            <w:tcBorders>
              <w:top w:val="single" w:sz="4" w:space="0" w:color="auto"/>
              <w:left w:val="single" w:sz="4" w:space="0" w:color="auto"/>
              <w:bottom w:val="single" w:sz="4" w:space="0" w:color="auto"/>
              <w:right w:val="single" w:sz="4" w:space="0" w:color="auto"/>
            </w:tcBorders>
            <w:vAlign w:val="center"/>
          </w:tcPr>
          <w:p w14:paraId="3E7580C2" w14:textId="77777777" w:rsidR="00575FC0" w:rsidRPr="009A7D7B" w:rsidRDefault="00575FC0" w:rsidP="000B629C">
            <w:pPr>
              <w:spacing w:before="0" w:after="0"/>
              <w:jc w:val="center"/>
              <w:rPr>
                <w:b/>
                <w:color w:val="000000" w:themeColor="text1"/>
                <w:sz w:val="26"/>
                <w:szCs w:val="26"/>
                <w:lang w:val="nl-NL"/>
              </w:rPr>
            </w:pPr>
            <w:r w:rsidRPr="009A7D7B">
              <w:rPr>
                <w:b/>
                <w:color w:val="000000" w:themeColor="text1"/>
                <w:sz w:val="26"/>
                <w:szCs w:val="26"/>
                <w:lang w:val="nl-NL"/>
              </w:rPr>
              <w:t>Chu kỳ lặp</w:t>
            </w:r>
          </w:p>
        </w:tc>
        <w:tc>
          <w:tcPr>
            <w:tcW w:w="1152" w:type="dxa"/>
            <w:tcBorders>
              <w:top w:val="single" w:sz="4" w:space="0" w:color="auto"/>
              <w:left w:val="single" w:sz="4" w:space="0" w:color="auto"/>
              <w:bottom w:val="single" w:sz="4" w:space="0" w:color="auto"/>
              <w:right w:val="single" w:sz="4" w:space="0" w:color="auto"/>
            </w:tcBorders>
            <w:vAlign w:val="center"/>
          </w:tcPr>
          <w:p w14:paraId="3CD963ED" w14:textId="77777777" w:rsidR="00575FC0" w:rsidRPr="009A7D7B" w:rsidRDefault="00575FC0" w:rsidP="000B629C">
            <w:pPr>
              <w:spacing w:before="0" w:after="0"/>
              <w:jc w:val="center"/>
              <w:rPr>
                <w:b/>
                <w:color w:val="000000" w:themeColor="text1"/>
                <w:sz w:val="26"/>
                <w:szCs w:val="26"/>
                <w:lang w:val="nl-NL"/>
              </w:rPr>
            </w:pPr>
            <w:r w:rsidRPr="009A7D7B">
              <w:rPr>
                <w:b/>
                <w:color w:val="000000" w:themeColor="text1"/>
                <w:sz w:val="26"/>
                <w:szCs w:val="26"/>
                <w:lang w:val="nl-NL"/>
              </w:rPr>
              <w:t>5</w:t>
            </w:r>
          </w:p>
        </w:tc>
        <w:tc>
          <w:tcPr>
            <w:tcW w:w="1244" w:type="dxa"/>
            <w:tcBorders>
              <w:top w:val="single" w:sz="4" w:space="0" w:color="auto"/>
              <w:left w:val="single" w:sz="4" w:space="0" w:color="auto"/>
              <w:bottom w:val="single" w:sz="4" w:space="0" w:color="auto"/>
              <w:right w:val="single" w:sz="4" w:space="0" w:color="auto"/>
            </w:tcBorders>
            <w:vAlign w:val="center"/>
          </w:tcPr>
          <w:p w14:paraId="7ADB3F94" w14:textId="77777777" w:rsidR="00575FC0" w:rsidRPr="009A7D7B" w:rsidRDefault="00575FC0" w:rsidP="000B629C">
            <w:pPr>
              <w:spacing w:before="0" w:after="0"/>
              <w:jc w:val="center"/>
              <w:rPr>
                <w:b/>
                <w:color w:val="000000" w:themeColor="text1"/>
                <w:sz w:val="26"/>
                <w:szCs w:val="26"/>
                <w:lang w:val="nl-NL"/>
              </w:rPr>
            </w:pPr>
            <w:r w:rsidRPr="009A7D7B">
              <w:rPr>
                <w:b/>
                <w:color w:val="000000" w:themeColor="text1"/>
                <w:sz w:val="26"/>
                <w:szCs w:val="26"/>
                <w:lang w:val="nl-NL"/>
              </w:rPr>
              <w:t>10</w:t>
            </w:r>
          </w:p>
        </w:tc>
        <w:tc>
          <w:tcPr>
            <w:tcW w:w="1250" w:type="dxa"/>
            <w:tcBorders>
              <w:top w:val="single" w:sz="4" w:space="0" w:color="auto"/>
              <w:left w:val="single" w:sz="4" w:space="0" w:color="auto"/>
              <w:bottom w:val="single" w:sz="4" w:space="0" w:color="auto"/>
              <w:right w:val="single" w:sz="4" w:space="0" w:color="auto"/>
            </w:tcBorders>
            <w:vAlign w:val="center"/>
          </w:tcPr>
          <w:p w14:paraId="482311B8" w14:textId="77777777" w:rsidR="00575FC0" w:rsidRPr="009A7D7B" w:rsidRDefault="00575FC0" w:rsidP="000B629C">
            <w:pPr>
              <w:spacing w:before="0" w:after="0"/>
              <w:jc w:val="center"/>
              <w:rPr>
                <w:b/>
                <w:color w:val="000000" w:themeColor="text1"/>
                <w:sz w:val="26"/>
                <w:szCs w:val="26"/>
                <w:lang w:val="nl-NL"/>
              </w:rPr>
            </w:pPr>
            <w:r w:rsidRPr="009A7D7B">
              <w:rPr>
                <w:b/>
                <w:color w:val="000000" w:themeColor="text1"/>
                <w:sz w:val="26"/>
                <w:szCs w:val="26"/>
                <w:lang w:val="nl-NL"/>
              </w:rPr>
              <w:t>20</w:t>
            </w:r>
          </w:p>
        </w:tc>
        <w:tc>
          <w:tcPr>
            <w:tcW w:w="1342" w:type="dxa"/>
            <w:tcBorders>
              <w:top w:val="single" w:sz="4" w:space="0" w:color="auto"/>
              <w:left w:val="single" w:sz="4" w:space="0" w:color="auto"/>
              <w:bottom w:val="single" w:sz="4" w:space="0" w:color="auto"/>
              <w:right w:val="single" w:sz="4" w:space="0" w:color="auto"/>
            </w:tcBorders>
            <w:vAlign w:val="center"/>
          </w:tcPr>
          <w:p w14:paraId="046B8A8D" w14:textId="77777777" w:rsidR="00575FC0" w:rsidRPr="009A7D7B" w:rsidRDefault="00575FC0" w:rsidP="000B629C">
            <w:pPr>
              <w:spacing w:before="0" w:after="0"/>
              <w:jc w:val="center"/>
              <w:rPr>
                <w:b/>
                <w:color w:val="000000" w:themeColor="text1"/>
                <w:sz w:val="26"/>
                <w:szCs w:val="26"/>
                <w:lang w:val="nl-NL"/>
              </w:rPr>
            </w:pPr>
            <w:r w:rsidRPr="009A7D7B">
              <w:rPr>
                <w:b/>
                <w:color w:val="000000" w:themeColor="text1"/>
                <w:sz w:val="26"/>
                <w:szCs w:val="26"/>
                <w:lang w:val="nl-NL"/>
              </w:rPr>
              <w:t>30</w:t>
            </w:r>
          </w:p>
        </w:tc>
        <w:tc>
          <w:tcPr>
            <w:tcW w:w="1342" w:type="dxa"/>
            <w:tcBorders>
              <w:top w:val="single" w:sz="4" w:space="0" w:color="auto"/>
              <w:left w:val="single" w:sz="4" w:space="0" w:color="auto"/>
              <w:bottom w:val="single" w:sz="4" w:space="0" w:color="auto"/>
              <w:right w:val="single" w:sz="4" w:space="0" w:color="auto"/>
            </w:tcBorders>
            <w:vAlign w:val="center"/>
          </w:tcPr>
          <w:p w14:paraId="2CAEFA5F" w14:textId="77777777" w:rsidR="00575FC0" w:rsidRPr="009A7D7B" w:rsidRDefault="00575FC0" w:rsidP="000B629C">
            <w:pPr>
              <w:spacing w:before="0" w:after="0"/>
              <w:jc w:val="center"/>
              <w:rPr>
                <w:b/>
                <w:color w:val="000000" w:themeColor="text1"/>
                <w:sz w:val="26"/>
                <w:szCs w:val="26"/>
                <w:lang w:val="nl-NL"/>
              </w:rPr>
            </w:pPr>
            <w:r w:rsidRPr="009A7D7B">
              <w:rPr>
                <w:b/>
                <w:color w:val="000000" w:themeColor="text1"/>
                <w:sz w:val="26"/>
                <w:szCs w:val="26"/>
                <w:lang w:val="nl-NL"/>
              </w:rPr>
              <w:t>40</w:t>
            </w:r>
          </w:p>
        </w:tc>
        <w:tc>
          <w:tcPr>
            <w:tcW w:w="1152" w:type="dxa"/>
            <w:tcBorders>
              <w:top w:val="single" w:sz="4" w:space="0" w:color="auto"/>
              <w:left w:val="single" w:sz="4" w:space="0" w:color="auto"/>
              <w:bottom w:val="single" w:sz="4" w:space="0" w:color="auto"/>
              <w:right w:val="single" w:sz="4" w:space="0" w:color="auto"/>
            </w:tcBorders>
            <w:vAlign w:val="center"/>
          </w:tcPr>
          <w:p w14:paraId="4FC7DC5D" w14:textId="77777777" w:rsidR="00575FC0" w:rsidRPr="009A7D7B" w:rsidRDefault="00575FC0" w:rsidP="000B629C">
            <w:pPr>
              <w:spacing w:before="0" w:after="0"/>
              <w:jc w:val="center"/>
              <w:rPr>
                <w:b/>
                <w:color w:val="000000" w:themeColor="text1"/>
                <w:sz w:val="26"/>
                <w:szCs w:val="26"/>
                <w:lang w:val="nl-NL"/>
              </w:rPr>
            </w:pPr>
            <w:r w:rsidRPr="009A7D7B">
              <w:rPr>
                <w:b/>
                <w:color w:val="000000" w:themeColor="text1"/>
                <w:sz w:val="26"/>
                <w:szCs w:val="26"/>
                <w:lang w:val="nl-NL"/>
              </w:rPr>
              <w:t>50</w:t>
            </w:r>
          </w:p>
        </w:tc>
      </w:tr>
      <w:tr w:rsidR="009A7D7B" w:rsidRPr="009A7D7B" w14:paraId="34AE6C8E" w14:textId="77777777" w:rsidTr="00073939">
        <w:trPr>
          <w:trHeight w:val="92"/>
          <w:jc w:val="center"/>
        </w:trPr>
        <w:tc>
          <w:tcPr>
            <w:tcW w:w="1680" w:type="dxa"/>
            <w:tcBorders>
              <w:top w:val="single" w:sz="4" w:space="0" w:color="auto"/>
              <w:left w:val="single" w:sz="4" w:space="0" w:color="auto"/>
              <w:bottom w:val="single" w:sz="4" w:space="0" w:color="auto"/>
              <w:right w:val="single" w:sz="4" w:space="0" w:color="auto"/>
            </w:tcBorders>
            <w:vAlign w:val="center"/>
          </w:tcPr>
          <w:p w14:paraId="41783F08" w14:textId="77777777" w:rsidR="00575FC0" w:rsidRPr="009A7D7B" w:rsidRDefault="00575FC0" w:rsidP="000B629C">
            <w:pPr>
              <w:spacing w:before="0" w:after="0"/>
              <w:jc w:val="center"/>
              <w:rPr>
                <w:b/>
                <w:color w:val="000000" w:themeColor="text1"/>
                <w:sz w:val="26"/>
                <w:szCs w:val="26"/>
                <w:lang w:val="nl-NL"/>
              </w:rPr>
            </w:pPr>
            <w:r w:rsidRPr="009A7D7B">
              <w:rPr>
                <w:b/>
                <w:color w:val="000000" w:themeColor="text1"/>
                <w:sz w:val="26"/>
                <w:szCs w:val="26"/>
                <w:lang w:val="nl-NL"/>
              </w:rPr>
              <w:t>Huế</w:t>
            </w:r>
          </w:p>
        </w:tc>
        <w:tc>
          <w:tcPr>
            <w:tcW w:w="1152" w:type="dxa"/>
            <w:tcBorders>
              <w:top w:val="single" w:sz="4" w:space="0" w:color="auto"/>
              <w:left w:val="single" w:sz="4" w:space="0" w:color="auto"/>
              <w:bottom w:val="single" w:sz="4" w:space="0" w:color="auto"/>
              <w:right w:val="single" w:sz="4" w:space="0" w:color="auto"/>
            </w:tcBorders>
            <w:vAlign w:val="center"/>
          </w:tcPr>
          <w:p w14:paraId="3D16F4EA"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24</w:t>
            </w:r>
          </w:p>
        </w:tc>
        <w:tc>
          <w:tcPr>
            <w:tcW w:w="1244" w:type="dxa"/>
            <w:tcBorders>
              <w:top w:val="single" w:sz="4" w:space="0" w:color="auto"/>
              <w:left w:val="single" w:sz="4" w:space="0" w:color="auto"/>
              <w:bottom w:val="single" w:sz="4" w:space="0" w:color="auto"/>
              <w:right w:val="single" w:sz="4" w:space="0" w:color="auto"/>
            </w:tcBorders>
            <w:vAlign w:val="center"/>
          </w:tcPr>
          <w:p w14:paraId="34BE9B23"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28</w:t>
            </w:r>
          </w:p>
        </w:tc>
        <w:tc>
          <w:tcPr>
            <w:tcW w:w="1250" w:type="dxa"/>
            <w:tcBorders>
              <w:top w:val="single" w:sz="4" w:space="0" w:color="auto"/>
              <w:left w:val="single" w:sz="4" w:space="0" w:color="auto"/>
              <w:bottom w:val="single" w:sz="4" w:space="0" w:color="auto"/>
              <w:right w:val="single" w:sz="4" w:space="0" w:color="auto"/>
            </w:tcBorders>
            <w:vAlign w:val="center"/>
          </w:tcPr>
          <w:p w14:paraId="0F52574C"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32</w:t>
            </w:r>
          </w:p>
        </w:tc>
        <w:tc>
          <w:tcPr>
            <w:tcW w:w="1342" w:type="dxa"/>
            <w:tcBorders>
              <w:top w:val="single" w:sz="4" w:space="0" w:color="auto"/>
              <w:left w:val="single" w:sz="4" w:space="0" w:color="auto"/>
              <w:bottom w:val="single" w:sz="4" w:space="0" w:color="auto"/>
              <w:right w:val="single" w:sz="4" w:space="0" w:color="auto"/>
            </w:tcBorders>
            <w:vAlign w:val="center"/>
          </w:tcPr>
          <w:p w14:paraId="64EBC052"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33</w:t>
            </w:r>
          </w:p>
        </w:tc>
        <w:tc>
          <w:tcPr>
            <w:tcW w:w="1342" w:type="dxa"/>
            <w:tcBorders>
              <w:top w:val="single" w:sz="4" w:space="0" w:color="auto"/>
              <w:left w:val="single" w:sz="4" w:space="0" w:color="auto"/>
              <w:bottom w:val="single" w:sz="4" w:space="0" w:color="auto"/>
              <w:right w:val="single" w:sz="4" w:space="0" w:color="auto"/>
            </w:tcBorders>
            <w:vAlign w:val="center"/>
          </w:tcPr>
          <w:p w14:paraId="433DEF18"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34</w:t>
            </w:r>
          </w:p>
        </w:tc>
        <w:tc>
          <w:tcPr>
            <w:tcW w:w="1152" w:type="dxa"/>
            <w:tcBorders>
              <w:top w:val="single" w:sz="4" w:space="0" w:color="auto"/>
              <w:left w:val="single" w:sz="4" w:space="0" w:color="auto"/>
              <w:bottom w:val="single" w:sz="4" w:space="0" w:color="auto"/>
              <w:right w:val="single" w:sz="4" w:space="0" w:color="auto"/>
            </w:tcBorders>
            <w:vAlign w:val="center"/>
          </w:tcPr>
          <w:p w14:paraId="3A0A3560"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36</w:t>
            </w:r>
          </w:p>
        </w:tc>
      </w:tr>
      <w:tr w:rsidR="009A7D7B" w:rsidRPr="009A7D7B" w14:paraId="62FE0CF5" w14:textId="77777777" w:rsidTr="00073939">
        <w:trPr>
          <w:trHeight w:val="50"/>
          <w:jc w:val="center"/>
        </w:trPr>
        <w:tc>
          <w:tcPr>
            <w:tcW w:w="1680" w:type="dxa"/>
            <w:tcBorders>
              <w:top w:val="single" w:sz="4" w:space="0" w:color="auto"/>
              <w:left w:val="single" w:sz="4" w:space="0" w:color="auto"/>
              <w:bottom w:val="single" w:sz="4" w:space="0" w:color="auto"/>
              <w:right w:val="single" w:sz="4" w:space="0" w:color="auto"/>
            </w:tcBorders>
            <w:vAlign w:val="center"/>
          </w:tcPr>
          <w:p w14:paraId="228764C5" w14:textId="77777777" w:rsidR="00575FC0" w:rsidRPr="009A7D7B" w:rsidRDefault="00575FC0" w:rsidP="000B629C">
            <w:pPr>
              <w:spacing w:before="0" w:after="0"/>
              <w:jc w:val="center"/>
              <w:rPr>
                <w:b/>
                <w:color w:val="000000" w:themeColor="text1"/>
                <w:sz w:val="26"/>
                <w:szCs w:val="26"/>
                <w:lang w:val="nl-NL"/>
              </w:rPr>
            </w:pPr>
            <w:r w:rsidRPr="009A7D7B">
              <w:rPr>
                <w:b/>
                <w:color w:val="000000" w:themeColor="text1"/>
                <w:sz w:val="26"/>
                <w:szCs w:val="26"/>
                <w:lang w:val="nl-NL"/>
              </w:rPr>
              <w:t>A Lưới</w:t>
            </w:r>
          </w:p>
        </w:tc>
        <w:tc>
          <w:tcPr>
            <w:tcW w:w="1152" w:type="dxa"/>
            <w:tcBorders>
              <w:top w:val="single" w:sz="4" w:space="0" w:color="auto"/>
              <w:left w:val="single" w:sz="4" w:space="0" w:color="auto"/>
              <w:bottom w:val="single" w:sz="4" w:space="0" w:color="auto"/>
              <w:right w:val="single" w:sz="4" w:space="0" w:color="auto"/>
            </w:tcBorders>
            <w:vAlign w:val="center"/>
          </w:tcPr>
          <w:p w14:paraId="3F31A399"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22</w:t>
            </w:r>
          </w:p>
        </w:tc>
        <w:tc>
          <w:tcPr>
            <w:tcW w:w="1244" w:type="dxa"/>
            <w:tcBorders>
              <w:top w:val="single" w:sz="4" w:space="0" w:color="auto"/>
              <w:left w:val="single" w:sz="4" w:space="0" w:color="auto"/>
              <w:bottom w:val="single" w:sz="4" w:space="0" w:color="auto"/>
              <w:right w:val="single" w:sz="4" w:space="0" w:color="auto"/>
            </w:tcBorders>
            <w:vAlign w:val="center"/>
          </w:tcPr>
          <w:p w14:paraId="6E5DE9BD"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26</w:t>
            </w:r>
          </w:p>
        </w:tc>
        <w:tc>
          <w:tcPr>
            <w:tcW w:w="1250" w:type="dxa"/>
            <w:tcBorders>
              <w:top w:val="single" w:sz="4" w:space="0" w:color="auto"/>
              <w:left w:val="single" w:sz="4" w:space="0" w:color="auto"/>
              <w:bottom w:val="single" w:sz="4" w:space="0" w:color="auto"/>
              <w:right w:val="single" w:sz="4" w:space="0" w:color="auto"/>
            </w:tcBorders>
            <w:vAlign w:val="center"/>
          </w:tcPr>
          <w:p w14:paraId="23DCEA9A"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29</w:t>
            </w:r>
          </w:p>
        </w:tc>
        <w:tc>
          <w:tcPr>
            <w:tcW w:w="1342" w:type="dxa"/>
            <w:tcBorders>
              <w:top w:val="single" w:sz="4" w:space="0" w:color="auto"/>
              <w:left w:val="single" w:sz="4" w:space="0" w:color="auto"/>
              <w:bottom w:val="single" w:sz="4" w:space="0" w:color="auto"/>
              <w:right w:val="single" w:sz="4" w:space="0" w:color="auto"/>
            </w:tcBorders>
            <w:vAlign w:val="center"/>
          </w:tcPr>
          <w:p w14:paraId="6D20E1FF"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31</w:t>
            </w:r>
          </w:p>
        </w:tc>
        <w:tc>
          <w:tcPr>
            <w:tcW w:w="1342" w:type="dxa"/>
            <w:tcBorders>
              <w:top w:val="single" w:sz="4" w:space="0" w:color="auto"/>
              <w:left w:val="single" w:sz="4" w:space="0" w:color="auto"/>
              <w:bottom w:val="single" w:sz="4" w:space="0" w:color="auto"/>
              <w:right w:val="single" w:sz="4" w:space="0" w:color="auto"/>
            </w:tcBorders>
            <w:vAlign w:val="center"/>
          </w:tcPr>
          <w:p w14:paraId="218ADB7D"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32</w:t>
            </w:r>
          </w:p>
        </w:tc>
        <w:tc>
          <w:tcPr>
            <w:tcW w:w="1152" w:type="dxa"/>
            <w:tcBorders>
              <w:top w:val="single" w:sz="4" w:space="0" w:color="auto"/>
              <w:left w:val="single" w:sz="4" w:space="0" w:color="auto"/>
              <w:bottom w:val="single" w:sz="4" w:space="0" w:color="auto"/>
              <w:right w:val="single" w:sz="4" w:space="0" w:color="auto"/>
            </w:tcBorders>
            <w:vAlign w:val="center"/>
          </w:tcPr>
          <w:p w14:paraId="67131AF5"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34</w:t>
            </w:r>
          </w:p>
        </w:tc>
      </w:tr>
      <w:tr w:rsidR="009A7D7B" w:rsidRPr="009A7D7B" w14:paraId="06DEA8D9" w14:textId="77777777" w:rsidTr="00073939">
        <w:trPr>
          <w:trHeight w:val="163"/>
          <w:jc w:val="center"/>
        </w:trPr>
        <w:tc>
          <w:tcPr>
            <w:tcW w:w="1680" w:type="dxa"/>
            <w:tcBorders>
              <w:top w:val="single" w:sz="4" w:space="0" w:color="auto"/>
              <w:left w:val="single" w:sz="4" w:space="0" w:color="auto"/>
              <w:bottom w:val="single" w:sz="4" w:space="0" w:color="auto"/>
              <w:right w:val="single" w:sz="4" w:space="0" w:color="auto"/>
            </w:tcBorders>
            <w:vAlign w:val="center"/>
          </w:tcPr>
          <w:p w14:paraId="4743F8AE" w14:textId="77777777" w:rsidR="00575FC0" w:rsidRPr="009A7D7B" w:rsidRDefault="00575FC0" w:rsidP="000B629C">
            <w:pPr>
              <w:spacing w:before="0" w:after="0"/>
              <w:jc w:val="center"/>
              <w:rPr>
                <w:b/>
                <w:color w:val="000000" w:themeColor="text1"/>
                <w:sz w:val="26"/>
                <w:szCs w:val="26"/>
                <w:lang w:val="nl-NL"/>
              </w:rPr>
            </w:pPr>
            <w:r w:rsidRPr="009A7D7B">
              <w:rPr>
                <w:b/>
                <w:color w:val="000000" w:themeColor="text1"/>
                <w:sz w:val="26"/>
                <w:szCs w:val="26"/>
                <w:lang w:val="nl-NL"/>
              </w:rPr>
              <w:t>Nam Đông</w:t>
            </w:r>
          </w:p>
        </w:tc>
        <w:tc>
          <w:tcPr>
            <w:tcW w:w="1152" w:type="dxa"/>
            <w:tcBorders>
              <w:top w:val="single" w:sz="4" w:space="0" w:color="auto"/>
              <w:left w:val="single" w:sz="4" w:space="0" w:color="auto"/>
              <w:bottom w:val="single" w:sz="4" w:space="0" w:color="auto"/>
              <w:right w:val="single" w:sz="4" w:space="0" w:color="auto"/>
            </w:tcBorders>
            <w:vAlign w:val="center"/>
          </w:tcPr>
          <w:p w14:paraId="15A817B6"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21</w:t>
            </w:r>
          </w:p>
        </w:tc>
        <w:tc>
          <w:tcPr>
            <w:tcW w:w="1244" w:type="dxa"/>
            <w:tcBorders>
              <w:top w:val="single" w:sz="4" w:space="0" w:color="auto"/>
              <w:left w:val="single" w:sz="4" w:space="0" w:color="auto"/>
              <w:bottom w:val="single" w:sz="4" w:space="0" w:color="auto"/>
              <w:right w:val="single" w:sz="4" w:space="0" w:color="auto"/>
            </w:tcBorders>
            <w:vAlign w:val="center"/>
          </w:tcPr>
          <w:p w14:paraId="6CA25531"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24</w:t>
            </w:r>
          </w:p>
        </w:tc>
        <w:tc>
          <w:tcPr>
            <w:tcW w:w="1250" w:type="dxa"/>
            <w:tcBorders>
              <w:top w:val="single" w:sz="4" w:space="0" w:color="auto"/>
              <w:left w:val="single" w:sz="4" w:space="0" w:color="auto"/>
              <w:bottom w:val="single" w:sz="4" w:space="0" w:color="auto"/>
              <w:right w:val="single" w:sz="4" w:space="0" w:color="auto"/>
            </w:tcBorders>
            <w:vAlign w:val="center"/>
          </w:tcPr>
          <w:p w14:paraId="2AAB1BDC"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26</w:t>
            </w:r>
          </w:p>
        </w:tc>
        <w:tc>
          <w:tcPr>
            <w:tcW w:w="1342" w:type="dxa"/>
            <w:tcBorders>
              <w:top w:val="single" w:sz="4" w:space="0" w:color="auto"/>
              <w:left w:val="single" w:sz="4" w:space="0" w:color="auto"/>
              <w:bottom w:val="single" w:sz="4" w:space="0" w:color="auto"/>
              <w:right w:val="single" w:sz="4" w:space="0" w:color="auto"/>
            </w:tcBorders>
            <w:vAlign w:val="center"/>
          </w:tcPr>
          <w:p w14:paraId="01587F7F"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27</w:t>
            </w:r>
          </w:p>
        </w:tc>
        <w:tc>
          <w:tcPr>
            <w:tcW w:w="1342" w:type="dxa"/>
            <w:tcBorders>
              <w:top w:val="single" w:sz="4" w:space="0" w:color="auto"/>
              <w:left w:val="single" w:sz="4" w:space="0" w:color="auto"/>
              <w:bottom w:val="single" w:sz="4" w:space="0" w:color="auto"/>
              <w:right w:val="single" w:sz="4" w:space="0" w:color="auto"/>
            </w:tcBorders>
            <w:vAlign w:val="center"/>
          </w:tcPr>
          <w:p w14:paraId="3B1FE3EF"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28</w:t>
            </w:r>
          </w:p>
        </w:tc>
        <w:tc>
          <w:tcPr>
            <w:tcW w:w="1152" w:type="dxa"/>
            <w:tcBorders>
              <w:top w:val="single" w:sz="4" w:space="0" w:color="auto"/>
              <w:left w:val="single" w:sz="4" w:space="0" w:color="auto"/>
              <w:bottom w:val="single" w:sz="4" w:space="0" w:color="auto"/>
              <w:right w:val="single" w:sz="4" w:space="0" w:color="auto"/>
            </w:tcBorders>
            <w:vAlign w:val="center"/>
          </w:tcPr>
          <w:p w14:paraId="51781586" w14:textId="77777777" w:rsidR="00575FC0" w:rsidRPr="009A7D7B" w:rsidRDefault="00575FC0" w:rsidP="000B629C">
            <w:pPr>
              <w:spacing w:before="0" w:after="0"/>
              <w:jc w:val="center"/>
              <w:rPr>
                <w:color w:val="000000" w:themeColor="text1"/>
                <w:sz w:val="26"/>
                <w:szCs w:val="26"/>
                <w:lang w:val="nl-NL"/>
              </w:rPr>
            </w:pPr>
            <w:r w:rsidRPr="009A7D7B">
              <w:rPr>
                <w:color w:val="000000" w:themeColor="text1"/>
                <w:sz w:val="26"/>
                <w:szCs w:val="26"/>
                <w:lang w:val="nl-NL"/>
              </w:rPr>
              <w:t>29</w:t>
            </w:r>
          </w:p>
        </w:tc>
      </w:tr>
    </w:tbl>
    <w:p w14:paraId="55D66A72" w14:textId="77777777" w:rsidR="0044768C" w:rsidRPr="009A7D7B" w:rsidRDefault="0044768C" w:rsidP="0044768C">
      <w:pPr>
        <w:spacing w:line="288" w:lineRule="auto"/>
        <w:ind w:firstLine="0"/>
        <w:jc w:val="right"/>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(Nguồn số liệu: Đài khí tượng thủy văn tỉnh Thừa Thiên Huế)</w:t>
      </w:r>
    </w:p>
    <w:p w14:paraId="27004747" w14:textId="70CE2A53" w:rsidR="00575FC0" w:rsidRPr="009A7D7B" w:rsidRDefault="00575FC0" w:rsidP="004819D4">
      <w:pPr>
        <w:spacing w:before="120" w:after="10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 xml:space="preserve">Hướng có gió bão mạnh nhất là hướng Bắc </w:t>
      </w:r>
      <w:r w:rsidR="006751C9" w:rsidRPr="009A7D7B">
        <w:rPr>
          <w:rFonts w:ascii="Times New Roman" w:eastAsia="Calibri" w:hAnsi="Times New Roman" w:cs="Times New Roman"/>
          <w:color w:val="000000" w:themeColor="text1"/>
          <w:sz w:val="28"/>
          <w:szCs w:val="28"/>
          <w:lang w:val="nl-NL"/>
        </w:rPr>
        <w:t>-</w:t>
      </w:r>
      <w:r w:rsidRPr="009A7D7B">
        <w:rPr>
          <w:rFonts w:ascii="Times New Roman" w:eastAsia="Calibri" w:hAnsi="Times New Roman" w:cs="Times New Roman"/>
          <w:color w:val="000000" w:themeColor="text1"/>
          <w:sz w:val="28"/>
          <w:szCs w:val="28"/>
          <w:lang w:val="nl-NL"/>
        </w:rPr>
        <w:t xml:space="preserve"> Tây Bắc chiếm 42,9%, hướng Tây </w:t>
      </w:r>
      <w:r w:rsidR="006751C9" w:rsidRPr="009A7D7B">
        <w:rPr>
          <w:rFonts w:ascii="Times New Roman" w:eastAsia="Calibri" w:hAnsi="Times New Roman" w:cs="Times New Roman"/>
          <w:color w:val="000000" w:themeColor="text1"/>
          <w:sz w:val="28"/>
          <w:szCs w:val="28"/>
          <w:lang w:val="nl-NL"/>
        </w:rPr>
        <w:t xml:space="preserve">- </w:t>
      </w:r>
      <w:r w:rsidRPr="009A7D7B">
        <w:rPr>
          <w:rFonts w:ascii="Times New Roman" w:eastAsia="Calibri" w:hAnsi="Times New Roman" w:cs="Times New Roman"/>
          <w:color w:val="000000" w:themeColor="text1"/>
          <w:sz w:val="28"/>
          <w:szCs w:val="28"/>
          <w:lang w:val="nl-NL"/>
        </w:rPr>
        <w:t xml:space="preserve">Tây Nam chiếm 32% và hướng Bắc </w:t>
      </w:r>
      <w:r w:rsidR="006751C9" w:rsidRPr="009A7D7B">
        <w:rPr>
          <w:rFonts w:ascii="Times New Roman" w:eastAsia="Calibri" w:hAnsi="Times New Roman" w:cs="Times New Roman"/>
          <w:color w:val="000000" w:themeColor="text1"/>
          <w:sz w:val="28"/>
          <w:szCs w:val="28"/>
          <w:lang w:val="nl-NL"/>
        </w:rPr>
        <w:t>-</w:t>
      </w:r>
      <w:r w:rsidRPr="009A7D7B">
        <w:rPr>
          <w:rFonts w:ascii="Times New Roman" w:eastAsia="Calibri" w:hAnsi="Times New Roman" w:cs="Times New Roman"/>
          <w:color w:val="000000" w:themeColor="text1"/>
          <w:sz w:val="28"/>
          <w:szCs w:val="28"/>
          <w:lang w:val="nl-NL"/>
        </w:rPr>
        <w:t xml:space="preserve"> Đông Bắc chiếm 21,4%.</w:t>
      </w:r>
    </w:p>
    <w:p w14:paraId="50BB3C58" w14:textId="0D146495" w:rsidR="00575FC0" w:rsidRPr="009A7D7B" w:rsidRDefault="00575FC0" w:rsidP="00A54231">
      <w:pPr>
        <w:spacing w:after="10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Tốc độ gió bão trung bình ở Thừa Thiên Huế là 76 km/h tương đương với cấp 9, mạnh nhất có thể lên tới cấp 13 (137</w:t>
      </w:r>
      <w:r w:rsidR="005C323E" w:rsidRPr="009A7D7B">
        <w:rPr>
          <w:rFonts w:ascii="Times New Roman" w:eastAsia="Calibri" w:hAnsi="Times New Roman" w:cs="Times New Roman"/>
          <w:color w:val="000000" w:themeColor="text1"/>
          <w:sz w:val="28"/>
          <w:szCs w:val="28"/>
          <w:lang w:val="nl-NL"/>
        </w:rPr>
        <w:t xml:space="preserve"> </w:t>
      </w:r>
      <w:r w:rsidRPr="009A7D7B">
        <w:rPr>
          <w:rFonts w:ascii="Times New Roman" w:eastAsia="Calibri" w:hAnsi="Times New Roman" w:cs="Times New Roman"/>
          <w:color w:val="000000" w:themeColor="text1"/>
          <w:sz w:val="28"/>
          <w:szCs w:val="28"/>
          <w:lang w:val="nl-NL"/>
        </w:rPr>
        <w:t xml:space="preserve">km/h). Theo tính toán thì cứ 10 năm sẽ xuất hiện bão cấp 10 và 20 năm thì mới có bão cấp 12. Vùng ven biển và đầm phá Thừa Thiên Huế là nơi chịu ảnh hưởng nặng nề nhất của bão, điển hình là trận bão CECIL 1985 và trận bão YANGSANE 2006. Mức độ ảnh hưởng của bão giảm dần từ Bắc vào Nam. Nếu như thành phố Huế hàng năm chịu ảnh hưởng 0,7 cơn bão và ATNĐ thì ở Chân Mây </w:t>
      </w:r>
      <w:r w:rsidR="006751C9" w:rsidRPr="009A7D7B">
        <w:rPr>
          <w:rFonts w:ascii="Times New Roman" w:eastAsia="Calibri" w:hAnsi="Times New Roman" w:cs="Times New Roman"/>
          <w:color w:val="000000" w:themeColor="text1"/>
          <w:sz w:val="28"/>
          <w:szCs w:val="28"/>
          <w:lang w:val="nl-NL"/>
        </w:rPr>
        <w:t>-</w:t>
      </w:r>
      <w:r w:rsidRPr="009A7D7B">
        <w:rPr>
          <w:rFonts w:ascii="Times New Roman" w:eastAsia="Calibri" w:hAnsi="Times New Roman" w:cs="Times New Roman"/>
          <w:color w:val="000000" w:themeColor="text1"/>
          <w:sz w:val="28"/>
          <w:szCs w:val="28"/>
          <w:lang w:val="nl-NL"/>
        </w:rPr>
        <w:t xml:space="preserve"> Lăng Cô chỉ có 0</w:t>
      </w:r>
      <w:r w:rsidR="005D1844" w:rsidRPr="009A7D7B">
        <w:rPr>
          <w:rFonts w:ascii="Times New Roman" w:eastAsia="Calibri" w:hAnsi="Times New Roman" w:cs="Times New Roman"/>
          <w:color w:val="000000" w:themeColor="text1"/>
          <w:sz w:val="28"/>
          <w:szCs w:val="28"/>
          <w:lang w:val="nl-NL"/>
        </w:rPr>
        <w:t>,</w:t>
      </w:r>
      <w:r w:rsidRPr="009A7D7B">
        <w:rPr>
          <w:rFonts w:ascii="Times New Roman" w:eastAsia="Calibri" w:hAnsi="Times New Roman" w:cs="Times New Roman"/>
          <w:color w:val="000000" w:themeColor="text1"/>
          <w:sz w:val="28"/>
          <w:szCs w:val="28"/>
          <w:lang w:val="nl-NL"/>
        </w:rPr>
        <w:t xml:space="preserve">41 cơn, trong đó các </w:t>
      </w:r>
      <w:r w:rsidRPr="009A7D7B">
        <w:rPr>
          <w:rFonts w:ascii="Times New Roman" w:eastAsia="Calibri" w:hAnsi="Times New Roman" w:cs="Times New Roman"/>
          <w:color w:val="000000" w:themeColor="text1"/>
          <w:spacing w:val="-6"/>
          <w:sz w:val="28"/>
          <w:szCs w:val="28"/>
          <w:lang w:val="nl-NL"/>
        </w:rPr>
        <w:t xml:space="preserve">tháng đầu và giữa mùa bão số cơn bão ảnh hưởng tới Huế nhiều hơn Chân Mây </w:t>
      </w:r>
      <w:r w:rsidR="006751C9" w:rsidRPr="009A7D7B">
        <w:rPr>
          <w:rFonts w:ascii="Times New Roman" w:eastAsia="Calibri" w:hAnsi="Times New Roman" w:cs="Times New Roman"/>
          <w:color w:val="000000" w:themeColor="text1"/>
          <w:spacing w:val="-6"/>
          <w:sz w:val="28"/>
          <w:szCs w:val="28"/>
          <w:lang w:val="nl-NL"/>
        </w:rPr>
        <w:t>-</w:t>
      </w:r>
      <w:r w:rsidRPr="009A7D7B">
        <w:rPr>
          <w:rFonts w:ascii="Times New Roman" w:eastAsia="Calibri" w:hAnsi="Times New Roman" w:cs="Times New Roman"/>
          <w:color w:val="000000" w:themeColor="text1"/>
          <w:spacing w:val="-6"/>
          <w:sz w:val="28"/>
          <w:szCs w:val="28"/>
          <w:lang w:val="nl-NL"/>
        </w:rPr>
        <w:t xml:space="preserve"> Lăng Cô.  </w:t>
      </w:r>
    </w:p>
    <w:p w14:paraId="3A06D5BC" w14:textId="201F6E6C" w:rsidR="00575FC0" w:rsidRPr="009A7D7B" w:rsidRDefault="00575FC0" w:rsidP="00A54231">
      <w:pPr>
        <w:spacing w:after="10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Tốc độ gió mạnh nhất ở Thừa Thiên Huế nhỏ hơn các tỉnh phía Bắc và giảm dần từ đông sang tây và từ bắc xuống nam. Trung bình 10 năm có một lần chịu ảnh hưởng của gió cấp 11 và 20 năm có gió cấp 12 (Bảng 2.</w:t>
      </w:r>
      <w:r w:rsidR="00673D49" w:rsidRPr="009A7D7B">
        <w:rPr>
          <w:rFonts w:ascii="Times New Roman" w:eastAsia="Calibri" w:hAnsi="Times New Roman" w:cs="Times New Roman"/>
          <w:color w:val="000000" w:themeColor="text1"/>
          <w:sz w:val="28"/>
          <w:szCs w:val="28"/>
          <w:lang w:val="nl-NL"/>
        </w:rPr>
        <w:t>3</w:t>
      </w:r>
      <w:r w:rsidR="00ED7817" w:rsidRPr="009A7D7B">
        <w:rPr>
          <w:rFonts w:ascii="Times New Roman" w:eastAsia="Calibri" w:hAnsi="Times New Roman" w:cs="Times New Roman"/>
          <w:color w:val="000000" w:themeColor="text1"/>
          <w:sz w:val="28"/>
          <w:szCs w:val="28"/>
          <w:lang w:val="nl-NL"/>
        </w:rPr>
        <w:t>1</w:t>
      </w:r>
      <w:r w:rsidRPr="009A7D7B">
        <w:rPr>
          <w:rFonts w:ascii="Times New Roman" w:eastAsia="Calibri" w:hAnsi="Times New Roman" w:cs="Times New Roman"/>
          <w:color w:val="000000" w:themeColor="text1"/>
          <w:sz w:val="28"/>
          <w:szCs w:val="28"/>
          <w:lang w:val="nl-NL"/>
        </w:rPr>
        <w:t>).</w:t>
      </w:r>
    </w:p>
    <w:p w14:paraId="33425800" w14:textId="108C8C2C" w:rsidR="00575FC0" w:rsidRPr="009A7D7B" w:rsidRDefault="00A52683" w:rsidP="00A54231">
      <w:pPr>
        <w:widowControl w:val="0"/>
        <w:spacing w:after="100" w:line="288" w:lineRule="auto"/>
        <w:ind w:firstLine="720"/>
        <w:rPr>
          <w:rFonts w:ascii="Times New Roman" w:eastAsia="Calibri" w:hAnsi="Times New Roman" w:cs="Times New Roman"/>
          <w:b/>
          <w:color w:val="000000" w:themeColor="text1"/>
          <w:sz w:val="28"/>
          <w:szCs w:val="28"/>
          <w:lang w:val="nl-NL"/>
        </w:rPr>
      </w:pPr>
      <w:r w:rsidRPr="009A7D7B">
        <w:rPr>
          <w:rFonts w:ascii="Times New Roman" w:eastAsia="Calibri" w:hAnsi="Times New Roman" w:cs="Times New Roman"/>
          <w:b/>
          <w:color w:val="000000" w:themeColor="text1"/>
          <w:sz w:val="28"/>
          <w:szCs w:val="28"/>
          <w:lang w:val="nl-NL"/>
        </w:rPr>
        <w:t>d,</w:t>
      </w:r>
      <w:r w:rsidR="00575FC0" w:rsidRPr="009A7D7B">
        <w:rPr>
          <w:rFonts w:ascii="Times New Roman" w:eastAsia="Calibri" w:hAnsi="Times New Roman" w:cs="Times New Roman"/>
          <w:b/>
          <w:color w:val="000000" w:themeColor="text1"/>
          <w:sz w:val="28"/>
          <w:szCs w:val="28"/>
          <w:lang w:val="nl-NL"/>
        </w:rPr>
        <w:t xml:space="preserve"> Lũ lụt</w:t>
      </w:r>
    </w:p>
    <w:p w14:paraId="1336D583" w14:textId="1A74EF1A" w:rsidR="00575FC0" w:rsidRPr="009A7D7B" w:rsidRDefault="00575FC0" w:rsidP="00A54231">
      <w:pPr>
        <w:widowControl w:val="0"/>
        <w:spacing w:after="100" w:line="288" w:lineRule="auto"/>
        <w:ind w:firstLine="720"/>
        <w:rPr>
          <w:rFonts w:ascii="Times New Roman" w:eastAsia="Calibri" w:hAnsi="Times New Roman" w:cs="Times New Roman"/>
          <w:color w:val="000000" w:themeColor="text1"/>
          <w:sz w:val="28"/>
          <w:szCs w:val="28"/>
        </w:rPr>
      </w:pPr>
      <w:bookmarkStart w:id="131" w:name="_Hlk71705962"/>
      <w:r w:rsidRPr="009A7D7B">
        <w:rPr>
          <w:rFonts w:ascii="Times New Roman" w:eastAsia="Calibri" w:hAnsi="Times New Roman" w:cs="Times New Roman"/>
          <w:color w:val="000000" w:themeColor="text1"/>
          <w:sz w:val="28"/>
          <w:szCs w:val="28"/>
        </w:rPr>
        <w:t xml:space="preserve">Lũ xuất hiện trong thời gian từ tháng 9 đến tháng 11 hàng năm. Đây là thời kỳ hoạt động mạnh của các hình thế thời tiết gây mưa lớn như đã trình bày ở phần nguyên nhân gây lũ và chúng thường hoạt động kết hợp với nhau cho mưa rất lớn, kéo dài ngày, diện mưa rộng. </w:t>
      </w:r>
    </w:p>
    <w:p w14:paraId="39A9D071" w14:textId="77777777" w:rsidR="00575FC0" w:rsidRPr="009A7D7B" w:rsidRDefault="00575FC0" w:rsidP="00A54231">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lastRenderedPageBreak/>
        <w:t>Hàng năm, Thừa Thiên Huế đều có lũ xảy ra và tập trung chủ yếu vào thời kỳ lũ chính vụ. Trung bình mỗi năm có 4-5 cơn lũ, trong đó có 2-3 cơn trên báo động III. Những năm chịu ảnh hưởng của Lanina số lượng lũ tăng lên rõ rệt như năm 1996: 7 trận (5 trận trên báo động III).</w:t>
      </w:r>
    </w:p>
    <w:p w14:paraId="42AE4E53" w14:textId="39DBEBEB" w:rsidR="00575FC0" w:rsidRPr="009A7D7B" w:rsidRDefault="00575FC0" w:rsidP="00A54231">
      <w:pPr>
        <w:widowControl w:val="0"/>
        <w:spacing w:after="10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Đặc điểm của lũ chính mùa là có đỉnh, lượng, cường suất lũ, thời gian lũ... đều rất lớn và thường là lũ kép.</w:t>
      </w:r>
    </w:p>
    <w:p w14:paraId="3A6A19C0" w14:textId="77777777" w:rsidR="004819D4" w:rsidRPr="009A7D7B" w:rsidRDefault="004819D4" w:rsidP="00A54231">
      <w:pPr>
        <w:widowControl w:val="0"/>
        <w:kinsoku w:val="0"/>
        <w:overflowPunct w:val="0"/>
        <w:spacing w:after="10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heme="minorEastAsia" w:hAnsi="Times New Roman" w:cs="Times New Roman"/>
          <w:color w:val="000000" w:themeColor="text1"/>
          <w:kern w:val="24"/>
          <w:sz w:val="28"/>
          <w:szCs w:val="28"/>
          <w:lang w:val="vi-VN"/>
        </w:rPr>
        <w:t xml:space="preserve">Dưới tác động của BĐKH, số trận lũ và đỉnh lũ hàng năm trên các sông Thừa Thiên Huế trong thời kỳ 1991-2010 có xu thế tăng cả về số trận (tăng 30% ở sông Hương, 15% ở sông Bồ) và mực nước đỉnh lũ lớn nhất năm (tăng 15% ở sông Hương, 9% ở sông Bồ) so với </w:t>
      </w:r>
      <w:r w:rsidRPr="009A7D7B">
        <w:rPr>
          <w:rFonts w:ascii="Times New Roman" w:eastAsiaTheme="minorEastAsia" w:hAnsi="Times New Roman" w:cs="Times New Roman"/>
          <w:color w:val="000000" w:themeColor="text1"/>
          <w:kern w:val="24"/>
          <w:sz w:val="28"/>
          <w:szCs w:val="28"/>
        </w:rPr>
        <w:t>thời kỳ</w:t>
      </w:r>
      <w:r w:rsidRPr="009A7D7B">
        <w:rPr>
          <w:rFonts w:ascii="Times New Roman" w:eastAsiaTheme="minorEastAsia" w:hAnsi="Times New Roman" w:cs="Times New Roman"/>
          <w:color w:val="000000" w:themeColor="text1"/>
          <w:kern w:val="24"/>
          <w:sz w:val="28"/>
          <w:szCs w:val="28"/>
          <w:lang w:val="vi-VN"/>
        </w:rPr>
        <w:t xml:space="preserve"> 1977-1990</w:t>
      </w:r>
      <w:r w:rsidRPr="009A7D7B">
        <w:rPr>
          <w:rFonts w:ascii="Times New Roman" w:eastAsiaTheme="minorEastAsia" w:hAnsi="Times New Roman" w:cs="Times New Roman"/>
          <w:color w:val="000000" w:themeColor="text1"/>
          <w:kern w:val="24"/>
          <w:sz w:val="28"/>
          <w:szCs w:val="28"/>
        </w:rPr>
        <w:t>.</w:t>
      </w:r>
    </w:p>
    <w:p w14:paraId="7BEAEB76" w14:textId="53CD2C9E" w:rsidR="00575FC0" w:rsidRPr="009A7D7B" w:rsidRDefault="006751C9" w:rsidP="00A01874">
      <w:pPr>
        <w:pStyle w:val="Caption"/>
      </w:pPr>
      <w:bookmarkStart w:id="132" w:name="_Toc71738745"/>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32</w:t>
      </w:r>
      <w:r w:rsidR="009A197E" w:rsidRPr="009A7D7B">
        <w:rPr>
          <w:noProof/>
        </w:rPr>
        <w:fldChar w:fldCharType="end"/>
      </w:r>
      <w:r w:rsidR="00575FC0" w:rsidRPr="009A7D7B">
        <w:t>: Số đợt lũ trên sông Hương và sông Bồ qua các th</w:t>
      </w:r>
      <w:r w:rsidR="005C323E" w:rsidRPr="009A7D7B">
        <w:t>ời kỳ</w:t>
      </w:r>
      <w:bookmarkEnd w:id="132"/>
    </w:p>
    <w:tbl>
      <w:tblPr>
        <w:tblW w:w="9191" w:type="dxa"/>
        <w:tblCellMar>
          <w:left w:w="0" w:type="dxa"/>
          <w:right w:w="0" w:type="dxa"/>
        </w:tblCellMar>
        <w:tblLook w:val="0600" w:firstRow="0" w:lastRow="0" w:firstColumn="0" w:lastColumn="0" w:noHBand="1" w:noVBand="1"/>
      </w:tblPr>
      <w:tblGrid>
        <w:gridCol w:w="1512"/>
        <w:gridCol w:w="3615"/>
        <w:gridCol w:w="1305"/>
        <w:gridCol w:w="1305"/>
        <w:gridCol w:w="1454"/>
      </w:tblGrid>
      <w:tr w:rsidR="009A7D7B" w:rsidRPr="009A7D7B" w14:paraId="08FE0BCA" w14:textId="77777777" w:rsidTr="00664C7F">
        <w:trPr>
          <w:trHeight w:val="297"/>
        </w:trPr>
        <w:tc>
          <w:tcPr>
            <w:tcW w:w="512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57FDE2" w14:textId="77777777" w:rsidR="00575FC0" w:rsidRPr="009A7D7B" w:rsidRDefault="00575FC0" w:rsidP="00A54231">
            <w:pPr>
              <w:ind w:firstLine="0"/>
              <w:jc w:val="center"/>
              <w:textAlignment w:val="baseline"/>
              <w:rPr>
                <w:rFonts w:ascii="Arial" w:eastAsia="Times New Roman" w:hAnsi="Arial" w:cs="Arial"/>
                <w:b/>
                <w:bCs/>
                <w:color w:val="000000" w:themeColor="text1"/>
                <w:sz w:val="26"/>
                <w:szCs w:val="26"/>
              </w:rPr>
            </w:pPr>
            <w:bookmarkStart w:id="133" w:name="_Hlk44314336"/>
            <w:r w:rsidRPr="009A7D7B">
              <w:rPr>
                <w:rFonts w:ascii="Times New Roman" w:eastAsia="Times New Roman" w:hAnsi="Times New Roman" w:cs="Times New Roman"/>
                <w:b/>
                <w:bCs/>
                <w:color w:val="000000" w:themeColor="text1"/>
                <w:kern w:val="24"/>
                <w:sz w:val="26"/>
                <w:szCs w:val="26"/>
              </w:rPr>
              <w:t>Giai đoạn</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B3B639" w14:textId="77777777" w:rsidR="00575FC0" w:rsidRPr="009A7D7B" w:rsidRDefault="00575FC0" w:rsidP="00A54231">
            <w:pPr>
              <w:ind w:firstLine="0"/>
              <w:jc w:val="center"/>
              <w:textAlignment w:val="baseline"/>
              <w:rPr>
                <w:rFonts w:ascii="Arial" w:eastAsia="Times New Roman" w:hAnsi="Arial" w:cs="Arial"/>
                <w:b/>
                <w:bCs/>
                <w:color w:val="000000" w:themeColor="text1"/>
                <w:sz w:val="26"/>
                <w:szCs w:val="26"/>
              </w:rPr>
            </w:pPr>
            <w:r w:rsidRPr="009A7D7B">
              <w:rPr>
                <w:rFonts w:ascii="Times New Roman" w:eastAsia="Times New Roman" w:hAnsi="Times New Roman" w:cs="Times New Roman"/>
                <w:b/>
                <w:bCs/>
                <w:color w:val="000000" w:themeColor="text1"/>
                <w:kern w:val="24"/>
                <w:sz w:val="26"/>
                <w:szCs w:val="26"/>
              </w:rPr>
              <w:t>1977-1998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626A91" w14:textId="77777777" w:rsidR="00575FC0" w:rsidRPr="009A7D7B" w:rsidRDefault="00575FC0" w:rsidP="00A54231">
            <w:pPr>
              <w:ind w:firstLine="0"/>
              <w:jc w:val="center"/>
              <w:textAlignment w:val="baseline"/>
              <w:rPr>
                <w:rFonts w:ascii="Arial" w:eastAsia="Times New Roman" w:hAnsi="Arial" w:cs="Arial"/>
                <w:b/>
                <w:bCs/>
                <w:color w:val="000000" w:themeColor="text1"/>
                <w:sz w:val="26"/>
                <w:szCs w:val="26"/>
              </w:rPr>
            </w:pPr>
            <w:r w:rsidRPr="009A7D7B">
              <w:rPr>
                <w:rFonts w:ascii="Times New Roman" w:eastAsia="Times New Roman" w:hAnsi="Times New Roman" w:cs="Times New Roman"/>
                <w:b/>
                <w:bCs/>
                <w:color w:val="000000" w:themeColor="text1"/>
                <w:kern w:val="24"/>
                <w:sz w:val="26"/>
                <w:szCs w:val="26"/>
              </w:rPr>
              <w:t>1999-2009</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9F2FEB" w14:textId="77777777" w:rsidR="00575FC0" w:rsidRPr="009A7D7B" w:rsidRDefault="00575FC0" w:rsidP="00A54231">
            <w:pPr>
              <w:ind w:firstLine="0"/>
              <w:jc w:val="center"/>
              <w:textAlignment w:val="baseline"/>
              <w:rPr>
                <w:rFonts w:ascii="Arial" w:eastAsia="Times New Roman" w:hAnsi="Arial" w:cs="Arial"/>
                <w:b/>
                <w:bCs/>
                <w:color w:val="000000" w:themeColor="text1"/>
                <w:sz w:val="26"/>
                <w:szCs w:val="26"/>
              </w:rPr>
            </w:pPr>
            <w:r w:rsidRPr="009A7D7B">
              <w:rPr>
                <w:rFonts w:ascii="Times New Roman" w:eastAsia="Times New Roman" w:hAnsi="Times New Roman" w:cs="Times New Roman"/>
                <w:b/>
                <w:bCs/>
                <w:color w:val="000000" w:themeColor="text1"/>
                <w:kern w:val="24"/>
                <w:sz w:val="26"/>
                <w:szCs w:val="26"/>
              </w:rPr>
              <w:t>2010-2019</w:t>
            </w:r>
          </w:p>
        </w:tc>
      </w:tr>
      <w:tr w:rsidR="009A7D7B" w:rsidRPr="009A7D7B" w14:paraId="73B5EF7F" w14:textId="77777777" w:rsidTr="00664C7F">
        <w:trPr>
          <w:trHeight w:val="293"/>
        </w:trPr>
        <w:tc>
          <w:tcPr>
            <w:tcW w:w="512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6E774"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Số năm thống kê</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BA00EB"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22</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C1FE8E"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10</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4F567D"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10</w:t>
            </w:r>
          </w:p>
        </w:tc>
      </w:tr>
      <w:tr w:rsidR="009A7D7B" w:rsidRPr="009A7D7B" w14:paraId="3CA87B18" w14:textId="77777777" w:rsidTr="00AB237D">
        <w:trPr>
          <w:trHeight w:val="293"/>
        </w:trPr>
        <w:tc>
          <w:tcPr>
            <w:tcW w:w="151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B1BF2B"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Sông Hương (trạm Kim Long)</w:t>
            </w: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FF9AFB" w14:textId="1D50D106"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 xml:space="preserve">Số đợt lũ ≥ BĐ </w:t>
            </w:r>
            <w:r w:rsidR="004A46FA" w:rsidRPr="009A7D7B">
              <w:rPr>
                <w:rFonts w:ascii="Times New Roman" w:eastAsia="Times New Roman" w:hAnsi="Times New Roman" w:cs="Times New Roman"/>
                <w:color w:val="000000" w:themeColor="text1"/>
                <w:kern w:val="24"/>
                <w:sz w:val="26"/>
                <w:szCs w:val="26"/>
              </w:rPr>
              <w:t>II</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E9582B"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70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E819F2"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50</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385F2F"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16</w:t>
            </w:r>
          </w:p>
        </w:tc>
      </w:tr>
      <w:tr w:rsidR="009A7D7B" w:rsidRPr="009A7D7B" w14:paraId="3E6BB89F" w14:textId="77777777" w:rsidTr="00AB237D">
        <w:trPr>
          <w:trHeight w:val="311"/>
        </w:trPr>
        <w:tc>
          <w:tcPr>
            <w:tcW w:w="1512" w:type="dxa"/>
            <w:vMerge/>
            <w:tcBorders>
              <w:top w:val="single" w:sz="8" w:space="0" w:color="000000"/>
              <w:left w:val="single" w:sz="8" w:space="0" w:color="000000"/>
              <w:bottom w:val="single" w:sz="8" w:space="0" w:color="000000"/>
              <w:right w:val="single" w:sz="8" w:space="0" w:color="000000"/>
            </w:tcBorders>
            <w:vAlign w:val="center"/>
            <w:hideMark/>
          </w:tcPr>
          <w:p w14:paraId="26872CA6" w14:textId="77777777" w:rsidR="00575FC0" w:rsidRPr="009A7D7B" w:rsidRDefault="00575FC0" w:rsidP="00A54231">
            <w:pPr>
              <w:ind w:firstLine="0"/>
              <w:jc w:val="left"/>
              <w:rPr>
                <w:rFonts w:ascii="Arial" w:eastAsia="Times New Roman" w:hAnsi="Arial" w:cs="Arial"/>
                <w:color w:val="000000" w:themeColor="text1"/>
                <w:sz w:val="26"/>
                <w:szCs w:val="26"/>
              </w:rPr>
            </w:pP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C8A97C"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TB đợt/năm</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AB0F7" w14:textId="05ECEEBD"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3</w:t>
            </w:r>
            <w:r w:rsidR="007D2AE9" w:rsidRPr="009A7D7B">
              <w:rPr>
                <w:rFonts w:ascii="Times New Roman" w:eastAsia="Times New Roman" w:hAnsi="Times New Roman" w:cs="Times New Roman"/>
                <w:color w:val="000000" w:themeColor="text1"/>
                <w:kern w:val="24"/>
                <w:sz w:val="26"/>
                <w:szCs w:val="26"/>
              </w:rPr>
              <w:t>,</w:t>
            </w:r>
            <w:r w:rsidRPr="009A7D7B">
              <w:rPr>
                <w:rFonts w:ascii="Times New Roman" w:eastAsia="Times New Roman" w:hAnsi="Times New Roman" w:cs="Times New Roman"/>
                <w:color w:val="000000" w:themeColor="text1"/>
                <w:kern w:val="24"/>
                <w:sz w:val="26"/>
                <w:szCs w:val="26"/>
              </w:rPr>
              <w:t>2</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03F966" w14:textId="34102298"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5</w:t>
            </w:r>
            <w:r w:rsidR="007D2AE9" w:rsidRPr="009A7D7B">
              <w:rPr>
                <w:rFonts w:ascii="Times New Roman" w:eastAsia="Times New Roman" w:hAnsi="Times New Roman" w:cs="Times New Roman"/>
                <w:color w:val="000000" w:themeColor="text1"/>
                <w:kern w:val="24"/>
                <w:sz w:val="26"/>
                <w:szCs w:val="26"/>
              </w:rPr>
              <w:t>,</w:t>
            </w:r>
            <w:r w:rsidRPr="009A7D7B">
              <w:rPr>
                <w:rFonts w:ascii="Times New Roman" w:eastAsia="Times New Roman" w:hAnsi="Times New Roman" w:cs="Times New Roman"/>
                <w:color w:val="000000" w:themeColor="text1"/>
                <w:kern w:val="24"/>
                <w:sz w:val="26"/>
                <w:szCs w:val="26"/>
              </w:rPr>
              <w:t>0</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3C00F" w14:textId="6985B64A"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1</w:t>
            </w:r>
            <w:r w:rsidR="007D2AE9" w:rsidRPr="009A7D7B">
              <w:rPr>
                <w:rFonts w:ascii="Times New Roman" w:eastAsia="Times New Roman" w:hAnsi="Times New Roman" w:cs="Times New Roman"/>
                <w:color w:val="000000" w:themeColor="text1"/>
                <w:kern w:val="24"/>
                <w:sz w:val="26"/>
                <w:szCs w:val="26"/>
              </w:rPr>
              <w:t>,</w:t>
            </w:r>
            <w:r w:rsidRPr="009A7D7B">
              <w:rPr>
                <w:rFonts w:ascii="Times New Roman" w:eastAsia="Times New Roman" w:hAnsi="Times New Roman" w:cs="Times New Roman"/>
                <w:color w:val="000000" w:themeColor="text1"/>
                <w:kern w:val="24"/>
                <w:sz w:val="26"/>
                <w:szCs w:val="26"/>
              </w:rPr>
              <w:t>6</w:t>
            </w:r>
          </w:p>
        </w:tc>
      </w:tr>
      <w:tr w:rsidR="009A7D7B" w:rsidRPr="009A7D7B" w14:paraId="21021D48" w14:textId="77777777" w:rsidTr="00AB237D">
        <w:trPr>
          <w:trHeight w:val="286"/>
        </w:trPr>
        <w:tc>
          <w:tcPr>
            <w:tcW w:w="1512" w:type="dxa"/>
            <w:vMerge/>
            <w:tcBorders>
              <w:top w:val="single" w:sz="8" w:space="0" w:color="000000"/>
              <w:left w:val="single" w:sz="8" w:space="0" w:color="000000"/>
              <w:bottom w:val="single" w:sz="8" w:space="0" w:color="000000"/>
              <w:right w:val="single" w:sz="8" w:space="0" w:color="000000"/>
            </w:tcBorders>
            <w:vAlign w:val="center"/>
            <w:hideMark/>
          </w:tcPr>
          <w:p w14:paraId="459675F1" w14:textId="77777777" w:rsidR="00575FC0" w:rsidRPr="009A7D7B" w:rsidRDefault="00575FC0" w:rsidP="00A54231">
            <w:pPr>
              <w:ind w:firstLine="0"/>
              <w:jc w:val="left"/>
              <w:rPr>
                <w:rFonts w:ascii="Arial" w:eastAsia="Times New Roman" w:hAnsi="Arial" w:cs="Arial"/>
                <w:color w:val="000000" w:themeColor="text1"/>
                <w:sz w:val="26"/>
                <w:szCs w:val="26"/>
              </w:rPr>
            </w:pP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3771A6"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Đỉnh lũ trung bình (cm)</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0FB1A4"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354</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EAD3A"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387</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E8834F"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213</w:t>
            </w:r>
          </w:p>
        </w:tc>
      </w:tr>
      <w:tr w:rsidR="009A7D7B" w:rsidRPr="009A7D7B" w14:paraId="31F112FD" w14:textId="77777777" w:rsidTr="00AB237D">
        <w:trPr>
          <w:trHeight w:val="293"/>
        </w:trPr>
        <w:tc>
          <w:tcPr>
            <w:tcW w:w="151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13BE" w14:textId="77777777" w:rsidR="00575FC0" w:rsidRPr="009A7D7B" w:rsidRDefault="00575FC0" w:rsidP="00A54231">
            <w:pPr>
              <w:ind w:firstLine="0"/>
              <w:jc w:val="center"/>
              <w:textAlignment w:val="baseline"/>
              <w:rPr>
                <w:rFonts w:ascii="Times New Roman" w:eastAsia="Times New Roman" w:hAnsi="Times New Roman" w:cs="Times New Roman"/>
                <w:color w:val="000000" w:themeColor="text1"/>
                <w:kern w:val="24"/>
                <w:sz w:val="26"/>
                <w:szCs w:val="26"/>
              </w:rPr>
            </w:pPr>
            <w:r w:rsidRPr="009A7D7B">
              <w:rPr>
                <w:rFonts w:ascii="Times New Roman" w:eastAsia="Times New Roman" w:hAnsi="Times New Roman" w:cs="Times New Roman"/>
                <w:color w:val="000000" w:themeColor="text1"/>
                <w:kern w:val="24"/>
                <w:sz w:val="26"/>
                <w:szCs w:val="26"/>
              </w:rPr>
              <w:t xml:space="preserve">Sông Bồ </w:t>
            </w:r>
          </w:p>
          <w:p w14:paraId="0E444FE5"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 trạm Phú Ốc)</w:t>
            </w: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B9BEEF" w14:textId="7F2B5272"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Số đợt lũ</w:t>
            </w:r>
            <w:r w:rsidR="00E370E5" w:rsidRPr="009A7D7B">
              <w:rPr>
                <w:rFonts w:ascii="Times New Roman" w:eastAsia="Times New Roman" w:hAnsi="Times New Roman" w:cs="Times New Roman"/>
                <w:color w:val="000000" w:themeColor="text1"/>
                <w:kern w:val="24"/>
                <w:sz w:val="26"/>
                <w:szCs w:val="26"/>
              </w:rPr>
              <w:t xml:space="preserve"> </w:t>
            </w:r>
            <w:r w:rsidRPr="009A7D7B">
              <w:rPr>
                <w:rFonts w:ascii="Times New Roman" w:eastAsia="Times New Roman" w:hAnsi="Times New Roman" w:cs="Times New Roman"/>
                <w:color w:val="000000" w:themeColor="text1"/>
                <w:kern w:val="24"/>
                <w:sz w:val="26"/>
                <w:szCs w:val="26"/>
              </w:rPr>
              <w:t xml:space="preserve">≥ BĐ </w:t>
            </w:r>
            <w:r w:rsidR="004A46FA" w:rsidRPr="009A7D7B">
              <w:rPr>
                <w:rFonts w:ascii="Times New Roman" w:eastAsia="Times New Roman" w:hAnsi="Times New Roman" w:cs="Times New Roman"/>
                <w:color w:val="000000" w:themeColor="text1"/>
                <w:kern w:val="24"/>
                <w:sz w:val="26"/>
                <w:szCs w:val="26"/>
              </w:rPr>
              <w:t>II</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DEC041"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51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82209B"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27</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29AD7B"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26</w:t>
            </w:r>
          </w:p>
        </w:tc>
      </w:tr>
      <w:tr w:rsidR="009A7D7B" w:rsidRPr="009A7D7B" w14:paraId="6480905D" w14:textId="77777777" w:rsidTr="00AB237D">
        <w:trPr>
          <w:trHeight w:val="311"/>
        </w:trPr>
        <w:tc>
          <w:tcPr>
            <w:tcW w:w="1512" w:type="dxa"/>
            <w:vMerge/>
            <w:tcBorders>
              <w:top w:val="single" w:sz="8" w:space="0" w:color="000000"/>
              <w:left w:val="single" w:sz="8" w:space="0" w:color="000000"/>
              <w:bottom w:val="single" w:sz="8" w:space="0" w:color="000000"/>
              <w:right w:val="single" w:sz="8" w:space="0" w:color="000000"/>
            </w:tcBorders>
            <w:vAlign w:val="center"/>
            <w:hideMark/>
          </w:tcPr>
          <w:p w14:paraId="08723C72" w14:textId="77777777" w:rsidR="00575FC0" w:rsidRPr="009A7D7B" w:rsidRDefault="00575FC0" w:rsidP="00A54231">
            <w:pPr>
              <w:ind w:firstLine="0"/>
              <w:jc w:val="left"/>
              <w:rPr>
                <w:rFonts w:ascii="Arial" w:eastAsia="Times New Roman" w:hAnsi="Arial" w:cs="Arial"/>
                <w:color w:val="000000" w:themeColor="text1"/>
                <w:sz w:val="26"/>
                <w:szCs w:val="26"/>
              </w:rPr>
            </w:pP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858E4C"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TB đợt/năm</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B0CBE2" w14:textId="6091AA4D"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2</w:t>
            </w:r>
            <w:r w:rsidR="007D2AE9" w:rsidRPr="009A7D7B">
              <w:rPr>
                <w:rFonts w:ascii="Times New Roman" w:eastAsia="Times New Roman" w:hAnsi="Times New Roman" w:cs="Times New Roman"/>
                <w:color w:val="000000" w:themeColor="text1"/>
                <w:kern w:val="24"/>
                <w:sz w:val="26"/>
                <w:szCs w:val="26"/>
              </w:rPr>
              <w:t>,</w:t>
            </w:r>
            <w:r w:rsidRPr="009A7D7B">
              <w:rPr>
                <w:rFonts w:ascii="Times New Roman" w:eastAsia="Times New Roman" w:hAnsi="Times New Roman" w:cs="Times New Roman"/>
                <w:color w:val="000000" w:themeColor="text1"/>
                <w:kern w:val="24"/>
                <w:sz w:val="26"/>
                <w:szCs w:val="26"/>
              </w:rPr>
              <w:t>3</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8A6182" w14:textId="486042C8"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2</w:t>
            </w:r>
            <w:r w:rsidR="007D2AE9" w:rsidRPr="009A7D7B">
              <w:rPr>
                <w:rFonts w:ascii="Times New Roman" w:eastAsia="Times New Roman" w:hAnsi="Times New Roman" w:cs="Times New Roman"/>
                <w:color w:val="000000" w:themeColor="text1"/>
                <w:kern w:val="24"/>
                <w:sz w:val="26"/>
                <w:szCs w:val="26"/>
              </w:rPr>
              <w:t>,</w:t>
            </w:r>
            <w:r w:rsidRPr="009A7D7B">
              <w:rPr>
                <w:rFonts w:ascii="Times New Roman" w:eastAsia="Times New Roman" w:hAnsi="Times New Roman" w:cs="Times New Roman"/>
                <w:color w:val="000000" w:themeColor="text1"/>
                <w:kern w:val="24"/>
                <w:sz w:val="26"/>
                <w:szCs w:val="26"/>
              </w:rPr>
              <w:t>7</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CBB236" w14:textId="768CBCCA"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2</w:t>
            </w:r>
            <w:r w:rsidR="007D2AE9" w:rsidRPr="009A7D7B">
              <w:rPr>
                <w:rFonts w:ascii="Times New Roman" w:eastAsia="Times New Roman" w:hAnsi="Times New Roman" w:cs="Times New Roman"/>
                <w:color w:val="000000" w:themeColor="text1"/>
                <w:kern w:val="24"/>
                <w:sz w:val="26"/>
                <w:szCs w:val="26"/>
              </w:rPr>
              <w:t>,</w:t>
            </w:r>
            <w:r w:rsidRPr="009A7D7B">
              <w:rPr>
                <w:rFonts w:ascii="Times New Roman" w:eastAsia="Times New Roman" w:hAnsi="Times New Roman" w:cs="Times New Roman"/>
                <w:color w:val="000000" w:themeColor="text1"/>
                <w:kern w:val="24"/>
                <w:sz w:val="26"/>
                <w:szCs w:val="26"/>
              </w:rPr>
              <w:t>6</w:t>
            </w:r>
          </w:p>
        </w:tc>
      </w:tr>
      <w:tr w:rsidR="009A7D7B" w:rsidRPr="009A7D7B" w14:paraId="527E0FAE" w14:textId="77777777" w:rsidTr="00AB237D">
        <w:trPr>
          <w:trHeight w:val="294"/>
        </w:trPr>
        <w:tc>
          <w:tcPr>
            <w:tcW w:w="1512" w:type="dxa"/>
            <w:vMerge/>
            <w:tcBorders>
              <w:top w:val="single" w:sz="8" w:space="0" w:color="000000"/>
              <w:left w:val="single" w:sz="8" w:space="0" w:color="000000"/>
              <w:bottom w:val="single" w:sz="8" w:space="0" w:color="000000"/>
              <w:right w:val="single" w:sz="8" w:space="0" w:color="000000"/>
            </w:tcBorders>
            <w:vAlign w:val="center"/>
            <w:hideMark/>
          </w:tcPr>
          <w:p w14:paraId="332F3C51" w14:textId="77777777" w:rsidR="00575FC0" w:rsidRPr="009A7D7B" w:rsidRDefault="00575FC0" w:rsidP="00A54231">
            <w:pPr>
              <w:ind w:firstLine="0"/>
              <w:jc w:val="left"/>
              <w:rPr>
                <w:rFonts w:ascii="Arial" w:eastAsia="Times New Roman" w:hAnsi="Arial" w:cs="Arial"/>
                <w:color w:val="000000" w:themeColor="text1"/>
                <w:sz w:val="26"/>
                <w:szCs w:val="26"/>
              </w:rPr>
            </w:pPr>
          </w:p>
        </w:tc>
        <w:tc>
          <w:tcPr>
            <w:tcW w:w="36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29C4EB"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Đỉnh lũ trung bình (cm)</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744EDF"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421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02C99B"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460</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FD1E3E" w14:textId="77777777" w:rsidR="00575FC0" w:rsidRPr="009A7D7B" w:rsidRDefault="00575FC0" w:rsidP="00A54231">
            <w:pPr>
              <w:ind w:firstLine="0"/>
              <w:jc w:val="center"/>
              <w:textAlignment w:val="baseline"/>
              <w:rPr>
                <w:rFonts w:ascii="Arial" w:eastAsia="Times New Roman" w:hAnsi="Arial" w:cs="Arial"/>
                <w:color w:val="000000" w:themeColor="text1"/>
                <w:sz w:val="26"/>
                <w:szCs w:val="26"/>
              </w:rPr>
            </w:pPr>
            <w:r w:rsidRPr="009A7D7B">
              <w:rPr>
                <w:rFonts w:ascii="Times New Roman" w:eastAsia="Times New Roman" w:hAnsi="Times New Roman" w:cs="Times New Roman"/>
                <w:color w:val="000000" w:themeColor="text1"/>
                <w:kern w:val="24"/>
                <w:sz w:val="26"/>
                <w:szCs w:val="26"/>
              </w:rPr>
              <w:t>366</w:t>
            </w:r>
          </w:p>
        </w:tc>
      </w:tr>
    </w:tbl>
    <w:p w14:paraId="6247948E" w14:textId="614028B2" w:rsidR="00975921" w:rsidRPr="009A7D7B" w:rsidRDefault="00975921" w:rsidP="00D20C33">
      <w:pPr>
        <w:widowControl w:val="0"/>
        <w:kinsoku w:val="0"/>
        <w:overflowPunct w:val="0"/>
        <w:spacing w:line="288" w:lineRule="auto"/>
        <w:ind w:firstLine="0"/>
        <w:jc w:val="right"/>
        <w:textAlignment w:val="baseline"/>
        <w:rPr>
          <w:rFonts w:ascii="Times New Roman" w:eastAsiaTheme="minorEastAsia" w:hAnsi="Times New Roman" w:cs="Times New Roman"/>
          <w:color w:val="000000" w:themeColor="text1"/>
          <w:kern w:val="24"/>
          <w:sz w:val="28"/>
          <w:szCs w:val="28"/>
        </w:rPr>
      </w:pPr>
      <w:r w:rsidRPr="009A7D7B">
        <w:rPr>
          <w:rFonts w:ascii="Times New Roman" w:eastAsiaTheme="minorEastAsia" w:hAnsi="Times New Roman" w:cs="Times New Roman"/>
          <w:color w:val="000000" w:themeColor="text1"/>
          <w:kern w:val="24"/>
          <w:sz w:val="28"/>
          <w:szCs w:val="28"/>
        </w:rPr>
        <w:t xml:space="preserve">(Nguồn: Ban chỉ huy Phòng chống thiên tai và </w:t>
      </w:r>
      <w:r w:rsidR="00216E48" w:rsidRPr="009A7D7B">
        <w:rPr>
          <w:rFonts w:ascii="Times New Roman" w:eastAsiaTheme="minorEastAsia" w:hAnsi="Times New Roman" w:cs="Times New Roman"/>
          <w:color w:val="000000" w:themeColor="text1"/>
          <w:kern w:val="24"/>
          <w:sz w:val="28"/>
          <w:szCs w:val="28"/>
        </w:rPr>
        <w:t>T</w:t>
      </w:r>
      <w:r w:rsidRPr="009A7D7B">
        <w:rPr>
          <w:rFonts w:ascii="Times New Roman" w:eastAsiaTheme="minorEastAsia" w:hAnsi="Times New Roman" w:cs="Times New Roman"/>
          <w:color w:val="000000" w:themeColor="text1"/>
          <w:kern w:val="24"/>
          <w:sz w:val="28"/>
          <w:szCs w:val="28"/>
        </w:rPr>
        <w:t>ìm kiếm cứu nạn tỉnh Thừa Thiên Huế, 2020)</w:t>
      </w:r>
    </w:p>
    <w:p w14:paraId="14836BAA" w14:textId="77777777" w:rsidR="00AB237D" w:rsidRPr="009A7D7B" w:rsidRDefault="00AB237D" w:rsidP="004819D4">
      <w:pPr>
        <w:widowControl w:val="0"/>
        <w:kinsoku w:val="0"/>
        <w:overflowPunct w:val="0"/>
        <w:spacing w:before="120" w:line="288" w:lineRule="auto"/>
        <w:ind w:firstLine="720"/>
        <w:textAlignment w:val="baseline"/>
        <w:rPr>
          <w:rFonts w:ascii="Times New Roman" w:eastAsiaTheme="minorEastAsia" w:hAnsi="Times New Roman" w:cs="Times New Roman"/>
          <w:color w:val="000000" w:themeColor="text1"/>
          <w:kern w:val="24"/>
          <w:sz w:val="28"/>
          <w:szCs w:val="28"/>
        </w:rPr>
      </w:pPr>
      <w:r w:rsidRPr="009A7D7B">
        <w:rPr>
          <w:rFonts w:ascii="Times New Roman" w:eastAsiaTheme="minorEastAsia" w:hAnsi="Times New Roman" w:cs="Times New Roman"/>
          <w:color w:val="000000" w:themeColor="text1"/>
          <w:kern w:val="24"/>
          <w:sz w:val="28"/>
          <w:szCs w:val="28"/>
        </w:rPr>
        <w:t>Thời kỳ</w:t>
      </w:r>
      <w:r w:rsidRPr="009A7D7B">
        <w:rPr>
          <w:rFonts w:ascii="Times New Roman" w:eastAsiaTheme="minorEastAsia" w:hAnsi="Times New Roman" w:cs="Times New Roman"/>
          <w:color w:val="000000" w:themeColor="text1"/>
          <w:kern w:val="24"/>
          <w:sz w:val="28"/>
          <w:szCs w:val="28"/>
          <w:lang w:val="vi-VN"/>
        </w:rPr>
        <w:t xml:space="preserve"> 2011</w:t>
      </w:r>
      <w:r w:rsidRPr="009A7D7B">
        <w:rPr>
          <w:rFonts w:ascii="Times New Roman" w:eastAsiaTheme="minorEastAsia" w:hAnsi="Times New Roman" w:cs="Times New Roman"/>
          <w:color w:val="000000" w:themeColor="text1"/>
          <w:kern w:val="24"/>
          <w:sz w:val="28"/>
          <w:szCs w:val="28"/>
        </w:rPr>
        <w:t>-</w:t>
      </w:r>
      <w:r w:rsidRPr="009A7D7B">
        <w:rPr>
          <w:rFonts w:ascii="Times New Roman" w:eastAsiaTheme="minorEastAsia" w:hAnsi="Times New Roman" w:cs="Times New Roman"/>
          <w:color w:val="000000" w:themeColor="text1"/>
          <w:kern w:val="24"/>
          <w:sz w:val="28"/>
          <w:szCs w:val="28"/>
          <w:lang w:val="vi-VN"/>
        </w:rPr>
        <w:t>201</w:t>
      </w:r>
      <w:r w:rsidRPr="009A7D7B">
        <w:rPr>
          <w:rFonts w:ascii="Times New Roman" w:eastAsiaTheme="minorEastAsia" w:hAnsi="Times New Roman" w:cs="Times New Roman"/>
          <w:color w:val="000000" w:themeColor="text1"/>
          <w:kern w:val="24"/>
          <w:sz w:val="28"/>
          <w:szCs w:val="28"/>
        </w:rPr>
        <w:t>9</w:t>
      </w:r>
      <w:r w:rsidRPr="009A7D7B">
        <w:rPr>
          <w:rFonts w:ascii="Times New Roman" w:eastAsiaTheme="minorEastAsia" w:hAnsi="Times New Roman" w:cs="Times New Roman"/>
          <w:color w:val="000000" w:themeColor="text1"/>
          <w:kern w:val="24"/>
          <w:sz w:val="28"/>
          <w:szCs w:val="28"/>
          <w:lang w:val="vi-VN"/>
        </w:rPr>
        <w:t xml:space="preserve"> do tác dụng các hồ chứa lớn nên số đợt và quy mô lũ giảm so với thời kỳ 1991-2010, số đợt lũ giảm 60% ở sông Hương, 10% ở sông Bồ, mực nước đỉnh lũ lớn nhất năm giảm 40% ở sông Hương, 20% ở sông Bồ</w:t>
      </w:r>
      <w:r w:rsidRPr="009A7D7B">
        <w:rPr>
          <w:rFonts w:ascii="Times New Roman" w:eastAsiaTheme="minorEastAsia" w:hAnsi="Times New Roman" w:cs="Times New Roman"/>
          <w:color w:val="000000" w:themeColor="text1"/>
          <w:kern w:val="24"/>
          <w:sz w:val="28"/>
          <w:szCs w:val="28"/>
        </w:rPr>
        <w:t>.</w:t>
      </w:r>
    </w:p>
    <w:p w14:paraId="492C7A46" w14:textId="4E1D6BA4" w:rsidR="00575FC0" w:rsidRPr="009A7D7B" w:rsidRDefault="00575FC0" w:rsidP="00975921">
      <w:pPr>
        <w:spacing w:before="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Biến trình số đợt lũ từ năm 197</w:t>
      </w:r>
      <w:r w:rsidR="00D43264" w:rsidRPr="009A7D7B">
        <w:rPr>
          <w:rFonts w:ascii="Times New Roman" w:eastAsia="MS Mincho" w:hAnsi="Times New Roman" w:cs="Times New Roman"/>
          <w:noProof/>
          <w:color w:val="000000" w:themeColor="text1"/>
          <w:sz w:val="28"/>
          <w:szCs w:val="28"/>
          <w:lang w:val="nb-NO" w:eastAsia="ja-JP"/>
        </w:rPr>
        <w:t>8</w:t>
      </w:r>
      <w:r w:rsidRPr="009A7D7B">
        <w:rPr>
          <w:rFonts w:ascii="Times New Roman" w:eastAsia="MS Mincho" w:hAnsi="Times New Roman" w:cs="Times New Roman"/>
          <w:noProof/>
          <w:color w:val="000000" w:themeColor="text1"/>
          <w:sz w:val="28"/>
          <w:szCs w:val="28"/>
          <w:lang w:val="nb-NO" w:eastAsia="ja-JP"/>
        </w:rPr>
        <w:t>-20</w:t>
      </w:r>
      <w:r w:rsidR="00D43264" w:rsidRPr="009A7D7B">
        <w:rPr>
          <w:rFonts w:ascii="Times New Roman" w:eastAsia="MS Mincho" w:hAnsi="Times New Roman" w:cs="Times New Roman"/>
          <w:noProof/>
          <w:color w:val="000000" w:themeColor="text1"/>
          <w:sz w:val="28"/>
          <w:szCs w:val="28"/>
          <w:lang w:val="nb-NO" w:eastAsia="ja-JP"/>
        </w:rPr>
        <w:t>20</w:t>
      </w:r>
      <w:r w:rsidRPr="009A7D7B">
        <w:rPr>
          <w:rFonts w:ascii="Times New Roman" w:eastAsia="MS Mincho" w:hAnsi="Times New Roman" w:cs="Times New Roman"/>
          <w:noProof/>
          <w:color w:val="000000" w:themeColor="text1"/>
          <w:sz w:val="28"/>
          <w:szCs w:val="28"/>
          <w:lang w:val="nb-NO" w:eastAsia="ja-JP"/>
        </w:rPr>
        <w:t xml:space="preserve"> giảm khá mạnh do tác động của hồ chứa, đỉnh lũ trên các sông cũng giảm mạnh. </w:t>
      </w:r>
      <w:r w:rsidR="00D43264" w:rsidRPr="009A7D7B">
        <w:rPr>
          <w:rFonts w:ascii="Times New Roman" w:eastAsia="MS Mincho" w:hAnsi="Times New Roman" w:cs="Times New Roman"/>
          <w:noProof/>
          <w:color w:val="000000" w:themeColor="text1"/>
          <w:sz w:val="28"/>
          <w:szCs w:val="28"/>
          <w:lang w:val="nb-NO" w:eastAsia="ja-JP"/>
        </w:rPr>
        <w:t>Thời kỳ 2010-2020</w:t>
      </w:r>
      <w:r w:rsidR="00A01874" w:rsidRPr="009A7D7B">
        <w:rPr>
          <w:rFonts w:ascii="Times New Roman" w:eastAsia="MS Mincho" w:hAnsi="Times New Roman" w:cs="Times New Roman"/>
          <w:noProof/>
          <w:color w:val="000000" w:themeColor="text1"/>
          <w:sz w:val="28"/>
          <w:szCs w:val="28"/>
          <w:lang w:val="nb-NO" w:eastAsia="ja-JP"/>
        </w:rPr>
        <w:t xml:space="preserve"> trên</w:t>
      </w:r>
      <w:r w:rsidR="00D43264" w:rsidRPr="009A7D7B">
        <w:rPr>
          <w:rFonts w:ascii="Times New Roman" w:eastAsia="MS Mincho" w:hAnsi="Times New Roman" w:cs="Times New Roman"/>
          <w:noProof/>
          <w:color w:val="000000" w:themeColor="text1"/>
          <w:sz w:val="28"/>
          <w:szCs w:val="28"/>
          <w:lang w:val="nb-NO" w:eastAsia="ja-JP"/>
        </w:rPr>
        <w:t xml:space="preserve"> địa bàn tỉnh xuất hiện 18 </w:t>
      </w:r>
      <w:r w:rsidRPr="009A7D7B">
        <w:rPr>
          <w:rFonts w:ascii="Times New Roman" w:eastAsia="MS Mincho" w:hAnsi="Times New Roman" w:cs="Times New Roman"/>
          <w:noProof/>
          <w:color w:val="000000" w:themeColor="text1"/>
          <w:sz w:val="28"/>
          <w:szCs w:val="28"/>
          <w:lang w:val="nb-NO" w:eastAsia="ja-JP"/>
        </w:rPr>
        <w:t xml:space="preserve">đợt lũ trên báo động </w:t>
      </w:r>
      <w:r w:rsidR="00A54231" w:rsidRPr="009A7D7B">
        <w:rPr>
          <w:rFonts w:ascii="Times New Roman" w:eastAsia="MS Mincho" w:hAnsi="Times New Roman" w:cs="Times New Roman"/>
          <w:noProof/>
          <w:color w:val="000000" w:themeColor="text1"/>
          <w:sz w:val="28"/>
          <w:szCs w:val="28"/>
          <w:lang w:val="nb-NO" w:eastAsia="ja-JP"/>
        </w:rPr>
        <w:t>II</w:t>
      </w:r>
      <w:r w:rsidRPr="009A7D7B">
        <w:rPr>
          <w:rFonts w:ascii="Times New Roman" w:eastAsia="MS Mincho" w:hAnsi="Times New Roman" w:cs="Times New Roman"/>
          <w:noProof/>
          <w:color w:val="000000" w:themeColor="text1"/>
          <w:sz w:val="28"/>
          <w:szCs w:val="28"/>
          <w:lang w:val="nb-NO" w:eastAsia="ja-JP"/>
        </w:rPr>
        <w:t xml:space="preserve"> t</w:t>
      </w:r>
      <w:r w:rsidR="00A01874" w:rsidRPr="009A7D7B">
        <w:rPr>
          <w:rFonts w:ascii="Times New Roman" w:eastAsia="MS Mincho" w:hAnsi="Times New Roman" w:cs="Times New Roman"/>
          <w:noProof/>
          <w:color w:val="000000" w:themeColor="text1"/>
          <w:sz w:val="28"/>
          <w:szCs w:val="28"/>
          <w:lang w:val="nb-NO" w:eastAsia="ja-JP"/>
        </w:rPr>
        <w:t>ại</w:t>
      </w:r>
      <w:r w:rsidRPr="009A7D7B">
        <w:rPr>
          <w:rFonts w:ascii="Times New Roman" w:eastAsia="MS Mincho" w:hAnsi="Times New Roman" w:cs="Times New Roman"/>
          <w:noProof/>
          <w:color w:val="000000" w:themeColor="text1"/>
          <w:sz w:val="28"/>
          <w:szCs w:val="28"/>
          <w:lang w:val="nb-NO" w:eastAsia="ja-JP"/>
        </w:rPr>
        <w:t xml:space="preserve"> sông Hương</w:t>
      </w:r>
      <w:r w:rsidR="00D43264" w:rsidRPr="009A7D7B">
        <w:rPr>
          <w:rFonts w:ascii="Times New Roman" w:eastAsia="MS Mincho" w:hAnsi="Times New Roman" w:cs="Times New Roman"/>
          <w:noProof/>
          <w:color w:val="000000" w:themeColor="text1"/>
          <w:sz w:val="28"/>
          <w:szCs w:val="28"/>
          <w:lang w:val="nb-NO" w:eastAsia="ja-JP"/>
        </w:rPr>
        <w:t xml:space="preserve"> và trung bình khoảng 1,6 đợt lũ/năm</w:t>
      </w:r>
      <w:r w:rsidR="009A2658" w:rsidRPr="009A7D7B">
        <w:rPr>
          <w:rFonts w:ascii="Times New Roman" w:eastAsia="MS Mincho" w:hAnsi="Times New Roman" w:cs="Times New Roman"/>
          <w:noProof/>
          <w:color w:val="000000" w:themeColor="text1"/>
          <w:sz w:val="28"/>
          <w:szCs w:val="28"/>
          <w:lang w:val="nb-NO" w:eastAsia="ja-JP"/>
        </w:rPr>
        <w:t xml:space="preserve">, </w:t>
      </w:r>
      <w:r w:rsidR="00D43264" w:rsidRPr="009A7D7B">
        <w:rPr>
          <w:rFonts w:ascii="Times New Roman" w:eastAsia="MS Mincho" w:hAnsi="Times New Roman" w:cs="Times New Roman"/>
          <w:noProof/>
          <w:color w:val="000000" w:themeColor="text1"/>
          <w:sz w:val="28"/>
          <w:szCs w:val="28"/>
          <w:lang w:val="nb-NO" w:eastAsia="ja-JP"/>
        </w:rPr>
        <w:t>thấp hơn TBNN</w:t>
      </w:r>
      <w:r w:rsidRPr="009A7D7B">
        <w:rPr>
          <w:rFonts w:ascii="Times New Roman" w:eastAsia="MS Mincho" w:hAnsi="Times New Roman" w:cs="Times New Roman"/>
          <w:noProof/>
          <w:color w:val="000000" w:themeColor="text1"/>
          <w:sz w:val="28"/>
          <w:szCs w:val="28"/>
          <w:lang w:val="nb-NO" w:eastAsia="ja-JP"/>
        </w:rPr>
        <w:t>. Sự giảm mạnh lũ lụt chủ yếu do tác động của con người</w:t>
      </w:r>
      <w:r w:rsidR="006751C9" w:rsidRPr="009A7D7B">
        <w:rPr>
          <w:rFonts w:ascii="Times New Roman" w:eastAsia="MS Mincho" w:hAnsi="Times New Roman" w:cs="Times New Roman"/>
          <w:noProof/>
          <w:color w:val="000000" w:themeColor="text1"/>
          <w:sz w:val="28"/>
          <w:szCs w:val="28"/>
          <w:lang w:val="nb-NO" w:eastAsia="ja-JP"/>
        </w:rPr>
        <w:t>.</w:t>
      </w:r>
    </w:p>
    <w:p w14:paraId="7E919B94" w14:textId="42C5AD33" w:rsidR="00D43264" w:rsidRPr="009A7D7B" w:rsidRDefault="00A22C3D" w:rsidP="00D43264">
      <w:pPr>
        <w:spacing w:before="120" w:line="288" w:lineRule="auto"/>
        <w:ind w:firstLine="0"/>
        <w:jc w:val="center"/>
        <w:rPr>
          <w:rFonts w:ascii="Times New Roman" w:eastAsia="MS Mincho" w:hAnsi="Times New Roman" w:cs="Times New Roman"/>
          <w:noProof/>
          <w:color w:val="000000" w:themeColor="text1"/>
          <w:sz w:val="28"/>
          <w:szCs w:val="28"/>
          <w:lang w:val="nb-NO" w:eastAsia="ja-JP"/>
        </w:rPr>
      </w:pPr>
      <w:r w:rsidRPr="009A7D7B">
        <w:rPr>
          <w:noProof/>
          <w:color w:val="000000" w:themeColor="text1"/>
        </w:rPr>
        <w:lastRenderedPageBreak/>
        <w:drawing>
          <wp:inline distT="0" distB="0" distL="0" distR="0" wp14:anchorId="34924862" wp14:editId="04542CED">
            <wp:extent cx="5581650" cy="2743200"/>
            <wp:effectExtent l="0" t="0" r="0" b="0"/>
            <wp:docPr id="31" name="Chart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9C684D-3C3F-4A84-B092-8A7CC8C32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B8D55D0" w14:textId="7A8AA854" w:rsidR="00575FC0" w:rsidRPr="009A7D7B" w:rsidRDefault="006751C9" w:rsidP="00A01874">
      <w:pPr>
        <w:pStyle w:val="Caption"/>
        <w:rPr>
          <w:noProof/>
        </w:rPr>
      </w:pPr>
      <w:bookmarkStart w:id="134" w:name="_Toc71738894"/>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18</w:t>
      </w:r>
      <w:r w:rsidR="009A197E" w:rsidRPr="009A7D7B">
        <w:rPr>
          <w:noProof/>
        </w:rPr>
        <w:fldChar w:fldCharType="end"/>
      </w:r>
      <w:r w:rsidR="00575FC0" w:rsidRPr="009A7D7B">
        <w:rPr>
          <w:noProof/>
        </w:rPr>
        <w:t xml:space="preserve">: Biến trình số đợt lũ trên báo động II tại Kim Long trên sông Hương </w:t>
      </w:r>
      <w:r w:rsidR="005C323E" w:rsidRPr="009A7D7B">
        <w:rPr>
          <w:noProof/>
        </w:rPr>
        <w:t xml:space="preserve">thời kỳ </w:t>
      </w:r>
      <w:r w:rsidR="00575FC0" w:rsidRPr="009A7D7B">
        <w:rPr>
          <w:noProof/>
        </w:rPr>
        <w:t>197</w:t>
      </w:r>
      <w:r w:rsidR="00D43264" w:rsidRPr="009A7D7B">
        <w:rPr>
          <w:noProof/>
        </w:rPr>
        <w:t>8</w:t>
      </w:r>
      <w:r w:rsidR="00575FC0" w:rsidRPr="009A7D7B">
        <w:rPr>
          <w:noProof/>
        </w:rPr>
        <w:t>-20</w:t>
      </w:r>
      <w:bookmarkStart w:id="135" w:name="_Toc26883862"/>
      <w:bookmarkStart w:id="136" w:name="_Toc22900835"/>
      <w:r w:rsidR="00D43264" w:rsidRPr="009A7D7B">
        <w:rPr>
          <w:noProof/>
        </w:rPr>
        <w:t>20</w:t>
      </w:r>
      <w:bookmarkEnd w:id="134"/>
    </w:p>
    <w:bookmarkEnd w:id="131"/>
    <w:p w14:paraId="2CDA263B" w14:textId="0B1F5E92" w:rsidR="00E505A7" w:rsidRPr="009A7D7B" w:rsidRDefault="00E505A7" w:rsidP="00D96EB1">
      <w:pPr>
        <w:spacing w:after="120" w:line="288" w:lineRule="auto"/>
        <w:ind w:firstLine="720"/>
        <w:rPr>
          <w:rFonts w:ascii="Times New Roman" w:hAnsi="Times New Roman"/>
          <w:b/>
          <w:bCs/>
          <w:color w:val="000000" w:themeColor="text1"/>
          <w:sz w:val="28"/>
          <w:szCs w:val="28"/>
          <w:lang w:val="pt-BR"/>
        </w:rPr>
      </w:pPr>
      <w:r w:rsidRPr="009A7D7B">
        <w:rPr>
          <w:rFonts w:ascii="Times New Roman" w:hAnsi="Times New Roman"/>
          <w:b/>
          <w:bCs/>
          <w:color w:val="000000" w:themeColor="text1"/>
          <w:sz w:val="28"/>
          <w:szCs w:val="28"/>
          <w:lang w:val="pt-BR"/>
        </w:rPr>
        <w:t xml:space="preserve">e, Rét đậm, rét hại </w:t>
      </w:r>
    </w:p>
    <w:p w14:paraId="2C2C5B83" w14:textId="777A60A2" w:rsidR="00E505A7" w:rsidRPr="009A7D7B" w:rsidRDefault="00E505A7" w:rsidP="00E35B5A">
      <w:pPr>
        <w:widowControl w:val="0"/>
        <w:spacing w:after="120" w:line="288" w:lineRule="auto"/>
        <w:ind w:firstLine="720"/>
        <w:rPr>
          <w:rFonts w:ascii="Times New Roman" w:hAnsi="Times New Roman"/>
          <w:color w:val="000000" w:themeColor="text1"/>
          <w:sz w:val="28"/>
          <w:szCs w:val="28"/>
          <w:lang w:val="pt-BR"/>
        </w:rPr>
      </w:pPr>
      <w:r w:rsidRPr="009A7D7B">
        <w:rPr>
          <w:rFonts w:ascii="Times New Roman" w:hAnsi="Times New Roman"/>
          <w:color w:val="000000" w:themeColor="text1"/>
          <w:sz w:val="28"/>
          <w:szCs w:val="28"/>
          <w:lang w:val="pt-BR"/>
        </w:rPr>
        <w:t>Rét đậm, rét hại là một hiện tượng thời tiết nguy hiểm. Chỉ tiêu một ngày đạt rét đậm là nhiệt độ trung bình trong ngày &gt; 13</w:t>
      </w:r>
      <w:r w:rsidRPr="009A7D7B">
        <w:rPr>
          <w:rFonts w:ascii="Times New Roman" w:hAnsi="Times New Roman"/>
          <w:color w:val="000000" w:themeColor="text1"/>
          <w:sz w:val="28"/>
          <w:szCs w:val="28"/>
          <w:vertAlign w:val="superscript"/>
          <w:lang w:val="pt-BR"/>
        </w:rPr>
        <w:t>o</w:t>
      </w:r>
      <w:r w:rsidRPr="009A7D7B">
        <w:rPr>
          <w:rFonts w:ascii="Times New Roman" w:hAnsi="Times New Roman"/>
          <w:color w:val="000000" w:themeColor="text1"/>
          <w:sz w:val="28"/>
          <w:szCs w:val="28"/>
          <w:lang w:val="pt-BR"/>
        </w:rPr>
        <w:t>C đến ≤ 15</w:t>
      </w:r>
      <w:r w:rsidRPr="009A7D7B">
        <w:rPr>
          <w:rFonts w:ascii="Times New Roman" w:hAnsi="Times New Roman"/>
          <w:color w:val="000000" w:themeColor="text1"/>
          <w:sz w:val="28"/>
          <w:szCs w:val="28"/>
          <w:vertAlign w:val="superscript"/>
          <w:lang w:val="pt-BR"/>
        </w:rPr>
        <w:t>o</w:t>
      </w:r>
      <w:r w:rsidRPr="009A7D7B">
        <w:rPr>
          <w:rFonts w:ascii="Times New Roman" w:hAnsi="Times New Roman"/>
          <w:color w:val="000000" w:themeColor="text1"/>
          <w:sz w:val="28"/>
          <w:szCs w:val="28"/>
          <w:lang w:val="pt-BR"/>
        </w:rPr>
        <w:t>C, rét hại nhiệt độ trung bình trong ngày ≤ 13</w:t>
      </w:r>
      <w:r w:rsidRPr="009A7D7B">
        <w:rPr>
          <w:rFonts w:ascii="Times New Roman" w:hAnsi="Times New Roman" w:cs="Times New Roman"/>
          <w:color w:val="000000" w:themeColor="text1"/>
          <w:sz w:val="28"/>
          <w:szCs w:val="28"/>
          <w:lang w:val="pt-BR"/>
        </w:rPr>
        <w:t>℃</w:t>
      </w:r>
      <w:r w:rsidRPr="009A7D7B">
        <w:rPr>
          <w:rFonts w:ascii="Times New Roman" w:hAnsi="Times New Roman"/>
          <w:color w:val="000000" w:themeColor="text1"/>
          <w:sz w:val="28"/>
          <w:szCs w:val="28"/>
          <w:lang w:val="pt-BR"/>
        </w:rPr>
        <w:t>. Thời gian có nhiệt độ trung bình kéo dài 3 ngày ≤ 15</w:t>
      </w:r>
      <w:r w:rsidRPr="009A7D7B">
        <w:rPr>
          <w:rFonts w:ascii="Times New Roman" w:hAnsi="Times New Roman"/>
          <w:color w:val="000000" w:themeColor="text1"/>
          <w:sz w:val="28"/>
          <w:szCs w:val="28"/>
          <w:vertAlign w:val="superscript"/>
          <w:lang w:val="pt-BR"/>
        </w:rPr>
        <w:t>o</w:t>
      </w:r>
      <w:r w:rsidRPr="009A7D7B">
        <w:rPr>
          <w:rFonts w:ascii="Times New Roman" w:hAnsi="Times New Roman"/>
          <w:color w:val="000000" w:themeColor="text1"/>
          <w:sz w:val="28"/>
          <w:szCs w:val="28"/>
          <w:lang w:val="pt-BR"/>
        </w:rPr>
        <w:t>C trở lên gọi là một đợt rét đậm, rét hại. Có 1 hoặc 2 ngày đạt các chỉ tiêu trên thì gọi là ngày rét đậm, rét hại đơn lẻ.</w:t>
      </w:r>
    </w:p>
    <w:p w14:paraId="3CBF7EE4" w14:textId="191E9E7F" w:rsidR="00E505A7" w:rsidRPr="009A7D7B" w:rsidRDefault="00E505A7" w:rsidP="00A01874">
      <w:pPr>
        <w:pStyle w:val="Caption"/>
      </w:pPr>
      <w:bookmarkStart w:id="137" w:name="_Toc71738746"/>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33</w:t>
      </w:r>
      <w:r w:rsidR="009A197E" w:rsidRPr="009A7D7B">
        <w:rPr>
          <w:noProof/>
        </w:rPr>
        <w:fldChar w:fldCharType="end"/>
      </w:r>
      <w:r w:rsidRPr="009A7D7B">
        <w:rPr>
          <w:lang w:val="pt-BR"/>
        </w:rPr>
        <w:t xml:space="preserve">: </w:t>
      </w:r>
      <w:r w:rsidRPr="009A7D7B">
        <w:t>Số ngày rét đậm trung bình tháng và năm thời kỳ 1976-2019 và thời kỳ 2010-2019</w:t>
      </w:r>
      <w:bookmarkEnd w:id="137"/>
    </w:p>
    <w:tbl>
      <w:tblPr>
        <w:tblW w:w="9320" w:type="dxa"/>
        <w:tblInd w:w="-147" w:type="dxa"/>
        <w:tblLayout w:type="fixed"/>
        <w:tblLook w:val="04A0" w:firstRow="1" w:lastRow="0" w:firstColumn="1" w:lastColumn="0" w:noHBand="0" w:noVBand="1"/>
      </w:tblPr>
      <w:tblGrid>
        <w:gridCol w:w="851"/>
        <w:gridCol w:w="1341"/>
        <w:gridCol w:w="516"/>
        <w:gridCol w:w="546"/>
        <w:gridCol w:w="546"/>
        <w:gridCol w:w="546"/>
        <w:gridCol w:w="546"/>
        <w:gridCol w:w="546"/>
        <w:gridCol w:w="546"/>
        <w:gridCol w:w="546"/>
        <w:gridCol w:w="520"/>
        <w:gridCol w:w="520"/>
        <w:gridCol w:w="520"/>
        <w:gridCol w:w="520"/>
        <w:gridCol w:w="710"/>
      </w:tblGrid>
      <w:tr w:rsidR="009A7D7B" w:rsidRPr="009A7D7B" w14:paraId="01101F89" w14:textId="77777777" w:rsidTr="00AB237D">
        <w:trPr>
          <w:trHeight w:val="300"/>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3C38D"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Trạm</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0921C015"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Thời kỳ</w:t>
            </w:r>
          </w:p>
        </w:tc>
        <w:tc>
          <w:tcPr>
            <w:tcW w:w="516" w:type="dxa"/>
            <w:tcBorders>
              <w:top w:val="single" w:sz="4" w:space="0" w:color="auto"/>
              <w:left w:val="nil"/>
              <w:bottom w:val="single" w:sz="4" w:space="0" w:color="auto"/>
              <w:right w:val="single" w:sz="4" w:space="0" w:color="auto"/>
            </w:tcBorders>
            <w:shd w:val="clear" w:color="auto" w:fill="auto"/>
            <w:vAlign w:val="center"/>
            <w:hideMark/>
          </w:tcPr>
          <w:p w14:paraId="6ED2A085"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216505AE"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2</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3B97A553"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3</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43AE3512"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4</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0D36DE2A"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5</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0CF5B6F2"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6</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4978128B"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7</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1E6C33EB"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8</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3810748C"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9</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6A53DED9"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2E990951"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11</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40074423"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12</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1CDD924" w14:textId="77777777" w:rsidR="00E505A7" w:rsidRPr="009A7D7B" w:rsidRDefault="00E505A7" w:rsidP="009A2658">
            <w:pPr>
              <w:spacing w:before="40" w:after="40"/>
              <w:ind w:firstLine="0"/>
              <w:jc w:val="center"/>
              <w:rPr>
                <w:rFonts w:ascii="Times New Roman" w:eastAsia="Times New Roman" w:hAnsi="Times New Roman" w:cs="Times New Roman"/>
                <w:b/>
                <w:color w:val="000000" w:themeColor="text1"/>
                <w:sz w:val="24"/>
                <w:szCs w:val="24"/>
              </w:rPr>
            </w:pPr>
            <w:r w:rsidRPr="009A7D7B">
              <w:rPr>
                <w:rFonts w:ascii="Times New Roman" w:eastAsia="Times New Roman" w:hAnsi="Times New Roman" w:cs="Times New Roman"/>
                <w:b/>
                <w:color w:val="000000" w:themeColor="text1"/>
                <w:sz w:val="24"/>
                <w:szCs w:val="24"/>
              </w:rPr>
              <w:t>Năm</w:t>
            </w:r>
          </w:p>
        </w:tc>
      </w:tr>
      <w:tr w:rsidR="009A7D7B" w:rsidRPr="009A7D7B" w14:paraId="603DADA1" w14:textId="77777777" w:rsidTr="00AB237D">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2967C25"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Huế</w:t>
            </w:r>
          </w:p>
        </w:tc>
        <w:tc>
          <w:tcPr>
            <w:tcW w:w="1341" w:type="dxa"/>
            <w:tcBorders>
              <w:top w:val="nil"/>
              <w:left w:val="nil"/>
              <w:bottom w:val="single" w:sz="4" w:space="0" w:color="auto"/>
              <w:right w:val="single" w:sz="4" w:space="0" w:color="auto"/>
            </w:tcBorders>
            <w:shd w:val="clear" w:color="auto" w:fill="auto"/>
            <w:vAlign w:val="center"/>
            <w:hideMark/>
          </w:tcPr>
          <w:p w14:paraId="42258C2E"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1976-2019</w:t>
            </w:r>
          </w:p>
        </w:tc>
        <w:tc>
          <w:tcPr>
            <w:tcW w:w="516" w:type="dxa"/>
            <w:tcBorders>
              <w:top w:val="single" w:sz="4" w:space="0" w:color="auto"/>
              <w:left w:val="nil"/>
              <w:bottom w:val="single" w:sz="4" w:space="0" w:color="auto"/>
              <w:right w:val="single" w:sz="4" w:space="0" w:color="auto"/>
            </w:tcBorders>
            <w:shd w:val="clear" w:color="auto" w:fill="auto"/>
            <w:noWrap/>
            <w:vAlign w:val="center"/>
          </w:tcPr>
          <w:p w14:paraId="357FA5DD"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0,6</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AF15D"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1,1</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A7413"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0,2</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3B6FA"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F3F87"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50C6B"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A1E57"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AD5A8"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37702"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94D90"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14BE2"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8C3E9"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0C54C"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2,2</w:t>
            </w:r>
          </w:p>
        </w:tc>
      </w:tr>
      <w:tr w:rsidR="009A7D7B" w:rsidRPr="009A7D7B" w14:paraId="61BFE9FA" w14:textId="77777777" w:rsidTr="00AB237D">
        <w:trPr>
          <w:trHeight w:val="300"/>
        </w:trPr>
        <w:tc>
          <w:tcPr>
            <w:tcW w:w="851" w:type="dxa"/>
            <w:vMerge/>
            <w:tcBorders>
              <w:top w:val="nil"/>
              <w:left w:val="single" w:sz="4" w:space="0" w:color="auto"/>
              <w:bottom w:val="single" w:sz="4" w:space="0" w:color="000000" w:themeColor="text1"/>
              <w:right w:val="single" w:sz="4" w:space="0" w:color="auto"/>
            </w:tcBorders>
            <w:vAlign w:val="center"/>
            <w:hideMark/>
          </w:tcPr>
          <w:p w14:paraId="393ADC18"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p>
        </w:tc>
        <w:tc>
          <w:tcPr>
            <w:tcW w:w="1341" w:type="dxa"/>
            <w:tcBorders>
              <w:top w:val="nil"/>
              <w:left w:val="nil"/>
              <w:bottom w:val="single" w:sz="4" w:space="0" w:color="000000" w:themeColor="text1"/>
              <w:right w:val="single" w:sz="4" w:space="0" w:color="auto"/>
            </w:tcBorders>
            <w:shd w:val="clear" w:color="auto" w:fill="auto"/>
            <w:vAlign w:val="center"/>
            <w:hideMark/>
          </w:tcPr>
          <w:p w14:paraId="221A600F"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516" w:type="dxa"/>
            <w:tcBorders>
              <w:top w:val="single" w:sz="4" w:space="0" w:color="auto"/>
              <w:left w:val="nil"/>
              <w:bottom w:val="single" w:sz="4" w:space="0" w:color="auto"/>
              <w:right w:val="single" w:sz="4" w:space="0" w:color="auto"/>
            </w:tcBorders>
            <w:shd w:val="clear" w:color="auto" w:fill="auto"/>
            <w:noWrap/>
            <w:vAlign w:val="center"/>
          </w:tcPr>
          <w:p w14:paraId="68E3E308"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1,0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9A3F8"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0,9</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41074"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0,3</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7DDD4"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5BD86"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485AB"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8C1CD"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FA8DE"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E2CDA"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BB017"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F36CD"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62525"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BF201"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2,7</w:t>
            </w:r>
          </w:p>
        </w:tc>
      </w:tr>
      <w:tr w:rsidR="009A7D7B" w:rsidRPr="009A7D7B" w14:paraId="33039AA7" w14:textId="77777777" w:rsidTr="00AB237D">
        <w:trPr>
          <w:trHeight w:val="300"/>
        </w:trPr>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A7FFEF4"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Nam Đông</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B649608"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1976-2019</w:t>
            </w:r>
          </w:p>
        </w:tc>
        <w:tc>
          <w:tcPr>
            <w:tcW w:w="516"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tcPr>
          <w:p w14:paraId="1CDC7E03"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0,5</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AE90B"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0,8</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B2E6D"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0,2</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0E6DC"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568E7"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63DBC"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B2AA4"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FAB25"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594EA"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EB31D"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A6521"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69E19"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BE958"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1,8</w:t>
            </w:r>
          </w:p>
        </w:tc>
      </w:tr>
      <w:tr w:rsidR="009A7D7B" w:rsidRPr="009A7D7B" w14:paraId="633BCE19" w14:textId="77777777" w:rsidTr="00AB237D">
        <w:trPr>
          <w:trHeight w:val="300"/>
        </w:trPr>
        <w:tc>
          <w:tcPr>
            <w:tcW w:w="851" w:type="dxa"/>
            <w:vMerge/>
            <w:tcBorders>
              <w:top w:val="single" w:sz="4" w:space="0" w:color="000000" w:themeColor="text1"/>
              <w:left w:val="single" w:sz="4" w:space="0" w:color="auto"/>
              <w:bottom w:val="single" w:sz="4" w:space="0" w:color="auto"/>
              <w:right w:val="single" w:sz="4" w:space="0" w:color="auto"/>
            </w:tcBorders>
            <w:vAlign w:val="center"/>
            <w:hideMark/>
          </w:tcPr>
          <w:p w14:paraId="2C50CFA9"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p>
        </w:tc>
        <w:tc>
          <w:tcPr>
            <w:tcW w:w="1341" w:type="dxa"/>
            <w:tcBorders>
              <w:top w:val="single" w:sz="4" w:space="0" w:color="000000" w:themeColor="text1"/>
              <w:left w:val="nil"/>
              <w:bottom w:val="single" w:sz="4" w:space="0" w:color="auto"/>
              <w:right w:val="single" w:sz="4" w:space="0" w:color="auto"/>
            </w:tcBorders>
            <w:shd w:val="clear" w:color="auto" w:fill="auto"/>
            <w:vAlign w:val="center"/>
            <w:hideMark/>
          </w:tcPr>
          <w:p w14:paraId="333B5BD0"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516" w:type="dxa"/>
            <w:tcBorders>
              <w:top w:val="single" w:sz="4" w:space="0" w:color="auto"/>
              <w:left w:val="nil"/>
              <w:bottom w:val="single" w:sz="4" w:space="0" w:color="auto"/>
              <w:right w:val="single" w:sz="4" w:space="0" w:color="auto"/>
            </w:tcBorders>
            <w:shd w:val="clear" w:color="auto" w:fill="auto"/>
            <w:noWrap/>
            <w:vAlign w:val="center"/>
          </w:tcPr>
          <w:p w14:paraId="073E171A"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0,7</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9006E"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0,8</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280D0"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0,4</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460FD"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990F1"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A4EE2"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10C11"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CB74"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214D5"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5F43D"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79F3A"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45075"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F70EC"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2,3</w:t>
            </w:r>
          </w:p>
        </w:tc>
      </w:tr>
      <w:tr w:rsidR="009A7D7B" w:rsidRPr="009A7D7B" w14:paraId="3CB46378" w14:textId="77777777" w:rsidTr="00AB237D">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85E700C"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A Lưới</w:t>
            </w:r>
          </w:p>
        </w:tc>
        <w:tc>
          <w:tcPr>
            <w:tcW w:w="1341" w:type="dxa"/>
            <w:tcBorders>
              <w:top w:val="nil"/>
              <w:left w:val="nil"/>
              <w:bottom w:val="single" w:sz="4" w:space="0" w:color="auto"/>
              <w:right w:val="single" w:sz="4" w:space="0" w:color="auto"/>
            </w:tcBorders>
            <w:shd w:val="clear" w:color="auto" w:fill="auto"/>
            <w:vAlign w:val="center"/>
            <w:hideMark/>
          </w:tcPr>
          <w:p w14:paraId="29FD4378"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1976-2019</w:t>
            </w:r>
          </w:p>
        </w:tc>
        <w:tc>
          <w:tcPr>
            <w:tcW w:w="516" w:type="dxa"/>
            <w:tcBorders>
              <w:top w:val="single" w:sz="4" w:space="0" w:color="auto"/>
              <w:left w:val="nil"/>
              <w:bottom w:val="single" w:sz="4" w:space="0" w:color="auto"/>
              <w:right w:val="single" w:sz="4" w:space="0" w:color="auto"/>
            </w:tcBorders>
            <w:shd w:val="clear" w:color="auto" w:fill="auto"/>
            <w:noWrap/>
            <w:vAlign w:val="center"/>
          </w:tcPr>
          <w:p w14:paraId="74121487"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4,3</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A7940"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2,6</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A6FFB"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1,1</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6C109"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82960"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7F6B4"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04562"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2B351"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607DD"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8702B"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3F504"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B7AAA"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3,2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D87ED"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11,7</w:t>
            </w:r>
          </w:p>
        </w:tc>
      </w:tr>
      <w:tr w:rsidR="009A7D7B" w:rsidRPr="009A7D7B" w14:paraId="4FE87354" w14:textId="77777777" w:rsidTr="00AB237D">
        <w:trPr>
          <w:trHeight w:val="300"/>
        </w:trPr>
        <w:tc>
          <w:tcPr>
            <w:tcW w:w="851" w:type="dxa"/>
            <w:vMerge/>
            <w:tcBorders>
              <w:top w:val="nil"/>
              <w:left w:val="single" w:sz="4" w:space="0" w:color="auto"/>
              <w:bottom w:val="single" w:sz="4" w:space="0" w:color="auto"/>
              <w:right w:val="single" w:sz="4" w:space="0" w:color="auto"/>
            </w:tcBorders>
            <w:vAlign w:val="center"/>
            <w:hideMark/>
          </w:tcPr>
          <w:p w14:paraId="6F58BA4C"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p>
        </w:tc>
        <w:tc>
          <w:tcPr>
            <w:tcW w:w="1341" w:type="dxa"/>
            <w:tcBorders>
              <w:top w:val="nil"/>
              <w:left w:val="nil"/>
              <w:bottom w:val="single" w:sz="4" w:space="0" w:color="auto"/>
              <w:right w:val="single" w:sz="4" w:space="0" w:color="auto"/>
            </w:tcBorders>
            <w:shd w:val="clear" w:color="auto" w:fill="auto"/>
            <w:vAlign w:val="center"/>
            <w:hideMark/>
          </w:tcPr>
          <w:p w14:paraId="39EFEF4B"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2010-2019</w:t>
            </w:r>
          </w:p>
        </w:tc>
        <w:tc>
          <w:tcPr>
            <w:tcW w:w="516" w:type="dxa"/>
            <w:tcBorders>
              <w:top w:val="single" w:sz="4" w:space="0" w:color="auto"/>
              <w:left w:val="nil"/>
              <w:bottom w:val="single" w:sz="4" w:space="0" w:color="auto"/>
              <w:right w:val="single" w:sz="4" w:space="0" w:color="auto"/>
            </w:tcBorders>
            <w:shd w:val="clear" w:color="auto" w:fill="auto"/>
            <w:noWrap/>
            <w:vAlign w:val="center"/>
          </w:tcPr>
          <w:p w14:paraId="44BBE97C"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4,2</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920B2"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3,0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84706"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1,1</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97C7B"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96995"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42602"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3135C"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AA6A9"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86CFF"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A570B"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A03C2"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EFD3F"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4,4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63692" w14:textId="77777777" w:rsidR="00E505A7" w:rsidRPr="009A7D7B" w:rsidRDefault="00E505A7" w:rsidP="009A2658">
            <w:pPr>
              <w:spacing w:before="40" w:after="40"/>
              <w:ind w:firstLine="0"/>
              <w:jc w:val="center"/>
              <w:rPr>
                <w:rFonts w:ascii="Times New Roman" w:eastAsia="Times New Roman" w:hAnsi="Times New Roman" w:cs="Times New Roman"/>
                <w:color w:val="000000" w:themeColor="text1"/>
                <w:sz w:val="24"/>
                <w:szCs w:val="24"/>
              </w:rPr>
            </w:pPr>
            <w:r w:rsidRPr="009A7D7B">
              <w:rPr>
                <w:rFonts w:ascii="Times New Roman" w:hAnsi="Times New Roman" w:cs="Times New Roman"/>
                <w:color w:val="000000" w:themeColor="text1"/>
                <w:sz w:val="24"/>
                <w:szCs w:val="24"/>
              </w:rPr>
              <w:t>12,8</w:t>
            </w:r>
          </w:p>
        </w:tc>
      </w:tr>
    </w:tbl>
    <w:p w14:paraId="1F14EBC5" w14:textId="77777777" w:rsidR="00207BCD" w:rsidRPr="009A7D7B" w:rsidRDefault="00207BCD" w:rsidP="00207BCD">
      <w:pPr>
        <w:spacing w:after="120" w:line="288" w:lineRule="auto"/>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239D33C3" w14:textId="14424FEB" w:rsidR="00E505A7" w:rsidRPr="009A7D7B" w:rsidRDefault="00E505A7" w:rsidP="00D96EB1">
      <w:pPr>
        <w:spacing w:before="120" w:after="120" w:line="288" w:lineRule="auto"/>
        <w:ind w:firstLine="720"/>
        <w:rPr>
          <w:rFonts w:ascii="Times New Roman" w:hAnsi="Times New Roman"/>
          <w:color w:val="000000" w:themeColor="text1"/>
          <w:sz w:val="28"/>
          <w:szCs w:val="28"/>
          <w:lang w:val="pt-BR"/>
        </w:rPr>
      </w:pPr>
      <w:r w:rsidRPr="009A7D7B">
        <w:rPr>
          <w:rFonts w:ascii="Times New Roman" w:hAnsi="Times New Roman"/>
          <w:color w:val="000000" w:themeColor="text1"/>
          <w:sz w:val="28"/>
          <w:szCs w:val="28"/>
          <w:lang w:val="pt-BR"/>
        </w:rPr>
        <w:t>Ở Thừa Thiên Huế do vị trí địa lý nên số ngày rét đậm, rét hại không nhiều, hàng năm trung bình có 2-3 ngày rét đậm và rất ít khi xảy ra rét hại ở vùng đồng b</w:t>
      </w:r>
      <w:r w:rsidR="005024E0" w:rsidRPr="009A7D7B">
        <w:rPr>
          <w:rFonts w:ascii="Times New Roman" w:hAnsi="Times New Roman"/>
          <w:color w:val="000000" w:themeColor="text1"/>
          <w:sz w:val="28"/>
          <w:szCs w:val="28"/>
          <w:lang w:val="pt-BR"/>
        </w:rPr>
        <w:t>ằng</w:t>
      </w:r>
      <w:r w:rsidRPr="009A7D7B">
        <w:rPr>
          <w:rFonts w:ascii="Times New Roman" w:hAnsi="Times New Roman"/>
          <w:color w:val="000000" w:themeColor="text1"/>
          <w:sz w:val="28"/>
          <w:szCs w:val="28"/>
          <w:lang w:val="pt-BR"/>
        </w:rPr>
        <w:t xml:space="preserve">, riêng vùng núi A Lưới do địa hình cao trên 500m nên có khoảng 11-13 ngày rét đậm và khoảng 3 ngày xảy ra rét hại. </w:t>
      </w:r>
    </w:p>
    <w:p w14:paraId="60D775F0" w14:textId="77777777" w:rsidR="00E505A7" w:rsidRPr="009A7D7B" w:rsidRDefault="00E505A7" w:rsidP="00E505A7">
      <w:pPr>
        <w:spacing w:before="60" w:after="60"/>
        <w:ind w:firstLine="0"/>
        <w:jc w:val="center"/>
        <w:rPr>
          <w:rFonts w:ascii="Times New Roman" w:hAnsi="Times New Roman"/>
          <w:b/>
          <w:color w:val="000000" w:themeColor="text1"/>
          <w:sz w:val="26"/>
          <w:szCs w:val="26"/>
          <w:lang w:val="nl-NL"/>
        </w:rPr>
      </w:pPr>
      <w:r w:rsidRPr="009A7D7B">
        <w:rPr>
          <w:noProof/>
          <w:color w:val="000000" w:themeColor="text1"/>
        </w:rPr>
        <w:lastRenderedPageBreak/>
        <w:drawing>
          <wp:inline distT="0" distB="0" distL="0" distR="0" wp14:anchorId="723C7CBD" wp14:editId="0572A3CA">
            <wp:extent cx="5254831" cy="2600697"/>
            <wp:effectExtent l="0" t="0" r="317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4D45792" w14:textId="1182596C" w:rsidR="00E505A7" w:rsidRPr="009A7D7B" w:rsidRDefault="00E505A7" w:rsidP="00A01874">
      <w:pPr>
        <w:pStyle w:val="Caption"/>
      </w:pPr>
      <w:bookmarkStart w:id="138" w:name="_Toc71738895"/>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19</w:t>
      </w:r>
      <w:r w:rsidR="009A197E" w:rsidRPr="009A7D7B">
        <w:rPr>
          <w:noProof/>
        </w:rPr>
        <w:fldChar w:fldCharType="end"/>
      </w:r>
      <w:r w:rsidRPr="009A7D7B">
        <w:t>: Số ngày rét đậm ở Thừa Thiên Huế</w:t>
      </w:r>
      <w:r w:rsidR="00207BCD" w:rsidRPr="009A7D7B">
        <w:t xml:space="preserve"> </w:t>
      </w:r>
      <w:r w:rsidRPr="009A7D7B">
        <w:t xml:space="preserve">(Ttb </w:t>
      </w:r>
      <w:r w:rsidRPr="009A7D7B">
        <w:rPr>
          <w:lang w:val="pt-BR"/>
        </w:rPr>
        <w:t>&gt; 13</w:t>
      </w:r>
      <w:r w:rsidRPr="009A7D7B">
        <w:rPr>
          <w:vertAlign w:val="superscript"/>
          <w:lang w:val="pt-BR"/>
        </w:rPr>
        <w:t>o</w:t>
      </w:r>
      <w:r w:rsidRPr="009A7D7B">
        <w:rPr>
          <w:lang w:val="pt-BR"/>
        </w:rPr>
        <w:t>C đến ≤ 15</w:t>
      </w:r>
      <w:r w:rsidRPr="009A7D7B">
        <w:rPr>
          <w:vertAlign w:val="superscript"/>
          <w:lang w:val="pt-BR"/>
        </w:rPr>
        <w:t>o</w:t>
      </w:r>
      <w:r w:rsidRPr="009A7D7B">
        <w:rPr>
          <w:lang w:val="pt-BR"/>
        </w:rPr>
        <w:t>C)</w:t>
      </w:r>
      <w:bookmarkEnd w:id="138"/>
    </w:p>
    <w:p w14:paraId="21305EA6" w14:textId="5AABEEE0" w:rsidR="00E505A7" w:rsidRPr="009A7D7B" w:rsidRDefault="00E505A7" w:rsidP="00AB237D">
      <w:pPr>
        <w:spacing w:before="120" w:after="120" w:line="288" w:lineRule="auto"/>
        <w:ind w:firstLine="720"/>
        <w:rPr>
          <w:rFonts w:ascii="Times New Roman" w:hAnsi="Times New Roman"/>
          <w:color w:val="000000" w:themeColor="text1"/>
          <w:spacing w:val="-4"/>
          <w:sz w:val="28"/>
          <w:szCs w:val="28"/>
          <w:lang w:val="pt-BR"/>
        </w:rPr>
      </w:pPr>
      <w:r w:rsidRPr="009A7D7B">
        <w:rPr>
          <w:rFonts w:ascii="Times New Roman" w:hAnsi="Times New Roman"/>
          <w:color w:val="000000" w:themeColor="text1"/>
          <w:spacing w:val="-4"/>
          <w:sz w:val="28"/>
          <w:szCs w:val="28"/>
          <w:lang w:val="pt-BR"/>
        </w:rPr>
        <w:t xml:space="preserve">Rét đậm, rét hại xảy ra vào tháng 12 đến tháng 3 </w:t>
      </w:r>
      <w:r w:rsidR="005024E0" w:rsidRPr="009A7D7B">
        <w:rPr>
          <w:rFonts w:ascii="Times New Roman" w:hAnsi="Times New Roman"/>
          <w:color w:val="000000" w:themeColor="text1"/>
          <w:spacing w:val="-4"/>
          <w:sz w:val="28"/>
          <w:szCs w:val="28"/>
          <w:lang w:val="pt-BR"/>
        </w:rPr>
        <w:t>n</w:t>
      </w:r>
      <w:r w:rsidRPr="009A7D7B">
        <w:rPr>
          <w:rFonts w:ascii="Times New Roman" w:hAnsi="Times New Roman"/>
          <w:color w:val="000000" w:themeColor="text1"/>
          <w:spacing w:val="-4"/>
          <w:sz w:val="28"/>
          <w:szCs w:val="28"/>
          <w:lang w:val="pt-BR"/>
        </w:rPr>
        <w:t>ăm sau. Năm có số ngày rét đậm nhiều nhất là năm 2011, các năm 2012, 2015 và 2019 thì không có ngày nào.</w:t>
      </w:r>
    </w:p>
    <w:p w14:paraId="57ABBB47" w14:textId="4FF2C26A" w:rsidR="00E505A7" w:rsidRPr="009A7D7B" w:rsidRDefault="00E505A7" w:rsidP="00AB237D">
      <w:pPr>
        <w:spacing w:after="120" w:line="288" w:lineRule="auto"/>
        <w:ind w:firstLine="720"/>
        <w:rPr>
          <w:rFonts w:ascii="Times New Roman" w:hAnsi="Times New Roman"/>
          <w:color w:val="000000" w:themeColor="text1"/>
          <w:sz w:val="28"/>
          <w:szCs w:val="28"/>
          <w:lang w:val="nl-NL"/>
        </w:rPr>
      </w:pPr>
      <w:r w:rsidRPr="009A7D7B">
        <w:rPr>
          <w:rFonts w:ascii="Times New Roman" w:hAnsi="Times New Roman"/>
          <w:color w:val="000000" w:themeColor="text1"/>
          <w:sz w:val="28"/>
          <w:szCs w:val="28"/>
          <w:lang w:val="nl-NL"/>
        </w:rPr>
        <w:t>Số ngày rét đậm, rét hại thời kỳ 2010-2019 có xu hướng tăng nhẹ so với thời kỳ 1976-2019 từ 0,5-1 ngày (Hình 2.</w:t>
      </w:r>
      <w:r w:rsidR="00E94C7C" w:rsidRPr="009A7D7B">
        <w:rPr>
          <w:rFonts w:ascii="Times New Roman" w:hAnsi="Times New Roman"/>
          <w:color w:val="000000" w:themeColor="text1"/>
          <w:sz w:val="28"/>
          <w:szCs w:val="28"/>
          <w:lang w:val="nl-NL"/>
        </w:rPr>
        <w:t>19</w:t>
      </w:r>
      <w:r w:rsidRPr="009A7D7B">
        <w:rPr>
          <w:rFonts w:ascii="Times New Roman" w:hAnsi="Times New Roman"/>
          <w:color w:val="000000" w:themeColor="text1"/>
          <w:sz w:val="28"/>
          <w:szCs w:val="28"/>
          <w:lang w:val="nl-NL"/>
        </w:rPr>
        <w:t>).</w:t>
      </w:r>
    </w:p>
    <w:p w14:paraId="0ADB475F" w14:textId="5683449A" w:rsidR="005E3495" w:rsidRPr="009A7D7B" w:rsidRDefault="005E3495" w:rsidP="005E3495">
      <w:pPr>
        <w:spacing w:after="120" w:line="288" w:lineRule="auto"/>
        <w:ind w:firstLine="720"/>
        <w:rPr>
          <w:rFonts w:ascii="Times New Roman" w:hAnsi="Times New Roman"/>
          <w:b/>
          <w:bCs/>
          <w:color w:val="000000" w:themeColor="text1"/>
          <w:sz w:val="28"/>
          <w:szCs w:val="28"/>
          <w:lang w:val="nl-NL"/>
        </w:rPr>
      </w:pPr>
      <w:r w:rsidRPr="009A7D7B">
        <w:rPr>
          <w:rFonts w:ascii="Times New Roman" w:hAnsi="Times New Roman"/>
          <w:b/>
          <w:bCs/>
          <w:color w:val="000000" w:themeColor="text1"/>
          <w:sz w:val="28"/>
          <w:szCs w:val="28"/>
          <w:lang w:val="nl-NL"/>
        </w:rPr>
        <w:t>f, Sương mù và mưa đá</w:t>
      </w:r>
    </w:p>
    <w:p w14:paraId="194DB2E6" w14:textId="65EF3EB0" w:rsidR="005E3495" w:rsidRPr="009A7D7B" w:rsidRDefault="005E3495" w:rsidP="005E3495">
      <w:pPr>
        <w:spacing w:after="120" w:line="288" w:lineRule="auto"/>
        <w:ind w:firstLine="720"/>
        <w:rPr>
          <w:rFonts w:ascii="Times New Roman" w:hAnsi="Times New Roman"/>
          <w:color w:val="000000" w:themeColor="text1"/>
          <w:sz w:val="28"/>
          <w:szCs w:val="28"/>
          <w:lang w:val="nl-NL"/>
        </w:rPr>
      </w:pPr>
      <w:r w:rsidRPr="009A7D7B">
        <w:rPr>
          <w:rFonts w:ascii="Times New Roman" w:hAnsi="Times New Roman"/>
          <w:i/>
          <w:iCs/>
          <w:color w:val="000000" w:themeColor="text1"/>
          <w:sz w:val="28"/>
          <w:szCs w:val="28"/>
          <w:lang w:val="nl-NL"/>
        </w:rPr>
        <w:t xml:space="preserve">Sương mù: </w:t>
      </w:r>
      <w:r w:rsidRPr="009A7D7B">
        <w:rPr>
          <w:rFonts w:ascii="Times New Roman" w:hAnsi="Times New Roman"/>
          <w:color w:val="000000" w:themeColor="text1"/>
          <w:sz w:val="28"/>
          <w:szCs w:val="28"/>
          <w:lang w:val="nl-NL"/>
        </w:rPr>
        <w:t>Ở vùng đồng bằng ven biển của tỉnh, sương mù chủ yếu hình thành trong mùa Đông, khi không khí ẩm và ấm tràn vào vùng đất lạnh, nhiệt độ hạ thấp và độ ẩm tăng lên. Sương mù hình thành theo cách này gọi là sương mù bình lưu. Phương thức này tạo ra một l</w:t>
      </w:r>
      <w:r w:rsidR="006A165C" w:rsidRPr="009A7D7B">
        <w:rPr>
          <w:rFonts w:ascii="Times New Roman" w:hAnsi="Times New Roman"/>
          <w:color w:val="000000" w:themeColor="text1"/>
          <w:sz w:val="28"/>
          <w:szCs w:val="28"/>
          <w:lang w:val="nl-NL"/>
        </w:rPr>
        <w:t>ớ</w:t>
      </w:r>
      <w:r w:rsidRPr="009A7D7B">
        <w:rPr>
          <w:rFonts w:ascii="Times New Roman" w:hAnsi="Times New Roman"/>
          <w:color w:val="000000" w:themeColor="text1"/>
          <w:sz w:val="28"/>
          <w:szCs w:val="28"/>
          <w:lang w:val="nl-NL"/>
        </w:rPr>
        <w:t>p sương mù khá dày đặc bao trùm một vùng rộng lớn và tồn tại tương đối lâu vào buổi sáng (đến 7-8 giờ sáng).</w:t>
      </w:r>
    </w:p>
    <w:p w14:paraId="54D4DB8C" w14:textId="31E0AF13" w:rsidR="005E3495" w:rsidRPr="009A7D7B" w:rsidRDefault="005E3495" w:rsidP="005E3495">
      <w:pPr>
        <w:spacing w:after="120" w:line="288" w:lineRule="auto"/>
        <w:ind w:firstLine="720"/>
        <w:rPr>
          <w:rFonts w:ascii="Times New Roman" w:hAnsi="Times New Roman"/>
          <w:color w:val="000000" w:themeColor="text1"/>
          <w:sz w:val="28"/>
          <w:szCs w:val="28"/>
          <w:lang w:val="nl-NL"/>
        </w:rPr>
      </w:pPr>
      <w:r w:rsidRPr="009A7D7B">
        <w:rPr>
          <w:rFonts w:ascii="Times New Roman" w:hAnsi="Times New Roman"/>
          <w:color w:val="000000" w:themeColor="text1"/>
          <w:sz w:val="28"/>
          <w:szCs w:val="28"/>
          <w:lang w:val="nl-NL"/>
        </w:rPr>
        <w:t>Ở vùng núi cao trên 500</w:t>
      </w:r>
      <w:r w:rsidR="009A2658" w:rsidRPr="009A7D7B">
        <w:rPr>
          <w:rFonts w:ascii="Times New Roman" w:hAnsi="Times New Roman"/>
          <w:color w:val="000000" w:themeColor="text1"/>
          <w:sz w:val="28"/>
          <w:szCs w:val="28"/>
          <w:lang w:val="nl-NL"/>
        </w:rPr>
        <w:t xml:space="preserve"> </w:t>
      </w:r>
      <w:r w:rsidRPr="009A7D7B">
        <w:rPr>
          <w:rFonts w:ascii="Times New Roman" w:hAnsi="Times New Roman"/>
          <w:color w:val="000000" w:themeColor="text1"/>
          <w:sz w:val="28"/>
          <w:szCs w:val="28"/>
          <w:lang w:val="nl-NL"/>
        </w:rPr>
        <w:t xml:space="preserve">m, sương mù hầu như hình thành quanh năm, nhưng nhiều nhất vẫn là mùa </w:t>
      </w:r>
      <w:r w:rsidR="00CD641F" w:rsidRPr="009A7D7B">
        <w:rPr>
          <w:rFonts w:ascii="Times New Roman" w:hAnsi="Times New Roman"/>
          <w:color w:val="000000" w:themeColor="text1"/>
          <w:sz w:val="28"/>
          <w:szCs w:val="28"/>
          <w:lang w:val="nl-NL"/>
        </w:rPr>
        <w:t>Đ</w:t>
      </w:r>
      <w:r w:rsidRPr="009A7D7B">
        <w:rPr>
          <w:rFonts w:ascii="Times New Roman" w:hAnsi="Times New Roman"/>
          <w:color w:val="000000" w:themeColor="text1"/>
          <w:sz w:val="28"/>
          <w:szCs w:val="28"/>
          <w:lang w:val="nl-NL"/>
        </w:rPr>
        <w:t>ông. Sương mù miền núi hình thành chủ yếu do bức xạ làm mặt đất lạnh đi vào những đêm trời quang mây, gió nhẹ. Sương mù hình thành theo cách này gọi là sương mù bình bức xạ.</w:t>
      </w:r>
    </w:p>
    <w:p w14:paraId="04F77A55" w14:textId="1AADA9C0" w:rsidR="005E3495" w:rsidRPr="009A7D7B" w:rsidRDefault="005E3495" w:rsidP="005E3495">
      <w:pPr>
        <w:spacing w:after="120" w:line="288" w:lineRule="auto"/>
        <w:ind w:firstLine="720"/>
        <w:rPr>
          <w:rFonts w:ascii="Times New Roman" w:hAnsi="Times New Roman"/>
          <w:color w:val="000000" w:themeColor="text1"/>
          <w:sz w:val="28"/>
          <w:szCs w:val="28"/>
          <w:lang w:val="nl-NL"/>
        </w:rPr>
      </w:pPr>
      <w:r w:rsidRPr="009A7D7B">
        <w:rPr>
          <w:rFonts w:ascii="Times New Roman" w:hAnsi="Times New Roman"/>
          <w:color w:val="000000" w:themeColor="text1"/>
          <w:sz w:val="28"/>
          <w:szCs w:val="28"/>
          <w:lang w:val="nl-NL"/>
        </w:rPr>
        <w:t>Số ngày sương mù ở vùng đồng bằng ven biển và vùng thung lũng thấp, dao động từ 14 đến 20 ngày trong năm, trong khi số ngày sương mù ở miền núi A Lưới cao gấp 3</w:t>
      </w:r>
      <w:r w:rsidR="009A2658" w:rsidRPr="009A7D7B">
        <w:rPr>
          <w:rFonts w:ascii="Times New Roman" w:hAnsi="Times New Roman"/>
          <w:color w:val="000000" w:themeColor="text1"/>
          <w:sz w:val="28"/>
          <w:szCs w:val="28"/>
          <w:lang w:val="nl-NL"/>
        </w:rPr>
        <w:t>-</w:t>
      </w:r>
      <w:r w:rsidRPr="009A7D7B">
        <w:rPr>
          <w:rFonts w:ascii="Times New Roman" w:hAnsi="Times New Roman"/>
          <w:color w:val="000000" w:themeColor="text1"/>
          <w:sz w:val="28"/>
          <w:szCs w:val="28"/>
          <w:lang w:val="nl-NL"/>
        </w:rPr>
        <w:t>4 lần vùng đồng bằng và thung lũng Nam Đông.</w:t>
      </w:r>
    </w:p>
    <w:p w14:paraId="594AE665" w14:textId="2579FC90" w:rsidR="005E3495" w:rsidRPr="009A7D7B" w:rsidRDefault="005E3495" w:rsidP="008D7B42">
      <w:pPr>
        <w:spacing w:after="120" w:line="288" w:lineRule="auto"/>
        <w:ind w:firstLine="720"/>
        <w:rPr>
          <w:rFonts w:ascii="Times New Roman" w:hAnsi="Times New Roman"/>
          <w:color w:val="000000" w:themeColor="text1"/>
          <w:sz w:val="28"/>
          <w:szCs w:val="28"/>
          <w:lang w:val="nl-NL"/>
        </w:rPr>
      </w:pPr>
      <w:r w:rsidRPr="009A7D7B">
        <w:rPr>
          <w:rFonts w:ascii="Times New Roman" w:hAnsi="Times New Roman"/>
          <w:color w:val="000000" w:themeColor="text1"/>
          <w:sz w:val="28"/>
          <w:szCs w:val="28"/>
          <w:lang w:val="nl-NL"/>
        </w:rPr>
        <w:t>Thông thường, khi có sương mù nhiệt độ thường thấp, độ ẩm cao và bức xạ trực tiếp của mặt trời rất yếu. Đây là những điều kiện thuận lợi cho sự phát triển của các loại nấm sinh bệnh cho cây trồng vụ Đông Xuân. Ngoài ra, ảnh hưởng trực tiếp đến tầm nhìn khi giao thông, đặc biệt những vùng cao như Nam Đông, A Lưới.</w:t>
      </w:r>
      <w:r w:rsidR="008D7B42" w:rsidRPr="009A7D7B">
        <w:rPr>
          <w:rFonts w:ascii="Times New Roman" w:hAnsi="Times New Roman"/>
          <w:color w:val="000000" w:themeColor="text1"/>
          <w:sz w:val="28"/>
          <w:szCs w:val="28"/>
          <w:lang w:val="nl-NL"/>
        </w:rPr>
        <w:t xml:space="preserve"> </w:t>
      </w:r>
      <w:r w:rsidR="00E94C7C" w:rsidRPr="009A7D7B">
        <w:rPr>
          <w:rFonts w:ascii="Times New Roman" w:hAnsi="Times New Roman"/>
          <w:color w:val="000000" w:themeColor="text1"/>
          <w:sz w:val="28"/>
          <w:szCs w:val="28"/>
          <w:lang w:val="nl-NL"/>
        </w:rPr>
        <w:t>(Nguồn: https://thuathienhue.gov.vn/)</w:t>
      </w:r>
    </w:p>
    <w:p w14:paraId="63465ADC" w14:textId="3969DC91" w:rsidR="005E3495" w:rsidRPr="009A7D7B" w:rsidRDefault="005E3495" w:rsidP="008D7B42">
      <w:pPr>
        <w:spacing w:after="120" w:line="288" w:lineRule="auto"/>
        <w:ind w:firstLine="720"/>
        <w:rPr>
          <w:rFonts w:ascii="Times New Roman" w:hAnsi="Times New Roman"/>
          <w:color w:val="000000" w:themeColor="text1"/>
          <w:sz w:val="28"/>
          <w:szCs w:val="28"/>
          <w:lang w:val="nl-NL"/>
        </w:rPr>
      </w:pPr>
      <w:bookmarkStart w:id="139" w:name="_Hlk71320693"/>
      <w:r w:rsidRPr="009A7D7B">
        <w:rPr>
          <w:rFonts w:ascii="Times New Roman" w:hAnsi="Times New Roman"/>
          <w:i/>
          <w:iCs/>
          <w:color w:val="000000" w:themeColor="text1"/>
          <w:sz w:val="28"/>
          <w:szCs w:val="28"/>
          <w:lang w:val="nl-NL"/>
        </w:rPr>
        <w:lastRenderedPageBreak/>
        <w:t>Mưa đá</w:t>
      </w:r>
      <w:r w:rsidRPr="009A7D7B">
        <w:rPr>
          <w:rFonts w:ascii="Times New Roman" w:hAnsi="Times New Roman"/>
          <w:color w:val="000000" w:themeColor="text1"/>
          <w:sz w:val="28"/>
          <w:szCs w:val="28"/>
          <w:lang w:val="nl-NL"/>
        </w:rPr>
        <w:t>: Mưa đá là hiện tượng mưa dưới dạng hạt hoặc cục băng có hình dáng và kích thước khác nhau do đối lưu cực mạnh từ các đám mây dông gây ra. Trên địa bàn tỉnh Thừa Thiên Huế mưa đá thường đi kèm với các đợt dông, lốc</w:t>
      </w:r>
      <w:r w:rsidR="000F7753" w:rsidRPr="009A7D7B">
        <w:rPr>
          <w:rFonts w:ascii="Times New Roman" w:hAnsi="Times New Roman"/>
          <w:color w:val="000000" w:themeColor="text1"/>
          <w:sz w:val="28"/>
          <w:szCs w:val="28"/>
          <w:lang w:val="nl-NL"/>
        </w:rPr>
        <w:t xml:space="preserve"> và có thể gây thiệt hại về nhà cửa, hoa màu,… Năm 2003, vào chiều ngày </w:t>
      </w:r>
      <w:r w:rsidR="006A165C" w:rsidRPr="009A7D7B">
        <w:rPr>
          <w:rFonts w:ascii="Times New Roman" w:hAnsi="Times New Roman"/>
          <w:color w:val="000000" w:themeColor="text1"/>
          <w:sz w:val="28"/>
          <w:szCs w:val="28"/>
          <w:lang w:val="nl-NL"/>
        </w:rPr>
        <w:t>0</w:t>
      </w:r>
      <w:r w:rsidR="000F7753" w:rsidRPr="009A7D7B">
        <w:rPr>
          <w:rFonts w:ascii="Times New Roman" w:hAnsi="Times New Roman"/>
          <w:color w:val="000000" w:themeColor="text1"/>
          <w:sz w:val="28"/>
          <w:szCs w:val="28"/>
          <w:lang w:val="nl-NL"/>
        </w:rPr>
        <w:t>3/4/2003 một c</w:t>
      </w:r>
      <w:r w:rsidR="000F7753" w:rsidRPr="009A7D7B">
        <w:rPr>
          <w:rFonts w:ascii="Times New Roman" w:hAnsi="Times New Roman" w:hint="eastAsia"/>
          <w:color w:val="000000" w:themeColor="text1"/>
          <w:sz w:val="28"/>
          <w:szCs w:val="28"/>
          <w:lang w:val="nl-NL"/>
        </w:rPr>
        <w:t>ơ</w:t>
      </w:r>
      <w:r w:rsidR="000F7753" w:rsidRPr="009A7D7B">
        <w:rPr>
          <w:rFonts w:ascii="Times New Roman" w:hAnsi="Times New Roman"/>
          <w:color w:val="000000" w:themeColor="text1"/>
          <w:sz w:val="28"/>
          <w:szCs w:val="28"/>
          <w:lang w:val="nl-NL"/>
        </w:rPr>
        <w:t>n lốc kèm theo m</w:t>
      </w:r>
      <w:r w:rsidR="000F7753" w:rsidRPr="009A7D7B">
        <w:rPr>
          <w:rFonts w:ascii="Times New Roman" w:hAnsi="Times New Roman" w:hint="eastAsia"/>
          <w:color w:val="000000" w:themeColor="text1"/>
          <w:sz w:val="28"/>
          <w:szCs w:val="28"/>
          <w:lang w:val="nl-NL"/>
        </w:rPr>
        <w:t>ư</w:t>
      </w:r>
      <w:r w:rsidR="000F7753" w:rsidRPr="009A7D7B">
        <w:rPr>
          <w:rFonts w:ascii="Times New Roman" w:hAnsi="Times New Roman"/>
          <w:color w:val="000000" w:themeColor="text1"/>
          <w:sz w:val="28"/>
          <w:szCs w:val="28"/>
          <w:lang w:val="nl-NL"/>
        </w:rPr>
        <w:t xml:space="preserve">a </w:t>
      </w:r>
      <w:r w:rsidR="000F7753" w:rsidRPr="009A7D7B">
        <w:rPr>
          <w:rFonts w:ascii="Times New Roman" w:hAnsi="Times New Roman" w:hint="eastAsia"/>
          <w:color w:val="000000" w:themeColor="text1"/>
          <w:sz w:val="28"/>
          <w:szCs w:val="28"/>
          <w:lang w:val="nl-NL"/>
        </w:rPr>
        <w:t>đá</w:t>
      </w:r>
      <w:r w:rsidR="000F7753" w:rsidRPr="009A7D7B">
        <w:rPr>
          <w:rFonts w:ascii="Times New Roman" w:hAnsi="Times New Roman"/>
          <w:color w:val="000000" w:themeColor="text1"/>
          <w:sz w:val="28"/>
          <w:szCs w:val="28"/>
          <w:lang w:val="nl-NL"/>
        </w:rPr>
        <w:t xml:space="preserve"> với gió xoáy giật trên cấp 10 </w:t>
      </w:r>
      <w:r w:rsidR="000F7753" w:rsidRPr="009A7D7B">
        <w:rPr>
          <w:rFonts w:ascii="Times New Roman" w:hAnsi="Times New Roman" w:hint="eastAsia"/>
          <w:color w:val="000000" w:themeColor="text1"/>
          <w:sz w:val="28"/>
          <w:szCs w:val="28"/>
          <w:lang w:val="nl-NL"/>
        </w:rPr>
        <w:t>đã</w:t>
      </w:r>
      <w:r w:rsidR="000F7753" w:rsidRPr="009A7D7B">
        <w:rPr>
          <w:rFonts w:ascii="Times New Roman" w:hAnsi="Times New Roman"/>
          <w:color w:val="000000" w:themeColor="text1"/>
          <w:sz w:val="28"/>
          <w:szCs w:val="28"/>
          <w:lang w:val="nl-NL"/>
        </w:rPr>
        <w:t xml:space="preserve"> xảy ra tại 2 xã Phong Mỹ và Phong Xuân thuộc huyện Phong </w:t>
      </w:r>
      <w:r w:rsidR="000F7753" w:rsidRPr="009A7D7B">
        <w:rPr>
          <w:rFonts w:ascii="Times New Roman" w:hAnsi="Times New Roman" w:hint="eastAsia"/>
          <w:color w:val="000000" w:themeColor="text1"/>
          <w:sz w:val="28"/>
          <w:szCs w:val="28"/>
          <w:lang w:val="nl-NL"/>
        </w:rPr>
        <w:t>Đ</w:t>
      </w:r>
      <w:r w:rsidR="000F7753" w:rsidRPr="009A7D7B">
        <w:rPr>
          <w:rFonts w:ascii="Times New Roman" w:hAnsi="Times New Roman"/>
          <w:color w:val="000000" w:themeColor="text1"/>
          <w:sz w:val="28"/>
          <w:szCs w:val="28"/>
          <w:lang w:val="nl-NL"/>
        </w:rPr>
        <w:t>iền và vào chiều 20/4 hiện t</w:t>
      </w:r>
      <w:r w:rsidR="000F7753" w:rsidRPr="009A7D7B">
        <w:rPr>
          <w:rFonts w:ascii="Times New Roman" w:hAnsi="Times New Roman" w:hint="eastAsia"/>
          <w:color w:val="000000" w:themeColor="text1"/>
          <w:sz w:val="28"/>
          <w:szCs w:val="28"/>
          <w:lang w:val="nl-NL"/>
        </w:rPr>
        <w:t>ư</w:t>
      </w:r>
      <w:r w:rsidR="000F7753" w:rsidRPr="009A7D7B">
        <w:rPr>
          <w:rFonts w:ascii="Times New Roman" w:hAnsi="Times New Roman"/>
          <w:color w:val="000000" w:themeColor="text1"/>
          <w:sz w:val="28"/>
          <w:szCs w:val="28"/>
          <w:lang w:val="nl-NL"/>
        </w:rPr>
        <w:t>ợng thời tiết nguy hiểm này cũng xảy ra tại xã Hồng Tiến, huyện A L</w:t>
      </w:r>
      <w:r w:rsidR="000F7753" w:rsidRPr="009A7D7B">
        <w:rPr>
          <w:rFonts w:ascii="Times New Roman" w:hAnsi="Times New Roman" w:hint="eastAsia"/>
          <w:color w:val="000000" w:themeColor="text1"/>
          <w:sz w:val="28"/>
          <w:szCs w:val="28"/>
          <w:lang w:val="nl-NL"/>
        </w:rPr>
        <w:t>ư</w:t>
      </w:r>
      <w:r w:rsidR="000F7753" w:rsidRPr="009A7D7B">
        <w:rPr>
          <w:rFonts w:ascii="Times New Roman" w:hAnsi="Times New Roman"/>
          <w:color w:val="000000" w:themeColor="text1"/>
          <w:sz w:val="28"/>
          <w:szCs w:val="28"/>
          <w:lang w:val="nl-NL"/>
        </w:rPr>
        <w:t xml:space="preserve">ới </w:t>
      </w:r>
      <w:r w:rsidR="000F7753" w:rsidRPr="009A7D7B">
        <w:rPr>
          <w:rFonts w:ascii="Times New Roman" w:hAnsi="Times New Roman" w:hint="eastAsia"/>
          <w:color w:val="000000" w:themeColor="text1"/>
          <w:sz w:val="28"/>
          <w:szCs w:val="28"/>
          <w:lang w:val="nl-NL"/>
        </w:rPr>
        <w:t>đã</w:t>
      </w:r>
      <w:r w:rsidR="000F7753" w:rsidRPr="009A7D7B">
        <w:rPr>
          <w:rFonts w:ascii="Times New Roman" w:hAnsi="Times New Roman"/>
          <w:color w:val="000000" w:themeColor="text1"/>
          <w:sz w:val="28"/>
          <w:szCs w:val="28"/>
          <w:lang w:val="nl-NL"/>
        </w:rPr>
        <w:t xml:space="preserve"> tàn phá nặng nề về nhà cửa và hoa màu của các </w:t>
      </w:r>
      <w:r w:rsidR="000F7753" w:rsidRPr="009A7D7B">
        <w:rPr>
          <w:rFonts w:ascii="Times New Roman" w:hAnsi="Times New Roman" w:hint="eastAsia"/>
          <w:color w:val="000000" w:themeColor="text1"/>
          <w:sz w:val="28"/>
          <w:szCs w:val="28"/>
          <w:lang w:val="nl-NL"/>
        </w:rPr>
        <w:t>đ</w:t>
      </w:r>
      <w:r w:rsidR="000F7753" w:rsidRPr="009A7D7B">
        <w:rPr>
          <w:rFonts w:ascii="Times New Roman" w:hAnsi="Times New Roman"/>
          <w:color w:val="000000" w:themeColor="text1"/>
          <w:sz w:val="28"/>
          <w:szCs w:val="28"/>
          <w:lang w:val="nl-NL"/>
        </w:rPr>
        <w:t xml:space="preserve">ịa </w:t>
      </w:r>
      <w:r w:rsidR="000F7753" w:rsidRPr="009A7D7B">
        <w:rPr>
          <w:rFonts w:ascii="Times New Roman" w:hAnsi="Times New Roman" w:hint="eastAsia"/>
          <w:color w:val="000000" w:themeColor="text1"/>
          <w:sz w:val="28"/>
          <w:szCs w:val="28"/>
          <w:lang w:val="nl-NL"/>
        </w:rPr>
        <w:t>đ</w:t>
      </w:r>
      <w:r w:rsidR="000F7753" w:rsidRPr="009A7D7B">
        <w:rPr>
          <w:rFonts w:ascii="Times New Roman" w:hAnsi="Times New Roman"/>
          <w:color w:val="000000" w:themeColor="text1"/>
          <w:sz w:val="28"/>
          <w:szCs w:val="28"/>
          <w:lang w:val="nl-NL"/>
        </w:rPr>
        <w:t>iểm trên. Ngày 17/3/2012, tại A Lưới xảy ra một cơn lốc với sức gió giật 20</w:t>
      </w:r>
      <w:r w:rsidR="00CD641F" w:rsidRPr="009A7D7B">
        <w:rPr>
          <w:rFonts w:ascii="Times New Roman" w:hAnsi="Times New Roman"/>
          <w:color w:val="000000" w:themeColor="text1"/>
          <w:sz w:val="28"/>
          <w:szCs w:val="28"/>
          <w:lang w:val="nl-NL"/>
        </w:rPr>
        <w:t xml:space="preserve"> </w:t>
      </w:r>
      <w:r w:rsidR="000F7753" w:rsidRPr="009A7D7B">
        <w:rPr>
          <w:rFonts w:ascii="Times New Roman" w:hAnsi="Times New Roman"/>
          <w:color w:val="000000" w:themeColor="text1"/>
          <w:sz w:val="28"/>
          <w:szCs w:val="28"/>
          <w:lang w:val="nl-NL"/>
        </w:rPr>
        <w:t>m/s, kèm theo mưa đá với đường kính khoảng 1</w:t>
      </w:r>
      <w:r w:rsidR="00CD641F" w:rsidRPr="009A7D7B">
        <w:rPr>
          <w:rFonts w:ascii="Times New Roman" w:hAnsi="Times New Roman"/>
          <w:color w:val="000000" w:themeColor="text1"/>
          <w:sz w:val="28"/>
          <w:szCs w:val="28"/>
          <w:lang w:val="nl-NL"/>
        </w:rPr>
        <w:t xml:space="preserve"> </w:t>
      </w:r>
      <w:r w:rsidR="000F7753" w:rsidRPr="009A7D7B">
        <w:rPr>
          <w:rFonts w:ascii="Times New Roman" w:hAnsi="Times New Roman"/>
          <w:color w:val="000000" w:themeColor="text1"/>
          <w:sz w:val="28"/>
          <w:szCs w:val="28"/>
          <w:lang w:val="nl-NL"/>
        </w:rPr>
        <w:t xml:space="preserve">cm, làm nhiều nhà dân bị tốc mái, nhiều cây cối bị đổ sập. </w:t>
      </w:r>
      <w:r w:rsidR="00532A84" w:rsidRPr="009A7D7B">
        <w:rPr>
          <w:rFonts w:ascii="Times New Roman" w:hAnsi="Times New Roman"/>
          <w:color w:val="000000" w:themeColor="text1"/>
          <w:sz w:val="28"/>
          <w:szCs w:val="28"/>
          <w:lang w:val="nl-NL"/>
        </w:rPr>
        <w:t>Năm 2016: Lúc 17</w:t>
      </w:r>
      <w:r w:rsidR="00E94C7C" w:rsidRPr="009A7D7B">
        <w:rPr>
          <w:rFonts w:ascii="Times New Roman" w:hAnsi="Times New Roman"/>
          <w:color w:val="000000" w:themeColor="text1"/>
          <w:sz w:val="28"/>
          <w:szCs w:val="28"/>
          <w:lang w:val="nl-NL"/>
        </w:rPr>
        <w:t xml:space="preserve"> giờ</w:t>
      </w:r>
      <w:r w:rsidR="00532A84" w:rsidRPr="009A7D7B">
        <w:rPr>
          <w:rFonts w:ascii="Times New Roman" w:hAnsi="Times New Roman"/>
          <w:color w:val="000000" w:themeColor="text1"/>
          <w:sz w:val="28"/>
          <w:szCs w:val="28"/>
          <w:lang w:val="nl-NL"/>
        </w:rPr>
        <w:t xml:space="preserve"> ngày 17/4/2016 tại xã Phong An và Phong Điền huyện Phong Điền xảy ra đợt lốc tố với cấp gió khoảng cấp 9 kèm theo là mưa đá với đường kính 1-1,5 cm; Lúc 18</w:t>
      </w:r>
      <w:r w:rsidR="00E94C7C" w:rsidRPr="009A7D7B">
        <w:rPr>
          <w:rFonts w:ascii="Times New Roman" w:hAnsi="Times New Roman"/>
          <w:color w:val="000000" w:themeColor="text1"/>
          <w:sz w:val="28"/>
          <w:szCs w:val="28"/>
          <w:lang w:val="nl-NL"/>
        </w:rPr>
        <w:t xml:space="preserve"> giờ</w:t>
      </w:r>
      <w:r w:rsidR="00532A84" w:rsidRPr="009A7D7B">
        <w:rPr>
          <w:rFonts w:ascii="Times New Roman" w:hAnsi="Times New Roman"/>
          <w:color w:val="000000" w:themeColor="text1"/>
          <w:sz w:val="28"/>
          <w:szCs w:val="28"/>
          <w:lang w:val="nl-NL"/>
        </w:rPr>
        <w:t xml:space="preserve"> 47 phút ngày 22/4 tại phường Tứ Hạ và Hương Xuân của Thị </w:t>
      </w:r>
      <w:r w:rsidR="001502B6" w:rsidRPr="009A7D7B">
        <w:rPr>
          <w:rFonts w:ascii="Times New Roman" w:hAnsi="Times New Roman"/>
          <w:color w:val="000000" w:themeColor="text1"/>
          <w:sz w:val="28"/>
          <w:szCs w:val="28"/>
          <w:lang w:val="nl-NL"/>
        </w:rPr>
        <w:t>x</w:t>
      </w:r>
      <w:r w:rsidR="00532A84" w:rsidRPr="009A7D7B">
        <w:rPr>
          <w:rFonts w:ascii="Times New Roman" w:hAnsi="Times New Roman"/>
          <w:color w:val="000000" w:themeColor="text1"/>
          <w:sz w:val="28"/>
          <w:szCs w:val="28"/>
          <w:lang w:val="nl-NL"/>
        </w:rPr>
        <w:t>ã Hương Trà và các xã Quảng Phú, Quảng Vinh, Quảng Thọ, Quảng phước và Thị trấn Sịa của huyện Quảng Điền đã xảy ra lốc tố kéo dài từ 10-15 phút với cấp gió khoảng giật cấp 7, kèm theo mưa đá đường kính 0,5</w:t>
      </w:r>
      <w:r w:rsidR="008D7B42" w:rsidRPr="009A7D7B">
        <w:rPr>
          <w:rFonts w:ascii="Times New Roman" w:hAnsi="Times New Roman"/>
          <w:color w:val="000000" w:themeColor="text1"/>
          <w:sz w:val="28"/>
          <w:szCs w:val="28"/>
          <w:lang w:val="nl-NL"/>
        </w:rPr>
        <w:t>-</w:t>
      </w:r>
      <w:r w:rsidR="00532A84" w:rsidRPr="009A7D7B">
        <w:rPr>
          <w:rFonts w:ascii="Times New Roman" w:hAnsi="Times New Roman"/>
          <w:color w:val="000000" w:themeColor="text1"/>
          <w:sz w:val="28"/>
          <w:szCs w:val="28"/>
          <w:lang w:val="nl-NL"/>
        </w:rPr>
        <w:t>3,0</w:t>
      </w:r>
      <w:r w:rsidR="00E94C7C" w:rsidRPr="009A7D7B">
        <w:rPr>
          <w:rFonts w:ascii="Times New Roman" w:hAnsi="Times New Roman"/>
          <w:color w:val="000000" w:themeColor="text1"/>
          <w:sz w:val="28"/>
          <w:szCs w:val="28"/>
          <w:lang w:val="nl-NL"/>
        </w:rPr>
        <w:t xml:space="preserve"> </w:t>
      </w:r>
      <w:r w:rsidR="00532A84" w:rsidRPr="009A7D7B">
        <w:rPr>
          <w:rFonts w:ascii="Times New Roman" w:hAnsi="Times New Roman"/>
          <w:color w:val="000000" w:themeColor="text1"/>
          <w:sz w:val="28"/>
          <w:szCs w:val="28"/>
          <w:lang w:val="nl-NL"/>
        </w:rPr>
        <w:t>mm</w:t>
      </w:r>
      <w:r w:rsidR="008D7B42" w:rsidRPr="009A7D7B">
        <w:rPr>
          <w:rFonts w:ascii="Times New Roman" w:hAnsi="Times New Roman"/>
          <w:color w:val="000000" w:themeColor="text1"/>
          <w:sz w:val="28"/>
          <w:szCs w:val="28"/>
          <w:lang w:val="nl-NL"/>
        </w:rPr>
        <w:t xml:space="preserve"> và c</w:t>
      </w:r>
      <w:r w:rsidR="00532A84" w:rsidRPr="009A7D7B">
        <w:rPr>
          <w:rFonts w:ascii="Times New Roman" w:hAnsi="Times New Roman"/>
          <w:color w:val="000000" w:themeColor="text1"/>
          <w:sz w:val="28"/>
          <w:szCs w:val="28"/>
          <w:lang w:val="nl-NL"/>
        </w:rPr>
        <w:t xml:space="preserve">hiều ngày 08/5/2016, tại trạm </w:t>
      </w:r>
      <w:r w:rsidR="0084473D" w:rsidRPr="009A7D7B">
        <w:rPr>
          <w:rFonts w:ascii="Times New Roman" w:hAnsi="Times New Roman"/>
          <w:color w:val="000000" w:themeColor="text1"/>
          <w:sz w:val="28"/>
          <w:szCs w:val="28"/>
          <w:lang w:val="nl-NL"/>
        </w:rPr>
        <w:t>k</w:t>
      </w:r>
      <w:r w:rsidR="00532A84" w:rsidRPr="009A7D7B">
        <w:rPr>
          <w:rFonts w:ascii="Times New Roman" w:hAnsi="Times New Roman"/>
          <w:color w:val="000000" w:themeColor="text1"/>
          <w:sz w:val="28"/>
          <w:szCs w:val="28"/>
          <w:lang w:val="nl-NL"/>
        </w:rPr>
        <w:t>hí tượng A Lưới, xã Hồng Hạ, huyện A Lưới đã xảy ra mưa đá và gió giật mạnh. Hình dạng những hạt phổ biến hình cầu, đường kính hạt lớn nhất khoảng 2,0</w:t>
      </w:r>
      <w:r w:rsidR="008D7B42" w:rsidRPr="009A7D7B">
        <w:rPr>
          <w:rFonts w:ascii="Times New Roman" w:hAnsi="Times New Roman"/>
          <w:color w:val="000000" w:themeColor="text1"/>
          <w:sz w:val="28"/>
          <w:szCs w:val="28"/>
          <w:lang w:val="nl-NL"/>
        </w:rPr>
        <w:t>-</w:t>
      </w:r>
      <w:r w:rsidR="00532A84" w:rsidRPr="009A7D7B">
        <w:rPr>
          <w:rFonts w:ascii="Times New Roman" w:hAnsi="Times New Roman"/>
          <w:color w:val="000000" w:themeColor="text1"/>
          <w:sz w:val="28"/>
          <w:szCs w:val="28"/>
          <w:lang w:val="nl-NL"/>
        </w:rPr>
        <w:t>2,5</w:t>
      </w:r>
      <w:r w:rsidR="00E94C7C" w:rsidRPr="009A7D7B">
        <w:rPr>
          <w:rFonts w:ascii="Times New Roman" w:hAnsi="Times New Roman"/>
          <w:color w:val="000000" w:themeColor="text1"/>
          <w:sz w:val="28"/>
          <w:szCs w:val="28"/>
          <w:lang w:val="nl-NL"/>
        </w:rPr>
        <w:t xml:space="preserve"> </w:t>
      </w:r>
      <w:r w:rsidR="00532A84" w:rsidRPr="009A7D7B">
        <w:rPr>
          <w:rFonts w:ascii="Times New Roman" w:hAnsi="Times New Roman"/>
          <w:color w:val="000000" w:themeColor="text1"/>
          <w:sz w:val="28"/>
          <w:szCs w:val="28"/>
          <w:lang w:val="nl-NL"/>
        </w:rPr>
        <w:t>cm</w:t>
      </w:r>
      <w:r w:rsidR="008D7B42" w:rsidRPr="009A7D7B">
        <w:rPr>
          <w:rFonts w:ascii="Times New Roman" w:hAnsi="Times New Roman"/>
          <w:color w:val="000000" w:themeColor="text1"/>
          <w:sz w:val="28"/>
          <w:szCs w:val="28"/>
          <w:lang w:val="nl-NL"/>
        </w:rPr>
        <w:t>, t</w:t>
      </w:r>
      <w:r w:rsidR="00532A84" w:rsidRPr="009A7D7B">
        <w:rPr>
          <w:rFonts w:ascii="Times New Roman" w:hAnsi="Times New Roman"/>
          <w:color w:val="000000" w:themeColor="text1"/>
          <w:sz w:val="28"/>
          <w:szCs w:val="28"/>
          <w:lang w:val="nl-NL"/>
        </w:rPr>
        <w:t>hời gian mưa từ 14 giờ 40 phút đến 14 giờ 55 phút ngày</w:t>
      </w:r>
      <w:r w:rsidR="008D7B42" w:rsidRPr="009A7D7B">
        <w:rPr>
          <w:rFonts w:ascii="Times New Roman" w:hAnsi="Times New Roman"/>
          <w:color w:val="000000" w:themeColor="text1"/>
          <w:sz w:val="28"/>
          <w:szCs w:val="28"/>
          <w:lang w:val="nl-NL"/>
        </w:rPr>
        <w:t xml:space="preserve"> </w:t>
      </w:r>
      <w:r w:rsidR="00532A84" w:rsidRPr="009A7D7B">
        <w:rPr>
          <w:rFonts w:ascii="Times New Roman" w:hAnsi="Times New Roman"/>
          <w:color w:val="000000" w:themeColor="text1"/>
          <w:sz w:val="28"/>
          <w:szCs w:val="28"/>
          <w:lang w:val="nl-NL"/>
        </w:rPr>
        <w:t>08/5/2016</w:t>
      </w:r>
      <w:r w:rsidR="008D7B42" w:rsidRPr="009A7D7B">
        <w:rPr>
          <w:rFonts w:ascii="Times New Roman" w:hAnsi="Times New Roman"/>
          <w:color w:val="000000" w:themeColor="text1"/>
          <w:sz w:val="28"/>
          <w:szCs w:val="28"/>
          <w:lang w:val="nl-NL"/>
        </w:rPr>
        <w:t>, g</w:t>
      </w:r>
      <w:r w:rsidR="00532A84" w:rsidRPr="009A7D7B">
        <w:rPr>
          <w:rFonts w:ascii="Times New Roman" w:hAnsi="Times New Roman"/>
          <w:color w:val="000000" w:themeColor="text1"/>
          <w:sz w:val="28"/>
          <w:szCs w:val="28"/>
          <w:lang w:val="nl-NL"/>
        </w:rPr>
        <w:t>ió mạnh cấp 6, giật cấp 8. Năm 2018</w:t>
      </w:r>
      <w:r w:rsidR="008D7B42" w:rsidRPr="009A7D7B">
        <w:rPr>
          <w:rFonts w:ascii="Times New Roman" w:hAnsi="Times New Roman"/>
          <w:color w:val="000000" w:themeColor="text1"/>
          <w:sz w:val="28"/>
          <w:szCs w:val="28"/>
          <w:lang w:val="nl-NL"/>
        </w:rPr>
        <w:t>, t</w:t>
      </w:r>
      <w:r w:rsidR="00532A84" w:rsidRPr="009A7D7B">
        <w:rPr>
          <w:rFonts w:ascii="Times New Roman" w:hAnsi="Times New Roman"/>
          <w:color w:val="000000" w:themeColor="text1"/>
          <w:sz w:val="28"/>
          <w:szCs w:val="28"/>
          <w:lang w:val="nl-NL"/>
        </w:rPr>
        <w:t xml:space="preserve">ại </w:t>
      </w:r>
      <w:r w:rsidR="0084473D" w:rsidRPr="009A7D7B">
        <w:rPr>
          <w:rFonts w:ascii="Times New Roman" w:hAnsi="Times New Roman"/>
          <w:color w:val="000000" w:themeColor="text1"/>
          <w:sz w:val="28"/>
          <w:szCs w:val="28"/>
          <w:lang w:val="nl-NL"/>
        </w:rPr>
        <w:t>t</w:t>
      </w:r>
      <w:r w:rsidR="00532A84" w:rsidRPr="009A7D7B">
        <w:rPr>
          <w:rFonts w:ascii="Times New Roman" w:hAnsi="Times New Roman"/>
          <w:color w:val="000000" w:themeColor="text1"/>
          <w:sz w:val="28"/>
          <w:szCs w:val="28"/>
          <w:lang w:val="nl-NL"/>
        </w:rPr>
        <w:t xml:space="preserve">rạm </w:t>
      </w:r>
      <w:r w:rsidR="008D7B42" w:rsidRPr="009A7D7B">
        <w:rPr>
          <w:rFonts w:ascii="Times New Roman" w:hAnsi="Times New Roman"/>
          <w:color w:val="000000" w:themeColor="text1"/>
          <w:sz w:val="28"/>
          <w:szCs w:val="28"/>
          <w:lang w:val="nl-NL"/>
        </w:rPr>
        <w:t>k</w:t>
      </w:r>
      <w:r w:rsidR="00532A84" w:rsidRPr="009A7D7B">
        <w:rPr>
          <w:rFonts w:ascii="Times New Roman" w:hAnsi="Times New Roman"/>
          <w:color w:val="000000" w:themeColor="text1"/>
          <w:sz w:val="28"/>
          <w:szCs w:val="28"/>
          <w:lang w:val="nl-NL"/>
        </w:rPr>
        <w:t>hí tượng A Lưới xảy</w:t>
      </w:r>
      <w:r w:rsidR="008D7B42" w:rsidRPr="009A7D7B">
        <w:rPr>
          <w:rFonts w:ascii="Times New Roman" w:hAnsi="Times New Roman"/>
          <w:color w:val="000000" w:themeColor="text1"/>
          <w:sz w:val="28"/>
          <w:szCs w:val="28"/>
          <w:lang w:val="nl-NL"/>
        </w:rPr>
        <w:t xml:space="preserve"> </w:t>
      </w:r>
      <w:r w:rsidR="00532A84" w:rsidRPr="009A7D7B">
        <w:rPr>
          <w:rFonts w:ascii="Times New Roman" w:hAnsi="Times New Roman"/>
          <w:color w:val="000000" w:themeColor="text1"/>
          <w:sz w:val="28"/>
          <w:szCs w:val="28"/>
          <w:lang w:val="nl-NL"/>
        </w:rPr>
        <w:t>ra hiện tượng gió mạnh và kèm theo mưa đá,</w:t>
      </w:r>
      <w:r w:rsidR="008D7B42" w:rsidRPr="009A7D7B">
        <w:rPr>
          <w:rFonts w:ascii="Times New Roman" w:hAnsi="Times New Roman"/>
          <w:color w:val="000000" w:themeColor="text1"/>
          <w:sz w:val="28"/>
          <w:szCs w:val="28"/>
          <w:lang w:val="nl-NL"/>
        </w:rPr>
        <w:t xml:space="preserve"> </w:t>
      </w:r>
      <w:r w:rsidR="00532A84" w:rsidRPr="009A7D7B">
        <w:rPr>
          <w:rFonts w:ascii="Times New Roman" w:hAnsi="Times New Roman"/>
          <w:color w:val="000000" w:themeColor="text1"/>
          <w:sz w:val="28"/>
          <w:szCs w:val="28"/>
          <w:lang w:val="nl-NL"/>
        </w:rPr>
        <w:t>từ 14</w:t>
      </w:r>
      <w:r w:rsidR="00E94C7C" w:rsidRPr="009A7D7B">
        <w:rPr>
          <w:rFonts w:ascii="Times New Roman" w:hAnsi="Times New Roman"/>
          <w:color w:val="000000" w:themeColor="text1"/>
          <w:sz w:val="28"/>
          <w:szCs w:val="28"/>
          <w:lang w:val="nl-NL"/>
        </w:rPr>
        <w:t xml:space="preserve"> giờ </w:t>
      </w:r>
      <w:r w:rsidR="00532A84" w:rsidRPr="009A7D7B">
        <w:rPr>
          <w:rFonts w:ascii="Times New Roman" w:hAnsi="Times New Roman"/>
          <w:color w:val="000000" w:themeColor="text1"/>
          <w:sz w:val="28"/>
          <w:szCs w:val="28"/>
          <w:lang w:val="nl-NL"/>
        </w:rPr>
        <w:t xml:space="preserve">20 </w:t>
      </w:r>
      <w:r w:rsidR="00E94C7C" w:rsidRPr="009A7D7B">
        <w:rPr>
          <w:rFonts w:ascii="Times New Roman" w:hAnsi="Times New Roman"/>
          <w:color w:val="000000" w:themeColor="text1"/>
          <w:sz w:val="28"/>
          <w:szCs w:val="28"/>
          <w:lang w:val="nl-NL"/>
        </w:rPr>
        <w:t>phút-</w:t>
      </w:r>
      <w:r w:rsidR="00532A84" w:rsidRPr="009A7D7B">
        <w:rPr>
          <w:rFonts w:ascii="Times New Roman" w:hAnsi="Times New Roman"/>
          <w:color w:val="000000" w:themeColor="text1"/>
          <w:sz w:val="28"/>
          <w:szCs w:val="28"/>
          <w:lang w:val="nl-NL"/>
        </w:rPr>
        <w:t>14</w:t>
      </w:r>
      <w:r w:rsidR="00E94C7C" w:rsidRPr="009A7D7B">
        <w:rPr>
          <w:rFonts w:ascii="Times New Roman" w:hAnsi="Times New Roman"/>
          <w:color w:val="000000" w:themeColor="text1"/>
          <w:sz w:val="28"/>
          <w:szCs w:val="28"/>
          <w:lang w:val="nl-NL"/>
        </w:rPr>
        <w:t xml:space="preserve"> giờ</w:t>
      </w:r>
      <w:r w:rsidR="00532A84" w:rsidRPr="009A7D7B">
        <w:rPr>
          <w:rFonts w:ascii="Times New Roman" w:hAnsi="Times New Roman"/>
          <w:color w:val="000000" w:themeColor="text1"/>
          <w:sz w:val="28"/>
          <w:szCs w:val="28"/>
          <w:lang w:val="nl-NL"/>
        </w:rPr>
        <w:t xml:space="preserve"> 40</w:t>
      </w:r>
      <w:r w:rsidR="00E94C7C" w:rsidRPr="009A7D7B">
        <w:rPr>
          <w:rFonts w:ascii="Times New Roman" w:hAnsi="Times New Roman"/>
          <w:color w:val="000000" w:themeColor="text1"/>
          <w:sz w:val="28"/>
          <w:szCs w:val="28"/>
          <w:lang w:val="nl-NL"/>
        </w:rPr>
        <w:t xml:space="preserve"> phút </w:t>
      </w:r>
      <w:r w:rsidR="00532A84" w:rsidRPr="009A7D7B">
        <w:rPr>
          <w:rFonts w:ascii="Times New Roman" w:hAnsi="Times New Roman"/>
          <w:color w:val="000000" w:themeColor="text1"/>
          <w:sz w:val="28"/>
          <w:szCs w:val="28"/>
          <w:lang w:val="nl-NL"/>
        </w:rPr>
        <w:t>ngày</w:t>
      </w:r>
      <w:r w:rsidR="008D7B42" w:rsidRPr="009A7D7B">
        <w:rPr>
          <w:rFonts w:ascii="Times New Roman" w:hAnsi="Times New Roman"/>
          <w:color w:val="000000" w:themeColor="text1"/>
          <w:sz w:val="28"/>
          <w:szCs w:val="28"/>
          <w:lang w:val="nl-NL"/>
        </w:rPr>
        <w:t xml:space="preserve"> </w:t>
      </w:r>
      <w:r w:rsidR="00532A84" w:rsidRPr="009A7D7B">
        <w:rPr>
          <w:rFonts w:ascii="Times New Roman" w:hAnsi="Times New Roman"/>
          <w:color w:val="000000" w:themeColor="text1"/>
          <w:sz w:val="28"/>
          <w:szCs w:val="28"/>
          <w:lang w:val="nl-NL"/>
        </w:rPr>
        <w:t>15/5/2018</w:t>
      </w:r>
      <w:r w:rsidR="008D7B42" w:rsidRPr="009A7D7B">
        <w:rPr>
          <w:rFonts w:ascii="Times New Roman" w:hAnsi="Times New Roman"/>
          <w:color w:val="000000" w:themeColor="text1"/>
          <w:sz w:val="28"/>
          <w:szCs w:val="28"/>
          <w:lang w:val="nl-NL"/>
        </w:rPr>
        <w:t>, k</w:t>
      </w:r>
      <w:r w:rsidR="00532A84" w:rsidRPr="009A7D7B">
        <w:rPr>
          <w:rFonts w:ascii="Times New Roman" w:hAnsi="Times New Roman"/>
          <w:color w:val="000000" w:themeColor="text1"/>
          <w:sz w:val="28"/>
          <w:szCs w:val="28"/>
          <w:lang w:val="nl-NL"/>
        </w:rPr>
        <w:t xml:space="preserve">ích thước từ 5 mm đến 12 mm. </w:t>
      </w:r>
      <w:r w:rsidR="0058156E" w:rsidRPr="009A7D7B">
        <w:rPr>
          <w:rFonts w:ascii="Times New Roman" w:hAnsi="Times New Roman"/>
          <w:color w:val="000000" w:themeColor="text1"/>
          <w:sz w:val="28"/>
          <w:szCs w:val="28"/>
          <w:lang w:val="nl-NL"/>
        </w:rPr>
        <w:t xml:space="preserve">Năm 2019, vào </w:t>
      </w:r>
      <w:r w:rsidR="00E94C7C" w:rsidRPr="009A7D7B">
        <w:rPr>
          <w:rFonts w:ascii="Times New Roman" w:hAnsi="Times New Roman"/>
          <w:color w:val="000000" w:themeColor="text1"/>
          <w:sz w:val="28"/>
          <w:szCs w:val="28"/>
          <w:lang w:val="nl-NL"/>
        </w:rPr>
        <w:t xml:space="preserve">ngày </w:t>
      </w:r>
      <w:r w:rsidR="000F7753" w:rsidRPr="009A7D7B">
        <w:rPr>
          <w:rFonts w:ascii="Times New Roman" w:hAnsi="Times New Roman"/>
          <w:color w:val="000000" w:themeColor="text1"/>
          <w:sz w:val="28"/>
          <w:szCs w:val="28"/>
          <w:lang w:val="nl-NL"/>
        </w:rPr>
        <w:t xml:space="preserve">04/5/2019 </w:t>
      </w:r>
      <w:r w:rsidR="0058156E" w:rsidRPr="009A7D7B">
        <w:rPr>
          <w:rFonts w:ascii="Times New Roman" w:hAnsi="Times New Roman"/>
          <w:color w:val="000000" w:themeColor="text1"/>
          <w:sz w:val="28"/>
          <w:szCs w:val="28"/>
        </w:rPr>
        <w:t xml:space="preserve">tại trạm khí tượng A Lưới </w:t>
      </w:r>
      <w:r w:rsidR="000F7753" w:rsidRPr="009A7D7B">
        <w:rPr>
          <w:rFonts w:ascii="Times New Roman" w:hAnsi="Times New Roman"/>
          <w:color w:val="000000" w:themeColor="text1"/>
          <w:sz w:val="28"/>
          <w:szCs w:val="28"/>
          <w:lang w:val="nl-NL"/>
        </w:rPr>
        <w:t>dông kèm theo gió giật mạnh và mưa đá có đường kính 3</w:t>
      </w:r>
      <w:r w:rsidR="00E94C7C" w:rsidRPr="009A7D7B">
        <w:rPr>
          <w:rFonts w:ascii="Times New Roman" w:hAnsi="Times New Roman"/>
          <w:color w:val="000000" w:themeColor="text1"/>
          <w:sz w:val="28"/>
          <w:szCs w:val="28"/>
          <w:lang w:val="nl-NL"/>
        </w:rPr>
        <w:t>-</w:t>
      </w:r>
      <w:r w:rsidR="000F7753" w:rsidRPr="009A7D7B">
        <w:rPr>
          <w:rFonts w:ascii="Times New Roman" w:hAnsi="Times New Roman"/>
          <w:color w:val="000000" w:themeColor="text1"/>
          <w:sz w:val="28"/>
          <w:szCs w:val="28"/>
          <w:lang w:val="nl-NL"/>
        </w:rPr>
        <w:t>4</w:t>
      </w:r>
      <w:r w:rsidR="00E94C7C" w:rsidRPr="009A7D7B">
        <w:rPr>
          <w:rFonts w:ascii="Times New Roman" w:hAnsi="Times New Roman"/>
          <w:color w:val="000000" w:themeColor="text1"/>
          <w:sz w:val="28"/>
          <w:szCs w:val="28"/>
          <w:lang w:val="nl-NL"/>
        </w:rPr>
        <w:t xml:space="preserve"> </w:t>
      </w:r>
      <w:r w:rsidR="000F7753" w:rsidRPr="009A7D7B">
        <w:rPr>
          <w:rFonts w:ascii="Times New Roman" w:hAnsi="Times New Roman"/>
          <w:color w:val="000000" w:themeColor="text1"/>
          <w:sz w:val="28"/>
          <w:szCs w:val="28"/>
          <w:lang w:val="nl-NL"/>
        </w:rPr>
        <w:t>mm xảy ra trong khoảng 1 phút.</w:t>
      </w:r>
      <w:r w:rsidR="00E94C7C" w:rsidRPr="009A7D7B">
        <w:rPr>
          <w:rFonts w:ascii="Times New Roman" w:hAnsi="Times New Roman"/>
          <w:color w:val="000000" w:themeColor="text1"/>
          <w:sz w:val="28"/>
          <w:szCs w:val="28"/>
          <w:lang w:val="nl-NL"/>
        </w:rPr>
        <w:t xml:space="preserve"> (Nguồn: Đài khí tượng thủy văn tỉnh Thừa Thiên Huế)</w:t>
      </w:r>
    </w:p>
    <w:p w14:paraId="2DB0E32B" w14:textId="78478503" w:rsidR="00DA6B75" w:rsidRPr="009A7D7B" w:rsidRDefault="00DA6B75" w:rsidP="00DA6B75">
      <w:pPr>
        <w:widowControl w:val="0"/>
        <w:spacing w:after="120" w:line="288" w:lineRule="auto"/>
        <w:ind w:firstLine="720"/>
        <w:outlineLvl w:val="2"/>
        <w:rPr>
          <w:rFonts w:ascii="Times New Roman" w:eastAsia="Malgun Gothic" w:hAnsi="Times New Roman" w:cs="Times New Roman"/>
          <w:b/>
          <w:noProof/>
          <w:color w:val="000000" w:themeColor="text1"/>
          <w:sz w:val="28"/>
          <w:szCs w:val="28"/>
          <w:lang w:eastAsia="ja-JP"/>
        </w:rPr>
      </w:pPr>
      <w:bookmarkStart w:id="140" w:name="_Toc70369640"/>
      <w:bookmarkEnd w:id="139"/>
      <w:r w:rsidRPr="009A7D7B">
        <w:rPr>
          <w:rFonts w:ascii="Times New Roman" w:eastAsia="Malgun Gothic" w:hAnsi="Times New Roman" w:cs="Times New Roman"/>
          <w:b/>
          <w:noProof/>
          <w:color w:val="000000" w:themeColor="text1"/>
          <w:sz w:val="28"/>
          <w:szCs w:val="28"/>
          <w:lang w:eastAsia="ja-JP"/>
        </w:rPr>
        <w:t>2.2.5. Diễn biến nước biển dâng</w:t>
      </w:r>
      <w:bookmarkEnd w:id="140"/>
    </w:p>
    <w:p w14:paraId="7607A9BB" w14:textId="0412EF91" w:rsidR="00DA6B75" w:rsidRPr="009A7D7B" w:rsidRDefault="00DA6B75" w:rsidP="00DA6B75">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Đánh giá và kiểm nghiệm thống kê xu thế biến đổi mực nước biển trung bình tại các trạm hải văn ven biển lân cận tỉnh Thừa Thiên Huế cho thấy. Trong giai đoạn</w:t>
      </w:r>
      <w:r w:rsidR="006940DE"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1980-2018, trong khi trạm Cồn Cỏ cho thấy xu thế tăng nhẹ thì trạm Sơn Trà cho thấy xu thế tăng rõ rệt, với mức tăng khoảng 2,73 mm/năm (Hình 2.</w:t>
      </w:r>
      <w:r w:rsidR="00E94C7C" w:rsidRPr="009A7D7B">
        <w:rPr>
          <w:rFonts w:ascii="Times New Roman" w:eastAsia="Calibri" w:hAnsi="Times New Roman" w:cs="Times New Roman"/>
          <w:color w:val="000000" w:themeColor="text1"/>
          <w:sz w:val="28"/>
          <w:szCs w:val="28"/>
        </w:rPr>
        <w:t>20</w:t>
      </w:r>
      <w:r w:rsidRPr="009A7D7B">
        <w:rPr>
          <w:rFonts w:ascii="Times New Roman" w:eastAsia="Calibri" w:hAnsi="Times New Roman" w:cs="Times New Roman"/>
          <w:color w:val="000000" w:themeColor="text1"/>
          <w:sz w:val="28"/>
          <w:szCs w:val="28"/>
        </w:rPr>
        <w:t>). Trong giai đoạn 1993-2018, cả hai trạm đều cho thấy xu thế tăng với mức tăng khá tương đồng nhau, tương ứng mức tăng mực nước trung bình năm tại hai trạm Cồn Cỏ và Sơn Trà là 3,39 mm/năm và 3,05 mm/năm (Hình 2.</w:t>
      </w:r>
      <w:r w:rsidR="00E94C7C" w:rsidRPr="009A7D7B">
        <w:rPr>
          <w:rFonts w:ascii="Times New Roman" w:eastAsia="Calibri" w:hAnsi="Times New Roman" w:cs="Times New Roman"/>
          <w:color w:val="000000" w:themeColor="text1"/>
          <w:sz w:val="28"/>
          <w:szCs w:val="28"/>
        </w:rPr>
        <w:t>21</w:t>
      </w:r>
      <w:r w:rsidRPr="009A7D7B">
        <w:rPr>
          <w:rFonts w:ascii="Times New Roman" w:eastAsia="Calibri" w:hAnsi="Times New Roman" w:cs="Times New Roman"/>
          <w:color w:val="000000" w:themeColor="text1"/>
          <w:sz w:val="28"/>
          <w:szCs w:val="28"/>
        </w:rPr>
        <w:t>)</w:t>
      </w:r>
    </w:p>
    <w:tbl>
      <w:tblPr>
        <w:tblW w:w="0" w:type="auto"/>
        <w:tblInd w:w="108" w:type="dxa"/>
        <w:tblLook w:val="04A0" w:firstRow="1" w:lastRow="0" w:firstColumn="1" w:lastColumn="0" w:noHBand="0" w:noVBand="1"/>
      </w:tblPr>
      <w:tblGrid>
        <w:gridCol w:w="4326"/>
        <w:gridCol w:w="4648"/>
      </w:tblGrid>
      <w:tr w:rsidR="009A7D7B" w:rsidRPr="009A7D7B" w14:paraId="4322D4FE" w14:textId="77777777" w:rsidTr="00DA6B75">
        <w:trPr>
          <w:trHeight w:val="2542"/>
        </w:trPr>
        <w:tc>
          <w:tcPr>
            <w:tcW w:w="4306" w:type="dxa"/>
            <w:shd w:val="clear" w:color="auto" w:fill="auto"/>
          </w:tcPr>
          <w:p w14:paraId="1F076538" w14:textId="77777777" w:rsidR="00DA6B75" w:rsidRPr="009A7D7B" w:rsidRDefault="00DA6B75" w:rsidP="00DA6B75">
            <w:pPr>
              <w:ind w:firstLine="0"/>
              <w:rPr>
                <w:rFonts w:ascii="Times New Roman" w:eastAsia="Calibri" w:hAnsi="Times New Roman" w:cs="Times New Roman"/>
                <w:color w:val="000000" w:themeColor="text1"/>
                <w:sz w:val="28"/>
                <w:szCs w:val="28"/>
              </w:rPr>
            </w:pPr>
            <w:r w:rsidRPr="009A7D7B">
              <w:rPr>
                <w:rFonts w:ascii="Times New Roman" w:eastAsia="Calibri" w:hAnsi="Times New Roman" w:cs="Times New Roman"/>
                <w:noProof/>
                <w:color w:val="000000" w:themeColor="text1"/>
                <w:sz w:val="28"/>
                <w:szCs w:val="28"/>
              </w:rPr>
              <w:lastRenderedPageBreak/>
              <w:drawing>
                <wp:inline distT="0" distB="0" distL="0" distR="0" wp14:anchorId="20561BCE" wp14:editId="5818A4B9">
                  <wp:extent cx="2609850" cy="1647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1285" cy="1655045"/>
                          </a:xfrm>
                          <a:prstGeom prst="rect">
                            <a:avLst/>
                          </a:prstGeom>
                          <a:noFill/>
                        </pic:spPr>
                      </pic:pic>
                    </a:graphicData>
                  </a:graphic>
                </wp:inline>
              </w:drawing>
            </w:r>
          </w:p>
        </w:tc>
        <w:tc>
          <w:tcPr>
            <w:tcW w:w="4648" w:type="dxa"/>
          </w:tcPr>
          <w:p w14:paraId="79C2D99A" w14:textId="77777777" w:rsidR="00DA6B75" w:rsidRPr="009A7D7B" w:rsidRDefault="00DA6B75" w:rsidP="00DA6B75">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noProof/>
                <w:color w:val="000000" w:themeColor="text1"/>
                <w:sz w:val="28"/>
                <w:szCs w:val="28"/>
              </w:rPr>
              <w:drawing>
                <wp:inline distT="0" distB="0" distL="0" distR="0" wp14:anchorId="0C8A8715" wp14:editId="664AC239">
                  <wp:extent cx="2615565" cy="16478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8801" cy="1662464"/>
                          </a:xfrm>
                          <a:prstGeom prst="rect">
                            <a:avLst/>
                          </a:prstGeom>
                          <a:noFill/>
                        </pic:spPr>
                      </pic:pic>
                    </a:graphicData>
                  </a:graphic>
                </wp:inline>
              </w:drawing>
            </w:r>
          </w:p>
        </w:tc>
      </w:tr>
      <w:tr w:rsidR="009A7D7B" w:rsidRPr="009A7D7B" w14:paraId="43B00694" w14:textId="77777777" w:rsidTr="00DA6B75">
        <w:trPr>
          <w:trHeight w:val="1"/>
        </w:trPr>
        <w:tc>
          <w:tcPr>
            <w:tcW w:w="4306" w:type="dxa"/>
            <w:shd w:val="clear" w:color="auto" w:fill="auto"/>
          </w:tcPr>
          <w:p w14:paraId="2A51EB6B" w14:textId="77777777" w:rsidR="00DA6B75" w:rsidRPr="009A7D7B" w:rsidRDefault="00DA6B75" w:rsidP="00DA6B75">
            <w:pPr>
              <w:jc w:val="center"/>
              <w:rPr>
                <w:rFonts w:ascii="Times New Roman" w:eastAsia="Calibri" w:hAnsi="Times New Roman" w:cs="Times New Roman"/>
                <w:noProof/>
                <w:color w:val="000000" w:themeColor="text1"/>
                <w:sz w:val="28"/>
                <w:szCs w:val="28"/>
                <w:lang w:eastAsia="vi-VN"/>
              </w:rPr>
            </w:pPr>
            <w:r w:rsidRPr="009A7D7B">
              <w:rPr>
                <w:rFonts w:ascii="Times New Roman" w:eastAsia="Calibri" w:hAnsi="Times New Roman" w:cs="Times New Roman"/>
                <w:noProof/>
                <w:color w:val="000000" w:themeColor="text1"/>
                <w:sz w:val="28"/>
                <w:szCs w:val="28"/>
                <w:lang w:eastAsia="vi-VN"/>
              </w:rPr>
              <w:t>a)</w:t>
            </w:r>
          </w:p>
        </w:tc>
        <w:tc>
          <w:tcPr>
            <w:tcW w:w="4648" w:type="dxa"/>
          </w:tcPr>
          <w:p w14:paraId="23C124DD" w14:textId="77777777" w:rsidR="00DA6B75" w:rsidRPr="009A7D7B" w:rsidRDefault="00DA6B75" w:rsidP="00DA6B75">
            <w:pPr>
              <w:ind w:firstLine="0"/>
              <w:jc w:val="center"/>
              <w:rPr>
                <w:rFonts w:ascii="Times New Roman" w:eastAsia="Calibri" w:hAnsi="Times New Roman" w:cs="Times New Roman"/>
                <w:noProof/>
                <w:color w:val="000000" w:themeColor="text1"/>
                <w:sz w:val="28"/>
                <w:szCs w:val="28"/>
                <w:lang w:eastAsia="vi-VN"/>
              </w:rPr>
            </w:pPr>
            <w:r w:rsidRPr="009A7D7B">
              <w:rPr>
                <w:rFonts w:ascii="Times New Roman" w:eastAsia="Calibri" w:hAnsi="Times New Roman" w:cs="Times New Roman"/>
                <w:noProof/>
                <w:color w:val="000000" w:themeColor="text1"/>
                <w:sz w:val="28"/>
                <w:szCs w:val="28"/>
                <w:lang w:eastAsia="vi-VN"/>
              </w:rPr>
              <w:t>b)</w:t>
            </w:r>
          </w:p>
        </w:tc>
      </w:tr>
    </w:tbl>
    <w:p w14:paraId="52F942DE" w14:textId="0497379D" w:rsidR="00DA6B75" w:rsidRPr="009A7D7B" w:rsidRDefault="00DA6B75" w:rsidP="00A01874">
      <w:pPr>
        <w:pStyle w:val="Caption"/>
        <w:rPr>
          <w:rFonts w:eastAsia="Times New Roman"/>
        </w:rPr>
      </w:pPr>
      <w:bookmarkStart w:id="141" w:name="_Toc71738896"/>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20</w:t>
      </w:r>
      <w:r w:rsidR="009A197E" w:rsidRPr="009A7D7B">
        <w:rPr>
          <w:noProof/>
        </w:rPr>
        <w:fldChar w:fldCharType="end"/>
      </w:r>
      <w:r w:rsidRPr="009A7D7B">
        <w:t xml:space="preserve">: Xu thế biến đổi mực nước biển </w:t>
      </w:r>
      <w:r w:rsidR="006940DE" w:rsidRPr="009A7D7B">
        <w:t>giai đoạn</w:t>
      </w:r>
      <w:r w:rsidRPr="009A7D7B">
        <w:t xml:space="preserve"> 1980-2018 tại a) trạm Cồn Cỏ b) trạm Sơn Trà</w:t>
      </w:r>
      <w:bookmarkEnd w:id="141"/>
    </w:p>
    <w:tbl>
      <w:tblPr>
        <w:tblW w:w="0" w:type="auto"/>
        <w:tblInd w:w="-5" w:type="dxa"/>
        <w:tblLook w:val="04A0" w:firstRow="1" w:lastRow="0" w:firstColumn="1" w:lastColumn="0" w:noHBand="0" w:noVBand="1"/>
      </w:tblPr>
      <w:tblGrid>
        <w:gridCol w:w="4533"/>
        <w:gridCol w:w="4534"/>
      </w:tblGrid>
      <w:tr w:rsidR="009A7D7B" w:rsidRPr="009A7D7B" w14:paraId="6170D384" w14:textId="77777777" w:rsidTr="00DA6B75">
        <w:trPr>
          <w:trHeight w:val="2563"/>
        </w:trPr>
        <w:tc>
          <w:tcPr>
            <w:tcW w:w="4533" w:type="dxa"/>
            <w:shd w:val="clear" w:color="auto" w:fill="auto"/>
          </w:tcPr>
          <w:p w14:paraId="3F871617" w14:textId="77777777" w:rsidR="00DA6B75" w:rsidRPr="009A7D7B" w:rsidRDefault="00DA6B75" w:rsidP="00DA6B75">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noProof/>
                <w:color w:val="000000" w:themeColor="text1"/>
                <w:sz w:val="28"/>
                <w:szCs w:val="28"/>
              </w:rPr>
              <w:drawing>
                <wp:inline distT="0" distB="0" distL="0" distR="0" wp14:anchorId="2229E977" wp14:editId="212EA1FF">
                  <wp:extent cx="2705100" cy="16097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1197" cy="1666909"/>
                          </a:xfrm>
                          <a:prstGeom prst="rect">
                            <a:avLst/>
                          </a:prstGeom>
                          <a:noFill/>
                        </pic:spPr>
                      </pic:pic>
                    </a:graphicData>
                  </a:graphic>
                </wp:inline>
              </w:drawing>
            </w:r>
          </w:p>
        </w:tc>
        <w:tc>
          <w:tcPr>
            <w:tcW w:w="4534" w:type="dxa"/>
          </w:tcPr>
          <w:p w14:paraId="3C674939" w14:textId="77777777" w:rsidR="00DA6B75" w:rsidRPr="009A7D7B" w:rsidRDefault="00DA6B75" w:rsidP="00DA6B75">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noProof/>
                <w:color w:val="000000" w:themeColor="text1"/>
                <w:sz w:val="28"/>
                <w:szCs w:val="28"/>
              </w:rPr>
              <w:drawing>
                <wp:inline distT="0" distB="0" distL="0" distR="0" wp14:anchorId="1A3F34B4" wp14:editId="436D6926">
                  <wp:extent cx="2638425" cy="16097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9019" cy="1610087"/>
                          </a:xfrm>
                          <a:prstGeom prst="rect">
                            <a:avLst/>
                          </a:prstGeom>
                          <a:noFill/>
                        </pic:spPr>
                      </pic:pic>
                    </a:graphicData>
                  </a:graphic>
                </wp:inline>
              </w:drawing>
            </w:r>
          </w:p>
        </w:tc>
      </w:tr>
      <w:tr w:rsidR="009A7D7B" w:rsidRPr="009A7D7B" w14:paraId="38970FB9" w14:textId="77777777" w:rsidTr="00DA6B75">
        <w:trPr>
          <w:trHeight w:val="1"/>
        </w:trPr>
        <w:tc>
          <w:tcPr>
            <w:tcW w:w="4533" w:type="dxa"/>
            <w:shd w:val="clear" w:color="auto" w:fill="auto"/>
          </w:tcPr>
          <w:p w14:paraId="406F578E" w14:textId="77777777" w:rsidR="00DA6B75" w:rsidRPr="009A7D7B" w:rsidRDefault="00DA6B75" w:rsidP="00DA6B75">
            <w:pPr>
              <w:jc w:val="center"/>
              <w:rPr>
                <w:rFonts w:ascii="Times New Roman" w:eastAsia="Calibri" w:hAnsi="Times New Roman" w:cs="Times New Roman"/>
                <w:noProof/>
                <w:color w:val="000000" w:themeColor="text1"/>
                <w:sz w:val="28"/>
                <w:szCs w:val="28"/>
                <w:lang w:eastAsia="vi-VN"/>
              </w:rPr>
            </w:pPr>
            <w:r w:rsidRPr="009A7D7B">
              <w:rPr>
                <w:rFonts w:ascii="Times New Roman" w:eastAsia="Calibri" w:hAnsi="Times New Roman" w:cs="Times New Roman"/>
                <w:noProof/>
                <w:color w:val="000000" w:themeColor="text1"/>
                <w:sz w:val="28"/>
                <w:szCs w:val="28"/>
                <w:lang w:eastAsia="vi-VN"/>
              </w:rPr>
              <w:t>a)</w:t>
            </w:r>
          </w:p>
        </w:tc>
        <w:tc>
          <w:tcPr>
            <w:tcW w:w="4534" w:type="dxa"/>
          </w:tcPr>
          <w:p w14:paraId="0A7EABF2" w14:textId="77777777" w:rsidR="00DA6B75" w:rsidRPr="009A7D7B" w:rsidRDefault="00DA6B75" w:rsidP="00DA6B75">
            <w:pPr>
              <w:jc w:val="center"/>
              <w:rPr>
                <w:rFonts w:ascii="Times New Roman" w:eastAsia="Calibri" w:hAnsi="Times New Roman" w:cs="Times New Roman"/>
                <w:noProof/>
                <w:color w:val="000000" w:themeColor="text1"/>
                <w:sz w:val="28"/>
                <w:szCs w:val="28"/>
                <w:lang w:eastAsia="vi-VN"/>
              </w:rPr>
            </w:pPr>
            <w:r w:rsidRPr="009A7D7B">
              <w:rPr>
                <w:rFonts w:ascii="Times New Roman" w:eastAsia="Calibri" w:hAnsi="Times New Roman" w:cs="Times New Roman"/>
                <w:noProof/>
                <w:color w:val="000000" w:themeColor="text1"/>
                <w:sz w:val="28"/>
                <w:szCs w:val="28"/>
                <w:lang w:eastAsia="vi-VN"/>
              </w:rPr>
              <w:t>b)</w:t>
            </w:r>
          </w:p>
        </w:tc>
      </w:tr>
    </w:tbl>
    <w:p w14:paraId="1642F783" w14:textId="2E27C956" w:rsidR="00DA6B75" w:rsidRPr="009A7D7B" w:rsidRDefault="00DA6B75" w:rsidP="00A01874">
      <w:pPr>
        <w:pStyle w:val="Caption"/>
      </w:pPr>
      <w:bookmarkStart w:id="142" w:name="_Toc71738897"/>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21</w:t>
      </w:r>
      <w:r w:rsidR="009A197E" w:rsidRPr="009A7D7B">
        <w:rPr>
          <w:noProof/>
        </w:rPr>
        <w:fldChar w:fldCharType="end"/>
      </w:r>
      <w:r w:rsidRPr="009A7D7B">
        <w:t>: Xu thế biến đổi mực nước biển giai đoạn 1993-2018 tại a) trạm Cồn Cỏ b) trạm Sơn Trà</w:t>
      </w:r>
      <w:bookmarkEnd w:id="142"/>
    </w:p>
    <w:p w14:paraId="221E251F" w14:textId="7E34C78E" w:rsidR="00DA6B75" w:rsidRPr="009A7D7B" w:rsidRDefault="00DA6B75" w:rsidP="00DA6B75">
      <w:pPr>
        <w:spacing w:before="120" w:after="120" w:line="288" w:lineRule="auto"/>
        <w:ind w:firstLine="720"/>
        <w:rPr>
          <w:rFonts w:ascii="Times New Roman" w:eastAsia="Calibri" w:hAnsi="Times New Roman" w:cs="Times New Roman"/>
          <w:color w:val="000000" w:themeColor="text1"/>
          <w:spacing w:val="-2"/>
          <w:sz w:val="28"/>
          <w:szCs w:val="28"/>
        </w:rPr>
      </w:pPr>
      <w:r w:rsidRPr="009A7D7B">
        <w:rPr>
          <w:rFonts w:ascii="Times New Roman" w:eastAsia="Calibri" w:hAnsi="Times New Roman" w:cs="Times New Roman"/>
          <w:color w:val="000000" w:themeColor="text1"/>
          <w:spacing w:val="-2"/>
          <w:sz w:val="28"/>
          <w:szCs w:val="28"/>
        </w:rPr>
        <w:t xml:space="preserve">Tốc độ biến thiên mực nước biển trung bình từ số liệu vệ tinh cũng được xác định theo phương pháp tương tự như số liệu tại trạm hải văn. Xu thế biến đổi mực nước biển quan trắc bằng vệ tinh được tính toán từ chuỗi số liệu dị thường độ cao bề mặt biển từ năm 1993 đến 2018, kết quả tính toán cho thấy mực nước trung bình cho khu vực ven biển </w:t>
      </w:r>
      <w:r w:rsidR="000D382F" w:rsidRPr="009A7D7B">
        <w:rPr>
          <w:rFonts w:ascii="Times New Roman" w:eastAsia="Calibri" w:hAnsi="Times New Roman" w:cs="Times New Roman"/>
          <w:color w:val="000000" w:themeColor="text1"/>
          <w:spacing w:val="-2"/>
          <w:sz w:val="28"/>
          <w:szCs w:val="28"/>
        </w:rPr>
        <w:t>t</w:t>
      </w:r>
      <w:r w:rsidRPr="009A7D7B">
        <w:rPr>
          <w:rFonts w:ascii="Times New Roman" w:eastAsia="Calibri" w:hAnsi="Times New Roman" w:cs="Times New Roman"/>
          <w:color w:val="000000" w:themeColor="text1"/>
          <w:spacing w:val="-2"/>
          <w:sz w:val="28"/>
          <w:szCs w:val="28"/>
        </w:rPr>
        <w:t>ỉnh Thừa Thiên Huế biến đổi với tốc độ khoảng 3,97 mm/năm, cao hơn một chút so với mức tăng tại các trạm quan trắc (Hình 2.</w:t>
      </w:r>
      <w:r w:rsidR="00E94C7C" w:rsidRPr="009A7D7B">
        <w:rPr>
          <w:rFonts w:ascii="Times New Roman" w:eastAsia="Calibri" w:hAnsi="Times New Roman" w:cs="Times New Roman"/>
          <w:color w:val="000000" w:themeColor="text1"/>
          <w:spacing w:val="-2"/>
          <w:sz w:val="28"/>
          <w:szCs w:val="28"/>
        </w:rPr>
        <w:t>22</w:t>
      </w:r>
      <w:r w:rsidRPr="009A7D7B">
        <w:rPr>
          <w:rFonts w:ascii="Times New Roman" w:eastAsia="Calibri" w:hAnsi="Times New Roman" w:cs="Times New Roman"/>
          <w:color w:val="000000" w:themeColor="text1"/>
          <w:spacing w:val="-2"/>
          <w:sz w:val="28"/>
          <w:szCs w:val="28"/>
        </w:rPr>
        <w:t>).</w:t>
      </w:r>
    </w:p>
    <w:tbl>
      <w:tblPr>
        <w:tblStyle w:val="TableGrid"/>
        <w:tblW w:w="0" w:type="auto"/>
        <w:tblInd w:w="-147" w:type="dxa"/>
        <w:tblLook w:val="04A0" w:firstRow="1" w:lastRow="0" w:firstColumn="1" w:lastColumn="0" w:noHBand="0" w:noVBand="1"/>
      </w:tblPr>
      <w:tblGrid>
        <w:gridCol w:w="6456"/>
        <w:gridCol w:w="2979"/>
      </w:tblGrid>
      <w:tr w:rsidR="009A7D7B" w:rsidRPr="009A7D7B" w14:paraId="1857953D" w14:textId="77777777" w:rsidTr="00DA6B75">
        <w:tc>
          <w:tcPr>
            <w:tcW w:w="5463" w:type="dxa"/>
          </w:tcPr>
          <w:p w14:paraId="7982E981" w14:textId="77777777" w:rsidR="00DA6B75" w:rsidRPr="009A7D7B" w:rsidRDefault="00DA6B75" w:rsidP="00216E48">
            <w:pPr>
              <w:spacing w:before="0" w:after="0" w:line="288" w:lineRule="auto"/>
              <w:rPr>
                <w:rFonts w:eastAsia="Calibri"/>
                <w:color w:val="000000" w:themeColor="text1"/>
                <w:spacing w:val="-2"/>
                <w:sz w:val="28"/>
                <w:szCs w:val="28"/>
              </w:rPr>
            </w:pPr>
            <w:r w:rsidRPr="009A7D7B">
              <w:rPr>
                <w:noProof/>
                <w:color w:val="000000" w:themeColor="text1"/>
              </w:rPr>
              <w:drawing>
                <wp:inline distT="0" distB="0" distL="0" distR="0" wp14:anchorId="6CCD2A33" wp14:editId="77AF7C24">
                  <wp:extent cx="3958590" cy="1971675"/>
                  <wp:effectExtent l="0" t="0" r="3810" b="9525"/>
                  <wp:docPr id="16" name="Chart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DB6688-0C65-4A42-97F5-66A7E11EC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3746" w:type="dxa"/>
            <w:vAlign w:val="center"/>
          </w:tcPr>
          <w:p w14:paraId="2E44F280" w14:textId="13B57E29" w:rsidR="00DA6B75" w:rsidRPr="009A7D7B" w:rsidRDefault="00DA6B75" w:rsidP="00216E48">
            <w:pPr>
              <w:pStyle w:val="Caption"/>
              <w:spacing w:before="0" w:after="0"/>
            </w:pPr>
            <w:bookmarkStart w:id="143" w:name="_Toc71738898"/>
            <w:r w:rsidRPr="009A7D7B">
              <w:t>Hình 2.</w:t>
            </w:r>
            <w:r w:rsidRPr="009A7D7B">
              <w:fldChar w:fldCharType="begin"/>
            </w:r>
            <w:r w:rsidRPr="009A7D7B">
              <w:instrText xml:space="preserve"> SEQ Hình_2. \* ARABIC </w:instrText>
            </w:r>
            <w:r w:rsidRPr="009A7D7B">
              <w:fldChar w:fldCharType="separate"/>
            </w:r>
            <w:r w:rsidR="007957D9" w:rsidRPr="009A7D7B">
              <w:rPr>
                <w:noProof/>
              </w:rPr>
              <w:t>22</w:t>
            </w:r>
            <w:r w:rsidRPr="009A7D7B">
              <w:rPr>
                <w:noProof/>
              </w:rPr>
              <w:fldChar w:fldCharType="end"/>
            </w:r>
            <w:r w:rsidRPr="009A7D7B">
              <w:t>: Xu thế biến đổi mực nước biển tại Thừa Thiên Huế từ số liệu vệ tinh</w:t>
            </w:r>
            <w:bookmarkEnd w:id="143"/>
          </w:p>
          <w:p w14:paraId="7C886A01" w14:textId="3278297A" w:rsidR="00DA6B75" w:rsidRPr="009A7D7B" w:rsidRDefault="00DA6B75" w:rsidP="00216E48">
            <w:pPr>
              <w:spacing w:before="0" w:after="0" w:line="288" w:lineRule="auto"/>
              <w:jc w:val="both"/>
              <w:rPr>
                <w:rFonts w:eastAsia="Calibri"/>
                <w:color w:val="000000" w:themeColor="text1"/>
                <w:sz w:val="28"/>
                <w:szCs w:val="28"/>
                <w:lang w:val="de-DE" w:eastAsia="ja-JP"/>
              </w:rPr>
            </w:pPr>
            <w:r w:rsidRPr="009A7D7B">
              <w:rPr>
                <w:color w:val="000000" w:themeColor="text1"/>
                <w:sz w:val="28"/>
                <w:szCs w:val="28"/>
                <w:lang w:val="de-DE" w:eastAsia="ja-JP"/>
              </w:rPr>
              <w:t>(Nguồn số liệu: Viện Khoa học khí tượng Thủy văn và Biến đổi khí hậu)</w:t>
            </w:r>
          </w:p>
        </w:tc>
      </w:tr>
    </w:tbl>
    <w:p w14:paraId="7304F5C9" w14:textId="12F1B33D" w:rsidR="00DA6B75" w:rsidRPr="009A7D7B" w:rsidRDefault="00DA6B75" w:rsidP="00DA6B75">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pacing w:val="-2"/>
          <w:sz w:val="28"/>
          <w:szCs w:val="28"/>
        </w:rPr>
        <w:lastRenderedPageBreak/>
        <w:t xml:space="preserve"> </w:t>
      </w:r>
      <w:r w:rsidRPr="009A7D7B">
        <w:rPr>
          <w:rFonts w:ascii="Times New Roman" w:eastAsia="Calibri" w:hAnsi="Times New Roman" w:cs="Times New Roman"/>
          <w:color w:val="000000" w:themeColor="text1"/>
          <w:sz w:val="28"/>
          <w:szCs w:val="28"/>
        </w:rPr>
        <w:t>Như vậy, có thể nhận định rằng, chuỗi số liệu mực nước tại trạm Cồn Cỏ và số liệu vệ tinh tại ven biển Tỉnh Thừa Thiên Huế cho xu thế tăng, với mức tăng trong khoảng từ 3</w:t>
      </w:r>
      <w:r w:rsidR="006940DE"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4</w:t>
      </w:r>
      <w:r w:rsidR="006940DE"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mm/năm (Hình 2.</w:t>
      </w:r>
      <w:r w:rsidR="006940DE" w:rsidRPr="009A7D7B">
        <w:rPr>
          <w:rFonts w:ascii="Times New Roman" w:eastAsia="Calibri" w:hAnsi="Times New Roman" w:cs="Times New Roman"/>
          <w:color w:val="000000" w:themeColor="text1"/>
          <w:sz w:val="28"/>
          <w:szCs w:val="28"/>
        </w:rPr>
        <w:t>22</w:t>
      </w:r>
      <w:r w:rsidRPr="009A7D7B">
        <w:rPr>
          <w:rFonts w:ascii="Times New Roman" w:eastAsia="Calibri" w:hAnsi="Times New Roman" w:cs="Times New Roman"/>
          <w:color w:val="000000" w:themeColor="text1"/>
          <w:sz w:val="28"/>
          <w:szCs w:val="28"/>
        </w:rPr>
        <w:t>).</w:t>
      </w:r>
    </w:p>
    <w:p w14:paraId="083A6777" w14:textId="104BFF8F" w:rsidR="00575FC0" w:rsidRPr="009A7D7B" w:rsidRDefault="006751C9" w:rsidP="005C323E">
      <w:pPr>
        <w:keepNext/>
        <w:keepLines/>
        <w:spacing w:before="120" w:after="120" w:line="288" w:lineRule="auto"/>
        <w:ind w:firstLine="0"/>
        <w:outlineLvl w:val="1"/>
        <w:rPr>
          <w:rFonts w:ascii="Times New Roman Bold" w:eastAsia="Calibri" w:hAnsi="Times New Roman Bold" w:cs="Times New Roman"/>
          <w:b/>
          <w:bCs/>
          <w:noProof/>
          <w:color w:val="000000" w:themeColor="text1"/>
          <w:spacing w:val="-4"/>
          <w:sz w:val="28"/>
          <w:szCs w:val="28"/>
          <w:lang w:val="nb-NO"/>
        </w:rPr>
      </w:pPr>
      <w:bookmarkStart w:id="144" w:name="_Toc70369641"/>
      <w:bookmarkEnd w:id="133"/>
      <w:r w:rsidRPr="009A7D7B">
        <w:rPr>
          <w:rFonts w:ascii="Times New Roman Bold" w:eastAsia="Malgun Gothic" w:hAnsi="Times New Roman Bold" w:cs="Times New Roman"/>
          <w:b/>
          <w:bCs/>
          <w:noProof/>
          <w:color w:val="000000" w:themeColor="text1"/>
          <w:spacing w:val="-4"/>
          <w:sz w:val="28"/>
          <w:szCs w:val="28"/>
          <w:lang w:val="nb-NO" w:eastAsia="ja-JP"/>
        </w:rPr>
        <w:t>2.</w:t>
      </w:r>
      <w:r w:rsidR="00447DD9" w:rsidRPr="009A7D7B">
        <w:rPr>
          <w:rFonts w:ascii="Times New Roman Bold" w:eastAsia="Malgun Gothic" w:hAnsi="Times New Roman Bold" w:cs="Times New Roman"/>
          <w:b/>
          <w:bCs/>
          <w:noProof/>
          <w:color w:val="000000" w:themeColor="text1"/>
          <w:spacing w:val="-4"/>
          <w:sz w:val="28"/>
          <w:szCs w:val="28"/>
          <w:lang w:val="nb-NO" w:eastAsia="ja-JP"/>
        </w:rPr>
        <w:t>3</w:t>
      </w:r>
      <w:r w:rsidR="00575FC0" w:rsidRPr="009A7D7B">
        <w:rPr>
          <w:rFonts w:ascii="Times New Roman Bold" w:eastAsia="Malgun Gothic" w:hAnsi="Times New Roman Bold" w:cs="Times New Roman"/>
          <w:b/>
          <w:bCs/>
          <w:noProof/>
          <w:color w:val="000000" w:themeColor="text1"/>
          <w:spacing w:val="-4"/>
          <w:sz w:val="28"/>
          <w:szCs w:val="28"/>
          <w:lang w:val="nb-NO" w:eastAsia="ja-JP"/>
        </w:rPr>
        <w:t xml:space="preserve">. </w:t>
      </w:r>
      <w:r w:rsidRPr="009A7D7B">
        <w:rPr>
          <w:rFonts w:ascii="Times New Roman Bold" w:eastAsia="Malgun Gothic" w:hAnsi="Times New Roman Bold" w:cs="Times New Roman"/>
          <w:b/>
          <w:bCs/>
          <w:noProof/>
          <w:color w:val="000000" w:themeColor="text1"/>
          <w:spacing w:val="-4"/>
          <w:sz w:val="28"/>
          <w:szCs w:val="28"/>
          <w:lang w:val="nb-NO" w:eastAsia="ja-JP"/>
        </w:rPr>
        <w:t>D</w:t>
      </w:r>
      <w:r w:rsidRPr="009A7D7B">
        <w:rPr>
          <w:rFonts w:ascii="Times New Roman Bold" w:eastAsia="Malgun Gothic" w:hAnsi="Times New Roman Bold" w:cs="Times New Roman" w:hint="eastAsia"/>
          <w:b/>
          <w:bCs/>
          <w:noProof/>
          <w:color w:val="000000" w:themeColor="text1"/>
          <w:spacing w:val="-4"/>
          <w:sz w:val="28"/>
          <w:szCs w:val="28"/>
          <w:lang w:val="nb-NO" w:eastAsia="ja-JP"/>
        </w:rPr>
        <w:t>ao đ</w:t>
      </w:r>
      <w:r w:rsidRPr="009A7D7B">
        <w:rPr>
          <w:rFonts w:ascii="Times New Roman Bold" w:eastAsia="Malgun Gothic" w:hAnsi="Times New Roman Bold" w:cs="Times New Roman"/>
          <w:b/>
          <w:bCs/>
          <w:noProof/>
          <w:color w:val="000000" w:themeColor="text1"/>
          <w:spacing w:val="-4"/>
          <w:sz w:val="28"/>
          <w:szCs w:val="28"/>
          <w:lang w:val="nb-NO" w:eastAsia="ja-JP"/>
        </w:rPr>
        <w:t>ộ</w:t>
      </w:r>
      <w:r w:rsidRPr="009A7D7B">
        <w:rPr>
          <w:rFonts w:ascii="Times New Roman Bold" w:eastAsia="Malgun Gothic" w:hAnsi="Times New Roman Bold" w:cs="Times New Roman" w:hint="eastAsia"/>
          <w:b/>
          <w:bCs/>
          <w:noProof/>
          <w:color w:val="000000" w:themeColor="text1"/>
          <w:spacing w:val="-4"/>
          <w:sz w:val="28"/>
          <w:szCs w:val="28"/>
          <w:lang w:val="nb-NO" w:eastAsia="ja-JP"/>
        </w:rPr>
        <w:t>ng c</w:t>
      </w:r>
      <w:r w:rsidRPr="009A7D7B">
        <w:rPr>
          <w:rFonts w:ascii="Times New Roman Bold" w:eastAsia="Malgun Gothic" w:hAnsi="Times New Roman Bold" w:cs="Times New Roman"/>
          <w:b/>
          <w:bCs/>
          <w:noProof/>
          <w:color w:val="000000" w:themeColor="text1"/>
          <w:spacing w:val="-4"/>
          <w:sz w:val="28"/>
          <w:szCs w:val="28"/>
          <w:lang w:val="nb-NO" w:eastAsia="ja-JP"/>
        </w:rPr>
        <w:t>ủ</w:t>
      </w:r>
      <w:r w:rsidRPr="009A7D7B">
        <w:rPr>
          <w:rFonts w:ascii="Times New Roman Bold" w:eastAsia="Malgun Gothic" w:hAnsi="Times New Roman Bold" w:cs="Times New Roman" w:hint="eastAsia"/>
          <w:b/>
          <w:bCs/>
          <w:noProof/>
          <w:color w:val="000000" w:themeColor="text1"/>
          <w:spacing w:val="-4"/>
          <w:sz w:val="28"/>
          <w:szCs w:val="28"/>
          <w:lang w:val="nb-NO" w:eastAsia="ja-JP"/>
        </w:rPr>
        <w:t>a các y</w:t>
      </w:r>
      <w:r w:rsidRPr="009A7D7B">
        <w:rPr>
          <w:rFonts w:ascii="Times New Roman Bold" w:eastAsia="Malgun Gothic" w:hAnsi="Times New Roman Bold" w:cs="Times New Roman"/>
          <w:b/>
          <w:bCs/>
          <w:noProof/>
          <w:color w:val="000000" w:themeColor="text1"/>
          <w:spacing w:val="-4"/>
          <w:sz w:val="28"/>
          <w:szCs w:val="28"/>
          <w:lang w:val="nb-NO" w:eastAsia="ja-JP"/>
        </w:rPr>
        <w:t>ế</w:t>
      </w:r>
      <w:r w:rsidRPr="009A7D7B">
        <w:rPr>
          <w:rFonts w:ascii="Times New Roman Bold" w:eastAsia="Malgun Gothic" w:hAnsi="Times New Roman Bold" w:cs="Times New Roman" w:hint="eastAsia"/>
          <w:b/>
          <w:bCs/>
          <w:noProof/>
          <w:color w:val="000000" w:themeColor="text1"/>
          <w:spacing w:val="-4"/>
          <w:sz w:val="28"/>
          <w:szCs w:val="28"/>
          <w:lang w:val="nb-NO" w:eastAsia="ja-JP"/>
        </w:rPr>
        <w:t>u t</w:t>
      </w:r>
      <w:r w:rsidRPr="009A7D7B">
        <w:rPr>
          <w:rFonts w:ascii="Times New Roman Bold" w:eastAsia="Malgun Gothic" w:hAnsi="Times New Roman Bold" w:cs="Times New Roman"/>
          <w:b/>
          <w:bCs/>
          <w:noProof/>
          <w:color w:val="000000" w:themeColor="text1"/>
          <w:spacing w:val="-4"/>
          <w:sz w:val="28"/>
          <w:szCs w:val="28"/>
          <w:lang w:val="nb-NO" w:eastAsia="ja-JP"/>
        </w:rPr>
        <w:t>ố</w:t>
      </w:r>
      <w:r w:rsidRPr="009A7D7B">
        <w:rPr>
          <w:rFonts w:ascii="Times New Roman Bold" w:eastAsia="Malgun Gothic" w:hAnsi="Times New Roman Bold" w:cs="Times New Roman" w:hint="eastAsia"/>
          <w:b/>
          <w:bCs/>
          <w:noProof/>
          <w:color w:val="000000" w:themeColor="text1"/>
          <w:spacing w:val="-4"/>
          <w:sz w:val="28"/>
          <w:szCs w:val="28"/>
          <w:lang w:val="nb-NO" w:eastAsia="ja-JP"/>
        </w:rPr>
        <w:t>, c</w:t>
      </w:r>
      <w:r w:rsidRPr="009A7D7B">
        <w:rPr>
          <w:rFonts w:ascii="Times New Roman Bold" w:eastAsia="Malgun Gothic" w:hAnsi="Times New Roman Bold" w:cs="Times New Roman"/>
          <w:b/>
          <w:bCs/>
          <w:noProof/>
          <w:color w:val="000000" w:themeColor="text1"/>
          <w:spacing w:val="-4"/>
          <w:sz w:val="28"/>
          <w:szCs w:val="28"/>
          <w:lang w:val="nb-NO" w:eastAsia="ja-JP"/>
        </w:rPr>
        <w:t>ự</w:t>
      </w:r>
      <w:r w:rsidRPr="009A7D7B">
        <w:rPr>
          <w:rFonts w:ascii="Times New Roman Bold" w:eastAsia="Malgun Gothic" w:hAnsi="Times New Roman Bold" w:cs="Times New Roman" w:hint="eastAsia"/>
          <w:b/>
          <w:bCs/>
          <w:noProof/>
          <w:color w:val="000000" w:themeColor="text1"/>
          <w:spacing w:val="-4"/>
          <w:sz w:val="28"/>
          <w:szCs w:val="28"/>
          <w:lang w:val="nb-NO" w:eastAsia="ja-JP"/>
        </w:rPr>
        <w:t>c tr</w:t>
      </w:r>
      <w:r w:rsidRPr="009A7D7B">
        <w:rPr>
          <w:rFonts w:ascii="Times New Roman Bold" w:eastAsia="Malgun Gothic" w:hAnsi="Times New Roman Bold" w:cs="Times New Roman"/>
          <w:b/>
          <w:bCs/>
          <w:noProof/>
          <w:color w:val="000000" w:themeColor="text1"/>
          <w:spacing w:val="-4"/>
          <w:sz w:val="28"/>
          <w:szCs w:val="28"/>
          <w:lang w:val="nb-NO" w:eastAsia="ja-JP"/>
        </w:rPr>
        <w:t>ị</w:t>
      </w:r>
      <w:r w:rsidRPr="009A7D7B">
        <w:rPr>
          <w:rFonts w:ascii="Times New Roman Bold" w:eastAsia="Malgun Gothic" w:hAnsi="Times New Roman Bold" w:cs="Times New Roman" w:hint="eastAsia"/>
          <w:b/>
          <w:bCs/>
          <w:noProof/>
          <w:color w:val="000000" w:themeColor="text1"/>
          <w:spacing w:val="-4"/>
          <w:sz w:val="28"/>
          <w:szCs w:val="28"/>
          <w:lang w:val="nb-NO" w:eastAsia="ja-JP"/>
        </w:rPr>
        <w:t xml:space="preserve"> khí h</w:t>
      </w:r>
      <w:r w:rsidRPr="009A7D7B">
        <w:rPr>
          <w:rFonts w:ascii="Times New Roman Bold" w:eastAsia="Malgun Gothic" w:hAnsi="Times New Roman Bold" w:cs="Times New Roman"/>
          <w:b/>
          <w:bCs/>
          <w:noProof/>
          <w:color w:val="000000" w:themeColor="text1"/>
          <w:spacing w:val="-4"/>
          <w:sz w:val="28"/>
          <w:szCs w:val="28"/>
          <w:lang w:val="nb-NO" w:eastAsia="ja-JP"/>
        </w:rPr>
        <w:t>ậ</w:t>
      </w:r>
      <w:r w:rsidRPr="009A7D7B">
        <w:rPr>
          <w:rFonts w:ascii="Times New Roman Bold" w:eastAsia="Malgun Gothic" w:hAnsi="Times New Roman Bold" w:cs="Times New Roman" w:hint="eastAsia"/>
          <w:b/>
          <w:bCs/>
          <w:noProof/>
          <w:color w:val="000000" w:themeColor="text1"/>
          <w:spacing w:val="-4"/>
          <w:sz w:val="28"/>
          <w:szCs w:val="28"/>
          <w:lang w:val="nb-NO" w:eastAsia="ja-JP"/>
        </w:rPr>
        <w:t>u và hi</w:t>
      </w:r>
      <w:r w:rsidRPr="009A7D7B">
        <w:rPr>
          <w:rFonts w:ascii="Times New Roman Bold" w:eastAsia="Malgun Gothic" w:hAnsi="Times New Roman Bold" w:cs="Times New Roman"/>
          <w:b/>
          <w:bCs/>
          <w:noProof/>
          <w:color w:val="000000" w:themeColor="text1"/>
          <w:spacing w:val="-4"/>
          <w:sz w:val="28"/>
          <w:szCs w:val="28"/>
          <w:lang w:val="nb-NO" w:eastAsia="ja-JP"/>
        </w:rPr>
        <w:t>ện t</w:t>
      </w:r>
      <w:r w:rsidRPr="009A7D7B">
        <w:rPr>
          <w:rFonts w:ascii="Times New Roman Bold" w:eastAsia="Malgun Gothic" w:hAnsi="Times New Roman Bold" w:cs="Times New Roman" w:hint="cs"/>
          <w:b/>
          <w:bCs/>
          <w:noProof/>
          <w:color w:val="000000" w:themeColor="text1"/>
          <w:spacing w:val="-4"/>
          <w:sz w:val="28"/>
          <w:szCs w:val="28"/>
          <w:lang w:val="nb-NO" w:eastAsia="ja-JP"/>
        </w:rPr>
        <w:t>ư</w:t>
      </w:r>
      <w:r w:rsidRPr="009A7D7B">
        <w:rPr>
          <w:rFonts w:ascii="Times New Roman Bold" w:eastAsia="Malgun Gothic" w:hAnsi="Times New Roman Bold" w:cs="Times New Roman"/>
          <w:b/>
          <w:bCs/>
          <w:noProof/>
          <w:color w:val="000000" w:themeColor="text1"/>
          <w:spacing w:val="-4"/>
          <w:sz w:val="28"/>
          <w:szCs w:val="28"/>
          <w:lang w:val="nb-NO" w:eastAsia="ja-JP"/>
        </w:rPr>
        <w:t>ợ</w:t>
      </w:r>
      <w:r w:rsidRPr="009A7D7B">
        <w:rPr>
          <w:rFonts w:ascii="Times New Roman Bold" w:eastAsia="Malgun Gothic" w:hAnsi="Times New Roman Bold" w:cs="Times New Roman" w:hint="eastAsia"/>
          <w:b/>
          <w:bCs/>
          <w:noProof/>
          <w:color w:val="000000" w:themeColor="text1"/>
          <w:spacing w:val="-4"/>
          <w:sz w:val="28"/>
          <w:szCs w:val="28"/>
          <w:lang w:val="nb-NO" w:eastAsia="ja-JP"/>
        </w:rPr>
        <w:t>ng khí h</w:t>
      </w:r>
      <w:r w:rsidRPr="009A7D7B">
        <w:rPr>
          <w:rFonts w:ascii="Times New Roman Bold" w:eastAsia="Malgun Gothic" w:hAnsi="Times New Roman Bold" w:cs="Times New Roman"/>
          <w:b/>
          <w:bCs/>
          <w:noProof/>
          <w:color w:val="000000" w:themeColor="text1"/>
          <w:spacing w:val="-4"/>
          <w:sz w:val="28"/>
          <w:szCs w:val="28"/>
          <w:lang w:val="nb-NO" w:eastAsia="ja-JP"/>
        </w:rPr>
        <w:t>ậ</w:t>
      </w:r>
      <w:r w:rsidRPr="009A7D7B">
        <w:rPr>
          <w:rFonts w:ascii="Times New Roman Bold" w:eastAsia="Malgun Gothic" w:hAnsi="Times New Roman Bold" w:cs="Times New Roman" w:hint="eastAsia"/>
          <w:b/>
          <w:bCs/>
          <w:noProof/>
          <w:color w:val="000000" w:themeColor="text1"/>
          <w:spacing w:val="-4"/>
          <w:sz w:val="28"/>
          <w:szCs w:val="28"/>
          <w:lang w:val="nb-NO" w:eastAsia="ja-JP"/>
        </w:rPr>
        <w:t>u c</w:t>
      </w:r>
      <w:r w:rsidRPr="009A7D7B">
        <w:rPr>
          <w:rFonts w:ascii="Times New Roman Bold" w:eastAsia="Malgun Gothic" w:hAnsi="Times New Roman Bold" w:cs="Times New Roman"/>
          <w:b/>
          <w:bCs/>
          <w:noProof/>
          <w:color w:val="000000" w:themeColor="text1"/>
          <w:spacing w:val="-4"/>
          <w:sz w:val="28"/>
          <w:szCs w:val="28"/>
          <w:lang w:val="nb-NO" w:eastAsia="ja-JP"/>
        </w:rPr>
        <w:t>ự</w:t>
      </w:r>
      <w:r w:rsidRPr="009A7D7B">
        <w:rPr>
          <w:rFonts w:ascii="Times New Roman Bold" w:eastAsia="Malgun Gothic" w:hAnsi="Times New Roman Bold" w:cs="Times New Roman" w:hint="eastAsia"/>
          <w:b/>
          <w:bCs/>
          <w:noProof/>
          <w:color w:val="000000" w:themeColor="text1"/>
          <w:spacing w:val="-4"/>
          <w:sz w:val="28"/>
          <w:szCs w:val="28"/>
          <w:lang w:val="nb-NO" w:eastAsia="ja-JP"/>
        </w:rPr>
        <w:t>c đoan</w:t>
      </w:r>
      <w:bookmarkEnd w:id="135"/>
      <w:bookmarkEnd w:id="144"/>
    </w:p>
    <w:p w14:paraId="439FE64B" w14:textId="0BD9B716" w:rsidR="00575FC0" w:rsidRPr="009A7D7B" w:rsidRDefault="006751C9" w:rsidP="00664C7F">
      <w:pPr>
        <w:keepNext/>
        <w:keepLines/>
        <w:spacing w:after="120" w:line="288" w:lineRule="auto"/>
        <w:ind w:firstLine="720"/>
        <w:outlineLvl w:val="2"/>
        <w:rPr>
          <w:rFonts w:ascii="Times New Roman" w:eastAsia="Malgun Gothic" w:hAnsi="Times New Roman" w:cs="Times New Roman"/>
          <w:b/>
          <w:noProof/>
          <w:color w:val="000000" w:themeColor="text1"/>
          <w:sz w:val="28"/>
          <w:szCs w:val="28"/>
          <w:lang w:val="nb-NO" w:eastAsia="ja-JP"/>
        </w:rPr>
      </w:pPr>
      <w:bookmarkStart w:id="145" w:name="_Toc26883863"/>
      <w:bookmarkStart w:id="146" w:name="_Toc70369642"/>
      <w:r w:rsidRPr="009A7D7B">
        <w:rPr>
          <w:rFonts w:ascii="Times New Roman" w:eastAsia="Malgun Gothic" w:hAnsi="Times New Roman" w:cs="Times New Roman"/>
          <w:b/>
          <w:noProof/>
          <w:color w:val="000000" w:themeColor="text1"/>
          <w:sz w:val="28"/>
          <w:szCs w:val="28"/>
          <w:lang w:val="nb-NO" w:eastAsia="ja-JP"/>
        </w:rPr>
        <w:t>2.</w:t>
      </w:r>
      <w:r w:rsidR="00575FC0" w:rsidRPr="009A7D7B">
        <w:rPr>
          <w:rFonts w:ascii="Times New Roman" w:eastAsia="Malgun Gothic" w:hAnsi="Times New Roman" w:cs="Times New Roman"/>
          <w:b/>
          <w:noProof/>
          <w:color w:val="000000" w:themeColor="text1"/>
          <w:sz w:val="28"/>
          <w:szCs w:val="28"/>
          <w:lang w:val="nb-NO" w:eastAsia="ja-JP"/>
        </w:rPr>
        <w:t>3.1</w:t>
      </w:r>
      <w:r w:rsidR="00447DD9" w:rsidRPr="009A7D7B">
        <w:rPr>
          <w:rFonts w:ascii="Times New Roman" w:eastAsia="Malgun Gothic" w:hAnsi="Times New Roman" w:cs="Times New Roman"/>
          <w:b/>
          <w:noProof/>
          <w:color w:val="000000" w:themeColor="text1"/>
          <w:sz w:val="28"/>
          <w:szCs w:val="28"/>
          <w:lang w:val="nb-NO" w:eastAsia="ja-JP"/>
        </w:rPr>
        <w:t>.</w:t>
      </w:r>
      <w:r w:rsidR="00575FC0" w:rsidRPr="009A7D7B">
        <w:rPr>
          <w:rFonts w:ascii="Times New Roman" w:eastAsia="Malgun Gothic" w:hAnsi="Times New Roman" w:cs="Times New Roman"/>
          <w:b/>
          <w:noProof/>
          <w:color w:val="000000" w:themeColor="text1"/>
          <w:sz w:val="28"/>
          <w:szCs w:val="28"/>
          <w:lang w:val="nb-NO" w:eastAsia="ja-JP"/>
        </w:rPr>
        <w:t xml:space="preserve"> Mức độ dao động của các yếu tố </w:t>
      </w:r>
      <w:bookmarkEnd w:id="145"/>
      <w:r w:rsidR="00127C80" w:rsidRPr="009A7D7B">
        <w:rPr>
          <w:rFonts w:ascii="Times New Roman" w:eastAsia="Malgun Gothic" w:hAnsi="Times New Roman" w:cs="Times New Roman"/>
          <w:b/>
          <w:noProof/>
          <w:color w:val="000000" w:themeColor="text1"/>
          <w:sz w:val="28"/>
          <w:szCs w:val="28"/>
          <w:lang w:val="nb-NO" w:eastAsia="ja-JP"/>
        </w:rPr>
        <w:t>khí hậu</w:t>
      </w:r>
      <w:bookmarkEnd w:id="146"/>
    </w:p>
    <w:p w14:paraId="6852AF93" w14:textId="77777777" w:rsidR="00575FC0" w:rsidRPr="009A7D7B" w:rsidRDefault="00575FC0" w:rsidP="00664C7F">
      <w:pPr>
        <w:spacing w:after="120" w:line="288" w:lineRule="auto"/>
        <w:ind w:firstLine="720"/>
        <w:rPr>
          <w:rFonts w:ascii="Times New Roman" w:eastAsia="MS Mincho" w:hAnsi="Times New Roman" w:cs="Times New Roman"/>
          <w:b/>
          <w:noProof/>
          <w:color w:val="000000" w:themeColor="text1"/>
          <w:sz w:val="28"/>
          <w:szCs w:val="28"/>
          <w:lang w:val="nb-NO" w:eastAsia="ja-JP"/>
        </w:rPr>
      </w:pPr>
      <w:r w:rsidRPr="009A7D7B">
        <w:rPr>
          <w:rFonts w:ascii="Times New Roman" w:eastAsia="MS Mincho" w:hAnsi="Times New Roman" w:cs="Times New Roman"/>
          <w:b/>
          <w:noProof/>
          <w:color w:val="000000" w:themeColor="text1"/>
          <w:sz w:val="28"/>
          <w:szCs w:val="28"/>
          <w:lang w:val="nb-NO" w:eastAsia="ja-JP"/>
        </w:rPr>
        <w:t>a) Nắng</w:t>
      </w:r>
    </w:p>
    <w:p w14:paraId="47267C8F" w14:textId="75AF14D3" w:rsidR="00575FC0" w:rsidRPr="009A7D7B" w:rsidRDefault="00F64940" w:rsidP="00664C7F">
      <w:pPr>
        <w:spacing w:after="120" w:line="288" w:lineRule="auto"/>
        <w:ind w:firstLine="720"/>
        <w:rPr>
          <w:rFonts w:ascii="Times New Roman" w:eastAsia="MS Mincho" w:hAnsi="Times New Roman" w:cs="Times New Roman"/>
          <w:color w:val="000000" w:themeColor="text1"/>
          <w:sz w:val="28"/>
          <w:szCs w:val="28"/>
          <w:lang w:val="de-DE" w:eastAsia="ja-JP"/>
        </w:rPr>
      </w:pPr>
      <w:r w:rsidRPr="009A7D7B">
        <w:rPr>
          <w:rFonts w:ascii="Times New Roman" w:eastAsia="MS Mincho" w:hAnsi="Times New Roman" w:cs="Times New Roman"/>
          <w:color w:val="000000" w:themeColor="text1"/>
          <w:sz w:val="28"/>
          <w:szCs w:val="28"/>
          <w:lang w:val="de-DE" w:eastAsia="ja-JP"/>
        </w:rPr>
        <w:t>Độ lệch tiêu chuẩn</w:t>
      </w:r>
      <w:r w:rsidR="00575FC0" w:rsidRPr="009A7D7B">
        <w:rPr>
          <w:rFonts w:ascii="Times New Roman" w:eastAsia="MS Mincho" w:hAnsi="Times New Roman" w:cs="Times New Roman"/>
          <w:color w:val="000000" w:themeColor="text1"/>
          <w:sz w:val="28"/>
          <w:szCs w:val="28"/>
          <w:lang w:val="de-DE" w:eastAsia="ja-JP"/>
        </w:rPr>
        <w:t xml:space="preserve"> S các tháng tại trạm Huế dao động từ 27</w:t>
      </w:r>
      <w:r w:rsidR="005C323E"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3 đến 45</w:t>
      </w:r>
      <w:r w:rsidR="005C323E"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5 giờ, lớn nhất trong tháng 2 và nhỏ nhất trong tháng 6; tại trạm A Lưới dao động trong khoảng từ 27</w:t>
      </w:r>
      <w:r w:rsidR="005C323E"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4 đến 40</w:t>
      </w:r>
      <w:r w:rsidR="005C323E"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8 giờ, lớn nhất trong tháng 12 và nhỏ nhất trong tháng 4; tại trạm Nam Đông dao động trong khoảng từ 26</w:t>
      </w:r>
      <w:r w:rsidR="005C323E"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7 đến 44</w:t>
      </w:r>
      <w:r w:rsidR="005C323E"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0 giờ, lớn nhất trong tháng 2 và nhỏ nhất trong tháng 5</w:t>
      </w:r>
      <w:r w:rsidR="005C323E" w:rsidRPr="009A7D7B">
        <w:rPr>
          <w:rFonts w:ascii="Times New Roman" w:eastAsia="MS Mincho" w:hAnsi="Times New Roman" w:cs="Times New Roman"/>
          <w:color w:val="000000" w:themeColor="text1"/>
          <w:sz w:val="28"/>
          <w:szCs w:val="28"/>
          <w:lang w:val="de-DE" w:eastAsia="ja-JP"/>
        </w:rPr>
        <w:t>.</w:t>
      </w:r>
    </w:p>
    <w:p w14:paraId="2A8551D7" w14:textId="5CB807CC" w:rsidR="00575FC0" w:rsidRPr="009A7D7B" w:rsidRDefault="00575FC0" w:rsidP="00664C7F">
      <w:pPr>
        <w:widowControl w:val="0"/>
        <w:spacing w:after="120" w:line="288" w:lineRule="auto"/>
        <w:ind w:firstLine="720"/>
        <w:rPr>
          <w:rFonts w:ascii="Times New Roman" w:eastAsia="MS Mincho" w:hAnsi="Times New Roman" w:cs="Times New Roman"/>
          <w:color w:val="000000" w:themeColor="text1"/>
          <w:sz w:val="28"/>
          <w:szCs w:val="28"/>
          <w:lang w:val="de-DE" w:eastAsia="ja-JP"/>
        </w:rPr>
      </w:pPr>
      <w:r w:rsidRPr="009A7D7B">
        <w:rPr>
          <w:rFonts w:ascii="Times New Roman" w:eastAsia="MS Mincho" w:hAnsi="Times New Roman" w:cs="Times New Roman"/>
          <w:color w:val="000000" w:themeColor="text1"/>
          <w:sz w:val="28"/>
          <w:szCs w:val="28"/>
          <w:u w:color="FF0000"/>
          <w:lang w:val="de-DE" w:eastAsia="ja-JP"/>
        </w:rPr>
        <w:t>Biến suất</w:t>
      </w:r>
      <w:r w:rsidRPr="009A7D7B">
        <w:rPr>
          <w:rFonts w:ascii="Times New Roman" w:eastAsia="MS Mincho" w:hAnsi="Times New Roman" w:cs="Times New Roman"/>
          <w:color w:val="000000" w:themeColor="text1"/>
          <w:sz w:val="28"/>
          <w:szCs w:val="28"/>
          <w:lang w:val="de-DE" w:eastAsia="ja-JP"/>
        </w:rPr>
        <w:t xml:space="preserve"> Cs các tháng tại trạm Huế dao động từ 11</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6 đến 59</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3%, lớn nhất trong tháng 12 và nhỏ nhất trong tháng 6; biến suất Cs lớn nhất tập trung trong tháng 1, 2 và từ tháng 10 đến tháng 12 với mức độ dao động từ 32</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7 đến 59</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3%, từ tháng 4 đến tháng 8 chỉ dao động trong khoảng từ 11</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6 đến 18</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8%</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Tại trạm A Lưới biến suất Cs các tháng dao động từ 15</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9 đến 57</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6%, lớn nhất trong tháng 12 và nhỏ nhất trong tháng 4; biến suất lớn nhất tập trung trong tháng 1, 2 và từ tháng 9 đến tháng 12 với mức dao động từ 30</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9 đến 57</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6%, từ tháng 3 đến tháng 8 chỉ dao động từ 15</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9 đến 22</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1%</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Tai trạm Nam Đông biến suất các tháng dao động trong khoảng từ 12</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6 đến 62</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4%, lớn nhất trong tháng 12 và nhỏ nhất trong tháng 6; biến suất lớn nhất tập trung trong tháng 1, 2 và từ tháng 10 đến tháng 12 với mức độ dao động từ 34</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4 đến 62</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4, từ tháng 3 đến tháng 9 chỉ dao động từ 12</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6 đến 25</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3%</w:t>
      </w:r>
      <w:r w:rsidR="0085629D" w:rsidRPr="009A7D7B">
        <w:rPr>
          <w:rFonts w:ascii="Times New Roman" w:eastAsia="MS Mincho" w:hAnsi="Times New Roman" w:cs="Times New Roman"/>
          <w:color w:val="000000" w:themeColor="text1"/>
          <w:sz w:val="28"/>
          <w:szCs w:val="28"/>
          <w:lang w:val="de-DE" w:eastAsia="ja-JP"/>
        </w:rPr>
        <w:t>.</w:t>
      </w:r>
    </w:p>
    <w:p w14:paraId="57A1816A" w14:textId="6C323FA5" w:rsidR="00575FC0" w:rsidRPr="009A7D7B" w:rsidRDefault="00575FC0" w:rsidP="00664C7F">
      <w:pPr>
        <w:widowControl w:val="0"/>
        <w:spacing w:after="120" w:line="288" w:lineRule="auto"/>
        <w:ind w:firstLine="720"/>
        <w:rPr>
          <w:rFonts w:ascii="Times New Roman" w:eastAsia="MS Mincho" w:hAnsi="Times New Roman" w:cs="Times New Roman"/>
          <w:color w:val="000000" w:themeColor="text1"/>
          <w:sz w:val="28"/>
          <w:szCs w:val="28"/>
          <w:lang w:val="de-DE" w:eastAsia="ja-JP"/>
        </w:rPr>
      </w:pPr>
      <w:r w:rsidRPr="009A7D7B">
        <w:rPr>
          <w:rFonts w:ascii="Times New Roman" w:eastAsia="MS Mincho" w:hAnsi="Times New Roman" w:cs="Times New Roman"/>
          <w:color w:val="000000" w:themeColor="text1"/>
          <w:sz w:val="28"/>
          <w:szCs w:val="28"/>
          <w:lang w:val="de-DE" w:eastAsia="ja-JP"/>
        </w:rPr>
        <w:t>Như vậy, mức độ dao động xung quanh giá trị trung bình của số giờ nắng các tháng ở tỉnh Thừa Thiên Huế từ 26</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7 đến 45</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 giờ</w:t>
      </w:r>
      <w:r w:rsidR="005C323E"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Mức biến đổi lớn nhất trong các tháng mùa đông, từ tháng 12 đến tháng 2 và nhỏ nhất trong các tháng mùa hè, từ tháng 4 đến tháng 6</w:t>
      </w:r>
      <w:r w:rsidR="005C323E" w:rsidRPr="009A7D7B">
        <w:rPr>
          <w:rFonts w:ascii="Times New Roman" w:eastAsia="MS Mincho" w:hAnsi="Times New Roman" w:cs="Times New Roman"/>
          <w:color w:val="000000" w:themeColor="text1"/>
          <w:sz w:val="28"/>
          <w:szCs w:val="28"/>
          <w:lang w:val="de-DE" w:eastAsia="ja-JP"/>
        </w:rPr>
        <w:t>.</w:t>
      </w:r>
    </w:p>
    <w:p w14:paraId="05FB8947" w14:textId="33102A47" w:rsidR="00575FC0" w:rsidRPr="009A7D7B" w:rsidRDefault="006751C9" w:rsidP="00A01874">
      <w:pPr>
        <w:pStyle w:val="Caption"/>
      </w:pPr>
      <w:bookmarkStart w:id="147" w:name="_Toc71738747"/>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34</w:t>
      </w:r>
      <w:r w:rsidR="009A197E" w:rsidRPr="009A7D7B">
        <w:rPr>
          <w:noProof/>
        </w:rPr>
        <w:fldChar w:fldCharType="end"/>
      </w:r>
      <w:r w:rsidR="00575FC0" w:rsidRPr="009A7D7B">
        <w:rPr>
          <w:noProof/>
        </w:rPr>
        <w:t xml:space="preserve">: </w:t>
      </w:r>
      <w:r w:rsidR="00575FC0" w:rsidRPr="009A7D7B">
        <w:t xml:space="preserve">Độ lệch tiêu chuẩn S (giờ), biến suất Cs (%) của </w:t>
      </w:r>
      <w:r w:rsidR="00575FC0" w:rsidRPr="009A7D7B">
        <w:rPr>
          <w:u w:color="FF0000"/>
        </w:rPr>
        <w:t>số giờ nắng tháng</w:t>
      </w:r>
      <w:r w:rsidR="00575FC0" w:rsidRPr="009A7D7B">
        <w:t xml:space="preserve"> và năm thời kỳ 1976-2019 tại các trạm khí tượng</w:t>
      </w:r>
      <w:bookmarkEnd w:id="147"/>
      <w:r w:rsidR="00575FC0" w:rsidRPr="009A7D7B">
        <w:t xml:space="preserve"> </w:t>
      </w:r>
    </w:p>
    <w:tbl>
      <w:tblPr>
        <w:tblStyle w:val="TableGrid3"/>
        <w:tblW w:w="9749" w:type="dxa"/>
        <w:jc w:val="center"/>
        <w:tblLook w:val="04A0" w:firstRow="1" w:lastRow="0" w:firstColumn="1" w:lastColumn="0" w:noHBand="0" w:noVBand="1"/>
      </w:tblPr>
      <w:tblGrid>
        <w:gridCol w:w="754"/>
        <w:gridCol w:w="1351"/>
        <w:gridCol w:w="601"/>
        <w:gridCol w:w="601"/>
        <w:gridCol w:w="601"/>
        <w:gridCol w:w="601"/>
        <w:gridCol w:w="601"/>
        <w:gridCol w:w="601"/>
        <w:gridCol w:w="601"/>
        <w:gridCol w:w="601"/>
        <w:gridCol w:w="601"/>
        <w:gridCol w:w="601"/>
        <w:gridCol w:w="601"/>
        <w:gridCol w:w="601"/>
        <w:gridCol w:w="711"/>
      </w:tblGrid>
      <w:tr w:rsidR="009A7D7B" w:rsidRPr="009A7D7B" w14:paraId="71D1B258" w14:textId="77777777" w:rsidTr="00664C7F">
        <w:trPr>
          <w:trHeight w:val="371"/>
          <w:jc w:val="center"/>
        </w:trPr>
        <w:tc>
          <w:tcPr>
            <w:tcW w:w="475" w:type="dxa"/>
            <w:tcBorders>
              <w:top w:val="single" w:sz="4" w:space="0" w:color="auto"/>
              <w:left w:val="single" w:sz="4" w:space="0" w:color="auto"/>
              <w:bottom w:val="single" w:sz="4" w:space="0" w:color="auto"/>
              <w:right w:val="single" w:sz="4" w:space="0" w:color="auto"/>
            </w:tcBorders>
            <w:vAlign w:val="center"/>
            <w:hideMark/>
          </w:tcPr>
          <w:p w14:paraId="1DCE1D05"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Trạm</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73C1373" w14:textId="65C394EF"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Đặc</w:t>
            </w:r>
            <w:r w:rsidR="00702A2B" w:rsidRPr="009A7D7B">
              <w:rPr>
                <w:rFonts w:eastAsia="MS Mincho"/>
                <w:b/>
                <w:bCs/>
                <w:noProof/>
                <w:color w:val="000000" w:themeColor="text1"/>
                <w:sz w:val="22"/>
                <w:szCs w:val="22"/>
                <w:lang w:eastAsia="ja-JP"/>
              </w:rPr>
              <w:t xml:space="preserve"> </w:t>
            </w:r>
            <w:r w:rsidRPr="009A7D7B">
              <w:rPr>
                <w:rFonts w:eastAsia="MS Mincho"/>
                <w:b/>
                <w:bCs/>
                <w:noProof/>
                <w:color w:val="000000" w:themeColor="text1"/>
                <w:sz w:val="22"/>
                <w:szCs w:val="22"/>
                <w:lang w:eastAsia="ja-JP"/>
              </w:rPr>
              <w:t>trưng/tháng</w:t>
            </w:r>
          </w:p>
        </w:tc>
        <w:tc>
          <w:tcPr>
            <w:tcW w:w="601" w:type="dxa"/>
            <w:tcBorders>
              <w:top w:val="single" w:sz="4" w:space="0" w:color="auto"/>
              <w:left w:val="single" w:sz="4" w:space="0" w:color="auto"/>
              <w:bottom w:val="single" w:sz="4" w:space="0" w:color="auto"/>
              <w:right w:val="single" w:sz="4" w:space="0" w:color="auto"/>
            </w:tcBorders>
            <w:vAlign w:val="center"/>
            <w:hideMark/>
          </w:tcPr>
          <w:p w14:paraId="26C2D2F5"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601" w:type="dxa"/>
            <w:tcBorders>
              <w:top w:val="single" w:sz="4" w:space="0" w:color="auto"/>
              <w:left w:val="single" w:sz="4" w:space="0" w:color="auto"/>
              <w:bottom w:val="single" w:sz="4" w:space="0" w:color="auto"/>
              <w:right w:val="single" w:sz="4" w:space="0" w:color="auto"/>
            </w:tcBorders>
            <w:vAlign w:val="center"/>
            <w:hideMark/>
          </w:tcPr>
          <w:p w14:paraId="1B23D2FA"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601" w:type="dxa"/>
            <w:tcBorders>
              <w:top w:val="single" w:sz="4" w:space="0" w:color="auto"/>
              <w:left w:val="single" w:sz="4" w:space="0" w:color="auto"/>
              <w:bottom w:val="single" w:sz="4" w:space="0" w:color="auto"/>
              <w:right w:val="single" w:sz="4" w:space="0" w:color="auto"/>
            </w:tcBorders>
            <w:vAlign w:val="center"/>
            <w:hideMark/>
          </w:tcPr>
          <w:p w14:paraId="48618FB8"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601" w:type="dxa"/>
            <w:tcBorders>
              <w:top w:val="single" w:sz="4" w:space="0" w:color="auto"/>
              <w:left w:val="single" w:sz="4" w:space="0" w:color="auto"/>
              <w:bottom w:val="single" w:sz="4" w:space="0" w:color="auto"/>
              <w:right w:val="single" w:sz="4" w:space="0" w:color="auto"/>
            </w:tcBorders>
            <w:vAlign w:val="center"/>
            <w:hideMark/>
          </w:tcPr>
          <w:p w14:paraId="61D369F2"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601" w:type="dxa"/>
            <w:tcBorders>
              <w:top w:val="single" w:sz="4" w:space="0" w:color="auto"/>
              <w:left w:val="single" w:sz="4" w:space="0" w:color="auto"/>
              <w:bottom w:val="single" w:sz="4" w:space="0" w:color="auto"/>
              <w:right w:val="single" w:sz="4" w:space="0" w:color="auto"/>
            </w:tcBorders>
            <w:vAlign w:val="center"/>
            <w:hideMark/>
          </w:tcPr>
          <w:p w14:paraId="06945C88"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601" w:type="dxa"/>
            <w:tcBorders>
              <w:top w:val="single" w:sz="4" w:space="0" w:color="auto"/>
              <w:left w:val="single" w:sz="4" w:space="0" w:color="auto"/>
              <w:bottom w:val="single" w:sz="4" w:space="0" w:color="auto"/>
              <w:right w:val="single" w:sz="4" w:space="0" w:color="auto"/>
            </w:tcBorders>
            <w:vAlign w:val="center"/>
            <w:hideMark/>
          </w:tcPr>
          <w:p w14:paraId="04AE8B4D"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601" w:type="dxa"/>
            <w:tcBorders>
              <w:top w:val="single" w:sz="4" w:space="0" w:color="auto"/>
              <w:left w:val="single" w:sz="4" w:space="0" w:color="auto"/>
              <w:bottom w:val="single" w:sz="4" w:space="0" w:color="auto"/>
              <w:right w:val="single" w:sz="4" w:space="0" w:color="auto"/>
            </w:tcBorders>
            <w:vAlign w:val="center"/>
            <w:hideMark/>
          </w:tcPr>
          <w:p w14:paraId="3722BDCC"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601" w:type="dxa"/>
            <w:tcBorders>
              <w:top w:val="single" w:sz="4" w:space="0" w:color="auto"/>
              <w:left w:val="single" w:sz="4" w:space="0" w:color="auto"/>
              <w:bottom w:val="single" w:sz="4" w:space="0" w:color="auto"/>
              <w:right w:val="single" w:sz="4" w:space="0" w:color="auto"/>
            </w:tcBorders>
            <w:vAlign w:val="center"/>
            <w:hideMark/>
          </w:tcPr>
          <w:p w14:paraId="4AD8171F"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601" w:type="dxa"/>
            <w:tcBorders>
              <w:top w:val="single" w:sz="4" w:space="0" w:color="auto"/>
              <w:left w:val="single" w:sz="4" w:space="0" w:color="auto"/>
              <w:bottom w:val="single" w:sz="4" w:space="0" w:color="auto"/>
              <w:right w:val="single" w:sz="4" w:space="0" w:color="auto"/>
            </w:tcBorders>
            <w:vAlign w:val="center"/>
            <w:hideMark/>
          </w:tcPr>
          <w:p w14:paraId="5EFBDC32"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601" w:type="dxa"/>
            <w:tcBorders>
              <w:top w:val="single" w:sz="4" w:space="0" w:color="auto"/>
              <w:left w:val="single" w:sz="4" w:space="0" w:color="auto"/>
              <w:bottom w:val="single" w:sz="4" w:space="0" w:color="auto"/>
              <w:right w:val="single" w:sz="4" w:space="0" w:color="auto"/>
            </w:tcBorders>
            <w:vAlign w:val="center"/>
            <w:hideMark/>
          </w:tcPr>
          <w:p w14:paraId="7F3B657E"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601" w:type="dxa"/>
            <w:tcBorders>
              <w:top w:val="single" w:sz="4" w:space="0" w:color="auto"/>
              <w:left w:val="single" w:sz="4" w:space="0" w:color="auto"/>
              <w:bottom w:val="single" w:sz="4" w:space="0" w:color="auto"/>
              <w:right w:val="single" w:sz="4" w:space="0" w:color="auto"/>
            </w:tcBorders>
            <w:vAlign w:val="center"/>
            <w:hideMark/>
          </w:tcPr>
          <w:p w14:paraId="24B1923A"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601" w:type="dxa"/>
            <w:tcBorders>
              <w:top w:val="single" w:sz="4" w:space="0" w:color="auto"/>
              <w:left w:val="single" w:sz="4" w:space="0" w:color="auto"/>
              <w:bottom w:val="single" w:sz="4" w:space="0" w:color="auto"/>
              <w:right w:val="single" w:sz="4" w:space="0" w:color="auto"/>
            </w:tcBorders>
            <w:vAlign w:val="center"/>
            <w:hideMark/>
          </w:tcPr>
          <w:p w14:paraId="4B4393DC"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14:paraId="7A8C4220"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36EBEDCB" w14:textId="77777777" w:rsidTr="00664C7F">
        <w:trPr>
          <w:trHeight w:val="405"/>
          <w:jc w:val="center"/>
        </w:trPr>
        <w:tc>
          <w:tcPr>
            <w:tcW w:w="475" w:type="dxa"/>
            <w:vMerge w:val="restart"/>
            <w:tcBorders>
              <w:top w:val="single" w:sz="4" w:space="0" w:color="auto"/>
              <w:left w:val="single" w:sz="4" w:space="0" w:color="auto"/>
              <w:bottom w:val="single" w:sz="4" w:space="0" w:color="auto"/>
              <w:right w:val="single" w:sz="4" w:space="0" w:color="auto"/>
            </w:tcBorders>
            <w:vAlign w:val="center"/>
            <w:hideMark/>
          </w:tcPr>
          <w:p w14:paraId="14B3C964"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Huế</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41B8B3" w14:textId="77777777" w:rsidR="00575FC0" w:rsidRPr="009A7D7B" w:rsidRDefault="00575FC0" w:rsidP="00664C7F">
            <w:pPr>
              <w:spacing w:after="4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(giờ)</w:t>
            </w:r>
          </w:p>
        </w:tc>
        <w:tc>
          <w:tcPr>
            <w:tcW w:w="601" w:type="dxa"/>
            <w:tcBorders>
              <w:top w:val="single" w:sz="4" w:space="0" w:color="auto"/>
              <w:left w:val="single" w:sz="4" w:space="0" w:color="auto"/>
              <w:bottom w:val="single" w:sz="4" w:space="0" w:color="auto"/>
              <w:right w:val="single" w:sz="4" w:space="0" w:color="auto"/>
            </w:tcBorders>
            <w:vAlign w:val="center"/>
          </w:tcPr>
          <w:p w14:paraId="04578DC9" w14:textId="33A74055" w:rsidR="00575FC0" w:rsidRPr="009A7D7B" w:rsidRDefault="00575FC0" w:rsidP="00664C7F">
            <w:pPr>
              <w:spacing w:after="40"/>
              <w:jc w:val="center"/>
              <w:rPr>
                <w:color w:val="000000" w:themeColor="text1"/>
                <w:sz w:val="22"/>
                <w:szCs w:val="22"/>
              </w:rPr>
            </w:pPr>
            <w:r w:rsidRPr="009A7D7B">
              <w:rPr>
                <w:color w:val="000000" w:themeColor="text1"/>
                <w:sz w:val="22"/>
                <w:szCs w:val="22"/>
              </w:rPr>
              <w:t>41</w:t>
            </w:r>
            <w:r w:rsidR="005C323E" w:rsidRPr="009A7D7B">
              <w:rPr>
                <w:color w:val="000000" w:themeColor="text1"/>
                <w:sz w:val="22"/>
                <w:szCs w:val="22"/>
              </w:rPr>
              <w:t>,</w:t>
            </w:r>
            <w:r w:rsidRPr="009A7D7B">
              <w:rPr>
                <w:color w:val="000000" w:themeColor="text1"/>
                <w:sz w:val="22"/>
                <w:szCs w:val="22"/>
              </w:rPr>
              <w:t>6</w:t>
            </w:r>
          </w:p>
        </w:tc>
        <w:tc>
          <w:tcPr>
            <w:tcW w:w="601" w:type="dxa"/>
            <w:tcBorders>
              <w:top w:val="single" w:sz="4" w:space="0" w:color="auto"/>
              <w:left w:val="single" w:sz="4" w:space="0" w:color="auto"/>
              <w:bottom w:val="single" w:sz="4" w:space="0" w:color="auto"/>
              <w:right w:val="single" w:sz="4" w:space="0" w:color="auto"/>
            </w:tcBorders>
            <w:vAlign w:val="center"/>
          </w:tcPr>
          <w:p w14:paraId="2DE71AEF" w14:textId="04834DF9" w:rsidR="00575FC0" w:rsidRPr="009A7D7B" w:rsidRDefault="00575FC0" w:rsidP="00664C7F">
            <w:pPr>
              <w:spacing w:after="40"/>
              <w:jc w:val="center"/>
              <w:rPr>
                <w:color w:val="000000" w:themeColor="text1"/>
                <w:sz w:val="22"/>
                <w:szCs w:val="22"/>
              </w:rPr>
            </w:pPr>
            <w:r w:rsidRPr="009A7D7B">
              <w:rPr>
                <w:color w:val="000000" w:themeColor="text1"/>
                <w:sz w:val="22"/>
                <w:szCs w:val="22"/>
              </w:rPr>
              <w:t>45</w:t>
            </w:r>
            <w:r w:rsidR="005C323E" w:rsidRPr="009A7D7B">
              <w:rPr>
                <w:color w:val="000000" w:themeColor="text1"/>
                <w:sz w:val="22"/>
                <w:szCs w:val="22"/>
              </w:rPr>
              <w:t>,</w:t>
            </w:r>
            <w:r w:rsidRPr="009A7D7B">
              <w:rPr>
                <w:color w:val="000000" w:themeColor="text1"/>
                <w:sz w:val="22"/>
                <w:szCs w:val="22"/>
              </w:rPr>
              <w:t>5</w:t>
            </w:r>
          </w:p>
        </w:tc>
        <w:tc>
          <w:tcPr>
            <w:tcW w:w="601" w:type="dxa"/>
            <w:tcBorders>
              <w:top w:val="single" w:sz="4" w:space="0" w:color="auto"/>
              <w:left w:val="single" w:sz="4" w:space="0" w:color="auto"/>
              <w:bottom w:val="single" w:sz="4" w:space="0" w:color="auto"/>
              <w:right w:val="single" w:sz="4" w:space="0" w:color="auto"/>
            </w:tcBorders>
            <w:vAlign w:val="center"/>
          </w:tcPr>
          <w:p w14:paraId="1600FE2C" w14:textId="5736E910" w:rsidR="00575FC0" w:rsidRPr="009A7D7B" w:rsidRDefault="00575FC0" w:rsidP="00664C7F">
            <w:pPr>
              <w:spacing w:after="40"/>
              <w:jc w:val="center"/>
              <w:rPr>
                <w:color w:val="000000" w:themeColor="text1"/>
                <w:sz w:val="22"/>
                <w:szCs w:val="22"/>
              </w:rPr>
            </w:pPr>
            <w:r w:rsidRPr="009A7D7B">
              <w:rPr>
                <w:color w:val="000000" w:themeColor="text1"/>
                <w:sz w:val="22"/>
                <w:szCs w:val="22"/>
              </w:rPr>
              <w:t>37</w:t>
            </w:r>
            <w:r w:rsidR="005C323E" w:rsidRPr="009A7D7B">
              <w:rPr>
                <w:color w:val="000000" w:themeColor="text1"/>
                <w:sz w:val="22"/>
                <w:szCs w:val="22"/>
              </w:rPr>
              <w:t>,</w:t>
            </w:r>
            <w:r w:rsidRPr="009A7D7B">
              <w:rPr>
                <w:color w:val="000000" w:themeColor="text1"/>
                <w:sz w:val="22"/>
                <w:szCs w:val="22"/>
              </w:rPr>
              <w:t>9</w:t>
            </w:r>
          </w:p>
        </w:tc>
        <w:tc>
          <w:tcPr>
            <w:tcW w:w="601" w:type="dxa"/>
            <w:tcBorders>
              <w:top w:val="single" w:sz="4" w:space="0" w:color="auto"/>
              <w:left w:val="single" w:sz="4" w:space="0" w:color="auto"/>
              <w:bottom w:val="single" w:sz="4" w:space="0" w:color="auto"/>
              <w:right w:val="single" w:sz="4" w:space="0" w:color="auto"/>
            </w:tcBorders>
            <w:vAlign w:val="center"/>
          </w:tcPr>
          <w:p w14:paraId="3F238C11" w14:textId="10E90CCA" w:rsidR="00575FC0" w:rsidRPr="009A7D7B" w:rsidRDefault="00575FC0" w:rsidP="00664C7F">
            <w:pPr>
              <w:spacing w:after="40"/>
              <w:jc w:val="center"/>
              <w:rPr>
                <w:color w:val="000000" w:themeColor="text1"/>
                <w:sz w:val="22"/>
                <w:szCs w:val="22"/>
              </w:rPr>
            </w:pPr>
            <w:r w:rsidRPr="009A7D7B">
              <w:rPr>
                <w:color w:val="000000" w:themeColor="text1"/>
                <w:sz w:val="22"/>
                <w:szCs w:val="22"/>
              </w:rPr>
              <w:t>32</w:t>
            </w:r>
            <w:r w:rsidR="005C323E" w:rsidRPr="009A7D7B">
              <w:rPr>
                <w:color w:val="000000" w:themeColor="text1"/>
                <w:sz w:val="22"/>
                <w:szCs w:val="22"/>
              </w:rPr>
              <w:t>,</w:t>
            </w:r>
            <w:r w:rsidRPr="009A7D7B">
              <w:rPr>
                <w:color w:val="000000" w:themeColor="text1"/>
                <w:sz w:val="22"/>
                <w:szCs w:val="22"/>
              </w:rPr>
              <w:t>2</w:t>
            </w:r>
          </w:p>
        </w:tc>
        <w:tc>
          <w:tcPr>
            <w:tcW w:w="601" w:type="dxa"/>
            <w:tcBorders>
              <w:top w:val="single" w:sz="4" w:space="0" w:color="auto"/>
              <w:left w:val="single" w:sz="4" w:space="0" w:color="auto"/>
              <w:bottom w:val="single" w:sz="4" w:space="0" w:color="auto"/>
              <w:right w:val="single" w:sz="4" w:space="0" w:color="auto"/>
            </w:tcBorders>
            <w:vAlign w:val="center"/>
          </w:tcPr>
          <w:p w14:paraId="51C136DA" w14:textId="222E5C15" w:rsidR="00575FC0" w:rsidRPr="009A7D7B" w:rsidRDefault="00575FC0" w:rsidP="00664C7F">
            <w:pPr>
              <w:spacing w:after="40"/>
              <w:jc w:val="center"/>
              <w:rPr>
                <w:color w:val="000000" w:themeColor="text1"/>
                <w:sz w:val="22"/>
                <w:szCs w:val="22"/>
              </w:rPr>
            </w:pPr>
            <w:r w:rsidRPr="009A7D7B">
              <w:rPr>
                <w:color w:val="000000" w:themeColor="text1"/>
                <w:sz w:val="22"/>
                <w:szCs w:val="22"/>
              </w:rPr>
              <w:t>33</w:t>
            </w:r>
            <w:r w:rsidR="005C323E" w:rsidRPr="009A7D7B">
              <w:rPr>
                <w:color w:val="000000" w:themeColor="text1"/>
                <w:sz w:val="22"/>
                <w:szCs w:val="22"/>
              </w:rPr>
              <w:t>,</w:t>
            </w:r>
            <w:r w:rsidRPr="009A7D7B">
              <w:rPr>
                <w:color w:val="000000" w:themeColor="text1"/>
                <w:sz w:val="22"/>
                <w:szCs w:val="22"/>
              </w:rPr>
              <w:t>4</w:t>
            </w:r>
          </w:p>
        </w:tc>
        <w:tc>
          <w:tcPr>
            <w:tcW w:w="601" w:type="dxa"/>
            <w:tcBorders>
              <w:top w:val="single" w:sz="4" w:space="0" w:color="auto"/>
              <w:left w:val="single" w:sz="4" w:space="0" w:color="auto"/>
              <w:bottom w:val="single" w:sz="4" w:space="0" w:color="auto"/>
              <w:right w:val="single" w:sz="4" w:space="0" w:color="auto"/>
            </w:tcBorders>
            <w:vAlign w:val="center"/>
          </w:tcPr>
          <w:p w14:paraId="7C621864" w14:textId="7E77AD2F" w:rsidR="00575FC0" w:rsidRPr="009A7D7B" w:rsidRDefault="00575FC0" w:rsidP="00664C7F">
            <w:pPr>
              <w:spacing w:after="40"/>
              <w:jc w:val="center"/>
              <w:rPr>
                <w:color w:val="000000" w:themeColor="text1"/>
                <w:sz w:val="22"/>
                <w:szCs w:val="22"/>
              </w:rPr>
            </w:pPr>
            <w:r w:rsidRPr="009A7D7B">
              <w:rPr>
                <w:color w:val="000000" w:themeColor="text1"/>
                <w:sz w:val="22"/>
                <w:szCs w:val="22"/>
              </w:rPr>
              <w:t>27</w:t>
            </w:r>
            <w:r w:rsidR="005C323E" w:rsidRPr="009A7D7B">
              <w:rPr>
                <w:color w:val="000000" w:themeColor="text1"/>
                <w:sz w:val="22"/>
                <w:szCs w:val="22"/>
              </w:rPr>
              <w:t>,</w:t>
            </w:r>
            <w:r w:rsidRPr="009A7D7B">
              <w:rPr>
                <w:color w:val="000000" w:themeColor="text1"/>
                <w:sz w:val="22"/>
                <w:szCs w:val="22"/>
              </w:rPr>
              <w:t>3</w:t>
            </w:r>
          </w:p>
        </w:tc>
        <w:tc>
          <w:tcPr>
            <w:tcW w:w="601" w:type="dxa"/>
            <w:tcBorders>
              <w:top w:val="single" w:sz="4" w:space="0" w:color="auto"/>
              <w:left w:val="single" w:sz="4" w:space="0" w:color="auto"/>
              <w:bottom w:val="single" w:sz="4" w:space="0" w:color="auto"/>
              <w:right w:val="single" w:sz="4" w:space="0" w:color="auto"/>
            </w:tcBorders>
            <w:vAlign w:val="center"/>
          </w:tcPr>
          <w:p w14:paraId="5A4EB44E" w14:textId="2432CF3B" w:rsidR="00575FC0" w:rsidRPr="009A7D7B" w:rsidRDefault="00575FC0" w:rsidP="00664C7F">
            <w:pPr>
              <w:spacing w:after="40"/>
              <w:jc w:val="center"/>
              <w:rPr>
                <w:color w:val="000000" w:themeColor="text1"/>
                <w:sz w:val="22"/>
                <w:szCs w:val="22"/>
              </w:rPr>
            </w:pPr>
            <w:r w:rsidRPr="009A7D7B">
              <w:rPr>
                <w:color w:val="000000" w:themeColor="text1"/>
                <w:sz w:val="22"/>
                <w:szCs w:val="22"/>
              </w:rPr>
              <w:t>38</w:t>
            </w:r>
            <w:r w:rsidR="005C323E" w:rsidRPr="009A7D7B">
              <w:rPr>
                <w:color w:val="000000" w:themeColor="text1"/>
                <w:sz w:val="22"/>
                <w:szCs w:val="22"/>
              </w:rPr>
              <w:t>,</w:t>
            </w:r>
            <w:r w:rsidRPr="009A7D7B">
              <w:rPr>
                <w:color w:val="000000" w:themeColor="text1"/>
                <w:sz w:val="22"/>
                <w:szCs w:val="22"/>
              </w:rPr>
              <w:t>6</w:t>
            </w:r>
          </w:p>
        </w:tc>
        <w:tc>
          <w:tcPr>
            <w:tcW w:w="601" w:type="dxa"/>
            <w:tcBorders>
              <w:top w:val="single" w:sz="4" w:space="0" w:color="auto"/>
              <w:left w:val="single" w:sz="4" w:space="0" w:color="auto"/>
              <w:bottom w:val="single" w:sz="4" w:space="0" w:color="auto"/>
              <w:right w:val="single" w:sz="4" w:space="0" w:color="auto"/>
            </w:tcBorders>
            <w:vAlign w:val="center"/>
          </w:tcPr>
          <w:p w14:paraId="1867F778" w14:textId="095DC9F6" w:rsidR="00575FC0" w:rsidRPr="009A7D7B" w:rsidRDefault="00575FC0" w:rsidP="00664C7F">
            <w:pPr>
              <w:spacing w:after="40"/>
              <w:jc w:val="center"/>
              <w:rPr>
                <w:color w:val="000000" w:themeColor="text1"/>
                <w:sz w:val="22"/>
                <w:szCs w:val="22"/>
              </w:rPr>
            </w:pPr>
            <w:r w:rsidRPr="009A7D7B">
              <w:rPr>
                <w:color w:val="000000" w:themeColor="text1"/>
                <w:sz w:val="22"/>
                <w:szCs w:val="22"/>
              </w:rPr>
              <w:t>27</w:t>
            </w:r>
            <w:r w:rsidR="005C323E" w:rsidRPr="009A7D7B">
              <w:rPr>
                <w:color w:val="000000" w:themeColor="text1"/>
                <w:sz w:val="22"/>
                <w:szCs w:val="22"/>
              </w:rPr>
              <w:t>,</w:t>
            </w:r>
            <w:r w:rsidRPr="009A7D7B">
              <w:rPr>
                <w:color w:val="000000" w:themeColor="text1"/>
                <w:sz w:val="22"/>
                <w:szCs w:val="22"/>
              </w:rPr>
              <w:t>8</w:t>
            </w:r>
          </w:p>
        </w:tc>
        <w:tc>
          <w:tcPr>
            <w:tcW w:w="601" w:type="dxa"/>
            <w:tcBorders>
              <w:top w:val="single" w:sz="4" w:space="0" w:color="auto"/>
              <w:left w:val="single" w:sz="4" w:space="0" w:color="auto"/>
              <w:bottom w:val="single" w:sz="4" w:space="0" w:color="auto"/>
              <w:right w:val="single" w:sz="4" w:space="0" w:color="auto"/>
            </w:tcBorders>
            <w:vAlign w:val="center"/>
          </w:tcPr>
          <w:p w14:paraId="678D75FB" w14:textId="64C1C638" w:rsidR="00575FC0" w:rsidRPr="009A7D7B" w:rsidRDefault="00575FC0" w:rsidP="00664C7F">
            <w:pPr>
              <w:spacing w:after="40"/>
              <w:jc w:val="center"/>
              <w:rPr>
                <w:color w:val="000000" w:themeColor="text1"/>
                <w:sz w:val="22"/>
                <w:szCs w:val="22"/>
              </w:rPr>
            </w:pPr>
            <w:r w:rsidRPr="009A7D7B">
              <w:rPr>
                <w:color w:val="000000" w:themeColor="text1"/>
                <w:sz w:val="22"/>
                <w:szCs w:val="22"/>
              </w:rPr>
              <w:t>37</w:t>
            </w:r>
            <w:r w:rsidR="005C323E" w:rsidRPr="009A7D7B">
              <w:rPr>
                <w:color w:val="000000" w:themeColor="text1"/>
                <w:sz w:val="22"/>
                <w:szCs w:val="22"/>
              </w:rPr>
              <w:t>,</w:t>
            </w:r>
            <w:r w:rsidRPr="009A7D7B">
              <w:rPr>
                <w:color w:val="000000" w:themeColor="text1"/>
                <w:sz w:val="22"/>
                <w:szCs w:val="22"/>
              </w:rPr>
              <w:t>8</w:t>
            </w:r>
          </w:p>
        </w:tc>
        <w:tc>
          <w:tcPr>
            <w:tcW w:w="601" w:type="dxa"/>
            <w:tcBorders>
              <w:top w:val="single" w:sz="4" w:space="0" w:color="auto"/>
              <w:left w:val="single" w:sz="4" w:space="0" w:color="auto"/>
              <w:bottom w:val="single" w:sz="4" w:space="0" w:color="auto"/>
              <w:right w:val="single" w:sz="4" w:space="0" w:color="auto"/>
            </w:tcBorders>
            <w:vAlign w:val="center"/>
          </w:tcPr>
          <w:p w14:paraId="38F411A6" w14:textId="0131B7A5" w:rsidR="00575FC0" w:rsidRPr="009A7D7B" w:rsidRDefault="00575FC0" w:rsidP="00664C7F">
            <w:pPr>
              <w:spacing w:after="40"/>
              <w:jc w:val="center"/>
              <w:rPr>
                <w:color w:val="000000" w:themeColor="text1"/>
                <w:sz w:val="22"/>
                <w:szCs w:val="22"/>
              </w:rPr>
            </w:pPr>
            <w:r w:rsidRPr="009A7D7B">
              <w:rPr>
                <w:color w:val="000000" w:themeColor="text1"/>
                <w:sz w:val="22"/>
                <w:szCs w:val="22"/>
              </w:rPr>
              <w:t>43</w:t>
            </w:r>
            <w:r w:rsidR="005C323E" w:rsidRPr="009A7D7B">
              <w:rPr>
                <w:color w:val="000000" w:themeColor="text1"/>
                <w:sz w:val="22"/>
                <w:szCs w:val="22"/>
              </w:rPr>
              <w:t>,</w:t>
            </w:r>
            <w:r w:rsidRPr="009A7D7B">
              <w:rPr>
                <w:color w:val="000000" w:themeColor="text1"/>
                <w:sz w:val="22"/>
                <w:szCs w:val="22"/>
              </w:rPr>
              <w:t>1</w:t>
            </w:r>
          </w:p>
        </w:tc>
        <w:tc>
          <w:tcPr>
            <w:tcW w:w="601" w:type="dxa"/>
            <w:tcBorders>
              <w:top w:val="single" w:sz="4" w:space="0" w:color="auto"/>
              <w:left w:val="single" w:sz="4" w:space="0" w:color="auto"/>
              <w:bottom w:val="single" w:sz="4" w:space="0" w:color="auto"/>
              <w:right w:val="single" w:sz="4" w:space="0" w:color="auto"/>
            </w:tcBorders>
            <w:vAlign w:val="center"/>
          </w:tcPr>
          <w:p w14:paraId="0655E3A0" w14:textId="301BC42C" w:rsidR="00575FC0" w:rsidRPr="009A7D7B" w:rsidRDefault="00575FC0" w:rsidP="00664C7F">
            <w:pPr>
              <w:spacing w:after="40"/>
              <w:jc w:val="center"/>
              <w:rPr>
                <w:color w:val="000000" w:themeColor="text1"/>
                <w:sz w:val="22"/>
                <w:szCs w:val="22"/>
              </w:rPr>
            </w:pPr>
            <w:r w:rsidRPr="009A7D7B">
              <w:rPr>
                <w:color w:val="000000" w:themeColor="text1"/>
                <w:sz w:val="22"/>
                <w:szCs w:val="22"/>
              </w:rPr>
              <w:t>37</w:t>
            </w:r>
            <w:r w:rsidR="005C323E" w:rsidRPr="009A7D7B">
              <w:rPr>
                <w:color w:val="000000" w:themeColor="text1"/>
                <w:sz w:val="22"/>
                <w:szCs w:val="22"/>
              </w:rPr>
              <w:t>,</w:t>
            </w:r>
            <w:r w:rsidRPr="009A7D7B">
              <w:rPr>
                <w:color w:val="000000" w:themeColor="text1"/>
                <w:sz w:val="22"/>
                <w:szCs w:val="22"/>
              </w:rPr>
              <w:t>3</w:t>
            </w:r>
          </w:p>
        </w:tc>
        <w:tc>
          <w:tcPr>
            <w:tcW w:w="601" w:type="dxa"/>
            <w:tcBorders>
              <w:top w:val="single" w:sz="4" w:space="0" w:color="auto"/>
              <w:left w:val="single" w:sz="4" w:space="0" w:color="auto"/>
              <w:bottom w:val="single" w:sz="4" w:space="0" w:color="auto"/>
              <w:right w:val="single" w:sz="4" w:space="0" w:color="auto"/>
            </w:tcBorders>
            <w:vAlign w:val="center"/>
          </w:tcPr>
          <w:p w14:paraId="280A2E31" w14:textId="5105950E" w:rsidR="00575FC0" w:rsidRPr="009A7D7B" w:rsidRDefault="00575FC0" w:rsidP="00664C7F">
            <w:pPr>
              <w:spacing w:after="40"/>
              <w:jc w:val="center"/>
              <w:rPr>
                <w:color w:val="000000" w:themeColor="text1"/>
                <w:sz w:val="22"/>
                <w:szCs w:val="22"/>
              </w:rPr>
            </w:pPr>
            <w:r w:rsidRPr="009A7D7B">
              <w:rPr>
                <w:color w:val="000000" w:themeColor="text1"/>
                <w:sz w:val="22"/>
                <w:szCs w:val="22"/>
              </w:rPr>
              <w:t>41</w:t>
            </w:r>
            <w:r w:rsidR="005C323E" w:rsidRPr="009A7D7B">
              <w:rPr>
                <w:color w:val="000000" w:themeColor="text1"/>
                <w:sz w:val="22"/>
                <w:szCs w:val="22"/>
              </w:rPr>
              <w:t>,</w:t>
            </w:r>
            <w:r w:rsidRPr="009A7D7B">
              <w:rPr>
                <w:color w:val="000000" w:themeColor="text1"/>
                <w:sz w:val="22"/>
                <w:szCs w:val="22"/>
              </w:rPr>
              <w:t>2</w:t>
            </w:r>
          </w:p>
        </w:tc>
        <w:tc>
          <w:tcPr>
            <w:tcW w:w="711" w:type="dxa"/>
            <w:tcBorders>
              <w:top w:val="single" w:sz="4" w:space="0" w:color="auto"/>
              <w:left w:val="single" w:sz="4" w:space="0" w:color="auto"/>
              <w:bottom w:val="single" w:sz="4" w:space="0" w:color="auto"/>
              <w:right w:val="single" w:sz="4" w:space="0" w:color="auto"/>
            </w:tcBorders>
            <w:vAlign w:val="center"/>
          </w:tcPr>
          <w:p w14:paraId="299AE911" w14:textId="0EADFF9E" w:rsidR="00575FC0" w:rsidRPr="009A7D7B" w:rsidRDefault="00575FC0" w:rsidP="00664C7F">
            <w:pPr>
              <w:spacing w:after="40"/>
              <w:jc w:val="center"/>
              <w:rPr>
                <w:color w:val="000000" w:themeColor="text1"/>
                <w:sz w:val="22"/>
                <w:szCs w:val="22"/>
              </w:rPr>
            </w:pPr>
            <w:r w:rsidRPr="009A7D7B">
              <w:rPr>
                <w:color w:val="000000" w:themeColor="text1"/>
                <w:sz w:val="22"/>
                <w:szCs w:val="22"/>
              </w:rPr>
              <w:t>188</w:t>
            </w:r>
            <w:r w:rsidR="005C323E" w:rsidRPr="009A7D7B">
              <w:rPr>
                <w:color w:val="000000" w:themeColor="text1"/>
                <w:sz w:val="22"/>
                <w:szCs w:val="22"/>
              </w:rPr>
              <w:t>,</w:t>
            </w:r>
            <w:r w:rsidRPr="009A7D7B">
              <w:rPr>
                <w:color w:val="000000" w:themeColor="text1"/>
                <w:sz w:val="22"/>
                <w:szCs w:val="22"/>
              </w:rPr>
              <w:t>0</w:t>
            </w:r>
          </w:p>
        </w:tc>
      </w:tr>
      <w:tr w:rsidR="009A7D7B" w:rsidRPr="009A7D7B" w14:paraId="25841D9D" w14:textId="77777777" w:rsidTr="00664C7F">
        <w:trPr>
          <w:trHeight w:val="405"/>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140E5C91" w14:textId="77777777" w:rsidR="00575FC0" w:rsidRPr="009A7D7B" w:rsidRDefault="00575FC0" w:rsidP="00664C7F">
            <w:pPr>
              <w:spacing w:after="40"/>
              <w:jc w:val="center"/>
              <w:rPr>
                <w:rFonts w:eastAsia="MS Mincho"/>
                <w:b/>
                <w:bCs/>
                <w:noProof/>
                <w:color w:val="000000" w:themeColor="text1"/>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0601D5A9" w14:textId="77777777" w:rsidR="00575FC0" w:rsidRPr="009A7D7B" w:rsidRDefault="00575FC0" w:rsidP="00664C7F">
            <w:pPr>
              <w:spacing w:after="4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601" w:type="dxa"/>
            <w:tcBorders>
              <w:top w:val="single" w:sz="4" w:space="0" w:color="auto"/>
              <w:left w:val="single" w:sz="4" w:space="0" w:color="auto"/>
              <w:bottom w:val="single" w:sz="4" w:space="0" w:color="auto"/>
              <w:right w:val="single" w:sz="4" w:space="0" w:color="auto"/>
            </w:tcBorders>
            <w:vAlign w:val="center"/>
          </w:tcPr>
          <w:p w14:paraId="0F6E639A" w14:textId="1C8AE2C5" w:rsidR="00575FC0" w:rsidRPr="009A7D7B" w:rsidRDefault="00575FC0" w:rsidP="00664C7F">
            <w:pPr>
              <w:spacing w:after="40"/>
              <w:jc w:val="center"/>
              <w:rPr>
                <w:color w:val="000000" w:themeColor="text1"/>
                <w:sz w:val="22"/>
                <w:szCs w:val="22"/>
              </w:rPr>
            </w:pPr>
            <w:r w:rsidRPr="009A7D7B">
              <w:rPr>
                <w:color w:val="000000" w:themeColor="text1"/>
                <w:sz w:val="22"/>
                <w:szCs w:val="22"/>
              </w:rPr>
              <w:t>42</w:t>
            </w:r>
            <w:r w:rsidR="005C323E" w:rsidRPr="009A7D7B">
              <w:rPr>
                <w:color w:val="000000" w:themeColor="text1"/>
                <w:sz w:val="22"/>
                <w:szCs w:val="22"/>
              </w:rPr>
              <w:t>,</w:t>
            </w:r>
            <w:r w:rsidRPr="009A7D7B">
              <w:rPr>
                <w:color w:val="000000" w:themeColor="text1"/>
                <w:sz w:val="22"/>
                <w:szCs w:val="22"/>
              </w:rPr>
              <w:t>2</w:t>
            </w:r>
          </w:p>
        </w:tc>
        <w:tc>
          <w:tcPr>
            <w:tcW w:w="601" w:type="dxa"/>
            <w:tcBorders>
              <w:top w:val="single" w:sz="4" w:space="0" w:color="auto"/>
              <w:left w:val="single" w:sz="4" w:space="0" w:color="auto"/>
              <w:bottom w:val="single" w:sz="4" w:space="0" w:color="auto"/>
              <w:right w:val="single" w:sz="4" w:space="0" w:color="auto"/>
            </w:tcBorders>
            <w:vAlign w:val="center"/>
          </w:tcPr>
          <w:p w14:paraId="18EFCF0F" w14:textId="5180B379" w:rsidR="00575FC0" w:rsidRPr="009A7D7B" w:rsidRDefault="00575FC0" w:rsidP="00664C7F">
            <w:pPr>
              <w:spacing w:after="40"/>
              <w:jc w:val="center"/>
              <w:rPr>
                <w:color w:val="000000" w:themeColor="text1"/>
                <w:sz w:val="22"/>
                <w:szCs w:val="22"/>
              </w:rPr>
            </w:pPr>
            <w:r w:rsidRPr="009A7D7B">
              <w:rPr>
                <w:color w:val="000000" w:themeColor="text1"/>
                <w:sz w:val="22"/>
                <w:szCs w:val="22"/>
              </w:rPr>
              <w:t>41</w:t>
            </w:r>
            <w:r w:rsidR="005C323E" w:rsidRPr="009A7D7B">
              <w:rPr>
                <w:color w:val="000000" w:themeColor="text1"/>
                <w:sz w:val="22"/>
                <w:szCs w:val="22"/>
              </w:rPr>
              <w:t>,</w:t>
            </w:r>
            <w:r w:rsidRPr="009A7D7B">
              <w:rPr>
                <w:color w:val="000000" w:themeColor="text1"/>
                <w:sz w:val="22"/>
                <w:szCs w:val="22"/>
              </w:rPr>
              <w:t>3</w:t>
            </w:r>
          </w:p>
        </w:tc>
        <w:tc>
          <w:tcPr>
            <w:tcW w:w="601" w:type="dxa"/>
            <w:tcBorders>
              <w:top w:val="single" w:sz="4" w:space="0" w:color="auto"/>
              <w:left w:val="single" w:sz="4" w:space="0" w:color="auto"/>
              <w:bottom w:val="single" w:sz="4" w:space="0" w:color="auto"/>
              <w:right w:val="single" w:sz="4" w:space="0" w:color="auto"/>
            </w:tcBorders>
            <w:vAlign w:val="center"/>
          </w:tcPr>
          <w:p w14:paraId="42E72A32" w14:textId="1E83168B" w:rsidR="00575FC0" w:rsidRPr="009A7D7B" w:rsidRDefault="00575FC0" w:rsidP="00664C7F">
            <w:pPr>
              <w:spacing w:after="40"/>
              <w:jc w:val="center"/>
              <w:rPr>
                <w:color w:val="000000" w:themeColor="text1"/>
                <w:sz w:val="22"/>
                <w:szCs w:val="22"/>
              </w:rPr>
            </w:pPr>
            <w:r w:rsidRPr="009A7D7B">
              <w:rPr>
                <w:color w:val="000000" w:themeColor="text1"/>
                <w:sz w:val="22"/>
                <w:szCs w:val="22"/>
              </w:rPr>
              <w:t>27</w:t>
            </w:r>
            <w:r w:rsidR="005C323E" w:rsidRPr="009A7D7B">
              <w:rPr>
                <w:color w:val="000000" w:themeColor="text1"/>
                <w:sz w:val="22"/>
                <w:szCs w:val="22"/>
              </w:rPr>
              <w:t>,</w:t>
            </w:r>
            <w:r w:rsidRPr="009A7D7B">
              <w:rPr>
                <w:color w:val="000000" w:themeColor="text1"/>
                <w:sz w:val="22"/>
                <w:szCs w:val="22"/>
              </w:rPr>
              <w:t>4</w:t>
            </w:r>
          </w:p>
        </w:tc>
        <w:tc>
          <w:tcPr>
            <w:tcW w:w="601" w:type="dxa"/>
            <w:tcBorders>
              <w:top w:val="single" w:sz="4" w:space="0" w:color="auto"/>
              <w:left w:val="single" w:sz="4" w:space="0" w:color="auto"/>
              <w:bottom w:val="single" w:sz="4" w:space="0" w:color="auto"/>
              <w:right w:val="single" w:sz="4" w:space="0" w:color="auto"/>
            </w:tcBorders>
            <w:vAlign w:val="center"/>
          </w:tcPr>
          <w:p w14:paraId="394A9F66" w14:textId="166C34F1" w:rsidR="00575FC0" w:rsidRPr="009A7D7B" w:rsidRDefault="00575FC0" w:rsidP="00664C7F">
            <w:pPr>
              <w:spacing w:after="40"/>
              <w:jc w:val="center"/>
              <w:rPr>
                <w:color w:val="000000" w:themeColor="text1"/>
                <w:sz w:val="22"/>
                <w:szCs w:val="22"/>
              </w:rPr>
            </w:pPr>
            <w:r w:rsidRPr="009A7D7B">
              <w:rPr>
                <w:color w:val="000000" w:themeColor="text1"/>
                <w:sz w:val="22"/>
                <w:szCs w:val="22"/>
              </w:rPr>
              <w:t>18</w:t>
            </w:r>
            <w:r w:rsidR="005C323E" w:rsidRPr="009A7D7B">
              <w:rPr>
                <w:color w:val="000000" w:themeColor="text1"/>
                <w:sz w:val="22"/>
                <w:szCs w:val="22"/>
              </w:rPr>
              <w:t>,</w:t>
            </w:r>
            <w:r w:rsidRPr="009A7D7B">
              <w:rPr>
                <w:color w:val="000000" w:themeColor="text1"/>
                <w:sz w:val="22"/>
                <w:szCs w:val="22"/>
              </w:rPr>
              <w:t>8</w:t>
            </w:r>
          </w:p>
        </w:tc>
        <w:tc>
          <w:tcPr>
            <w:tcW w:w="601" w:type="dxa"/>
            <w:tcBorders>
              <w:top w:val="single" w:sz="4" w:space="0" w:color="auto"/>
              <w:left w:val="single" w:sz="4" w:space="0" w:color="auto"/>
              <w:bottom w:val="single" w:sz="4" w:space="0" w:color="auto"/>
              <w:right w:val="single" w:sz="4" w:space="0" w:color="auto"/>
            </w:tcBorders>
            <w:vAlign w:val="center"/>
          </w:tcPr>
          <w:p w14:paraId="7ED1E0B8" w14:textId="06FCFEA1" w:rsidR="00575FC0" w:rsidRPr="009A7D7B" w:rsidRDefault="00575FC0" w:rsidP="00664C7F">
            <w:pPr>
              <w:spacing w:after="40"/>
              <w:jc w:val="center"/>
              <w:rPr>
                <w:color w:val="000000" w:themeColor="text1"/>
                <w:sz w:val="22"/>
                <w:szCs w:val="22"/>
              </w:rPr>
            </w:pPr>
            <w:r w:rsidRPr="009A7D7B">
              <w:rPr>
                <w:color w:val="000000" w:themeColor="text1"/>
                <w:sz w:val="22"/>
                <w:szCs w:val="22"/>
              </w:rPr>
              <w:t>14</w:t>
            </w:r>
            <w:r w:rsidR="005C323E" w:rsidRPr="009A7D7B">
              <w:rPr>
                <w:color w:val="000000" w:themeColor="text1"/>
                <w:sz w:val="22"/>
                <w:szCs w:val="22"/>
              </w:rPr>
              <w:t>,</w:t>
            </w:r>
            <w:r w:rsidRPr="009A7D7B">
              <w:rPr>
                <w:color w:val="000000" w:themeColor="text1"/>
                <w:sz w:val="22"/>
                <w:szCs w:val="22"/>
              </w:rPr>
              <w:t>8</w:t>
            </w:r>
          </w:p>
        </w:tc>
        <w:tc>
          <w:tcPr>
            <w:tcW w:w="601" w:type="dxa"/>
            <w:tcBorders>
              <w:top w:val="single" w:sz="4" w:space="0" w:color="auto"/>
              <w:left w:val="single" w:sz="4" w:space="0" w:color="auto"/>
              <w:bottom w:val="single" w:sz="4" w:space="0" w:color="auto"/>
              <w:right w:val="single" w:sz="4" w:space="0" w:color="auto"/>
            </w:tcBorders>
            <w:vAlign w:val="center"/>
          </w:tcPr>
          <w:p w14:paraId="54A6FCC9" w14:textId="34952FD6" w:rsidR="00575FC0" w:rsidRPr="009A7D7B" w:rsidRDefault="00575FC0" w:rsidP="00664C7F">
            <w:pPr>
              <w:spacing w:after="40"/>
              <w:jc w:val="center"/>
              <w:rPr>
                <w:color w:val="000000" w:themeColor="text1"/>
                <w:sz w:val="22"/>
                <w:szCs w:val="22"/>
              </w:rPr>
            </w:pPr>
            <w:r w:rsidRPr="009A7D7B">
              <w:rPr>
                <w:color w:val="000000" w:themeColor="text1"/>
                <w:sz w:val="22"/>
                <w:szCs w:val="22"/>
              </w:rPr>
              <w:t>11</w:t>
            </w:r>
            <w:r w:rsidR="005C323E" w:rsidRPr="009A7D7B">
              <w:rPr>
                <w:color w:val="000000" w:themeColor="text1"/>
                <w:sz w:val="22"/>
                <w:szCs w:val="22"/>
              </w:rPr>
              <w:t>,</w:t>
            </w:r>
            <w:r w:rsidRPr="009A7D7B">
              <w:rPr>
                <w:color w:val="000000" w:themeColor="text1"/>
                <w:sz w:val="22"/>
                <w:szCs w:val="22"/>
              </w:rPr>
              <w:t>6</w:t>
            </w:r>
          </w:p>
        </w:tc>
        <w:tc>
          <w:tcPr>
            <w:tcW w:w="601" w:type="dxa"/>
            <w:tcBorders>
              <w:top w:val="single" w:sz="4" w:space="0" w:color="auto"/>
              <w:left w:val="single" w:sz="4" w:space="0" w:color="auto"/>
              <w:bottom w:val="single" w:sz="4" w:space="0" w:color="auto"/>
              <w:right w:val="single" w:sz="4" w:space="0" w:color="auto"/>
            </w:tcBorders>
            <w:vAlign w:val="center"/>
          </w:tcPr>
          <w:p w14:paraId="253C944C" w14:textId="204B8CE9" w:rsidR="00575FC0" w:rsidRPr="009A7D7B" w:rsidRDefault="00575FC0" w:rsidP="00664C7F">
            <w:pPr>
              <w:spacing w:after="40"/>
              <w:jc w:val="center"/>
              <w:rPr>
                <w:color w:val="000000" w:themeColor="text1"/>
                <w:sz w:val="22"/>
                <w:szCs w:val="22"/>
              </w:rPr>
            </w:pPr>
            <w:r w:rsidRPr="009A7D7B">
              <w:rPr>
                <w:color w:val="000000" w:themeColor="text1"/>
                <w:sz w:val="22"/>
                <w:szCs w:val="22"/>
              </w:rPr>
              <w:t>16</w:t>
            </w:r>
            <w:r w:rsidR="005C323E" w:rsidRPr="009A7D7B">
              <w:rPr>
                <w:color w:val="000000" w:themeColor="text1"/>
                <w:sz w:val="22"/>
                <w:szCs w:val="22"/>
              </w:rPr>
              <w:t>,</w:t>
            </w:r>
            <w:r w:rsidRPr="009A7D7B">
              <w:rPr>
                <w:color w:val="000000" w:themeColor="text1"/>
                <w:sz w:val="22"/>
                <w:szCs w:val="22"/>
              </w:rPr>
              <w:t>5</w:t>
            </w:r>
          </w:p>
        </w:tc>
        <w:tc>
          <w:tcPr>
            <w:tcW w:w="601" w:type="dxa"/>
            <w:tcBorders>
              <w:top w:val="single" w:sz="4" w:space="0" w:color="auto"/>
              <w:left w:val="single" w:sz="4" w:space="0" w:color="auto"/>
              <w:bottom w:val="single" w:sz="4" w:space="0" w:color="auto"/>
              <w:right w:val="single" w:sz="4" w:space="0" w:color="auto"/>
            </w:tcBorders>
            <w:vAlign w:val="center"/>
          </w:tcPr>
          <w:p w14:paraId="2011E2F4" w14:textId="254D689B" w:rsidR="00575FC0" w:rsidRPr="009A7D7B" w:rsidRDefault="00575FC0" w:rsidP="00664C7F">
            <w:pPr>
              <w:spacing w:after="40"/>
              <w:jc w:val="center"/>
              <w:rPr>
                <w:color w:val="000000" w:themeColor="text1"/>
                <w:sz w:val="22"/>
                <w:szCs w:val="22"/>
              </w:rPr>
            </w:pPr>
            <w:r w:rsidRPr="009A7D7B">
              <w:rPr>
                <w:color w:val="000000" w:themeColor="text1"/>
                <w:sz w:val="22"/>
                <w:szCs w:val="22"/>
              </w:rPr>
              <w:t>13</w:t>
            </w:r>
            <w:r w:rsidR="005C323E" w:rsidRPr="009A7D7B">
              <w:rPr>
                <w:color w:val="000000" w:themeColor="text1"/>
                <w:sz w:val="22"/>
                <w:szCs w:val="22"/>
              </w:rPr>
              <w:t>,</w:t>
            </w:r>
            <w:r w:rsidRPr="009A7D7B">
              <w:rPr>
                <w:color w:val="000000" w:themeColor="text1"/>
                <w:sz w:val="22"/>
                <w:szCs w:val="22"/>
              </w:rPr>
              <w:t>4</w:t>
            </w:r>
          </w:p>
        </w:tc>
        <w:tc>
          <w:tcPr>
            <w:tcW w:w="601" w:type="dxa"/>
            <w:tcBorders>
              <w:top w:val="single" w:sz="4" w:space="0" w:color="auto"/>
              <w:left w:val="single" w:sz="4" w:space="0" w:color="auto"/>
              <w:bottom w:val="single" w:sz="4" w:space="0" w:color="auto"/>
              <w:right w:val="single" w:sz="4" w:space="0" w:color="auto"/>
            </w:tcBorders>
            <w:vAlign w:val="center"/>
          </w:tcPr>
          <w:p w14:paraId="693C7F15" w14:textId="54B828E5" w:rsidR="00575FC0" w:rsidRPr="009A7D7B" w:rsidRDefault="00575FC0" w:rsidP="00664C7F">
            <w:pPr>
              <w:spacing w:after="40"/>
              <w:jc w:val="center"/>
              <w:rPr>
                <w:color w:val="000000" w:themeColor="text1"/>
                <w:sz w:val="22"/>
                <w:szCs w:val="22"/>
              </w:rPr>
            </w:pPr>
            <w:r w:rsidRPr="009A7D7B">
              <w:rPr>
                <w:color w:val="000000" w:themeColor="text1"/>
                <w:sz w:val="22"/>
                <w:szCs w:val="22"/>
              </w:rPr>
              <w:t>23</w:t>
            </w:r>
            <w:r w:rsidR="005C323E" w:rsidRPr="009A7D7B">
              <w:rPr>
                <w:color w:val="000000" w:themeColor="text1"/>
                <w:sz w:val="22"/>
                <w:szCs w:val="22"/>
              </w:rPr>
              <w:t>,</w:t>
            </w:r>
            <w:r w:rsidRPr="009A7D7B">
              <w:rPr>
                <w:color w:val="000000" w:themeColor="text1"/>
                <w:sz w:val="22"/>
                <w:szCs w:val="22"/>
              </w:rPr>
              <w:t>0</w:t>
            </w:r>
          </w:p>
        </w:tc>
        <w:tc>
          <w:tcPr>
            <w:tcW w:w="601" w:type="dxa"/>
            <w:tcBorders>
              <w:top w:val="single" w:sz="4" w:space="0" w:color="auto"/>
              <w:left w:val="single" w:sz="4" w:space="0" w:color="auto"/>
              <w:bottom w:val="single" w:sz="4" w:space="0" w:color="auto"/>
              <w:right w:val="single" w:sz="4" w:space="0" w:color="auto"/>
            </w:tcBorders>
            <w:vAlign w:val="center"/>
          </w:tcPr>
          <w:p w14:paraId="50E43DAB" w14:textId="51A01E50" w:rsidR="00575FC0" w:rsidRPr="009A7D7B" w:rsidRDefault="00575FC0" w:rsidP="00664C7F">
            <w:pPr>
              <w:spacing w:after="40"/>
              <w:jc w:val="center"/>
              <w:rPr>
                <w:color w:val="000000" w:themeColor="text1"/>
                <w:sz w:val="22"/>
                <w:szCs w:val="22"/>
              </w:rPr>
            </w:pPr>
            <w:r w:rsidRPr="009A7D7B">
              <w:rPr>
                <w:color w:val="000000" w:themeColor="text1"/>
                <w:sz w:val="22"/>
                <w:szCs w:val="22"/>
              </w:rPr>
              <w:t>32</w:t>
            </w:r>
            <w:r w:rsidR="005C323E" w:rsidRPr="009A7D7B">
              <w:rPr>
                <w:color w:val="000000" w:themeColor="text1"/>
                <w:sz w:val="22"/>
                <w:szCs w:val="22"/>
              </w:rPr>
              <w:t>,</w:t>
            </w:r>
            <w:r w:rsidRPr="009A7D7B">
              <w:rPr>
                <w:color w:val="000000" w:themeColor="text1"/>
                <w:sz w:val="22"/>
                <w:szCs w:val="22"/>
              </w:rPr>
              <w:t>7</w:t>
            </w:r>
          </w:p>
        </w:tc>
        <w:tc>
          <w:tcPr>
            <w:tcW w:w="601" w:type="dxa"/>
            <w:tcBorders>
              <w:top w:val="single" w:sz="4" w:space="0" w:color="auto"/>
              <w:left w:val="single" w:sz="4" w:space="0" w:color="auto"/>
              <w:bottom w:val="single" w:sz="4" w:space="0" w:color="auto"/>
              <w:right w:val="single" w:sz="4" w:space="0" w:color="auto"/>
            </w:tcBorders>
            <w:vAlign w:val="center"/>
          </w:tcPr>
          <w:p w14:paraId="5F1E9852" w14:textId="5415A1B9" w:rsidR="00575FC0" w:rsidRPr="009A7D7B" w:rsidRDefault="00575FC0" w:rsidP="00664C7F">
            <w:pPr>
              <w:spacing w:after="40"/>
              <w:jc w:val="center"/>
              <w:rPr>
                <w:color w:val="000000" w:themeColor="text1"/>
                <w:sz w:val="22"/>
                <w:szCs w:val="22"/>
              </w:rPr>
            </w:pPr>
            <w:r w:rsidRPr="009A7D7B">
              <w:rPr>
                <w:color w:val="000000" w:themeColor="text1"/>
                <w:sz w:val="22"/>
                <w:szCs w:val="22"/>
              </w:rPr>
              <w:t>37</w:t>
            </w:r>
            <w:r w:rsidR="005C323E" w:rsidRPr="009A7D7B">
              <w:rPr>
                <w:color w:val="000000" w:themeColor="text1"/>
                <w:sz w:val="22"/>
                <w:szCs w:val="22"/>
              </w:rPr>
              <w:t>,</w:t>
            </w:r>
            <w:r w:rsidRPr="009A7D7B">
              <w:rPr>
                <w:color w:val="000000" w:themeColor="text1"/>
                <w:sz w:val="22"/>
                <w:szCs w:val="22"/>
              </w:rPr>
              <w:t>3</w:t>
            </w:r>
          </w:p>
        </w:tc>
        <w:tc>
          <w:tcPr>
            <w:tcW w:w="601" w:type="dxa"/>
            <w:tcBorders>
              <w:top w:val="single" w:sz="4" w:space="0" w:color="auto"/>
              <w:left w:val="single" w:sz="4" w:space="0" w:color="auto"/>
              <w:bottom w:val="single" w:sz="4" w:space="0" w:color="auto"/>
              <w:right w:val="single" w:sz="4" w:space="0" w:color="auto"/>
            </w:tcBorders>
            <w:vAlign w:val="center"/>
          </w:tcPr>
          <w:p w14:paraId="33C65B68" w14:textId="1D5C0CAB" w:rsidR="00575FC0" w:rsidRPr="009A7D7B" w:rsidRDefault="00575FC0" w:rsidP="00664C7F">
            <w:pPr>
              <w:spacing w:after="40"/>
              <w:jc w:val="center"/>
              <w:rPr>
                <w:color w:val="000000" w:themeColor="text1"/>
                <w:sz w:val="22"/>
                <w:szCs w:val="22"/>
              </w:rPr>
            </w:pPr>
            <w:r w:rsidRPr="009A7D7B">
              <w:rPr>
                <w:color w:val="000000" w:themeColor="text1"/>
                <w:sz w:val="22"/>
                <w:szCs w:val="22"/>
              </w:rPr>
              <w:t>59</w:t>
            </w:r>
            <w:r w:rsidR="005C323E" w:rsidRPr="009A7D7B">
              <w:rPr>
                <w:color w:val="000000" w:themeColor="text1"/>
                <w:sz w:val="22"/>
                <w:szCs w:val="22"/>
              </w:rPr>
              <w:t>,</w:t>
            </w:r>
            <w:r w:rsidRPr="009A7D7B">
              <w:rPr>
                <w:color w:val="000000" w:themeColor="text1"/>
                <w:sz w:val="22"/>
                <w:szCs w:val="22"/>
              </w:rPr>
              <w:t>3</w:t>
            </w:r>
          </w:p>
        </w:tc>
        <w:tc>
          <w:tcPr>
            <w:tcW w:w="711" w:type="dxa"/>
            <w:tcBorders>
              <w:top w:val="single" w:sz="4" w:space="0" w:color="auto"/>
              <w:left w:val="single" w:sz="4" w:space="0" w:color="auto"/>
              <w:bottom w:val="single" w:sz="4" w:space="0" w:color="auto"/>
              <w:right w:val="single" w:sz="4" w:space="0" w:color="auto"/>
            </w:tcBorders>
            <w:vAlign w:val="center"/>
          </w:tcPr>
          <w:p w14:paraId="5BAD618C" w14:textId="2015C027" w:rsidR="00575FC0" w:rsidRPr="009A7D7B" w:rsidRDefault="00575FC0" w:rsidP="00664C7F">
            <w:pPr>
              <w:spacing w:after="40"/>
              <w:jc w:val="center"/>
              <w:rPr>
                <w:color w:val="000000" w:themeColor="text1"/>
                <w:sz w:val="22"/>
                <w:szCs w:val="22"/>
              </w:rPr>
            </w:pPr>
            <w:r w:rsidRPr="009A7D7B">
              <w:rPr>
                <w:color w:val="000000" w:themeColor="text1"/>
                <w:sz w:val="22"/>
                <w:szCs w:val="22"/>
              </w:rPr>
              <w:t>10</w:t>
            </w:r>
            <w:r w:rsidR="005C323E" w:rsidRPr="009A7D7B">
              <w:rPr>
                <w:color w:val="000000" w:themeColor="text1"/>
                <w:sz w:val="22"/>
                <w:szCs w:val="22"/>
              </w:rPr>
              <w:t>,</w:t>
            </w:r>
            <w:r w:rsidRPr="009A7D7B">
              <w:rPr>
                <w:color w:val="000000" w:themeColor="text1"/>
                <w:sz w:val="22"/>
                <w:szCs w:val="22"/>
              </w:rPr>
              <w:t>0</w:t>
            </w:r>
          </w:p>
        </w:tc>
      </w:tr>
      <w:tr w:rsidR="009A7D7B" w:rsidRPr="009A7D7B" w14:paraId="35123347" w14:textId="77777777" w:rsidTr="00664C7F">
        <w:trPr>
          <w:trHeight w:val="405"/>
          <w:jc w:val="center"/>
        </w:trPr>
        <w:tc>
          <w:tcPr>
            <w:tcW w:w="475" w:type="dxa"/>
            <w:vMerge w:val="restart"/>
            <w:tcBorders>
              <w:top w:val="single" w:sz="4" w:space="0" w:color="auto"/>
              <w:left w:val="single" w:sz="4" w:space="0" w:color="auto"/>
              <w:bottom w:val="single" w:sz="4" w:space="0" w:color="auto"/>
              <w:right w:val="single" w:sz="4" w:space="0" w:color="auto"/>
            </w:tcBorders>
            <w:vAlign w:val="center"/>
            <w:hideMark/>
          </w:tcPr>
          <w:p w14:paraId="5870DD23"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A Lưới</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CE05E07" w14:textId="77777777" w:rsidR="00575FC0" w:rsidRPr="009A7D7B" w:rsidRDefault="00575FC0" w:rsidP="00664C7F">
            <w:pPr>
              <w:spacing w:after="4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(giờ)</w:t>
            </w:r>
          </w:p>
        </w:tc>
        <w:tc>
          <w:tcPr>
            <w:tcW w:w="601" w:type="dxa"/>
            <w:tcBorders>
              <w:top w:val="single" w:sz="4" w:space="0" w:color="auto"/>
              <w:left w:val="single" w:sz="4" w:space="0" w:color="auto"/>
              <w:bottom w:val="single" w:sz="4" w:space="0" w:color="auto"/>
              <w:right w:val="single" w:sz="4" w:space="0" w:color="auto"/>
            </w:tcBorders>
            <w:vAlign w:val="center"/>
          </w:tcPr>
          <w:p w14:paraId="46843C56" w14:textId="3112CDB8" w:rsidR="00575FC0" w:rsidRPr="009A7D7B" w:rsidRDefault="00575FC0" w:rsidP="00664C7F">
            <w:pPr>
              <w:spacing w:after="40"/>
              <w:jc w:val="center"/>
              <w:rPr>
                <w:color w:val="000000" w:themeColor="text1"/>
                <w:sz w:val="22"/>
                <w:szCs w:val="22"/>
              </w:rPr>
            </w:pPr>
            <w:r w:rsidRPr="009A7D7B">
              <w:rPr>
                <w:color w:val="000000" w:themeColor="text1"/>
                <w:sz w:val="22"/>
                <w:szCs w:val="22"/>
              </w:rPr>
              <w:t>37</w:t>
            </w:r>
            <w:r w:rsidR="005C323E" w:rsidRPr="009A7D7B">
              <w:rPr>
                <w:color w:val="000000" w:themeColor="text1"/>
                <w:sz w:val="22"/>
                <w:szCs w:val="22"/>
              </w:rPr>
              <w:t>,</w:t>
            </w:r>
            <w:r w:rsidRPr="009A7D7B">
              <w:rPr>
                <w:color w:val="000000" w:themeColor="text1"/>
                <w:sz w:val="22"/>
                <w:szCs w:val="22"/>
              </w:rPr>
              <w:t>1</w:t>
            </w:r>
          </w:p>
        </w:tc>
        <w:tc>
          <w:tcPr>
            <w:tcW w:w="601" w:type="dxa"/>
            <w:tcBorders>
              <w:top w:val="single" w:sz="4" w:space="0" w:color="auto"/>
              <w:left w:val="single" w:sz="4" w:space="0" w:color="auto"/>
              <w:bottom w:val="single" w:sz="4" w:space="0" w:color="auto"/>
              <w:right w:val="single" w:sz="4" w:space="0" w:color="auto"/>
            </w:tcBorders>
            <w:vAlign w:val="center"/>
          </w:tcPr>
          <w:p w14:paraId="5A0B8A94" w14:textId="5281D8B2" w:rsidR="00575FC0" w:rsidRPr="009A7D7B" w:rsidRDefault="00575FC0" w:rsidP="00664C7F">
            <w:pPr>
              <w:spacing w:after="40"/>
              <w:jc w:val="center"/>
              <w:rPr>
                <w:color w:val="000000" w:themeColor="text1"/>
                <w:sz w:val="22"/>
                <w:szCs w:val="22"/>
              </w:rPr>
            </w:pPr>
            <w:r w:rsidRPr="009A7D7B">
              <w:rPr>
                <w:color w:val="000000" w:themeColor="text1"/>
                <w:sz w:val="22"/>
                <w:szCs w:val="22"/>
              </w:rPr>
              <w:t>40</w:t>
            </w:r>
            <w:r w:rsidR="005C323E" w:rsidRPr="009A7D7B">
              <w:rPr>
                <w:color w:val="000000" w:themeColor="text1"/>
                <w:sz w:val="22"/>
                <w:szCs w:val="22"/>
              </w:rPr>
              <w:t>,</w:t>
            </w:r>
            <w:r w:rsidRPr="009A7D7B">
              <w:rPr>
                <w:color w:val="000000" w:themeColor="text1"/>
                <w:sz w:val="22"/>
                <w:szCs w:val="22"/>
              </w:rPr>
              <w:t>6</w:t>
            </w:r>
          </w:p>
        </w:tc>
        <w:tc>
          <w:tcPr>
            <w:tcW w:w="601" w:type="dxa"/>
            <w:tcBorders>
              <w:top w:val="single" w:sz="4" w:space="0" w:color="auto"/>
              <w:left w:val="single" w:sz="4" w:space="0" w:color="auto"/>
              <w:bottom w:val="single" w:sz="4" w:space="0" w:color="auto"/>
              <w:right w:val="single" w:sz="4" w:space="0" w:color="auto"/>
            </w:tcBorders>
            <w:vAlign w:val="center"/>
          </w:tcPr>
          <w:p w14:paraId="07D039B8" w14:textId="265C8369" w:rsidR="00575FC0" w:rsidRPr="009A7D7B" w:rsidRDefault="00575FC0" w:rsidP="00664C7F">
            <w:pPr>
              <w:spacing w:after="40"/>
              <w:jc w:val="center"/>
              <w:rPr>
                <w:color w:val="000000" w:themeColor="text1"/>
                <w:sz w:val="22"/>
                <w:szCs w:val="22"/>
              </w:rPr>
            </w:pPr>
            <w:r w:rsidRPr="009A7D7B">
              <w:rPr>
                <w:color w:val="000000" w:themeColor="text1"/>
                <w:sz w:val="22"/>
                <w:szCs w:val="22"/>
              </w:rPr>
              <w:t>35</w:t>
            </w:r>
            <w:r w:rsidR="005C323E" w:rsidRPr="009A7D7B">
              <w:rPr>
                <w:color w:val="000000" w:themeColor="text1"/>
                <w:sz w:val="22"/>
                <w:szCs w:val="22"/>
              </w:rPr>
              <w:t>,</w:t>
            </w:r>
            <w:r w:rsidRPr="009A7D7B">
              <w:rPr>
                <w:color w:val="000000" w:themeColor="text1"/>
                <w:sz w:val="22"/>
                <w:szCs w:val="22"/>
              </w:rPr>
              <w:t>3</w:t>
            </w:r>
          </w:p>
        </w:tc>
        <w:tc>
          <w:tcPr>
            <w:tcW w:w="601" w:type="dxa"/>
            <w:tcBorders>
              <w:top w:val="single" w:sz="4" w:space="0" w:color="auto"/>
              <w:left w:val="single" w:sz="4" w:space="0" w:color="auto"/>
              <w:bottom w:val="single" w:sz="4" w:space="0" w:color="auto"/>
              <w:right w:val="single" w:sz="4" w:space="0" w:color="auto"/>
            </w:tcBorders>
            <w:vAlign w:val="center"/>
          </w:tcPr>
          <w:p w14:paraId="5A42F52D" w14:textId="5A0F9C99" w:rsidR="00575FC0" w:rsidRPr="009A7D7B" w:rsidRDefault="00575FC0" w:rsidP="00664C7F">
            <w:pPr>
              <w:spacing w:after="40"/>
              <w:jc w:val="center"/>
              <w:rPr>
                <w:color w:val="000000" w:themeColor="text1"/>
                <w:sz w:val="22"/>
                <w:szCs w:val="22"/>
              </w:rPr>
            </w:pPr>
            <w:r w:rsidRPr="009A7D7B">
              <w:rPr>
                <w:color w:val="000000" w:themeColor="text1"/>
                <w:sz w:val="22"/>
                <w:szCs w:val="22"/>
              </w:rPr>
              <w:t>27</w:t>
            </w:r>
            <w:r w:rsidR="005C323E" w:rsidRPr="009A7D7B">
              <w:rPr>
                <w:color w:val="000000" w:themeColor="text1"/>
                <w:sz w:val="22"/>
                <w:szCs w:val="22"/>
              </w:rPr>
              <w:t>,</w:t>
            </w:r>
            <w:r w:rsidRPr="009A7D7B">
              <w:rPr>
                <w:color w:val="000000" w:themeColor="text1"/>
                <w:sz w:val="22"/>
                <w:szCs w:val="22"/>
              </w:rPr>
              <w:t>4</w:t>
            </w:r>
          </w:p>
        </w:tc>
        <w:tc>
          <w:tcPr>
            <w:tcW w:w="601" w:type="dxa"/>
            <w:tcBorders>
              <w:top w:val="single" w:sz="4" w:space="0" w:color="auto"/>
              <w:left w:val="single" w:sz="4" w:space="0" w:color="auto"/>
              <w:bottom w:val="single" w:sz="4" w:space="0" w:color="auto"/>
              <w:right w:val="single" w:sz="4" w:space="0" w:color="auto"/>
            </w:tcBorders>
            <w:vAlign w:val="center"/>
          </w:tcPr>
          <w:p w14:paraId="55C49511" w14:textId="699D6AAD" w:rsidR="00575FC0" w:rsidRPr="009A7D7B" w:rsidRDefault="00575FC0" w:rsidP="00664C7F">
            <w:pPr>
              <w:spacing w:after="40"/>
              <w:jc w:val="center"/>
              <w:rPr>
                <w:color w:val="000000" w:themeColor="text1"/>
                <w:sz w:val="22"/>
                <w:szCs w:val="22"/>
              </w:rPr>
            </w:pPr>
            <w:r w:rsidRPr="009A7D7B">
              <w:rPr>
                <w:color w:val="000000" w:themeColor="text1"/>
                <w:sz w:val="22"/>
                <w:szCs w:val="22"/>
              </w:rPr>
              <w:t>30</w:t>
            </w:r>
            <w:r w:rsidR="005C323E" w:rsidRPr="009A7D7B">
              <w:rPr>
                <w:color w:val="000000" w:themeColor="text1"/>
                <w:sz w:val="22"/>
                <w:szCs w:val="22"/>
              </w:rPr>
              <w:t>,</w:t>
            </w:r>
            <w:r w:rsidRPr="009A7D7B">
              <w:rPr>
                <w:color w:val="000000" w:themeColor="text1"/>
                <w:sz w:val="22"/>
                <w:szCs w:val="22"/>
              </w:rPr>
              <w:t>5</w:t>
            </w:r>
          </w:p>
        </w:tc>
        <w:tc>
          <w:tcPr>
            <w:tcW w:w="601" w:type="dxa"/>
            <w:tcBorders>
              <w:top w:val="single" w:sz="4" w:space="0" w:color="auto"/>
              <w:left w:val="single" w:sz="4" w:space="0" w:color="auto"/>
              <w:bottom w:val="single" w:sz="4" w:space="0" w:color="auto"/>
              <w:right w:val="single" w:sz="4" w:space="0" w:color="auto"/>
            </w:tcBorders>
            <w:vAlign w:val="center"/>
          </w:tcPr>
          <w:p w14:paraId="71977F38" w14:textId="7791AA88" w:rsidR="00575FC0" w:rsidRPr="009A7D7B" w:rsidRDefault="00575FC0" w:rsidP="00664C7F">
            <w:pPr>
              <w:spacing w:after="40"/>
              <w:jc w:val="center"/>
              <w:rPr>
                <w:color w:val="000000" w:themeColor="text1"/>
                <w:sz w:val="22"/>
                <w:szCs w:val="22"/>
              </w:rPr>
            </w:pPr>
            <w:r w:rsidRPr="009A7D7B">
              <w:rPr>
                <w:color w:val="000000" w:themeColor="text1"/>
                <w:sz w:val="22"/>
                <w:szCs w:val="22"/>
              </w:rPr>
              <w:t>39</w:t>
            </w:r>
            <w:r w:rsidR="005C323E" w:rsidRPr="009A7D7B">
              <w:rPr>
                <w:color w:val="000000" w:themeColor="text1"/>
                <w:sz w:val="22"/>
                <w:szCs w:val="22"/>
              </w:rPr>
              <w:t>,</w:t>
            </w:r>
            <w:r w:rsidRPr="009A7D7B">
              <w:rPr>
                <w:color w:val="000000" w:themeColor="text1"/>
                <w:sz w:val="22"/>
                <w:szCs w:val="22"/>
              </w:rPr>
              <w:t>8</w:t>
            </w:r>
          </w:p>
        </w:tc>
        <w:tc>
          <w:tcPr>
            <w:tcW w:w="601" w:type="dxa"/>
            <w:tcBorders>
              <w:top w:val="single" w:sz="4" w:space="0" w:color="auto"/>
              <w:left w:val="single" w:sz="4" w:space="0" w:color="auto"/>
              <w:bottom w:val="single" w:sz="4" w:space="0" w:color="auto"/>
              <w:right w:val="single" w:sz="4" w:space="0" w:color="auto"/>
            </w:tcBorders>
            <w:vAlign w:val="center"/>
          </w:tcPr>
          <w:p w14:paraId="5BF88393" w14:textId="2BE430EC" w:rsidR="00575FC0" w:rsidRPr="009A7D7B" w:rsidRDefault="00575FC0" w:rsidP="00664C7F">
            <w:pPr>
              <w:spacing w:after="40"/>
              <w:jc w:val="center"/>
              <w:rPr>
                <w:color w:val="000000" w:themeColor="text1"/>
                <w:sz w:val="22"/>
                <w:szCs w:val="22"/>
              </w:rPr>
            </w:pPr>
            <w:r w:rsidRPr="009A7D7B">
              <w:rPr>
                <w:color w:val="000000" w:themeColor="text1"/>
                <w:sz w:val="22"/>
                <w:szCs w:val="22"/>
              </w:rPr>
              <w:t>38</w:t>
            </w:r>
            <w:r w:rsidR="005C323E" w:rsidRPr="009A7D7B">
              <w:rPr>
                <w:color w:val="000000" w:themeColor="text1"/>
                <w:sz w:val="22"/>
                <w:szCs w:val="22"/>
              </w:rPr>
              <w:t>,</w:t>
            </w:r>
            <w:r w:rsidRPr="009A7D7B">
              <w:rPr>
                <w:color w:val="000000" w:themeColor="text1"/>
                <w:sz w:val="22"/>
                <w:szCs w:val="22"/>
              </w:rPr>
              <w:t>4</w:t>
            </w:r>
          </w:p>
        </w:tc>
        <w:tc>
          <w:tcPr>
            <w:tcW w:w="601" w:type="dxa"/>
            <w:tcBorders>
              <w:top w:val="single" w:sz="4" w:space="0" w:color="auto"/>
              <w:left w:val="single" w:sz="4" w:space="0" w:color="auto"/>
              <w:bottom w:val="single" w:sz="4" w:space="0" w:color="auto"/>
              <w:right w:val="single" w:sz="4" w:space="0" w:color="auto"/>
            </w:tcBorders>
            <w:vAlign w:val="center"/>
          </w:tcPr>
          <w:p w14:paraId="67DC7E89" w14:textId="5DF80BC7" w:rsidR="00575FC0" w:rsidRPr="009A7D7B" w:rsidRDefault="00575FC0" w:rsidP="00664C7F">
            <w:pPr>
              <w:spacing w:after="40"/>
              <w:jc w:val="center"/>
              <w:rPr>
                <w:color w:val="000000" w:themeColor="text1"/>
                <w:sz w:val="22"/>
                <w:szCs w:val="22"/>
              </w:rPr>
            </w:pPr>
            <w:r w:rsidRPr="009A7D7B">
              <w:rPr>
                <w:color w:val="000000" w:themeColor="text1"/>
                <w:sz w:val="22"/>
                <w:szCs w:val="22"/>
              </w:rPr>
              <w:t>28</w:t>
            </w:r>
            <w:r w:rsidR="005C323E" w:rsidRPr="009A7D7B">
              <w:rPr>
                <w:color w:val="000000" w:themeColor="text1"/>
                <w:sz w:val="22"/>
                <w:szCs w:val="22"/>
              </w:rPr>
              <w:t>,</w:t>
            </w:r>
            <w:r w:rsidRPr="009A7D7B">
              <w:rPr>
                <w:color w:val="000000" w:themeColor="text1"/>
                <w:sz w:val="22"/>
                <w:szCs w:val="22"/>
              </w:rPr>
              <w:t>5</w:t>
            </w:r>
          </w:p>
        </w:tc>
        <w:tc>
          <w:tcPr>
            <w:tcW w:w="601" w:type="dxa"/>
            <w:tcBorders>
              <w:top w:val="single" w:sz="4" w:space="0" w:color="auto"/>
              <w:left w:val="single" w:sz="4" w:space="0" w:color="auto"/>
              <w:bottom w:val="single" w:sz="4" w:space="0" w:color="auto"/>
              <w:right w:val="single" w:sz="4" w:space="0" w:color="auto"/>
            </w:tcBorders>
            <w:vAlign w:val="center"/>
          </w:tcPr>
          <w:p w14:paraId="10EF2956" w14:textId="6BCC0B17" w:rsidR="00575FC0" w:rsidRPr="009A7D7B" w:rsidRDefault="00575FC0" w:rsidP="00664C7F">
            <w:pPr>
              <w:spacing w:after="40"/>
              <w:jc w:val="center"/>
              <w:rPr>
                <w:color w:val="000000" w:themeColor="text1"/>
                <w:sz w:val="22"/>
                <w:szCs w:val="22"/>
              </w:rPr>
            </w:pPr>
            <w:r w:rsidRPr="009A7D7B">
              <w:rPr>
                <w:color w:val="000000" w:themeColor="text1"/>
                <w:sz w:val="22"/>
                <w:szCs w:val="22"/>
              </w:rPr>
              <w:t>39</w:t>
            </w:r>
            <w:r w:rsidR="005C323E" w:rsidRPr="009A7D7B">
              <w:rPr>
                <w:color w:val="000000" w:themeColor="text1"/>
                <w:sz w:val="22"/>
                <w:szCs w:val="22"/>
              </w:rPr>
              <w:t>,</w:t>
            </w:r>
            <w:r w:rsidRPr="009A7D7B">
              <w:rPr>
                <w:color w:val="000000" w:themeColor="text1"/>
                <w:sz w:val="22"/>
                <w:szCs w:val="22"/>
              </w:rPr>
              <w:t>2</w:t>
            </w:r>
          </w:p>
        </w:tc>
        <w:tc>
          <w:tcPr>
            <w:tcW w:w="601" w:type="dxa"/>
            <w:tcBorders>
              <w:top w:val="single" w:sz="4" w:space="0" w:color="auto"/>
              <w:left w:val="single" w:sz="4" w:space="0" w:color="auto"/>
              <w:bottom w:val="single" w:sz="4" w:space="0" w:color="auto"/>
              <w:right w:val="single" w:sz="4" w:space="0" w:color="auto"/>
            </w:tcBorders>
            <w:vAlign w:val="center"/>
          </w:tcPr>
          <w:p w14:paraId="42117A5F" w14:textId="5BAC2018" w:rsidR="00575FC0" w:rsidRPr="009A7D7B" w:rsidRDefault="00575FC0" w:rsidP="00664C7F">
            <w:pPr>
              <w:spacing w:after="40"/>
              <w:jc w:val="center"/>
              <w:rPr>
                <w:color w:val="000000" w:themeColor="text1"/>
                <w:sz w:val="22"/>
                <w:szCs w:val="22"/>
              </w:rPr>
            </w:pPr>
            <w:r w:rsidRPr="009A7D7B">
              <w:rPr>
                <w:color w:val="000000" w:themeColor="text1"/>
                <w:sz w:val="22"/>
                <w:szCs w:val="22"/>
              </w:rPr>
              <w:t>38</w:t>
            </w:r>
            <w:r w:rsidR="005C323E" w:rsidRPr="009A7D7B">
              <w:rPr>
                <w:color w:val="000000" w:themeColor="text1"/>
                <w:sz w:val="22"/>
                <w:szCs w:val="22"/>
              </w:rPr>
              <w:t>,</w:t>
            </w:r>
            <w:r w:rsidRPr="009A7D7B">
              <w:rPr>
                <w:color w:val="000000" w:themeColor="text1"/>
                <w:sz w:val="22"/>
                <w:szCs w:val="22"/>
              </w:rPr>
              <w:t>1</w:t>
            </w:r>
          </w:p>
        </w:tc>
        <w:tc>
          <w:tcPr>
            <w:tcW w:w="601" w:type="dxa"/>
            <w:tcBorders>
              <w:top w:val="single" w:sz="4" w:space="0" w:color="auto"/>
              <w:left w:val="single" w:sz="4" w:space="0" w:color="auto"/>
              <w:bottom w:val="single" w:sz="4" w:space="0" w:color="auto"/>
              <w:right w:val="single" w:sz="4" w:space="0" w:color="auto"/>
            </w:tcBorders>
            <w:vAlign w:val="center"/>
          </w:tcPr>
          <w:p w14:paraId="339055D8" w14:textId="506D96DE" w:rsidR="00575FC0" w:rsidRPr="009A7D7B" w:rsidRDefault="00575FC0" w:rsidP="00664C7F">
            <w:pPr>
              <w:spacing w:after="40"/>
              <w:jc w:val="center"/>
              <w:rPr>
                <w:color w:val="000000" w:themeColor="text1"/>
                <w:sz w:val="22"/>
                <w:szCs w:val="22"/>
              </w:rPr>
            </w:pPr>
            <w:r w:rsidRPr="009A7D7B">
              <w:rPr>
                <w:color w:val="000000" w:themeColor="text1"/>
                <w:sz w:val="22"/>
                <w:szCs w:val="22"/>
              </w:rPr>
              <w:t>33</w:t>
            </w:r>
            <w:r w:rsidR="005C323E" w:rsidRPr="009A7D7B">
              <w:rPr>
                <w:color w:val="000000" w:themeColor="text1"/>
                <w:sz w:val="22"/>
                <w:szCs w:val="22"/>
              </w:rPr>
              <w:t>,</w:t>
            </w:r>
            <w:r w:rsidRPr="009A7D7B">
              <w:rPr>
                <w:color w:val="000000" w:themeColor="text1"/>
                <w:sz w:val="22"/>
                <w:szCs w:val="22"/>
              </w:rPr>
              <w:t>4</w:t>
            </w:r>
          </w:p>
        </w:tc>
        <w:tc>
          <w:tcPr>
            <w:tcW w:w="601" w:type="dxa"/>
            <w:tcBorders>
              <w:top w:val="single" w:sz="4" w:space="0" w:color="auto"/>
              <w:left w:val="single" w:sz="4" w:space="0" w:color="auto"/>
              <w:bottom w:val="single" w:sz="4" w:space="0" w:color="auto"/>
              <w:right w:val="single" w:sz="4" w:space="0" w:color="auto"/>
            </w:tcBorders>
            <w:vAlign w:val="center"/>
          </w:tcPr>
          <w:p w14:paraId="433A1650" w14:textId="4D7E9DAA" w:rsidR="00575FC0" w:rsidRPr="009A7D7B" w:rsidRDefault="00575FC0" w:rsidP="00664C7F">
            <w:pPr>
              <w:spacing w:after="40"/>
              <w:jc w:val="center"/>
              <w:rPr>
                <w:color w:val="000000" w:themeColor="text1"/>
                <w:sz w:val="22"/>
                <w:szCs w:val="22"/>
              </w:rPr>
            </w:pPr>
            <w:r w:rsidRPr="009A7D7B">
              <w:rPr>
                <w:color w:val="000000" w:themeColor="text1"/>
                <w:sz w:val="22"/>
                <w:szCs w:val="22"/>
              </w:rPr>
              <w:t>40</w:t>
            </w:r>
            <w:r w:rsidR="005C323E" w:rsidRPr="009A7D7B">
              <w:rPr>
                <w:color w:val="000000" w:themeColor="text1"/>
                <w:sz w:val="22"/>
                <w:szCs w:val="22"/>
              </w:rPr>
              <w:t>,</w:t>
            </w:r>
            <w:r w:rsidRPr="009A7D7B">
              <w:rPr>
                <w:color w:val="000000" w:themeColor="text1"/>
                <w:sz w:val="22"/>
                <w:szCs w:val="22"/>
              </w:rPr>
              <w:t>8</w:t>
            </w:r>
          </w:p>
        </w:tc>
        <w:tc>
          <w:tcPr>
            <w:tcW w:w="711" w:type="dxa"/>
            <w:tcBorders>
              <w:top w:val="single" w:sz="4" w:space="0" w:color="auto"/>
              <w:left w:val="single" w:sz="4" w:space="0" w:color="auto"/>
              <w:bottom w:val="single" w:sz="4" w:space="0" w:color="auto"/>
              <w:right w:val="single" w:sz="4" w:space="0" w:color="auto"/>
            </w:tcBorders>
            <w:vAlign w:val="center"/>
          </w:tcPr>
          <w:p w14:paraId="2676C28C" w14:textId="1EF05D08" w:rsidR="00575FC0" w:rsidRPr="009A7D7B" w:rsidRDefault="00575FC0" w:rsidP="00664C7F">
            <w:pPr>
              <w:spacing w:after="40"/>
              <w:jc w:val="center"/>
              <w:rPr>
                <w:color w:val="000000" w:themeColor="text1"/>
                <w:sz w:val="22"/>
                <w:szCs w:val="22"/>
              </w:rPr>
            </w:pPr>
            <w:r w:rsidRPr="009A7D7B">
              <w:rPr>
                <w:color w:val="000000" w:themeColor="text1"/>
                <w:sz w:val="22"/>
                <w:szCs w:val="22"/>
              </w:rPr>
              <w:t>177</w:t>
            </w:r>
            <w:r w:rsidR="005C323E" w:rsidRPr="009A7D7B">
              <w:rPr>
                <w:color w:val="000000" w:themeColor="text1"/>
                <w:sz w:val="22"/>
                <w:szCs w:val="22"/>
              </w:rPr>
              <w:t>,</w:t>
            </w:r>
            <w:r w:rsidRPr="009A7D7B">
              <w:rPr>
                <w:color w:val="000000" w:themeColor="text1"/>
                <w:sz w:val="22"/>
                <w:szCs w:val="22"/>
              </w:rPr>
              <w:t>1</w:t>
            </w:r>
          </w:p>
        </w:tc>
      </w:tr>
      <w:tr w:rsidR="009A7D7B" w:rsidRPr="009A7D7B" w14:paraId="219F2E77" w14:textId="77777777" w:rsidTr="00664C7F">
        <w:trPr>
          <w:trHeight w:val="405"/>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1645EA09" w14:textId="77777777" w:rsidR="00575FC0" w:rsidRPr="009A7D7B" w:rsidRDefault="00575FC0" w:rsidP="00664C7F">
            <w:pPr>
              <w:spacing w:after="40"/>
              <w:jc w:val="center"/>
              <w:rPr>
                <w:rFonts w:eastAsia="MS Mincho"/>
                <w:b/>
                <w:bCs/>
                <w:noProof/>
                <w:color w:val="000000" w:themeColor="text1"/>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13301A70" w14:textId="77777777" w:rsidR="00575FC0" w:rsidRPr="009A7D7B" w:rsidRDefault="00575FC0" w:rsidP="00664C7F">
            <w:pPr>
              <w:spacing w:after="4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601" w:type="dxa"/>
            <w:tcBorders>
              <w:top w:val="single" w:sz="4" w:space="0" w:color="auto"/>
              <w:left w:val="single" w:sz="4" w:space="0" w:color="auto"/>
              <w:bottom w:val="single" w:sz="4" w:space="0" w:color="auto"/>
              <w:right w:val="single" w:sz="4" w:space="0" w:color="auto"/>
            </w:tcBorders>
            <w:vAlign w:val="center"/>
          </w:tcPr>
          <w:p w14:paraId="3772F2E2" w14:textId="22AB08E5" w:rsidR="00575FC0" w:rsidRPr="009A7D7B" w:rsidRDefault="00575FC0" w:rsidP="00664C7F">
            <w:pPr>
              <w:spacing w:after="40"/>
              <w:jc w:val="center"/>
              <w:rPr>
                <w:color w:val="000000" w:themeColor="text1"/>
                <w:sz w:val="22"/>
                <w:szCs w:val="22"/>
              </w:rPr>
            </w:pPr>
            <w:r w:rsidRPr="009A7D7B">
              <w:rPr>
                <w:color w:val="000000" w:themeColor="text1"/>
                <w:sz w:val="22"/>
                <w:szCs w:val="22"/>
              </w:rPr>
              <w:t>33</w:t>
            </w:r>
            <w:r w:rsidR="005C323E" w:rsidRPr="009A7D7B">
              <w:rPr>
                <w:color w:val="000000" w:themeColor="text1"/>
                <w:sz w:val="22"/>
                <w:szCs w:val="22"/>
              </w:rPr>
              <w:t>,</w:t>
            </w:r>
            <w:r w:rsidRPr="009A7D7B">
              <w:rPr>
                <w:color w:val="000000" w:themeColor="text1"/>
                <w:sz w:val="22"/>
                <w:szCs w:val="22"/>
              </w:rPr>
              <w:t>1</w:t>
            </w:r>
          </w:p>
        </w:tc>
        <w:tc>
          <w:tcPr>
            <w:tcW w:w="601" w:type="dxa"/>
            <w:tcBorders>
              <w:top w:val="single" w:sz="4" w:space="0" w:color="auto"/>
              <w:left w:val="single" w:sz="4" w:space="0" w:color="auto"/>
              <w:bottom w:val="single" w:sz="4" w:space="0" w:color="auto"/>
              <w:right w:val="single" w:sz="4" w:space="0" w:color="auto"/>
            </w:tcBorders>
            <w:vAlign w:val="center"/>
          </w:tcPr>
          <w:p w14:paraId="4FDCAAC8" w14:textId="6E17CA5B" w:rsidR="00575FC0" w:rsidRPr="009A7D7B" w:rsidRDefault="00575FC0" w:rsidP="00664C7F">
            <w:pPr>
              <w:spacing w:after="40"/>
              <w:jc w:val="center"/>
              <w:rPr>
                <w:color w:val="000000" w:themeColor="text1"/>
                <w:sz w:val="22"/>
                <w:szCs w:val="22"/>
              </w:rPr>
            </w:pPr>
            <w:r w:rsidRPr="009A7D7B">
              <w:rPr>
                <w:color w:val="000000" w:themeColor="text1"/>
                <w:sz w:val="22"/>
                <w:szCs w:val="22"/>
              </w:rPr>
              <w:t>31</w:t>
            </w:r>
            <w:r w:rsidR="005C323E" w:rsidRPr="009A7D7B">
              <w:rPr>
                <w:color w:val="000000" w:themeColor="text1"/>
                <w:sz w:val="22"/>
                <w:szCs w:val="22"/>
              </w:rPr>
              <w:t>,</w:t>
            </w:r>
            <w:r w:rsidRPr="009A7D7B">
              <w:rPr>
                <w:color w:val="000000" w:themeColor="text1"/>
                <w:sz w:val="22"/>
                <w:szCs w:val="22"/>
              </w:rPr>
              <w:t>3</w:t>
            </w:r>
          </w:p>
        </w:tc>
        <w:tc>
          <w:tcPr>
            <w:tcW w:w="601" w:type="dxa"/>
            <w:tcBorders>
              <w:top w:val="single" w:sz="4" w:space="0" w:color="auto"/>
              <w:left w:val="single" w:sz="4" w:space="0" w:color="auto"/>
              <w:bottom w:val="single" w:sz="4" w:space="0" w:color="auto"/>
              <w:right w:val="single" w:sz="4" w:space="0" w:color="auto"/>
            </w:tcBorders>
            <w:vAlign w:val="center"/>
          </w:tcPr>
          <w:p w14:paraId="5F909CF6" w14:textId="1C364A93" w:rsidR="00575FC0" w:rsidRPr="009A7D7B" w:rsidRDefault="00575FC0" w:rsidP="00664C7F">
            <w:pPr>
              <w:spacing w:after="40"/>
              <w:jc w:val="center"/>
              <w:rPr>
                <w:color w:val="000000" w:themeColor="text1"/>
                <w:sz w:val="22"/>
                <w:szCs w:val="22"/>
              </w:rPr>
            </w:pPr>
            <w:r w:rsidRPr="009A7D7B">
              <w:rPr>
                <w:color w:val="000000" w:themeColor="text1"/>
                <w:sz w:val="22"/>
                <w:szCs w:val="22"/>
              </w:rPr>
              <w:t>22</w:t>
            </w:r>
            <w:r w:rsidR="005C323E" w:rsidRPr="009A7D7B">
              <w:rPr>
                <w:color w:val="000000" w:themeColor="text1"/>
                <w:sz w:val="22"/>
                <w:szCs w:val="22"/>
              </w:rPr>
              <w:t>,</w:t>
            </w:r>
            <w:r w:rsidRPr="009A7D7B">
              <w:rPr>
                <w:color w:val="000000" w:themeColor="text1"/>
                <w:sz w:val="22"/>
                <w:szCs w:val="22"/>
              </w:rPr>
              <w:t>1</w:t>
            </w:r>
          </w:p>
        </w:tc>
        <w:tc>
          <w:tcPr>
            <w:tcW w:w="601" w:type="dxa"/>
            <w:tcBorders>
              <w:top w:val="single" w:sz="4" w:space="0" w:color="auto"/>
              <w:left w:val="single" w:sz="4" w:space="0" w:color="auto"/>
              <w:bottom w:val="single" w:sz="4" w:space="0" w:color="auto"/>
              <w:right w:val="single" w:sz="4" w:space="0" w:color="auto"/>
            </w:tcBorders>
            <w:vAlign w:val="center"/>
          </w:tcPr>
          <w:p w14:paraId="49E26F32" w14:textId="1378A992" w:rsidR="00575FC0" w:rsidRPr="009A7D7B" w:rsidRDefault="00575FC0" w:rsidP="00664C7F">
            <w:pPr>
              <w:spacing w:after="40"/>
              <w:jc w:val="center"/>
              <w:rPr>
                <w:color w:val="000000" w:themeColor="text1"/>
                <w:sz w:val="22"/>
                <w:szCs w:val="22"/>
              </w:rPr>
            </w:pPr>
            <w:r w:rsidRPr="009A7D7B">
              <w:rPr>
                <w:color w:val="000000" w:themeColor="text1"/>
                <w:sz w:val="22"/>
                <w:szCs w:val="22"/>
              </w:rPr>
              <w:t>15</w:t>
            </w:r>
            <w:r w:rsidR="005C323E" w:rsidRPr="009A7D7B">
              <w:rPr>
                <w:color w:val="000000" w:themeColor="text1"/>
                <w:sz w:val="22"/>
                <w:szCs w:val="22"/>
              </w:rPr>
              <w:t>,</w:t>
            </w:r>
            <w:r w:rsidRPr="009A7D7B">
              <w:rPr>
                <w:color w:val="000000" w:themeColor="text1"/>
                <w:sz w:val="22"/>
                <w:szCs w:val="22"/>
              </w:rPr>
              <w:t>9</w:t>
            </w:r>
          </w:p>
        </w:tc>
        <w:tc>
          <w:tcPr>
            <w:tcW w:w="601" w:type="dxa"/>
            <w:tcBorders>
              <w:top w:val="single" w:sz="4" w:space="0" w:color="auto"/>
              <w:left w:val="single" w:sz="4" w:space="0" w:color="auto"/>
              <w:bottom w:val="single" w:sz="4" w:space="0" w:color="auto"/>
              <w:right w:val="single" w:sz="4" w:space="0" w:color="auto"/>
            </w:tcBorders>
            <w:vAlign w:val="center"/>
          </w:tcPr>
          <w:p w14:paraId="0ED0A53D" w14:textId="117448BC" w:rsidR="00575FC0" w:rsidRPr="009A7D7B" w:rsidRDefault="00575FC0" w:rsidP="00664C7F">
            <w:pPr>
              <w:spacing w:after="40"/>
              <w:jc w:val="center"/>
              <w:rPr>
                <w:color w:val="000000" w:themeColor="text1"/>
                <w:sz w:val="22"/>
                <w:szCs w:val="22"/>
              </w:rPr>
            </w:pPr>
            <w:r w:rsidRPr="009A7D7B">
              <w:rPr>
                <w:color w:val="000000" w:themeColor="text1"/>
                <w:sz w:val="22"/>
                <w:szCs w:val="22"/>
              </w:rPr>
              <w:t>16</w:t>
            </w:r>
            <w:r w:rsidR="005C323E" w:rsidRPr="009A7D7B">
              <w:rPr>
                <w:color w:val="000000" w:themeColor="text1"/>
                <w:sz w:val="22"/>
                <w:szCs w:val="22"/>
              </w:rPr>
              <w:t>,</w:t>
            </w:r>
            <w:r w:rsidRPr="009A7D7B">
              <w:rPr>
                <w:color w:val="000000" w:themeColor="text1"/>
                <w:sz w:val="22"/>
                <w:szCs w:val="22"/>
              </w:rPr>
              <w:t>5</w:t>
            </w:r>
          </w:p>
        </w:tc>
        <w:tc>
          <w:tcPr>
            <w:tcW w:w="601" w:type="dxa"/>
            <w:tcBorders>
              <w:top w:val="single" w:sz="4" w:space="0" w:color="auto"/>
              <w:left w:val="single" w:sz="4" w:space="0" w:color="auto"/>
              <w:bottom w:val="single" w:sz="4" w:space="0" w:color="auto"/>
              <w:right w:val="single" w:sz="4" w:space="0" w:color="auto"/>
            </w:tcBorders>
            <w:vAlign w:val="center"/>
          </w:tcPr>
          <w:p w14:paraId="755FC0FE" w14:textId="52860697" w:rsidR="00575FC0" w:rsidRPr="009A7D7B" w:rsidRDefault="00575FC0" w:rsidP="00664C7F">
            <w:pPr>
              <w:spacing w:after="40"/>
              <w:jc w:val="center"/>
              <w:rPr>
                <w:color w:val="000000" w:themeColor="text1"/>
                <w:sz w:val="22"/>
                <w:szCs w:val="22"/>
              </w:rPr>
            </w:pPr>
            <w:r w:rsidRPr="009A7D7B">
              <w:rPr>
                <w:color w:val="000000" w:themeColor="text1"/>
                <w:sz w:val="22"/>
                <w:szCs w:val="22"/>
              </w:rPr>
              <w:t>21</w:t>
            </w:r>
            <w:r w:rsidR="005C323E" w:rsidRPr="009A7D7B">
              <w:rPr>
                <w:color w:val="000000" w:themeColor="text1"/>
                <w:sz w:val="22"/>
                <w:szCs w:val="22"/>
              </w:rPr>
              <w:t>,</w:t>
            </w:r>
            <w:r w:rsidRPr="009A7D7B">
              <w:rPr>
                <w:color w:val="000000" w:themeColor="text1"/>
                <w:sz w:val="22"/>
                <w:szCs w:val="22"/>
              </w:rPr>
              <w:t>9</w:t>
            </w:r>
          </w:p>
        </w:tc>
        <w:tc>
          <w:tcPr>
            <w:tcW w:w="601" w:type="dxa"/>
            <w:tcBorders>
              <w:top w:val="single" w:sz="4" w:space="0" w:color="auto"/>
              <w:left w:val="single" w:sz="4" w:space="0" w:color="auto"/>
              <w:bottom w:val="single" w:sz="4" w:space="0" w:color="auto"/>
              <w:right w:val="single" w:sz="4" w:space="0" w:color="auto"/>
            </w:tcBorders>
            <w:vAlign w:val="center"/>
          </w:tcPr>
          <w:p w14:paraId="757BB413" w14:textId="714B77CB" w:rsidR="00575FC0" w:rsidRPr="009A7D7B" w:rsidRDefault="00575FC0" w:rsidP="00664C7F">
            <w:pPr>
              <w:spacing w:after="40"/>
              <w:jc w:val="center"/>
              <w:rPr>
                <w:color w:val="000000" w:themeColor="text1"/>
                <w:sz w:val="22"/>
                <w:szCs w:val="22"/>
              </w:rPr>
            </w:pPr>
            <w:r w:rsidRPr="009A7D7B">
              <w:rPr>
                <w:color w:val="000000" w:themeColor="text1"/>
                <w:sz w:val="22"/>
                <w:szCs w:val="22"/>
              </w:rPr>
              <w:t>20</w:t>
            </w:r>
            <w:r w:rsidR="005C323E" w:rsidRPr="009A7D7B">
              <w:rPr>
                <w:color w:val="000000" w:themeColor="text1"/>
                <w:sz w:val="22"/>
                <w:szCs w:val="22"/>
              </w:rPr>
              <w:t>,</w:t>
            </w:r>
            <w:r w:rsidRPr="009A7D7B">
              <w:rPr>
                <w:color w:val="000000" w:themeColor="text1"/>
                <w:sz w:val="22"/>
                <w:szCs w:val="22"/>
              </w:rPr>
              <w:t>9</w:t>
            </w:r>
          </w:p>
        </w:tc>
        <w:tc>
          <w:tcPr>
            <w:tcW w:w="601" w:type="dxa"/>
            <w:tcBorders>
              <w:top w:val="single" w:sz="4" w:space="0" w:color="auto"/>
              <w:left w:val="single" w:sz="4" w:space="0" w:color="auto"/>
              <w:bottom w:val="single" w:sz="4" w:space="0" w:color="auto"/>
              <w:right w:val="single" w:sz="4" w:space="0" w:color="auto"/>
            </w:tcBorders>
            <w:vAlign w:val="center"/>
          </w:tcPr>
          <w:p w14:paraId="25B83B02" w14:textId="5D092BA6" w:rsidR="00575FC0" w:rsidRPr="009A7D7B" w:rsidRDefault="00575FC0" w:rsidP="00664C7F">
            <w:pPr>
              <w:spacing w:after="40"/>
              <w:jc w:val="center"/>
              <w:rPr>
                <w:color w:val="000000" w:themeColor="text1"/>
                <w:sz w:val="22"/>
                <w:szCs w:val="22"/>
              </w:rPr>
            </w:pPr>
            <w:r w:rsidRPr="009A7D7B">
              <w:rPr>
                <w:color w:val="000000" w:themeColor="text1"/>
                <w:sz w:val="22"/>
                <w:szCs w:val="22"/>
              </w:rPr>
              <w:t>17</w:t>
            </w:r>
            <w:r w:rsidR="005C323E" w:rsidRPr="009A7D7B">
              <w:rPr>
                <w:color w:val="000000" w:themeColor="text1"/>
                <w:sz w:val="22"/>
                <w:szCs w:val="22"/>
              </w:rPr>
              <w:t>,</w:t>
            </w:r>
            <w:r w:rsidRPr="009A7D7B">
              <w:rPr>
                <w:color w:val="000000" w:themeColor="text1"/>
                <w:sz w:val="22"/>
                <w:szCs w:val="22"/>
              </w:rPr>
              <w:t>4</w:t>
            </w:r>
          </w:p>
        </w:tc>
        <w:tc>
          <w:tcPr>
            <w:tcW w:w="601" w:type="dxa"/>
            <w:tcBorders>
              <w:top w:val="single" w:sz="4" w:space="0" w:color="auto"/>
              <w:left w:val="single" w:sz="4" w:space="0" w:color="auto"/>
              <w:bottom w:val="single" w:sz="4" w:space="0" w:color="auto"/>
              <w:right w:val="single" w:sz="4" w:space="0" w:color="auto"/>
            </w:tcBorders>
            <w:vAlign w:val="center"/>
          </w:tcPr>
          <w:p w14:paraId="27BC8A2E" w14:textId="77EA2B63" w:rsidR="00575FC0" w:rsidRPr="009A7D7B" w:rsidRDefault="00575FC0" w:rsidP="00664C7F">
            <w:pPr>
              <w:spacing w:after="40"/>
              <w:jc w:val="center"/>
              <w:rPr>
                <w:color w:val="000000" w:themeColor="text1"/>
                <w:sz w:val="22"/>
                <w:szCs w:val="22"/>
              </w:rPr>
            </w:pPr>
            <w:r w:rsidRPr="009A7D7B">
              <w:rPr>
                <w:color w:val="000000" w:themeColor="text1"/>
                <w:sz w:val="22"/>
                <w:szCs w:val="22"/>
              </w:rPr>
              <w:t>30</w:t>
            </w:r>
            <w:r w:rsidR="005C323E" w:rsidRPr="009A7D7B">
              <w:rPr>
                <w:color w:val="000000" w:themeColor="text1"/>
                <w:sz w:val="22"/>
                <w:szCs w:val="22"/>
              </w:rPr>
              <w:t>,</w:t>
            </w:r>
            <w:r w:rsidRPr="009A7D7B">
              <w:rPr>
                <w:color w:val="000000" w:themeColor="text1"/>
                <w:sz w:val="22"/>
                <w:szCs w:val="22"/>
              </w:rPr>
              <w:t>9</w:t>
            </w:r>
          </w:p>
        </w:tc>
        <w:tc>
          <w:tcPr>
            <w:tcW w:w="601" w:type="dxa"/>
            <w:tcBorders>
              <w:top w:val="single" w:sz="4" w:space="0" w:color="auto"/>
              <w:left w:val="single" w:sz="4" w:space="0" w:color="auto"/>
              <w:bottom w:val="single" w:sz="4" w:space="0" w:color="auto"/>
              <w:right w:val="single" w:sz="4" w:space="0" w:color="auto"/>
            </w:tcBorders>
            <w:vAlign w:val="center"/>
          </w:tcPr>
          <w:p w14:paraId="070DC102" w14:textId="301F2BF1" w:rsidR="00575FC0" w:rsidRPr="009A7D7B" w:rsidRDefault="00575FC0" w:rsidP="00664C7F">
            <w:pPr>
              <w:spacing w:after="40"/>
              <w:jc w:val="center"/>
              <w:rPr>
                <w:color w:val="000000" w:themeColor="text1"/>
                <w:sz w:val="22"/>
                <w:szCs w:val="22"/>
              </w:rPr>
            </w:pPr>
            <w:r w:rsidRPr="009A7D7B">
              <w:rPr>
                <w:color w:val="000000" w:themeColor="text1"/>
                <w:sz w:val="22"/>
                <w:szCs w:val="22"/>
              </w:rPr>
              <w:t>33</w:t>
            </w:r>
            <w:r w:rsidR="005C323E" w:rsidRPr="009A7D7B">
              <w:rPr>
                <w:color w:val="000000" w:themeColor="text1"/>
                <w:sz w:val="22"/>
                <w:szCs w:val="22"/>
              </w:rPr>
              <w:t>,</w:t>
            </w:r>
            <w:r w:rsidRPr="009A7D7B">
              <w:rPr>
                <w:color w:val="000000" w:themeColor="text1"/>
                <w:sz w:val="22"/>
                <w:szCs w:val="22"/>
              </w:rPr>
              <w:t>7</w:t>
            </w:r>
          </w:p>
        </w:tc>
        <w:tc>
          <w:tcPr>
            <w:tcW w:w="601" w:type="dxa"/>
            <w:tcBorders>
              <w:top w:val="single" w:sz="4" w:space="0" w:color="auto"/>
              <w:left w:val="single" w:sz="4" w:space="0" w:color="auto"/>
              <w:bottom w:val="single" w:sz="4" w:space="0" w:color="auto"/>
              <w:right w:val="single" w:sz="4" w:space="0" w:color="auto"/>
            </w:tcBorders>
            <w:vAlign w:val="center"/>
          </w:tcPr>
          <w:p w14:paraId="35B22957" w14:textId="21068928" w:rsidR="00575FC0" w:rsidRPr="009A7D7B" w:rsidRDefault="00575FC0" w:rsidP="00664C7F">
            <w:pPr>
              <w:spacing w:after="40"/>
              <w:jc w:val="center"/>
              <w:rPr>
                <w:color w:val="000000" w:themeColor="text1"/>
                <w:sz w:val="22"/>
                <w:szCs w:val="22"/>
              </w:rPr>
            </w:pPr>
            <w:r w:rsidRPr="009A7D7B">
              <w:rPr>
                <w:color w:val="000000" w:themeColor="text1"/>
                <w:sz w:val="22"/>
                <w:szCs w:val="22"/>
              </w:rPr>
              <w:t>40</w:t>
            </w:r>
            <w:r w:rsidR="005C323E" w:rsidRPr="009A7D7B">
              <w:rPr>
                <w:color w:val="000000" w:themeColor="text1"/>
                <w:sz w:val="22"/>
                <w:szCs w:val="22"/>
              </w:rPr>
              <w:t>,</w:t>
            </w:r>
            <w:r w:rsidRPr="009A7D7B">
              <w:rPr>
                <w:color w:val="000000" w:themeColor="text1"/>
                <w:sz w:val="22"/>
                <w:szCs w:val="22"/>
              </w:rPr>
              <w:t>7</w:t>
            </w:r>
          </w:p>
        </w:tc>
        <w:tc>
          <w:tcPr>
            <w:tcW w:w="601" w:type="dxa"/>
            <w:tcBorders>
              <w:top w:val="single" w:sz="4" w:space="0" w:color="auto"/>
              <w:left w:val="single" w:sz="4" w:space="0" w:color="auto"/>
              <w:bottom w:val="single" w:sz="4" w:space="0" w:color="auto"/>
              <w:right w:val="single" w:sz="4" w:space="0" w:color="auto"/>
            </w:tcBorders>
            <w:vAlign w:val="center"/>
          </w:tcPr>
          <w:p w14:paraId="0EE8D09D" w14:textId="33223004" w:rsidR="00575FC0" w:rsidRPr="009A7D7B" w:rsidRDefault="00575FC0" w:rsidP="00664C7F">
            <w:pPr>
              <w:spacing w:after="40"/>
              <w:jc w:val="center"/>
              <w:rPr>
                <w:color w:val="000000" w:themeColor="text1"/>
                <w:sz w:val="22"/>
                <w:szCs w:val="22"/>
              </w:rPr>
            </w:pPr>
            <w:r w:rsidRPr="009A7D7B">
              <w:rPr>
                <w:color w:val="000000" w:themeColor="text1"/>
                <w:sz w:val="22"/>
                <w:szCs w:val="22"/>
              </w:rPr>
              <w:t>57</w:t>
            </w:r>
            <w:r w:rsidR="005C323E" w:rsidRPr="009A7D7B">
              <w:rPr>
                <w:color w:val="000000" w:themeColor="text1"/>
                <w:sz w:val="22"/>
                <w:szCs w:val="22"/>
              </w:rPr>
              <w:t>,</w:t>
            </w:r>
            <w:r w:rsidRPr="009A7D7B">
              <w:rPr>
                <w:color w:val="000000" w:themeColor="text1"/>
                <w:sz w:val="22"/>
                <w:szCs w:val="22"/>
              </w:rPr>
              <w:t>6</w:t>
            </w:r>
          </w:p>
        </w:tc>
        <w:tc>
          <w:tcPr>
            <w:tcW w:w="711" w:type="dxa"/>
            <w:tcBorders>
              <w:top w:val="single" w:sz="4" w:space="0" w:color="auto"/>
              <w:left w:val="single" w:sz="4" w:space="0" w:color="auto"/>
              <w:bottom w:val="single" w:sz="4" w:space="0" w:color="auto"/>
              <w:right w:val="single" w:sz="4" w:space="0" w:color="auto"/>
            </w:tcBorders>
            <w:vAlign w:val="center"/>
          </w:tcPr>
          <w:p w14:paraId="1497E0FE" w14:textId="1F1B5F87" w:rsidR="00575FC0" w:rsidRPr="009A7D7B" w:rsidRDefault="00575FC0" w:rsidP="00664C7F">
            <w:pPr>
              <w:spacing w:after="40"/>
              <w:jc w:val="center"/>
              <w:rPr>
                <w:color w:val="000000" w:themeColor="text1"/>
                <w:sz w:val="22"/>
                <w:szCs w:val="22"/>
              </w:rPr>
            </w:pPr>
            <w:r w:rsidRPr="009A7D7B">
              <w:rPr>
                <w:color w:val="000000" w:themeColor="text1"/>
                <w:sz w:val="22"/>
                <w:szCs w:val="22"/>
              </w:rPr>
              <w:t>10</w:t>
            </w:r>
            <w:r w:rsidR="005C323E" w:rsidRPr="009A7D7B">
              <w:rPr>
                <w:color w:val="000000" w:themeColor="text1"/>
                <w:sz w:val="22"/>
                <w:szCs w:val="22"/>
              </w:rPr>
              <w:t>,</w:t>
            </w:r>
            <w:r w:rsidRPr="009A7D7B">
              <w:rPr>
                <w:color w:val="000000" w:themeColor="text1"/>
                <w:sz w:val="22"/>
                <w:szCs w:val="22"/>
              </w:rPr>
              <w:t>5</w:t>
            </w:r>
          </w:p>
        </w:tc>
      </w:tr>
      <w:tr w:rsidR="009A7D7B" w:rsidRPr="009A7D7B" w14:paraId="2AE4D5D3" w14:textId="77777777" w:rsidTr="00664C7F">
        <w:trPr>
          <w:trHeight w:val="405"/>
          <w:jc w:val="center"/>
        </w:trPr>
        <w:tc>
          <w:tcPr>
            <w:tcW w:w="475" w:type="dxa"/>
            <w:vMerge w:val="restart"/>
            <w:tcBorders>
              <w:top w:val="single" w:sz="4" w:space="0" w:color="auto"/>
              <w:left w:val="single" w:sz="4" w:space="0" w:color="auto"/>
              <w:bottom w:val="single" w:sz="4" w:space="0" w:color="auto"/>
              <w:right w:val="single" w:sz="4" w:space="0" w:color="auto"/>
            </w:tcBorders>
            <w:vAlign w:val="center"/>
            <w:hideMark/>
          </w:tcPr>
          <w:p w14:paraId="72C65BED" w14:textId="77777777" w:rsidR="00575FC0" w:rsidRPr="009A7D7B" w:rsidRDefault="00575FC0" w:rsidP="00664C7F">
            <w:pPr>
              <w:spacing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lastRenderedPageBreak/>
              <w:t>Nam Đông</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EC184FD" w14:textId="77777777" w:rsidR="00575FC0" w:rsidRPr="009A7D7B" w:rsidRDefault="00575FC0" w:rsidP="00664C7F">
            <w:pPr>
              <w:spacing w:after="4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(giờ)</w:t>
            </w:r>
          </w:p>
        </w:tc>
        <w:tc>
          <w:tcPr>
            <w:tcW w:w="601" w:type="dxa"/>
            <w:tcBorders>
              <w:top w:val="single" w:sz="4" w:space="0" w:color="auto"/>
              <w:left w:val="single" w:sz="4" w:space="0" w:color="auto"/>
              <w:bottom w:val="single" w:sz="4" w:space="0" w:color="auto"/>
              <w:right w:val="single" w:sz="4" w:space="0" w:color="auto"/>
            </w:tcBorders>
            <w:vAlign w:val="center"/>
          </w:tcPr>
          <w:p w14:paraId="2117BB59" w14:textId="5D873BEA" w:rsidR="00575FC0" w:rsidRPr="009A7D7B" w:rsidRDefault="00575FC0" w:rsidP="00664C7F">
            <w:pPr>
              <w:spacing w:after="40"/>
              <w:jc w:val="center"/>
              <w:rPr>
                <w:color w:val="000000" w:themeColor="text1"/>
                <w:sz w:val="22"/>
                <w:szCs w:val="22"/>
              </w:rPr>
            </w:pPr>
            <w:r w:rsidRPr="009A7D7B">
              <w:rPr>
                <w:color w:val="000000" w:themeColor="text1"/>
                <w:sz w:val="22"/>
                <w:szCs w:val="22"/>
              </w:rPr>
              <w:t>40</w:t>
            </w:r>
            <w:r w:rsidR="005C323E" w:rsidRPr="009A7D7B">
              <w:rPr>
                <w:color w:val="000000" w:themeColor="text1"/>
                <w:sz w:val="22"/>
                <w:szCs w:val="22"/>
              </w:rPr>
              <w:t>,</w:t>
            </w:r>
            <w:r w:rsidRPr="009A7D7B">
              <w:rPr>
                <w:color w:val="000000" w:themeColor="text1"/>
                <w:sz w:val="22"/>
                <w:szCs w:val="22"/>
              </w:rPr>
              <w:t>6</w:t>
            </w:r>
          </w:p>
        </w:tc>
        <w:tc>
          <w:tcPr>
            <w:tcW w:w="601" w:type="dxa"/>
            <w:tcBorders>
              <w:top w:val="single" w:sz="4" w:space="0" w:color="auto"/>
              <w:left w:val="single" w:sz="4" w:space="0" w:color="auto"/>
              <w:bottom w:val="single" w:sz="4" w:space="0" w:color="auto"/>
              <w:right w:val="single" w:sz="4" w:space="0" w:color="auto"/>
            </w:tcBorders>
            <w:vAlign w:val="center"/>
          </w:tcPr>
          <w:p w14:paraId="267B0C37" w14:textId="67B975B4" w:rsidR="00575FC0" w:rsidRPr="009A7D7B" w:rsidRDefault="00575FC0" w:rsidP="00664C7F">
            <w:pPr>
              <w:spacing w:after="40"/>
              <w:jc w:val="center"/>
              <w:rPr>
                <w:color w:val="000000" w:themeColor="text1"/>
                <w:sz w:val="22"/>
                <w:szCs w:val="22"/>
              </w:rPr>
            </w:pPr>
            <w:r w:rsidRPr="009A7D7B">
              <w:rPr>
                <w:color w:val="000000" w:themeColor="text1"/>
                <w:sz w:val="22"/>
                <w:szCs w:val="22"/>
              </w:rPr>
              <w:t>44</w:t>
            </w:r>
            <w:r w:rsidR="005C323E" w:rsidRPr="009A7D7B">
              <w:rPr>
                <w:color w:val="000000" w:themeColor="text1"/>
                <w:sz w:val="22"/>
                <w:szCs w:val="22"/>
              </w:rPr>
              <w:t>,</w:t>
            </w:r>
            <w:r w:rsidRPr="009A7D7B">
              <w:rPr>
                <w:color w:val="000000" w:themeColor="text1"/>
                <w:sz w:val="22"/>
                <w:szCs w:val="22"/>
              </w:rPr>
              <w:t>0</w:t>
            </w:r>
          </w:p>
        </w:tc>
        <w:tc>
          <w:tcPr>
            <w:tcW w:w="601" w:type="dxa"/>
            <w:tcBorders>
              <w:top w:val="single" w:sz="4" w:space="0" w:color="auto"/>
              <w:left w:val="single" w:sz="4" w:space="0" w:color="auto"/>
              <w:bottom w:val="single" w:sz="4" w:space="0" w:color="auto"/>
              <w:right w:val="single" w:sz="4" w:space="0" w:color="auto"/>
            </w:tcBorders>
            <w:vAlign w:val="center"/>
          </w:tcPr>
          <w:p w14:paraId="59906D60" w14:textId="0A97D931" w:rsidR="00575FC0" w:rsidRPr="009A7D7B" w:rsidRDefault="00575FC0" w:rsidP="00664C7F">
            <w:pPr>
              <w:spacing w:after="40"/>
              <w:jc w:val="center"/>
              <w:rPr>
                <w:color w:val="000000" w:themeColor="text1"/>
                <w:sz w:val="22"/>
                <w:szCs w:val="22"/>
              </w:rPr>
            </w:pPr>
            <w:r w:rsidRPr="009A7D7B">
              <w:rPr>
                <w:color w:val="000000" w:themeColor="text1"/>
                <w:sz w:val="22"/>
                <w:szCs w:val="22"/>
              </w:rPr>
              <w:t>39</w:t>
            </w:r>
            <w:r w:rsidR="005C323E" w:rsidRPr="009A7D7B">
              <w:rPr>
                <w:color w:val="000000" w:themeColor="text1"/>
                <w:sz w:val="22"/>
                <w:szCs w:val="22"/>
              </w:rPr>
              <w:t>,</w:t>
            </w:r>
            <w:r w:rsidRPr="009A7D7B">
              <w:rPr>
                <w:color w:val="000000" w:themeColor="text1"/>
                <w:sz w:val="22"/>
                <w:szCs w:val="22"/>
              </w:rPr>
              <w:t>0</w:t>
            </w:r>
          </w:p>
        </w:tc>
        <w:tc>
          <w:tcPr>
            <w:tcW w:w="601" w:type="dxa"/>
            <w:tcBorders>
              <w:top w:val="single" w:sz="4" w:space="0" w:color="auto"/>
              <w:left w:val="single" w:sz="4" w:space="0" w:color="auto"/>
              <w:bottom w:val="single" w:sz="4" w:space="0" w:color="auto"/>
              <w:right w:val="single" w:sz="4" w:space="0" w:color="auto"/>
            </w:tcBorders>
            <w:vAlign w:val="center"/>
          </w:tcPr>
          <w:p w14:paraId="14C0DC16" w14:textId="40FF37FB" w:rsidR="00575FC0" w:rsidRPr="009A7D7B" w:rsidRDefault="00575FC0" w:rsidP="00664C7F">
            <w:pPr>
              <w:spacing w:after="40"/>
              <w:jc w:val="center"/>
              <w:rPr>
                <w:color w:val="000000" w:themeColor="text1"/>
                <w:sz w:val="22"/>
                <w:szCs w:val="22"/>
              </w:rPr>
            </w:pPr>
            <w:r w:rsidRPr="009A7D7B">
              <w:rPr>
                <w:color w:val="000000" w:themeColor="text1"/>
                <w:sz w:val="22"/>
                <w:szCs w:val="22"/>
              </w:rPr>
              <w:t>30</w:t>
            </w:r>
            <w:r w:rsidR="005C323E" w:rsidRPr="009A7D7B">
              <w:rPr>
                <w:color w:val="000000" w:themeColor="text1"/>
                <w:sz w:val="22"/>
                <w:szCs w:val="22"/>
              </w:rPr>
              <w:t>,</w:t>
            </w:r>
            <w:r w:rsidRPr="009A7D7B">
              <w:rPr>
                <w:color w:val="000000" w:themeColor="text1"/>
                <w:sz w:val="22"/>
                <w:szCs w:val="22"/>
              </w:rPr>
              <w:t>8</w:t>
            </w:r>
          </w:p>
        </w:tc>
        <w:tc>
          <w:tcPr>
            <w:tcW w:w="601" w:type="dxa"/>
            <w:tcBorders>
              <w:top w:val="single" w:sz="4" w:space="0" w:color="auto"/>
              <w:left w:val="single" w:sz="4" w:space="0" w:color="auto"/>
              <w:bottom w:val="single" w:sz="4" w:space="0" w:color="auto"/>
              <w:right w:val="single" w:sz="4" w:space="0" w:color="auto"/>
            </w:tcBorders>
            <w:vAlign w:val="center"/>
          </w:tcPr>
          <w:p w14:paraId="45C7F429" w14:textId="742A42F5" w:rsidR="00575FC0" w:rsidRPr="009A7D7B" w:rsidRDefault="00575FC0" w:rsidP="00664C7F">
            <w:pPr>
              <w:spacing w:after="40"/>
              <w:jc w:val="center"/>
              <w:rPr>
                <w:color w:val="000000" w:themeColor="text1"/>
                <w:sz w:val="22"/>
                <w:szCs w:val="22"/>
              </w:rPr>
            </w:pPr>
            <w:r w:rsidRPr="009A7D7B">
              <w:rPr>
                <w:color w:val="000000" w:themeColor="text1"/>
                <w:sz w:val="22"/>
                <w:szCs w:val="22"/>
              </w:rPr>
              <w:t>26</w:t>
            </w:r>
            <w:r w:rsidR="005C323E" w:rsidRPr="009A7D7B">
              <w:rPr>
                <w:color w:val="000000" w:themeColor="text1"/>
                <w:sz w:val="22"/>
                <w:szCs w:val="22"/>
              </w:rPr>
              <w:t>,</w:t>
            </w:r>
            <w:r w:rsidRPr="009A7D7B">
              <w:rPr>
                <w:color w:val="000000" w:themeColor="text1"/>
                <w:sz w:val="22"/>
                <w:szCs w:val="22"/>
              </w:rPr>
              <w:t>7</w:t>
            </w:r>
          </w:p>
        </w:tc>
        <w:tc>
          <w:tcPr>
            <w:tcW w:w="601" w:type="dxa"/>
            <w:tcBorders>
              <w:top w:val="single" w:sz="4" w:space="0" w:color="auto"/>
              <w:left w:val="single" w:sz="4" w:space="0" w:color="auto"/>
              <w:bottom w:val="single" w:sz="4" w:space="0" w:color="auto"/>
              <w:right w:val="single" w:sz="4" w:space="0" w:color="auto"/>
            </w:tcBorders>
            <w:vAlign w:val="center"/>
          </w:tcPr>
          <w:p w14:paraId="22EE9D44" w14:textId="0044F1E3" w:rsidR="00575FC0" w:rsidRPr="009A7D7B" w:rsidRDefault="00575FC0" w:rsidP="00664C7F">
            <w:pPr>
              <w:spacing w:after="40"/>
              <w:jc w:val="center"/>
              <w:rPr>
                <w:color w:val="000000" w:themeColor="text1"/>
                <w:sz w:val="22"/>
                <w:szCs w:val="22"/>
              </w:rPr>
            </w:pPr>
            <w:r w:rsidRPr="009A7D7B">
              <w:rPr>
                <w:color w:val="000000" w:themeColor="text1"/>
                <w:sz w:val="22"/>
                <w:szCs w:val="22"/>
              </w:rPr>
              <w:t>26</w:t>
            </w:r>
            <w:r w:rsidR="005C323E" w:rsidRPr="009A7D7B">
              <w:rPr>
                <w:color w:val="000000" w:themeColor="text1"/>
                <w:sz w:val="22"/>
                <w:szCs w:val="22"/>
              </w:rPr>
              <w:t>,</w:t>
            </w:r>
            <w:r w:rsidRPr="009A7D7B">
              <w:rPr>
                <w:color w:val="000000" w:themeColor="text1"/>
                <w:sz w:val="22"/>
                <w:szCs w:val="22"/>
              </w:rPr>
              <w:t>9</w:t>
            </w:r>
          </w:p>
        </w:tc>
        <w:tc>
          <w:tcPr>
            <w:tcW w:w="601" w:type="dxa"/>
            <w:tcBorders>
              <w:top w:val="single" w:sz="4" w:space="0" w:color="auto"/>
              <w:left w:val="single" w:sz="4" w:space="0" w:color="auto"/>
              <w:bottom w:val="single" w:sz="4" w:space="0" w:color="auto"/>
              <w:right w:val="single" w:sz="4" w:space="0" w:color="auto"/>
            </w:tcBorders>
            <w:vAlign w:val="center"/>
          </w:tcPr>
          <w:p w14:paraId="37140169" w14:textId="57306E67" w:rsidR="00575FC0" w:rsidRPr="009A7D7B" w:rsidRDefault="00575FC0" w:rsidP="00664C7F">
            <w:pPr>
              <w:spacing w:after="40"/>
              <w:jc w:val="center"/>
              <w:rPr>
                <w:color w:val="000000" w:themeColor="text1"/>
                <w:sz w:val="22"/>
                <w:szCs w:val="22"/>
              </w:rPr>
            </w:pPr>
            <w:r w:rsidRPr="009A7D7B">
              <w:rPr>
                <w:color w:val="000000" w:themeColor="text1"/>
                <w:sz w:val="22"/>
                <w:szCs w:val="22"/>
              </w:rPr>
              <w:t>34</w:t>
            </w:r>
            <w:r w:rsidR="005C323E" w:rsidRPr="009A7D7B">
              <w:rPr>
                <w:color w:val="000000" w:themeColor="text1"/>
                <w:sz w:val="22"/>
                <w:szCs w:val="22"/>
              </w:rPr>
              <w:t>,</w:t>
            </w:r>
            <w:r w:rsidRPr="009A7D7B">
              <w:rPr>
                <w:color w:val="000000" w:themeColor="text1"/>
                <w:sz w:val="22"/>
                <w:szCs w:val="22"/>
              </w:rPr>
              <w:t>7</w:t>
            </w:r>
          </w:p>
        </w:tc>
        <w:tc>
          <w:tcPr>
            <w:tcW w:w="601" w:type="dxa"/>
            <w:tcBorders>
              <w:top w:val="single" w:sz="4" w:space="0" w:color="auto"/>
              <w:left w:val="single" w:sz="4" w:space="0" w:color="auto"/>
              <w:bottom w:val="single" w:sz="4" w:space="0" w:color="auto"/>
              <w:right w:val="single" w:sz="4" w:space="0" w:color="auto"/>
            </w:tcBorders>
            <w:vAlign w:val="center"/>
          </w:tcPr>
          <w:p w14:paraId="1586EC78" w14:textId="6FD713FD" w:rsidR="00575FC0" w:rsidRPr="009A7D7B" w:rsidRDefault="00575FC0" w:rsidP="00664C7F">
            <w:pPr>
              <w:spacing w:after="40"/>
              <w:jc w:val="center"/>
              <w:rPr>
                <w:color w:val="000000" w:themeColor="text1"/>
                <w:sz w:val="22"/>
                <w:szCs w:val="22"/>
              </w:rPr>
            </w:pPr>
            <w:r w:rsidRPr="009A7D7B">
              <w:rPr>
                <w:color w:val="000000" w:themeColor="text1"/>
                <w:sz w:val="22"/>
                <w:szCs w:val="22"/>
              </w:rPr>
              <w:t>26</w:t>
            </w:r>
            <w:r w:rsidR="005C323E" w:rsidRPr="009A7D7B">
              <w:rPr>
                <w:color w:val="000000" w:themeColor="text1"/>
                <w:sz w:val="22"/>
                <w:szCs w:val="22"/>
              </w:rPr>
              <w:t>,</w:t>
            </w:r>
            <w:r w:rsidRPr="009A7D7B">
              <w:rPr>
                <w:color w:val="000000" w:themeColor="text1"/>
                <w:sz w:val="22"/>
                <w:szCs w:val="22"/>
              </w:rPr>
              <w:t>3</w:t>
            </w:r>
          </w:p>
        </w:tc>
        <w:tc>
          <w:tcPr>
            <w:tcW w:w="601" w:type="dxa"/>
            <w:tcBorders>
              <w:top w:val="single" w:sz="4" w:space="0" w:color="auto"/>
              <w:left w:val="single" w:sz="4" w:space="0" w:color="auto"/>
              <w:bottom w:val="single" w:sz="4" w:space="0" w:color="auto"/>
              <w:right w:val="single" w:sz="4" w:space="0" w:color="auto"/>
            </w:tcBorders>
            <w:vAlign w:val="center"/>
          </w:tcPr>
          <w:p w14:paraId="742A6A78" w14:textId="51E90F01" w:rsidR="00575FC0" w:rsidRPr="009A7D7B" w:rsidRDefault="00575FC0" w:rsidP="00664C7F">
            <w:pPr>
              <w:spacing w:after="40"/>
              <w:jc w:val="center"/>
              <w:rPr>
                <w:color w:val="000000" w:themeColor="text1"/>
                <w:sz w:val="22"/>
                <w:szCs w:val="22"/>
              </w:rPr>
            </w:pPr>
            <w:r w:rsidRPr="009A7D7B">
              <w:rPr>
                <w:color w:val="000000" w:themeColor="text1"/>
                <w:sz w:val="22"/>
                <w:szCs w:val="22"/>
              </w:rPr>
              <w:t>38</w:t>
            </w:r>
            <w:r w:rsidR="005C323E" w:rsidRPr="009A7D7B">
              <w:rPr>
                <w:color w:val="000000" w:themeColor="text1"/>
                <w:sz w:val="22"/>
                <w:szCs w:val="22"/>
              </w:rPr>
              <w:t>,</w:t>
            </w:r>
            <w:r w:rsidRPr="009A7D7B">
              <w:rPr>
                <w:color w:val="000000" w:themeColor="text1"/>
                <w:sz w:val="22"/>
                <w:szCs w:val="22"/>
              </w:rPr>
              <w:t>6</w:t>
            </w:r>
          </w:p>
        </w:tc>
        <w:tc>
          <w:tcPr>
            <w:tcW w:w="601" w:type="dxa"/>
            <w:tcBorders>
              <w:top w:val="single" w:sz="4" w:space="0" w:color="auto"/>
              <w:left w:val="single" w:sz="4" w:space="0" w:color="auto"/>
              <w:bottom w:val="single" w:sz="4" w:space="0" w:color="auto"/>
              <w:right w:val="single" w:sz="4" w:space="0" w:color="auto"/>
            </w:tcBorders>
            <w:vAlign w:val="center"/>
          </w:tcPr>
          <w:p w14:paraId="1A436440" w14:textId="6F8F7008" w:rsidR="00575FC0" w:rsidRPr="009A7D7B" w:rsidRDefault="00575FC0" w:rsidP="00664C7F">
            <w:pPr>
              <w:spacing w:after="40"/>
              <w:jc w:val="center"/>
              <w:rPr>
                <w:color w:val="000000" w:themeColor="text1"/>
                <w:sz w:val="22"/>
                <w:szCs w:val="22"/>
              </w:rPr>
            </w:pPr>
            <w:r w:rsidRPr="009A7D7B">
              <w:rPr>
                <w:color w:val="000000" w:themeColor="text1"/>
                <w:sz w:val="22"/>
                <w:szCs w:val="22"/>
              </w:rPr>
              <w:t>40</w:t>
            </w:r>
            <w:r w:rsidR="005C323E" w:rsidRPr="009A7D7B">
              <w:rPr>
                <w:color w:val="000000" w:themeColor="text1"/>
                <w:sz w:val="22"/>
                <w:szCs w:val="22"/>
              </w:rPr>
              <w:t>,</w:t>
            </w:r>
            <w:r w:rsidRPr="009A7D7B">
              <w:rPr>
                <w:color w:val="000000" w:themeColor="text1"/>
                <w:sz w:val="22"/>
                <w:szCs w:val="22"/>
              </w:rPr>
              <w:t>9</w:t>
            </w:r>
          </w:p>
        </w:tc>
        <w:tc>
          <w:tcPr>
            <w:tcW w:w="601" w:type="dxa"/>
            <w:tcBorders>
              <w:top w:val="single" w:sz="4" w:space="0" w:color="auto"/>
              <w:left w:val="single" w:sz="4" w:space="0" w:color="auto"/>
              <w:bottom w:val="single" w:sz="4" w:space="0" w:color="auto"/>
              <w:right w:val="single" w:sz="4" w:space="0" w:color="auto"/>
            </w:tcBorders>
            <w:vAlign w:val="center"/>
          </w:tcPr>
          <w:p w14:paraId="26699908" w14:textId="16C74A2F" w:rsidR="00575FC0" w:rsidRPr="009A7D7B" w:rsidRDefault="00575FC0" w:rsidP="00664C7F">
            <w:pPr>
              <w:spacing w:after="40"/>
              <w:jc w:val="center"/>
              <w:rPr>
                <w:color w:val="000000" w:themeColor="text1"/>
                <w:sz w:val="22"/>
                <w:szCs w:val="22"/>
              </w:rPr>
            </w:pPr>
            <w:r w:rsidRPr="009A7D7B">
              <w:rPr>
                <w:color w:val="000000" w:themeColor="text1"/>
                <w:sz w:val="22"/>
                <w:szCs w:val="22"/>
              </w:rPr>
              <w:t>37</w:t>
            </w:r>
            <w:r w:rsidR="005C323E" w:rsidRPr="009A7D7B">
              <w:rPr>
                <w:color w:val="000000" w:themeColor="text1"/>
                <w:sz w:val="22"/>
                <w:szCs w:val="22"/>
              </w:rPr>
              <w:t>,</w:t>
            </w:r>
            <w:r w:rsidRPr="009A7D7B">
              <w:rPr>
                <w:color w:val="000000" w:themeColor="text1"/>
                <w:sz w:val="22"/>
                <w:szCs w:val="22"/>
              </w:rPr>
              <w:t>5</w:t>
            </w:r>
          </w:p>
        </w:tc>
        <w:tc>
          <w:tcPr>
            <w:tcW w:w="601" w:type="dxa"/>
            <w:tcBorders>
              <w:top w:val="single" w:sz="4" w:space="0" w:color="auto"/>
              <w:left w:val="single" w:sz="4" w:space="0" w:color="auto"/>
              <w:bottom w:val="single" w:sz="4" w:space="0" w:color="auto"/>
              <w:right w:val="single" w:sz="4" w:space="0" w:color="auto"/>
            </w:tcBorders>
            <w:vAlign w:val="center"/>
          </w:tcPr>
          <w:p w14:paraId="3C20A112" w14:textId="18BCDCFC" w:rsidR="00575FC0" w:rsidRPr="009A7D7B" w:rsidRDefault="00575FC0" w:rsidP="00664C7F">
            <w:pPr>
              <w:spacing w:after="40"/>
              <w:jc w:val="center"/>
              <w:rPr>
                <w:color w:val="000000" w:themeColor="text1"/>
                <w:sz w:val="22"/>
                <w:szCs w:val="22"/>
              </w:rPr>
            </w:pPr>
            <w:r w:rsidRPr="009A7D7B">
              <w:rPr>
                <w:color w:val="000000" w:themeColor="text1"/>
                <w:sz w:val="22"/>
                <w:szCs w:val="22"/>
              </w:rPr>
              <w:t>41</w:t>
            </w:r>
            <w:r w:rsidR="005C323E" w:rsidRPr="009A7D7B">
              <w:rPr>
                <w:color w:val="000000" w:themeColor="text1"/>
                <w:sz w:val="22"/>
                <w:szCs w:val="22"/>
              </w:rPr>
              <w:t>,</w:t>
            </w:r>
            <w:r w:rsidRPr="009A7D7B">
              <w:rPr>
                <w:color w:val="000000" w:themeColor="text1"/>
                <w:sz w:val="22"/>
                <w:szCs w:val="22"/>
              </w:rPr>
              <w:t>2</w:t>
            </w:r>
          </w:p>
        </w:tc>
        <w:tc>
          <w:tcPr>
            <w:tcW w:w="711" w:type="dxa"/>
            <w:tcBorders>
              <w:top w:val="single" w:sz="4" w:space="0" w:color="auto"/>
              <w:left w:val="single" w:sz="4" w:space="0" w:color="auto"/>
              <w:bottom w:val="single" w:sz="4" w:space="0" w:color="auto"/>
              <w:right w:val="single" w:sz="4" w:space="0" w:color="auto"/>
            </w:tcBorders>
            <w:vAlign w:val="center"/>
          </w:tcPr>
          <w:p w14:paraId="4AD00F39" w14:textId="7ADE1689" w:rsidR="00575FC0" w:rsidRPr="009A7D7B" w:rsidRDefault="00575FC0" w:rsidP="00664C7F">
            <w:pPr>
              <w:spacing w:after="40"/>
              <w:jc w:val="center"/>
              <w:rPr>
                <w:color w:val="000000" w:themeColor="text1"/>
                <w:sz w:val="22"/>
                <w:szCs w:val="22"/>
              </w:rPr>
            </w:pPr>
            <w:r w:rsidRPr="009A7D7B">
              <w:rPr>
                <w:color w:val="000000" w:themeColor="text1"/>
                <w:sz w:val="22"/>
                <w:szCs w:val="22"/>
              </w:rPr>
              <w:t>182</w:t>
            </w:r>
            <w:r w:rsidR="005C323E" w:rsidRPr="009A7D7B">
              <w:rPr>
                <w:color w:val="000000" w:themeColor="text1"/>
                <w:sz w:val="22"/>
                <w:szCs w:val="22"/>
              </w:rPr>
              <w:t>,</w:t>
            </w:r>
            <w:r w:rsidRPr="009A7D7B">
              <w:rPr>
                <w:color w:val="000000" w:themeColor="text1"/>
                <w:sz w:val="22"/>
                <w:szCs w:val="22"/>
              </w:rPr>
              <w:t>7</w:t>
            </w:r>
          </w:p>
        </w:tc>
      </w:tr>
      <w:tr w:rsidR="009A7D7B" w:rsidRPr="009A7D7B" w14:paraId="3FB43478" w14:textId="77777777" w:rsidTr="00664C7F">
        <w:trPr>
          <w:trHeight w:val="405"/>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27EBCA82" w14:textId="77777777" w:rsidR="00575FC0" w:rsidRPr="009A7D7B" w:rsidRDefault="00575FC0" w:rsidP="00664C7F">
            <w:pPr>
              <w:spacing w:after="40"/>
              <w:jc w:val="center"/>
              <w:rPr>
                <w:rFonts w:eastAsia="MS Mincho"/>
                <w:b/>
                <w:bCs/>
                <w:noProof/>
                <w:color w:val="000000" w:themeColor="text1"/>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1BC4A250" w14:textId="77777777" w:rsidR="00575FC0" w:rsidRPr="009A7D7B" w:rsidRDefault="00575FC0" w:rsidP="00664C7F">
            <w:pPr>
              <w:spacing w:after="4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601" w:type="dxa"/>
            <w:tcBorders>
              <w:top w:val="single" w:sz="4" w:space="0" w:color="auto"/>
              <w:left w:val="single" w:sz="4" w:space="0" w:color="auto"/>
              <w:bottom w:val="single" w:sz="4" w:space="0" w:color="auto"/>
              <w:right w:val="single" w:sz="4" w:space="0" w:color="auto"/>
            </w:tcBorders>
            <w:vAlign w:val="center"/>
          </w:tcPr>
          <w:p w14:paraId="61939CAB" w14:textId="47D6C0EA" w:rsidR="00575FC0" w:rsidRPr="009A7D7B" w:rsidRDefault="00575FC0" w:rsidP="00664C7F">
            <w:pPr>
              <w:spacing w:after="40"/>
              <w:jc w:val="center"/>
              <w:rPr>
                <w:color w:val="000000" w:themeColor="text1"/>
                <w:sz w:val="22"/>
                <w:szCs w:val="22"/>
              </w:rPr>
            </w:pPr>
            <w:r w:rsidRPr="009A7D7B">
              <w:rPr>
                <w:color w:val="000000" w:themeColor="text1"/>
                <w:sz w:val="22"/>
                <w:szCs w:val="22"/>
              </w:rPr>
              <w:t>38</w:t>
            </w:r>
            <w:r w:rsidR="005C323E" w:rsidRPr="009A7D7B">
              <w:rPr>
                <w:color w:val="000000" w:themeColor="text1"/>
                <w:sz w:val="22"/>
                <w:szCs w:val="22"/>
              </w:rPr>
              <w:t>,</w:t>
            </w:r>
            <w:r w:rsidRPr="009A7D7B">
              <w:rPr>
                <w:color w:val="000000" w:themeColor="text1"/>
                <w:sz w:val="22"/>
                <w:szCs w:val="22"/>
              </w:rPr>
              <w:t>4</w:t>
            </w:r>
          </w:p>
        </w:tc>
        <w:tc>
          <w:tcPr>
            <w:tcW w:w="601" w:type="dxa"/>
            <w:tcBorders>
              <w:top w:val="single" w:sz="4" w:space="0" w:color="auto"/>
              <w:left w:val="single" w:sz="4" w:space="0" w:color="auto"/>
              <w:bottom w:val="single" w:sz="4" w:space="0" w:color="auto"/>
              <w:right w:val="single" w:sz="4" w:space="0" w:color="auto"/>
            </w:tcBorders>
            <w:vAlign w:val="center"/>
          </w:tcPr>
          <w:p w14:paraId="76EE4281" w14:textId="492195DC" w:rsidR="00575FC0" w:rsidRPr="009A7D7B" w:rsidRDefault="00575FC0" w:rsidP="00664C7F">
            <w:pPr>
              <w:spacing w:after="40"/>
              <w:jc w:val="center"/>
              <w:rPr>
                <w:color w:val="000000" w:themeColor="text1"/>
                <w:sz w:val="22"/>
                <w:szCs w:val="22"/>
              </w:rPr>
            </w:pPr>
            <w:r w:rsidRPr="009A7D7B">
              <w:rPr>
                <w:color w:val="000000" w:themeColor="text1"/>
                <w:sz w:val="22"/>
                <w:szCs w:val="22"/>
              </w:rPr>
              <w:t>35</w:t>
            </w:r>
            <w:r w:rsidR="005C323E" w:rsidRPr="009A7D7B">
              <w:rPr>
                <w:color w:val="000000" w:themeColor="text1"/>
                <w:sz w:val="22"/>
                <w:szCs w:val="22"/>
              </w:rPr>
              <w:t>,</w:t>
            </w:r>
            <w:r w:rsidRPr="009A7D7B">
              <w:rPr>
                <w:color w:val="000000" w:themeColor="text1"/>
                <w:sz w:val="22"/>
                <w:szCs w:val="22"/>
              </w:rPr>
              <w:t>1</w:t>
            </w:r>
          </w:p>
        </w:tc>
        <w:tc>
          <w:tcPr>
            <w:tcW w:w="601" w:type="dxa"/>
            <w:tcBorders>
              <w:top w:val="single" w:sz="4" w:space="0" w:color="auto"/>
              <w:left w:val="single" w:sz="4" w:space="0" w:color="auto"/>
              <w:bottom w:val="single" w:sz="4" w:space="0" w:color="auto"/>
              <w:right w:val="single" w:sz="4" w:space="0" w:color="auto"/>
            </w:tcBorders>
            <w:vAlign w:val="center"/>
          </w:tcPr>
          <w:p w14:paraId="2D7A4EC4" w14:textId="2B58FBD0" w:rsidR="00575FC0" w:rsidRPr="009A7D7B" w:rsidRDefault="00575FC0" w:rsidP="00664C7F">
            <w:pPr>
              <w:spacing w:after="40"/>
              <w:jc w:val="center"/>
              <w:rPr>
                <w:color w:val="000000" w:themeColor="text1"/>
                <w:sz w:val="22"/>
                <w:szCs w:val="22"/>
              </w:rPr>
            </w:pPr>
            <w:r w:rsidRPr="009A7D7B">
              <w:rPr>
                <w:color w:val="000000" w:themeColor="text1"/>
                <w:sz w:val="22"/>
                <w:szCs w:val="22"/>
              </w:rPr>
              <w:t>24</w:t>
            </w:r>
            <w:r w:rsidR="005C323E" w:rsidRPr="009A7D7B">
              <w:rPr>
                <w:color w:val="000000" w:themeColor="text1"/>
                <w:sz w:val="22"/>
                <w:szCs w:val="22"/>
              </w:rPr>
              <w:t>,</w:t>
            </w:r>
            <w:r w:rsidRPr="009A7D7B">
              <w:rPr>
                <w:color w:val="000000" w:themeColor="text1"/>
                <w:sz w:val="22"/>
                <w:szCs w:val="22"/>
              </w:rPr>
              <w:t>2</w:t>
            </w:r>
          </w:p>
        </w:tc>
        <w:tc>
          <w:tcPr>
            <w:tcW w:w="601" w:type="dxa"/>
            <w:tcBorders>
              <w:top w:val="single" w:sz="4" w:space="0" w:color="auto"/>
              <w:left w:val="single" w:sz="4" w:space="0" w:color="auto"/>
              <w:bottom w:val="single" w:sz="4" w:space="0" w:color="auto"/>
              <w:right w:val="single" w:sz="4" w:space="0" w:color="auto"/>
            </w:tcBorders>
            <w:vAlign w:val="center"/>
          </w:tcPr>
          <w:p w14:paraId="482C9171" w14:textId="7EF92822" w:rsidR="00575FC0" w:rsidRPr="009A7D7B" w:rsidRDefault="00575FC0" w:rsidP="00664C7F">
            <w:pPr>
              <w:spacing w:after="40"/>
              <w:jc w:val="center"/>
              <w:rPr>
                <w:color w:val="000000" w:themeColor="text1"/>
                <w:sz w:val="22"/>
                <w:szCs w:val="22"/>
              </w:rPr>
            </w:pPr>
            <w:r w:rsidRPr="009A7D7B">
              <w:rPr>
                <w:color w:val="000000" w:themeColor="text1"/>
                <w:sz w:val="22"/>
                <w:szCs w:val="22"/>
              </w:rPr>
              <w:t>17</w:t>
            </w:r>
            <w:r w:rsidR="005C323E" w:rsidRPr="009A7D7B">
              <w:rPr>
                <w:color w:val="000000" w:themeColor="text1"/>
                <w:sz w:val="22"/>
                <w:szCs w:val="22"/>
              </w:rPr>
              <w:t>,</w:t>
            </w:r>
            <w:r w:rsidRPr="009A7D7B">
              <w:rPr>
                <w:color w:val="000000" w:themeColor="text1"/>
                <w:sz w:val="22"/>
                <w:szCs w:val="22"/>
              </w:rPr>
              <w:t>6</w:t>
            </w:r>
          </w:p>
        </w:tc>
        <w:tc>
          <w:tcPr>
            <w:tcW w:w="601" w:type="dxa"/>
            <w:tcBorders>
              <w:top w:val="single" w:sz="4" w:space="0" w:color="auto"/>
              <w:left w:val="single" w:sz="4" w:space="0" w:color="auto"/>
              <w:bottom w:val="single" w:sz="4" w:space="0" w:color="auto"/>
              <w:right w:val="single" w:sz="4" w:space="0" w:color="auto"/>
            </w:tcBorders>
            <w:vAlign w:val="center"/>
          </w:tcPr>
          <w:p w14:paraId="70D46687" w14:textId="1CFFD2D1" w:rsidR="00575FC0" w:rsidRPr="009A7D7B" w:rsidRDefault="00575FC0" w:rsidP="00664C7F">
            <w:pPr>
              <w:spacing w:after="40"/>
              <w:jc w:val="center"/>
              <w:rPr>
                <w:color w:val="000000" w:themeColor="text1"/>
                <w:sz w:val="22"/>
                <w:szCs w:val="22"/>
              </w:rPr>
            </w:pPr>
            <w:r w:rsidRPr="009A7D7B">
              <w:rPr>
                <w:color w:val="000000" w:themeColor="text1"/>
                <w:sz w:val="22"/>
                <w:szCs w:val="22"/>
              </w:rPr>
              <w:t>12</w:t>
            </w:r>
            <w:r w:rsidR="005C323E" w:rsidRPr="009A7D7B">
              <w:rPr>
                <w:color w:val="000000" w:themeColor="text1"/>
                <w:sz w:val="22"/>
                <w:szCs w:val="22"/>
              </w:rPr>
              <w:t>,</w:t>
            </w:r>
            <w:r w:rsidRPr="009A7D7B">
              <w:rPr>
                <w:color w:val="000000" w:themeColor="text1"/>
                <w:sz w:val="22"/>
                <w:szCs w:val="22"/>
              </w:rPr>
              <w:t>8</w:t>
            </w:r>
          </w:p>
        </w:tc>
        <w:tc>
          <w:tcPr>
            <w:tcW w:w="601" w:type="dxa"/>
            <w:tcBorders>
              <w:top w:val="single" w:sz="4" w:space="0" w:color="auto"/>
              <w:left w:val="single" w:sz="4" w:space="0" w:color="auto"/>
              <w:bottom w:val="single" w:sz="4" w:space="0" w:color="auto"/>
              <w:right w:val="single" w:sz="4" w:space="0" w:color="auto"/>
            </w:tcBorders>
            <w:vAlign w:val="center"/>
          </w:tcPr>
          <w:p w14:paraId="1F6E3804" w14:textId="53031C7F" w:rsidR="00575FC0" w:rsidRPr="009A7D7B" w:rsidRDefault="00575FC0" w:rsidP="00664C7F">
            <w:pPr>
              <w:spacing w:after="40"/>
              <w:jc w:val="center"/>
              <w:rPr>
                <w:color w:val="000000" w:themeColor="text1"/>
                <w:sz w:val="22"/>
                <w:szCs w:val="22"/>
              </w:rPr>
            </w:pPr>
            <w:r w:rsidRPr="009A7D7B">
              <w:rPr>
                <w:color w:val="000000" w:themeColor="text1"/>
                <w:sz w:val="22"/>
                <w:szCs w:val="22"/>
              </w:rPr>
              <w:t>12</w:t>
            </w:r>
            <w:r w:rsidR="005C323E" w:rsidRPr="009A7D7B">
              <w:rPr>
                <w:color w:val="000000" w:themeColor="text1"/>
                <w:sz w:val="22"/>
                <w:szCs w:val="22"/>
              </w:rPr>
              <w:t>,</w:t>
            </w:r>
            <w:r w:rsidRPr="009A7D7B">
              <w:rPr>
                <w:color w:val="000000" w:themeColor="text1"/>
                <w:sz w:val="22"/>
                <w:szCs w:val="22"/>
              </w:rPr>
              <w:t>6</w:t>
            </w:r>
          </w:p>
        </w:tc>
        <w:tc>
          <w:tcPr>
            <w:tcW w:w="601" w:type="dxa"/>
            <w:tcBorders>
              <w:top w:val="single" w:sz="4" w:space="0" w:color="auto"/>
              <w:left w:val="single" w:sz="4" w:space="0" w:color="auto"/>
              <w:bottom w:val="single" w:sz="4" w:space="0" w:color="auto"/>
              <w:right w:val="single" w:sz="4" w:space="0" w:color="auto"/>
            </w:tcBorders>
            <w:vAlign w:val="center"/>
          </w:tcPr>
          <w:p w14:paraId="6267A560" w14:textId="0E1EE36F" w:rsidR="00575FC0" w:rsidRPr="009A7D7B" w:rsidRDefault="00575FC0" w:rsidP="00664C7F">
            <w:pPr>
              <w:spacing w:after="40"/>
              <w:jc w:val="center"/>
              <w:rPr>
                <w:color w:val="000000" w:themeColor="text1"/>
                <w:sz w:val="22"/>
                <w:szCs w:val="22"/>
              </w:rPr>
            </w:pPr>
            <w:r w:rsidRPr="009A7D7B">
              <w:rPr>
                <w:color w:val="000000" w:themeColor="text1"/>
                <w:sz w:val="22"/>
                <w:szCs w:val="22"/>
              </w:rPr>
              <w:t>16</w:t>
            </w:r>
            <w:r w:rsidR="005C323E" w:rsidRPr="009A7D7B">
              <w:rPr>
                <w:color w:val="000000" w:themeColor="text1"/>
                <w:sz w:val="22"/>
                <w:szCs w:val="22"/>
              </w:rPr>
              <w:t>,</w:t>
            </w:r>
            <w:r w:rsidRPr="009A7D7B">
              <w:rPr>
                <w:color w:val="000000" w:themeColor="text1"/>
                <w:sz w:val="22"/>
                <w:szCs w:val="22"/>
              </w:rPr>
              <w:t>4</w:t>
            </w:r>
          </w:p>
        </w:tc>
        <w:tc>
          <w:tcPr>
            <w:tcW w:w="601" w:type="dxa"/>
            <w:tcBorders>
              <w:top w:val="single" w:sz="4" w:space="0" w:color="auto"/>
              <w:left w:val="single" w:sz="4" w:space="0" w:color="auto"/>
              <w:bottom w:val="single" w:sz="4" w:space="0" w:color="auto"/>
              <w:right w:val="single" w:sz="4" w:space="0" w:color="auto"/>
            </w:tcBorders>
            <w:vAlign w:val="center"/>
          </w:tcPr>
          <w:p w14:paraId="3D404F5B" w14:textId="13BB1E72" w:rsidR="00575FC0" w:rsidRPr="009A7D7B" w:rsidRDefault="00575FC0" w:rsidP="00664C7F">
            <w:pPr>
              <w:spacing w:after="40"/>
              <w:jc w:val="center"/>
              <w:rPr>
                <w:color w:val="000000" w:themeColor="text1"/>
                <w:sz w:val="22"/>
                <w:szCs w:val="22"/>
              </w:rPr>
            </w:pPr>
            <w:r w:rsidRPr="009A7D7B">
              <w:rPr>
                <w:color w:val="000000" w:themeColor="text1"/>
                <w:sz w:val="22"/>
                <w:szCs w:val="22"/>
              </w:rPr>
              <w:t>13</w:t>
            </w:r>
            <w:r w:rsidR="005C323E" w:rsidRPr="009A7D7B">
              <w:rPr>
                <w:color w:val="000000" w:themeColor="text1"/>
                <w:sz w:val="22"/>
                <w:szCs w:val="22"/>
              </w:rPr>
              <w:t>,</w:t>
            </w:r>
            <w:r w:rsidRPr="009A7D7B">
              <w:rPr>
                <w:color w:val="000000" w:themeColor="text1"/>
                <w:sz w:val="22"/>
                <w:szCs w:val="22"/>
              </w:rPr>
              <w:t>8</w:t>
            </w:r>
          </w:p>
        </w:tc>
        <w:tc>
          <w:tcPr>
            <w:tcW w:w="601" w:type="dxa"/>
            <w:tcBorders>
              <w:top w:val="single" w:sz="4" w:space="0" w:color="auto"/>
              <w:left w:val="single" w:sz="4" w:space="0" w:color="auto"/>
              <w:bottom w:val="single" w:sz="4" w:space="0" w:color="auto"/>
              <w:right w:val="single" w:sz="4" w:space="0" w:color="auto"/>
            </w:tcBorders>
            <w:vAlign w:val="center"/>
          </w:tcPr>
          <w:p w14:paraId="67313D15" w14:textId="65CF91DA" w:rsidR="00575FC0" w:rsidRPr="009A7D7B" w:rsidRDefault="00575FC0" w:rsidP="00664C7F">
            <w:pPr>
              <w:spacing w:after="40"/>
              <w:jc w:val="center"/>
              <w:rPr>
                <w:color w:val="000000" w:themeColor="text1"/>
                <w:sz w:val="22"/>
                <w:szCs w:val="22"/>
              </w:rPr>
            </w:pPr>
            <w:r w:rsidRPr="009A7D7B">
              <w:rPr>
                <w:color w:val="000000" w:themeColor="text1"/>
                <w:sz w:val="22"/>
                <w:szCs w:val="22"/>
              </w:rPr>
              <w:t>25</w:t>
            </w:r>
            <w:r w:rsidR="005C323E" w:rsidRPr="009A7D7B">
              <w:rPr>
                <w:color w:val="000000" w:themeColor="text1"/>
                <w:sz w:val="22"/>
                <w:szCs w:val="22"/>
              </w:rPr>
              <w:t>,</w:t>
            </w:r>
            <w:r w:rsidRPr="009A7D7B">
              <w:rPr>
                <w:color w:val="000000" w:themeColor="text1"/>
                <w:sz w:val="22"/>
                <w:szCs w:val="22"/>
              </w:rPr>
              <w:t>3</w:t>
            </w:r>
          </w:p>
        </w:tc>
        <w:tc>
          <w:tcPr>
            <w:tcW w:w="601" w:type="dxa"/>
            <w:tcBorders>
              <w:top w:val="single" w:sz="4" w:space="0" w:color="auto"/>
              <w:left w:val="single" w:sz="4" w:space="0" w:color="auto"/>
              <w:bottom w:val="single" w:sz="4" w:space="0" w:color="auto"/>
              <w:right w:val="single" w:sz="4" w:space="0" w:color="auto"/>
            </w:tcBorders>
            <w:vAlign w:val="center"/>
          </w:tcPr>
          <w:p w14:paraId="67014577" w14:textId="1BF35712" w:rsidR="00575FC0" w:rsidRPr="009A7D7B" w:rsidRDefault="00575FC0" w:rsidP="00664C7F">
            <w:pPr>
              <w:spacing w:after="40"/>
              <w:jc w:val="center"/>
              <w:rPr>
                <w:color w:val="000000" w:themeColor="text1"/>
                <w:sz w:val="22"/>
                <w:szCs w:val="22"/>
              </w:rPr>
            </w:pPr>
            <w:r w:rsidRPr="009A7D7B">
              <w:rPr>
                <w:color w:val="000000" w:themeColor="text1"/>
                <w:sz w:val="22"/>
                <w:szCs w:val="22"/>
              </w:rPr>
              <w:t>34</w:t>
            </w:r>
            <w:r w:rsidR="005C323E" w:rsidRPr="009A7D7B">
              <w:rPr>
                <w:color w:val="000000" w:themeColor="text1"/>
                <w:sz w:val="22"/>
                <w:szCs w:val="22"/>
              </w:rPr>
              <w:t>,</w:t>
            </w:r>
            <w:r w:rsidRPr="009A7D7B">
              <w:rPr>
                <w:color w:val="000000" w:themeColor="text1"/>
                <w:sz w:val="22"/>
                <w:szCs w:val="22"/>
              </w:rPr>
              <w:t>4</w:t>
            </w:r>
          </w:p>
        </w:tc>
        <w:tc>
          <w:tcPr>
            <w:tcW w:w="601" w:type="dxa"/>
            <w:tcBorders>
              <w:top w:val="single" w:sz="4" w:space="0" w:color="auto"/>
              <w:left w:val="single" w:sz="4" w:space="0" w:color="auto"/>
              <w:bottom w:val="single" w:sz="4" w:space="0" w:color="auto"/>
              <w:right w:val="single" w:sz="4" w:space="0" w:color="auto"/>
            </w:tcBorders>
            <w:vAlign w:val="center"/>
          </w:tcPr>
          <w:p w14:paraId="36D2C338" w14:textId="3C139C9E" w:rsidR="00575FC0" w:rsidRPr="009A7D7B" w:rsidRDefault="00575FC0" w:rsidP="00664C7F">
            <w:pPr>
              <w:spacing w:after="40"/>
              <w:jc w:val="center"/>
              <w:rPr>
                <w:color w:val="000000" w:themeColor="text1"/>
                <w:sz w:val="22"/>
                <w:szCs w:val="22"/>
              </w:rPr>
            </w:pPr>
            <w:r w:rsidRPr="009A7D7B">
              <w:rPr>
                <w:color w:val="000000" w:themeColor="text1"/>
                <w:sz w:val="22"/>
                <w:szCs w:val="22"/>
              </w:rPr>
              <w:t>41</w:t>
            </w:r>
            <w:r w:rsidR="005C323E" w:rsidRPr="009A7D7B">
              <w:rPr>
                <w:color w:val="000000" w:themeColor="text1"/>
                <w:sz w:val="22"/>
                <w:szCs w:val="22"/>
              </w:rPr>
              <w:t>,</w:t>
            </w:r>
            <w:r w:rsidRPr="009A7D7B">
              <w:rPr>
                <w:color w:val="000000" w:themeColor="text1"/>
                <w:sz w:val="22"/>
                <w:szCs w:val="22"/>
              </w:rPr>
              <w:t>6</w:t>
            </w:r>
          </w:p>
        </w:tc>
        <w:tc>
          <w:tcPr>
            <w:tcW w:w="601" w:type="dxa"/>
            <w:tcBorders>
              <w:top w:val="single" w:sz="4" w:space="0" w:color="auto"/>
              <w:left w:val="single" w:sz="4" w:space="0" w:color="auto"/>
              <w:bottom w:val="single" w:sz="4" w:space="0" w:color="auto"/>
              <w:right w:val="single" w:sz="4" w:space="0" w:color="auto"/>
            </w:tcBorders>
            <w:vAlign w:val="center"/>
          </w:tcPr>
          <w:p w14:paraId="4E97FEC7" w14:textId="69AC42B9" w:rsidR="00575FC0" w:rsidRPr="009A7D7B" w:rsidRDefault="00575FC0" w:rsidP="00664C7F">
            <w:pPr>
              <w:spacing w:after="40"/>
              <w:jc w:val="center"/>
              <w:rPr>
                <w:color w:val="000000" w:themeColor="text1"/>
                <w:sz w:val="22"/>
                <w:szCs w:val="22"/>
              </w:rPr>
            </w:pPr>
            <w:r w:rsidRPr="009A7D7B">
              <w:rPr>
                <w:color w:val="000000" w:themeColor="text1"/>
                <w:sz w:val="22"/>
                <w:szCs w:val="22"/>
              </w:rPr>
              <w:t>62</w:t>
            </w:r>
            <w:r w:rsidR="005C323E" w:rsidRPr="009A7D7B">
              <w:rPr>
                <w:color w:val="000000" w:themeColor="text1"/>
                <w:sz w:val="22"/>
                <w:szCs w:val="22"/>
              </w:rPr>
              <w:t>,</w:t>
            </w:r>
            <w:r w:rsidRPr="009A7D7B">
              <w:rPr>
                <w:color w:val="000000" w:themeColor="text1"/>
                <w:sz w:val="22"/>
                <w:szCs w:val="22"/>
              </w:rPr>
              <w:t>4</w:t>
            </w:r>
          </w:p>
        </w:tc>
        <w:tc>
          <w:tcPr>
            <w:tcW w:w="711" w:type="dxa"/>
            <w:tcBorders>
              <w:top w:val="single" w:sz="4" w:space="0" w:color="auto"/>
              <w:left w:val="single" w:sz="4" w:space="0" w:color="auto"/>
              <w:bottom w:val="single" w:sz="4" w:space="0" w:color="auto"/>
              <w:right w:val="single" w:sz="4" w:space="0" w:color="auto"/>
            </w:tcBorders>
            <w:vAlign w:val="center"/>
          </w:tcPr>
          <w:p w14:paraId="3816046A" w14:textId="64411861" w:rsidR="00575FC0" w:rsidRPr="009A7D7B" w:rsidRDefault="00575FC0" w:rsidP="00664C7F">
            <w:pPr>
              <w:spacing w:after="40"/>
              <w:jc w:val="center"/>
              <w:rPr>
                <w:color w:val="000000" w:themeColor="text1"/>
                <w:sz w:val="22"/>
                <w:szCs w:val="22"/>
              </w:rPr>
            </w:pPr>
            <w:r w:rsidRPr="009A7D7B">
              <w:rPr>
                <w:color w:val="000000" w:themeColor="text1"/>
                <w:sz w:val="22"/>
                <w:szCs w:val="22"/>
              </w:rPr>
              <w:t>10</w:t>
            </w:r>
            <w:r w:rsidR="005C323E" w:rsidRPr="009A7D7B">
              <w:rPr>
                <w:color w:val="000000" w:themeColor="text1"/>
                <w:sz w:val="22"/>
                <w:szCs w:val="22"/>
              </w:rPr>
              <w:t>,</w:t>
            </w:r>
            <w:r w:rsidRPr="009A7D7B">
              <w:rPr>
                <w:color w:val="000000" w:themeColor="text1"/>
                <w:sz w:val="22"/>
                <w:szCs w:val="22"/>
              </w:rPr>
              <w:t>1</w:t>
            </w:r>
          </w:p>
        </w:tc>
      </w:tr>
    </w:tbl>
    <w:p w14:paraId="0A9E8E74" w14:textId="77777777" w:rsidR="00207BCD" w:rsidRPr="009A7D7B" w:rsidRDefault="00207BCD" w:rsidP="00207BCD">
      <w:pPr>
        <w:widowControl w:val="0"/>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72F6685F" w14:textId="720EFF64" w:rsidR="00207BCD" w:rsidRPr="009A7D7B" w:rsidRDefault="00207BCD" w:rsidP="00D20C33">
      <w:pPr>
        <w:tabs>
          <w:tab w:val="left" w:pos="545"/>
        </w:tabs>
        <w:spacing w:before="120" w:after="100" w:line="288" w:lineRule="auto"/>
        <w:ind w:firstLine="720"/>
        <w:rPr>
          <w:rFonts w:ascii="Times New Roman" w:eastAsia="MS Mincho" w:hAnsi="Times New Roman" w:cs="Times New Roman"/>
          <w:color w:val="000000" w:themeColor="text1"/>
          <w:spacing w:val="-2"/>
          <w:sz w:val="28"/>
          <w:szCs w:val="28"/>
          <w:lang w:val="de-DE" w:eastAsia="ja-JP"/>
        </w:rPr>
      </w:pPr>
      <w:r w:rsidRPr="009A7D7B">
        <w:rPr>
          <w:rFonts w:ascii="Times New Roman" w:eastAsia="MS Mincho" w:hAnsi="Times New Roman" w:cs="Times New Roman"/>
          <w:color w:val="000000" w:themeColor="text1"/>
          <w:spacing w:val="-2"/>
          <w:sz w:val="28"/>
          <w:szCs w:val="28"/>
          <w:lang w:val="de-DE" w:eastAsia="ja-JP"/>
        </w:rPr>
        <w:t>Ở tỉnh Thừa Thiên Huế, độ lệch tiêu chuẩn S và biến suất Cs của tổng số giờ nắng năm lần lượt là 177,1 đến 188 giờ và 10,0 đến 10,5%. Vùng đồng bằng là nơi có mức độ phân tán lớn nhất tỉnh với giá trị độ lệch tiêu chuẩn S = 188 giờ, nhưng biến suất Cs lại nhỏ nhất chỉ với 10%. Vùng núi Nam Đông có mức biến đổi số giờ nắng và biến suất thấp hơn ở vùng đồng bằng với chỉ số lần lượt là 182,7 giờ và 10,1%. Vùng núi A Lưới là nơi có mức độ phân tán số giờ nắng nhỏ nhất tỉnh nhưng biến suất lại lớn nhất với các chỉ số lần lười là 177,1 giờ và 10,5% (Bảng 2.34).</w:t>
      </w:r>
    </w:p>
    <w:p w14:paraId="7F4DB0E3" w14:textId="47052A4C" w:rsidR="00575FC0" w:rsidRPr="009A7D7B" w:rsidRDefault="00575FC0" w:rsidP="00D96EB1">
      <w:pPr>
        <w:tabs>
          <w:tab w:val="left" w:pos="545"/>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noProof/>
          <w:color w:val="000000" w:themeColor="text1"/>
          <w:sz w:val="28"/>
          <w:szCs w:val="28"/>
          <w:lang w:eastAsia="ja-JP"/>
        </w:rPr>
        <w:t>B</w:t>
      </w:r>
      <w:r w:rsidRPr="009A7D7B">
        <w:rPr>
          <w:rFonts w:ascii="Times New Roman" w:eastAsia="MS Mincho" w:hAnsi="Times New Roman" w:cs="Times New Roman"/>
          <w:color w:val="000000" w:themeColor="text1"/>
          <w:sz w:val="28"/>
          <w:szCs w:val="28"/>
          <w:lang w:eastAsia="ja-JP"/>
        </w:rPr>
        <w:t>iên độ dao động của số giờ nắng mạnh nhất trong mùa đông, sau đó đến mùa thu, mùa xuân, và thấp nhất trong mùa hè với giá trị hệ số biến thiên lần lượt là: 1</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 đến 2</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 đến 1</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 đến 1</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và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 đến</w:t>
      </w:r>
      <w:r w:rsidR="00015DED"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1</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Biên độ dao động của số giờ nắng năm khá đồng đều giữa các khu vực trong tỉnh với giá trị biến suất từ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 đến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005C323E" w:rsidRPr="009A7D7B">
        <w:rPr>
          <w:rFonts w:ascii="Times New Roman" w:eastAsia="MS Mincho" w:hAnsi="Times New Roman" w:cs="Times New Roman"/>
          <w:color w:val="000000" w:themeColor="text1"/>
          <w:sz w:val="28"/>
          <w:szCs w:val="28"/>
          <w:lang w:eastAsia="ja-JP"/>
        </w:rPr>
        <w:t>.</w:t>
      </w:r>
    </w:p>
    <w:p w14:paraId="6287F7BD" w14:textId="7E6825D6" w:rsidR="00575FC0" w:rsidRPr="009A7D7B" w:rsidRDefault="00575FC0" w:rsidP="00D96EB1">
      <w:pPr>
        <w:widowControl w:val="0"/>
        <w:tabs>
          <w:tab w:val="left" w:pos="545"/>
        </w:tabs>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Phân bố số giờ nắng có sự khác nhau giữa các khu vực:</w:t>
      </w:r>
    </w:p>
    <w:p w14:paraId="1537F07E" w14:textId="3F6EA4B8" w:rsidR="00575FC0" w:rsidRPr="009A7D7B" w:rsidRDefault="00575FC0" w:rsidP="00D96EB1">
      <w:pPr>
        <w:tabs>
          <w:tab w:val="left" w:pos="545"/>
        </w:tabs>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bCs/>
          <w:noProof/>
          <w:color w:val="000000" w:themeColor="text1"/>
          <w:sz w:val="28"/>
          <w:szCs w:val="28"/>
          <w:lang w:eastAsia="ja-JP"/>
        </w:rPr>
        <w:t>Ở Huế, chỉ có phân bố số giờ nắng trong tháng 5 là đạt chuẩn; tháng 4 và từ tháng 6 đến tháng 9 phân bố lệch trái với giá trị độ chệch g</w:t>
      </w:r>
      <w:r w:rsidR="00015DED" w:rsidRPr="009A7D7B">
        <w:rPr>
          <w:rFonts w:ascii="Times New Roman" w:eastAsia="MS Mincho" w:hAnsi="Times New Roman" w:cs="Times New Roman"/>
          <w:bCs/>
          <w:noProof/>
          <w:color w:val="000000" w:themeColor="text1"/>
          <w:sz w:val="28"/>
          <w:szCs w:val="28"/>
          <w:vertAlign w:val="subscript"/>
          <w:lang w:eastAsia="ja-JP"/>
        </w:rPr>
        <w:t>1</w:t>
      </w:r>
      <w:r w:rsidRPr="009A7D7B">
        <w:rPr>
          <w:rFonts w:ascii="Times New Roman" w:eastAsia="MS Mincho" w:hAnsi="Times New Roman" w:cs="Times New Roman"/>
          <w:bCs/>
          <w:noProof/>
          <w:color w:val="000000" w:themeColor="text1"/>
          <w:sz w:val="28"/>
          <w:szCs w:val="28"/>
          <w:lang w:eastAsia="ja-JP"/>
        </w:rPr>
        <w:t xml:space="preserve"> dao động từ -0</w:t>
      </w:r>
      <w:r w:rsidR="005C323E" w:rsidRPr="009A7D7B">
        <w:rPr>
          <w:rFonts w:ascii="Times New Roman" w:eastAsia="MS Mincho" w:hAnsi="Times New Roman" w:cs="Times New Roman"/>
          <w:bCs/>
          <w:noProof/>
          <w:color w:val="000000" w:themeColor="text1"/>
          <w:sz w:val="28"/>
          <w:szCs w:val="28"/>
          <w:lang w:eastAsia="ja-JP"/>
        </w:rPr>
        <w:t>,</w:t>
      </w:r>
      <w:r w:rsidRPr="009A7D7B">
        <w:rPr>
          <w:rFonts w:ascii="Times New Roman" w:eastAsia="MS Mincho" w:hAnsi="Times New Roman" w:cs="Times New Roman"/>
          <w:bCs/>
          <w:noProof/>
          <w:color w:val="000000" w:themeColor="text1"/>
          <w:sz w:val="28"/>
          <w:szCs w:val="28"/>
          <w:lang w:eastAsia="ja-JP"/>
        </w:rPr>
        <w:t>1 đến -0</w:t>
      </w:r>
      <w:r w:rsidR="005C323E" w:rsidRPr="009A7D7B">
        <w:rPr>
          <w:rFonts w:ascii="Times New Roman" w:eastAsia="MS Mincho" w:hAnsi="Times New Roman" w:cs="Times New Roman"/>
          <w:bCs/>
          <w:noProof/>
          <w:color w:val="000000" w:themeColor="text1"/>
          <w:sz w:val="28"/>
          <w:szCs w:val="28"/>
          <w:lang w:eastAsia="ja-JP"/>
        </w:rPr>
        <w:t>,</w:t>
      </w:r>
      <w:r w:rsidRPr="009A7D7B">
        <w:rPr>
          <w:rFonts w:ascii="Times New Roman" w:eastAsia="MS Mincho" w:hAnsi="Times New Roman" w:cs="Times New Roman"/>
          <w:bCs/>
          <w:noProof/>
          <w:color w:val="000000" w:themeColor="text1"/>
          <w:sz w:val="28"/>
          <w:szCs w:val="28"/>
          <w:lang w:eastAsia="ja-JP"/>
        </w:rPr>
        <w:t>8; từ tháng 10 đến tháng 12 và từ tháng 1 đến tháng 3 phân bố lệch phải với giá trị độ chệch g</w:t>
      </w:r>
      <w:r w:rsidR="00015DED" w:rsidRPr="009A7D7B">
        <w:rPr>
          <w:rFonts w:ascii="Times New Roman" w:eastAsia="MS Mincho" w:hAnsi="Times New Roman" w:cs="Times New Roman"/>
          <w:bCs/>
          <w:noProof/>
          <w:color w:val="000000" w:themeColor="text1"/>
          <w:sz w:val="28"/>
          <w:szCs w:val="28"/>
          <w:vertAlign w:val="subscript"/>
          <w:lang w:eastAsia="ja-JP"/>
        </w:rPr>
        <w:t>1</w:t>
      </w:r>
      <w:r w:rsidRPr="009A7D7B">
        <w:rPr>
          <w:rFonts w:ascii="Times New Roman" w:eastAsia="MS Mincho" w:hAnsi="Times New Roman" w:cs="Times New Roman"/>
          <w:bCs/>
          <w:noProof/>
          <w:color w:val="000000" w:themeColor="text1"/>
          <w:sz w:val="28"/>
          <w:szCs w:val="28"/>
          <w:lang w:eastAsia="ja-JP"/>
        </w:rPr>
        <w:t xml:space="preserve"> dao động từ 0</w:t>
      </w:r>
      <w:r w:rsidR="005C323E" w:rsidRPr="009A7D7B">
        <w:rPr>
          <w:rFonts w:ascii="Times New Roman" w:eastAsia="MS Mincho" w:hAnsi="Times New Roman" w:cs="Times New Roman"/>
          <w:bCs/>
          <w:noProof/>
          <w:color w:val="000000" w:themeColor="text1"/>
          <w:sz w:val="28"/>
          <w:szCs w:val="28"/>
          <w:lang w:eastAsia="ja-JP"/>
        </w:rPr>
        <w:t>,</w:t>
      </w:r>
      <w:r w:rsidRPr="009A7D7B">
        <w:rPr>
          <w:rFonts w:ascii="Times New Roman" w:eastAsia="MS Mincho" w:hAnsi="Times New Roman" w:cs="Times New Roman"/>
          <w:bCs/>
          <w:noProof/>
          <w:color w:val="000000" w:themeColor="text1"/>
          <w:sz w:val="28"/>
          <w:szCs w:val="28"/>
          <w:lang w:eastAsia="ja-JP"/>
        </w:rPr>
        <w:t>2 đến 0</w:t>
      </w:r>
      <w:r w:rsidR="005C323E" w:rsidRPr="009A7D7B">
        <w:rPr>
          <w:rFonts w:ascii="Times New Roman" w:eastAsia="MS Mincho" w:hAnsi="Times New Roman" w:cs="Times New Roman"/>
          <w:bCs/>
          <w:noProof/>
          <w:color w:val="000000" w:themeColor="text1"/>
          <w:sz w:val="28"/>
          <w:szCs w:val="28"/>
          <w:lang w:eastAsia="ja-JP"/>
        </w:rPr>
        <w:t>,</w:t>
      </w:r>
      <w:r w:rsidRPr="009A7D7B">
        <w:rPr>
          <w:rFonts w:ascii="Times New Roman" w:eastAsia="MS Mincho" w:hAnsi="Times New Roman" w:cs="Times New Roman"/>
          <w:bCs/>
          <w:noProof/>
          <w:color w:val="000000" w:themeColor="text1"/>
          <w:sz w:val="28"/>
          <w:szCs w:val="28"/>
          <w:lang w:eastAsia="ja-JP"/>
        </w:rPr>
        <w:t>6</w:t>
      </w:r>
      <w:r w:rsidR="005C323E" w:rsidRPr="009A7D7B">
        <w:rPr>
          <w:rFonts w:ascii="Times New Roman" w:eastAsia="MS Mincho" w:hAnsi="Times New Roman" w:cs="Times New Roman"/>
          <w:color w:val="000000" w:themeColor="text1"/>
          <w:spacing w:val="-2"/>
          <w:sz w:val="28"/>
          <w:szCs w:val="28"/>
          <w:lang w:eastAsia="ja-JP"/>
        </w:rPr>
        <w:t>.</w:t>
      </w:r>
    </w:p>
    <w:p w14:paraId="1E11DBA8" w14:textId="50D2B48D" w:rsidR="00575FC0" w:rsidRPr="009A7D7B" w:rsidRDefault="00575FC0" w:rsidP="00D96EB1">
      <w:pPr>
        <w:tabs>
          <w:tab w:val="left" w:pos="545"/>
        </w:tabs>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vùng núi A Lưới, chỉ tháng 1 có phân bố số giờ nắng đạt chuẩn; các tháng 2, 4, 6, 8 và 9 số giờ nắng có phân bố lệch trái với giá trị độ chệch g</w:t>
      </w:r>
      <w:r w:rsidR="00015DED"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từ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8; các tháng 3, 5, 7 và từ tháng 10 đến tháng 12 có phân bố số giờ nắng lệch phải với giá trị độ chệch g</w:t>
      </w:r>
      <w:r w:rsidR="00015DED"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trong khoảng từ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005C323E" w:rsidRPr="009A7D7B">
        <w:rPr>
          <w:rFonts w:ascii="Times New Roman" w:eastAsia="MS Mincho" w:hAnsi="Times New Roman" w:cs="Times New Roman"/>
          <w:color w:val="000000" w:themeColor="text1"/>
          <w:sz w:val="28"/>
          <w:szCs w:val="28"/>
          <w:lang w:eastAsia="ja-JP"/>
        </w:rPr>
        <w:t>.</w:t>
      </w:r>
    </w:p>
    <w:p w14:paraId="2E247341" w14:textId="18AE5F7C" w:rsidR="00575FC0" w:rsidRPr="009A7D7B" w:rsidRDefault="00575FC0" w:rsidP="007176FB">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vùng núi Nam Đông, chỉ tháng 9 có phâ</w:t>
      </w:r>
      <w:r w:rsidR="00034FE4" w:rsidRPr="009A7D7B">
        <w:rPr>
          <w:rFonts w:ascii="Times New Roman" w:eastAsia="MS Mincho" w:hAnsi="Times New Roman" w:cs="Times New Roman"/>
          <w:color w:val="000000" w:themeColor="text1"/>
          <w:sz w:val="28"/>
          <w:szCs w:val="28"/>
          <w:lang w:eastAsia="ja-JP"/>
        </w:rPr>
        <w:t>n</w:t>
      </w:r>
      <w:r w:rsidRPr="009A7D7B">
        <w:rPr>
          <w:rFonts w:ascii="Times New Roman" w:eastAsia="MS Mincho" w:hAnsi="Times New Roman" w:cs="Times New Roman"/>
          <w:color w:val="000000" w:themeColor="text1"/>
          <w:sz w:val="28"/>
          <w:szCs w:val="28"/>
          <w:lang w:eastAsia="ja-JP"/>
        </w:rPr>
        <w:t xml:space="preserve"> bố số giờ nắng đạt chuẩn; tháng 2 và từ tháng 4 đến tháng 8 có phân bố số giờ nắng lệch trái với giá trị độ chệch g</w:t>
      </w:r>
      <w:r w:rsidR="00015DED"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từ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 tháng 1, 3 và từ tháng 10 đến tháng 12 phân bố số giờ nắng lệch phải với giá trị độ chệch g</w:t>
      </w:r>
      <w:r w:rsidR="00015DED"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từ lệch phải từ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w:t>
      </w:r>
      <w:r w:rsidR="005C323E" w:rsidRPr="009A7D7B">
        <w:rPr>
          <w:rFonts w:ascii="Times New Roman" w:eastAsia="MS Mincho" w:hAnsi="Times New Roman" w:cs="Times New Roman"/>
          <w:color w:val="000000" w:themeColor="text1"/>
          <w:sz w:val="28"/>
          <w:szCs w:val="28"/>
          <w:lang w:eastAsia="ja-JP"/>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626"/>
      </w:tblGrid>
      <w:tr w:rsidR="009A7D7B" w:rsidRPr="009A7D7B" w14:paraId="219AB648" w14:textId="77777777" w:rsidTr="000D382F">
        <w:trPr>
          <w:trHeight w:val="3452"/>
        </w:trPr>
        <w:tc>
          <w:tcPr>
            <w:tcW w:w="4476" w:type="dxa"/>
          </w:tcPr>
          <w:p w14:paraId="3C81C27A" w14:textId="77777777" w:rsidR="00575FC0" w:rsidRPr="009A7D7B" w:rsidRDefault="00575FC0" w:rsidP="00333925">
            <w:pPr>
              <w:tabs>
                <w:tab w:val="left" w:pos="545"/>
              </w:tabs>
              <w:spacing w:before="0" w:after="0"/>
              <w:rPr>
                <w:rFonts w:eastAsia="MS Mincho"/>
                <w:color w:val="000000" w:themeColor="text1"/>
                <w:sz w:val="26"/>
                <w:szCs w:val="26"/>
                <w:lang w:eastAsia="ja-JP"/>
              </w:rPr>
            </w:pPr>
            <w:r w:rsidRPr="009A7D7B">
              <w:rPr>
                <w:noProof/>
                <w:color w:val="000000" w:themeColor="text1"/>
              </w:rPr>
              <w:lastRenderedPageBreak/>
              <w:drawing>
                <wp:inline distT="0" distB="0" distL="0" distR="0" wp14:anchorId="2BD3FB02" wp14:editId="18CC39C3">
                  <wp:extent cx="2714625" cy="21621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596" w:type="dxa"/>
          </w:tcPr>
          <w:p w14:paraId="590EA347" w14:textId="77777777" w:rsidR="00575FC0" w:rsidRPr="009A7D7B" w:rsidRDefault="00575FC0" w:rsidP="00333925">
            <w:pPr>
              <w:tabs>
                <w:tab w:val="left" w:pos="545"/>
              </w:tabs>
              <w:spacing w:before="0" w:after="0"/>
              <w:rPr>
                <w:rFonts w:eastAsia="MS Mincho"/>
                <w:color w:val="000000" w:themeColor="text1"/>
                <w:sz w:val="26"/>
                <w:szCs w:val="26"/>
                <w:lang w:eastAsia="ja-JP"/>
              </w:rPr>
            </w:pPr>
            <w:r w:rsidRPr="009A7D7B">
              <w:rPr>
                <w:noProof/>
                <w:color w:val="000000" w:themeColor="text1"/>
              </w:rPr>
              <w:drawing>
                <wp:inline distT="0" distB="0" distL="0" distR="0" wp14:anchorId="0CA662E4" wp14:editId="6F540DD2">
                  <wp:extent cx="2790825" cy="216217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474FB9AE" w14:textId="30842883" w:rsidR="00575FC0" w:rsidRPr="009A7D7B" w:rsidRDefault="006751C9" w:rsidP="00A01874">
      <w:pPr>
        <w:pStyle w:val="Caption"/>
      </w:pPr>
      <w:bookmarkStart w:id="148" w:name="_Toc71738899"/>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23</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số giờ nắng trung bình tháng </w:t>
      </w:r>
      <w:r w:rsidR="005C323E" w:rsidRPr="009A7D7B">
        <w:t>và năm thời kỳ</w:t>
      </w:r>
      <w:r w:rsidR="00575FC0" w:rsidRPr="009A7D7B">
        <w:t xml:space="preserve"> 1976-2019 tại các trạm khí tượng tỉnh Thừa Thiên Huế</w:t>
      </w:r>
      <w:bookmarkEnd w:id="148"/>
    </w:p>
    <w:p w14:paraId="13302B1F" w14:textId="77EB0814" w:rsidR="00333925" w:rsidRPr="009A7D7B" w:rsidRDefault="00333925" w:rsidP="00333925">
      <w:pPr>
        <w:widowControl w:val="0"/>
        <w:tabs>
          <w:tab w:val="left" w:pos="545"/>
        </w:tabs>
        <w:spacing w:before="120"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Phân bố số giờ nắng năm ở vùng đồng bằng và vùng núi A Lưới lệch phải với giá trị độ chệch g</w:t>
      </w:r>
      <w:r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từ 0,1-0,3; vùng núi Nam Đông có phân bố lệch lệch trái với giá trị </w:t>
      </w:r>
      <w:r w:rsidRPr="009A7D7B">
        <w:rPr>
          <w:rFonts w:ascii="Times New Roman" w:eastAsia="MS Mincho" w:hAnsi="Times New Roman" w:cs="Times New Roman"/>
          <w:color w:val="000000" w:themeColor="text1"/>
          <w:sz w:val="28"/>
          <w:szCs w:val="28"/>
          <w:u w:color="FF0000"/>
          <w:lang w:eastAsia="ja-JP"/>
        </w:rPr>
        <w:t>độ chệch</w:t>
      </w:r>
      <w:r w:rsidRPr="009A7D7B">
        <w:rPr>
          <w:rFonts w:ascii="Times New Roman" w:eastAsia="MS Mincho" w:hAnsi="Times New Roman" w:cs="Times New Roman"/>
          <w:color w:val="000000" w:themeColor="text1"/>
          <w:sz w:val="28"/>
          <w:szCs w:val="28"/>
          <w:lang w:eastAsia="ja-JP"/>
        </w:rPr>
        <w:t xml:space="preserve"> g</w:t>
      </w:r>
      <w:r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là 0,2.</w:t>
      </w:r>
    </w:p>
    <w:p w14:paraId="589313AA" w14:textId="7D89312B" w:rsidR="00575FC0" w:rsidRPr="009A7D7B" w:rsidRDefault="00575FC0" w:rsidP="005F224F">
      <w:pPr>
        <w:widowControl w:val="0"/>
        <w:tabs>
          <w:tab w:val="left" w:pos="545"/>
        </w:tabs>
        <w:spacing w:before="120" w:after="120" w:line="288" w:lineRule="auto"/>
        <w:ind w:firstLine="720"/>
        <w:rPr>
          <w:rFonts w:ascii="Times New Roman" w:eastAsia="MS Mincho" w:hAnsi="Times New Roman" w:cs="Times New Roman"/>
          <w:bCs/>
          <w:noProof/>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Về đỉnh phân bố:</w:t>
      </w:r>
    </w:p>
    <w:p w14:paraId="1D66373A" w14:textId="42DB7E5A" w:rsidR="00575FC0" w:rsidRPr="009A7D7B" w:rsidRDefault="00575FC0" w:rsidP="005F224F">
      <w:pPr>
        <w:widowControl w:val="0"/>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bCs/>
          <w:noProof/>
          <w:color w:val="000000" w:themeColor="text1"/>
          <w:sz w:val="28"/>
          <w:szCs w:val="28"/>
          <w:lang w:eastAsia="ja-JP"/>
        </w:rPr>
        <w:t xml:space="preserve">Ở </w:t>
      </w:r>
      <w:r w:rsidRPr="009A7D7B">
        <w:rPr>
          <w:rFonts w:ascii="Times New Roman" w:eastAsia="MS Mincho" w:hAnsi="Times New Roman" w:cs="Times New Roman"/>
          <w:noProof/>
          <w:color w:val="000000" w:themeColor="text1"/>
          <w:sz w:val="28"/>
          <w:szCs w:val="28"/>
          <w:lang w:eastAsia="ja-JP"/>
        </w:rPr>
        <w:t>Huế, chỉ có số giờ nắng trong tháng 3 đạt phân bố chuẩn; tháng 2 và tháng 4 số giờ nắng có phân bố đỉnh cao với giá trị độ nhọn g</w:t>
      </w:r>
      <w:r w:rsidR="00D80F29" w:rsidRPr="009A7D7B">
        <w:rPr>
          <w:rFonts w:ascii="Times New Roman" w:eastAsia="MS Mincho" w:hAnsi="Times New Roman" w:cs="Times New Roman"/>
          <w:noProof/>
          <w:color w:val="000000" w:themeColor="text1"/>
          <w:sz w:val="28"/>
          <w:szCs w:val="28"/>
          <w:vertAlign w:val="subscript"/>
          <w:lang w:eastAsia="ja-JP"/>
        </w:rPr>
        <w:t>2</w:t>
      </w:r>
      <w:r w:rsidRPr="009A7D7B">
        <w:rPr>
          <w:rFonts w:ascii="Times New Roman" w:eastAsia="MS Mincho" w:hAnsi="Times New Roman" w:cs="Times New Roman"/>
          <w:noProof/>
          <w:color w:val="000000" w:themeColor="text1"/>
          <w:sz w:val="28"/>
          <w:szCs w:val="28"/>
          <w:lang w:eastAsia="ja-JP"/>
        </w:rPr>
        <w:t xml:space="preserve"> dao động từ 0</w:t>
      </w:r>
      <w:r w:rsidR="005C323E"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0</w:t>
      </w:r>
      <w:r w:rsidR="005C323E"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4; các tháng còn lại gồm tháng 1 và từ tháng 5 đến tháng 12, </w:t>
      </w:r>
      <w:r w:rsidRPr="009A7D7B">
        <w:rPr>
          <w:rFonts w:ascii="Times New Roman" w:eastAsia="MS Mincho" w:hAnsi="Times New Roman" w:cs="Times New Roman"/>
          <w:color w:val="000000" w:themeColor="text1"/>
          <w:sz w:val="28"/>
          <w:szCs w:val="28"/>
          <w:lang w:eastAsia="ja-JP"/>
        </w:rPr>
        <w:t xml:space="preserve">số giờ nắng có phân bố đỉnh thấp với giá trị độ nhọn </w:t>
      </w:r>
      <w:r w:rsidRPr="009A7D7B">
        <w:rPr>
          <w:rFonts w:ascii="Times New Roman" w:eastAsia="MS Mincho" w:hAnsi="Times New Roman" w:cs="Times New Roman"/>
          <w:color w:val="000000" w:themeColor="text1"/>
          <w:sz w:val="28"/>
          <w:szCs w:val="28"/>
          <w:u w:color="FF0000"/>
          <w:lang w:eastAsia="ja-JP"/>
        </w:rPr>
        <w:t>g</w:t>
      </w:r>
      <w:r w:rsidR="00D80F29" w:rsidRPr="009A7D7B">
        <w:rPr>
          <w:rFonts w:ascii="Times New Roman" w:eastAsia="MS Mincho" w:hAnsi="Times New Roman" w:cs="Times New Roman"/>
          <w:color w:val="000000" w:themeColor="text1"/>
          <w:sz w:val="28"/>
          <w:szCs w:val="28"/>
          <w:u w:color="FF0000"/>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từ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8</w:t>
      </w:r>
      <w:r w:rsidR="005C323E" w:rsidRPr="009A7D7B">
        <w:rPr>
          <w:rFonts w:ascii="Times New Roman" w:eastAsia="MS Mincho" w:hAnsi="Times New Roman" w:cs="Times New Roman"/>
          <w:color w:val="000000" w:themeColor="text1"/>
          <w:sz w:val="28"/>
          <w:szCs w:val="28"/>
          <w:lang w:eastAsia="ja-JP"/>
        </w:rPr>
        <w:t>.</w:t>
      </w:r>
    </w:p>
    <w:p w14:paraId="75617712" w14:textId="0A80A4C2" w:rsidR="00575FC0" w:rsidRPr="009A7D7B" w:rsidRDefault="00575FC0" w:rsidP="005F224F">
      <w:pPr>
        <w:widowControl w:val="0"/>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vùng núi A Lưới, chỉ có số giờ nắng trong tháng 7 đạt phân bố chuẩn; các tháng 1, 2 và 9 số giờ nắng có phân bố đỉnh cao với giá trị độ nhọn g</w:t>
      </w:r>
      <w:r w:rsidR="00D80F29"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từ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8; các tháng còn lại số giờ nắng có phân bố đỉnh thấp với giá trị độ nhọn g</w:t>
      </w:r>
      <w:r w:rsidR="00D80F29"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từ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-1</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w:t>
      </w:r>
      <w:r w:rsidR="005C323E" w:rsidRPr="009A7D7B">
        <w:rPr>
          <w:rFonts w:ascii="Times New Roman" w:eastAsia="MS Mincho" w:hAnsi="Times New Roman" w:cs="Times New Roman"/>
          <w:color w:val="000000" w:themeColor="text1"/>
          <w:sz w:val="28"/>
          <w:szCs w:val="28"/>
          <w:lang w:eastAsia="ja-JP"/>
        </w:rPr>
        <w:t>.</w:t>
      </w:r>
    </w:p>
    <w:p w14:paraId="3721E6EC" w14:textId="06890214" w:rsidR="00575FC0" w:rsidRPr="009A7D7B" w:rsidRDefault="00575FC0" w:rsidP="005F224F">
      <w:pPr>
        <w:widowControl w:val="0"/>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vùng núi Nam Đông, không tháng nào có số giờ nắng đạt phân bố chuẩn; tháng 2 số giờ nắng có phân bố đỉnh cao với giá trị độ nhọn g</w:t>
      </w:r>
      <w:r w:rsidR="00D80F29"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là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 các tháng còn lại số giờ nắng có phân bố đỉnh thấp với giá trị độ nhọn g</w:t>
      </w:r>
      <w:r w:rsidR="00D80F29"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từ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-1</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w:t>
      </w:r>
      <w:r w:rsidR="005C323E" w:rsidRPr="009A7D7B">
        <w:rPr>
          <w:rFonts w:ascii="Times New Roman" w:eastAsia="MS Mincho" w:hAnsi="Times New Roman" w:cs="Times New Roman"/>
          <w:color w:val="000000" w:themeColor="text1"/>
          <w:sz w:val="28"/>
          <w:szCs w:val="28"/>
          <w:lang w:eastAsia="ja-JP"/>
        </w:rPr>
        <w:t>.</w:t>
      </w:r>
    </w:p>
    <w:p w14:paraId="2AA4CF77" w14:textId="54DE9364" w:rsidR="00575FC0" w:rsidRPr="009A7D7B" w:rsidRDefault="00575FC0" w:rsidP="005F224F">
      <w:pPr>
        <w:widowControl w:val="0"/>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u w:color="FF0000"/>
          <w:lang w:eastAsia="ja-JP"/>
        </w:rPr>
        <w:t>Số giờ nắng</w:t>
      </w:r>
      <w:r w:rsidRPr="009A7D7B">
        <w:rPr>
          <w:rFonts w:ascii="Times New Roman" w:eastAsia="MS Mincho" w:hAnsi="Times New Roman" w:cs="Times New Roman"/>
          <w:color w:val="000000" w:themeColor="text1"/>
          <w:sz w:val="28"/>
          <w:szCs w:val="28"/>
          <w:lang w:eastAsia="ja-JP"/>
        </w:rPr>
        <w:t xml:space="preserve"> năm trên toàn tỉnh có phân bố đỉnh thấp khá đồng đều với giá trị </w:t>
      </w:r>
      <w:r w:rsidRPr="009A7D7B">
        <w:rPr>
          <w:rFonts w:ascii="Times New Roman" w:eastAsia="MS Mincho" w:hAnsi="Times New Roman" w:cs="Times New Roman"/>
          <w:color w:val="000000" w:themeColor="text1"/>
          <w:sz w:val="28"/>
          <w:szCs w:val="28"/>
          <w:u w:color="FF0000"/>
          <w:lang w:eastAsia="ja-JP"/>
        </w:rPr>
        <w:t>độ nhọn</w:t>
      </w:r>
      <w:r w:rsidRPr="009A7D7B">
        <w:rPr>
          <w:rFonts w:ascii="Times New Roman" w:eastAsia="MS Mincho" w:hAnsi="Times New Roman" w:cs="Times New Roman"/>
          <w:color w:val="000000" w:themeColor="text1"/>
          <w:sz w:val="28"/>
          <w:szCs w:val="28"/>
          <w:lang w:eastAsia="ja-JP"/>
        </w:rPr>
        <w:t xml:space="preserve"> g</w:t>
      </w:r>
      <w:r w:rsidR="00D80F29"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là -0</w:t>
      </w:r>
      <w:r w:rsidR="005C323E"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4 (Bảng </w:t>
      </w:r>
      <w:r w:rsidR="00F847F3" w:rsidRPr="009A7D7B">
        <w:rPr>
          <w:rFonts w:ascii="Times New Roman" w:eastAsia="MS Mincho" w:hAnsi="Times New Roman" w:cs="Times New Roman"/>
          <w:color w:val="000000" w:themeColor="text1"/>
          <w:sz w:val="28"/>
          <w:szCs w:val="28"/>
          <w:lang w:eastAsia="ja-JP"/>
        </w:rPr>
        <w:t>2</w:t>
      </w:r>
      <w:r w:rsidR="005C323E" w:rsidRPr="009A7D7B">
        <w:rPr>
          <w:rFonts w:ascii="Times New Roman" w:eastAsia="MS Mincho" w:hAnsi="Times New Roman" w:cs="Times New Roman"/>
          <w:color w:val="000000" w:themeColor="text1"/>
          <w:sz w:val="28"/>
          <w:szCs w:val="28"/>
          <w:lang w:eastAsia="ja-JP"/>
        </w:rPr>
        <w:t>.</w:t>
      </w:r>
      <w:r w:rsidR="00F847F3" w:rsidRPr="009A7D7B">
        <w:rPr>
          <w:rFonts w:ascii="Times New Roman" w:eastAsia="MS Mincho" w:hAnsi="Times New Roman" w:cs="Times New Roman"/>
          <w:color w:val="000000" w:themeColor="text1"/>
          <w:sz w:val="28"/>
          <w:szCs w:val="28"/>
          <w:lang w:eastAsia="ja-JP"/>
        </w:rPr>
        <w:t>3</w:t>
      </w:r>
      <w:r w:rsidR="00330A34" w:rsidRPr="009A7D7B">
        <w:rPr>
          <w:rFonts w:ascii="Times New Roman" w:eastAsia="MS Mincho" w:hAnsi="Times New Roman" w:cs="Times New Roman"/>
          <w:color w:val="000000" w:themeColor="text1"/>
          <w:sz w:val="28"/>
          <w:szCs w:val="28"/>
          <w:lang w:eastAsia="ja-JP"/>
        </w:rPr>
        <w:t>5</w:t>
      </w:r>
      <w:r w:rsidRPr="009A7D7B">
        <w:rPr>
          <w:rFonts w:ascii="Times New Roman" w:eastAsia="MS Mincho" w:hAnsi="Times New Roman" w:cs="Times New Roman"/>
          <w:color w:val="000000" w:themeColor="text1"/>
          <w:sz w:val="28"/>
          <w:szCs w:val="28"/>
          <w:lang w:eastAsia="ja-JP"/>
        </w:rPr>
        <w:t>)</w:t>
      </w:r>
      <w:r w:rsidR="005C323E" w:rsidRPr="009A7D7B">
        <w:rPr>
          <w:rFonts w:ascii="Times New Roman" w:eastAsia="MS Mincho" w:hAnsi="Times New Roman" w:cs="Times New Roman"/>
          <w:color w:val="000000" w:themeColor="text1"/>
          <w:sz w:val="28"/>
          <w:szCs w:val="28"/>
          <w:lang w:eastAsia="ja-JP"/>
        </w:rPr>
        <w:t>.</w:t>
      </w:r>
    </w:p>
    <w:p w14:paraId="0FB7D902" w14:textId="5A321C4E" w:rsidR="00575FC0" w:rsidRPr="009A7D7B" w:rsidRDefault="006751C9" w:rsidP="00A01874">
      <w:pPr>
        <w:pStyle w:val="Caption"/>
      </w:pPr>
      <w:bookmarkStart w:id="149" w:name="_Toc71738748"/>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35</w:t>
      </w:r>
      <w:r w:rsidR="009A197E" w:rsidRPr="009A7D7B">
        <w:rPr>
          <w:noProof/>
        </w:rPr>
        <w:fldChar w:fldCharType="end"/>
      </w:r>
      <w:r w:rsidR="00575FC0" w:rsidRPr="009A7D7B">
        <w:rPr>
          <w:noProof/>
        </w:rPr>
        <w:t xml:space="preserve">: </w:t>
      </w:r>
      <w:r w:rsidR="00575FC0" w:rsidRPr="009A7D7B">
        <w:t xml:space="preserve">Hệ số biến thiên, </w:t>
      </w:r>
      <w:r w:rsidR="00575FC0" w:rsidRPr="009A7D7B">
        <w:rPr>
          <w:u w:color="FF0000"/>
        </w:rPr>
        <w:t>độ chệch g</w:t>
      </w:r>
      <w:r w:rsidR="00575FC0" w:rsidRPr="009A7D7B">
        <w:rPr>
          <w:u w:color="FF0000"/>
          <w:vertAlign w:val="subscript"/>
        </w:rPr>
        <w:t>1</w:t>
      </w:r>
      <w:r w:rsidR="00575FC0" w:rsidRPr="009A7D7B">
        <w:t xml:space="preserve">, </w:t>
      </w:r>
      <w:r w:rsidR="00575FC0" w:rsidRPr="009A7D7B">
        <w:rPr>
          <w:u w:color="FF0000"/>
        </w:rPr>
        <w:t>độ nhọn g</w:t>
      </w:r>
      <w:r w:rsidR="00575FC0" w:rsidRPr="009A7D7B">
        <w:rPr>
          <w:vertAlign w:val="subscript"/>
        </w:rPr>
        <w:t>2</w:t>
      </w:r>
      <w:r w:rsidR="00575FC0" w:rsidRPr="009A7D7B">
        <w:t xml:space="preserve"> của </w:t>
      </w:r>
      <w:r w:rsidR="00575FC0" w:rsidRPr="009A7D7B">
        <w:rPr>
          <w:u w:color="FF0000"/>
        </w:rPr>
        <w:t>số giờ nắng tháng</w:t>
      </w:r>
      <w:r w:rsidR="00575FC0" w:rsidRPr="009A7D7B">
        <w:t xml:space="preserve"> và năm thời kỳ 1976-2019 tại các trạm khí tượng</w:t>
      </w:r>
      <w:bookmarkEnd w:id="149"/>
      <w:r w:rsidR="00575FC0" w:rsidRPr="009A7D7B">
        <w:t xml:space="preserve"> </w:t>
      </w:r>
    </w:p>
    <w:tbl>
      <w:tblPr>
        <w:tblStyle w:val="TableGrid3"/>
        <w:tblW w:w="9346" w:type="dxa"/>
        <w:jc w:val="center"/>
        <w:tblLook w:val="04A0" w:firstRow="1" w:lastRow="0" w:firstColumn="1" w:lastColumn="0" w:noHBand="0" w:noVBand="1"/>
      </w:tblPr>
      <w:tblGrid>
        <w:gridCol w:w="757"/>
        <w:gridCol w:w="1300"/>
        <w:gridCol w:w="550"/>
        <w:gridCol w:w="549"/>
        <w:gridCol w:w="549"/>
        <w:gridCol w:w="549"/>
        <w:gridCol w:w="551"/>
        <w:gridCol w:w="550"/>
        <w:gridCol w:w="549"/>
        <w:gridCol w:w="549"/>
        <w:gridCol w:w="549"/>
        <w:gridCol w:w="552"/>
        <w:gridCol w:w="552"/>
        <w:gridCol w:w="552"/>
        <w:gridCol w:w="688"/>
      </w:tblGrid>
      <w:tr w:rsidR="009A7D7B" w:rsidRPr="009A7D7B" w14:paraId="629249AC" w14:textId="77777777" w:rsidTr="00D96EB1">
        <w:trPr>
          <w:trHeight w:val="254"/>
          <w:jc w:val="center"/>
        </w:trPr>
        <w:tc>
          <w:tcPr>
            <w:tcW w:w="757" w:type="dxa"/>
            <w:vAlign w:val="center"/>
            <w:hideMark/>
          </w:tcPr>
          <w:p w14:paraId="4F1F7E21"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Trạm</w:t>
            </w:r>
          </w:p>
        </w:tc>
        <w:tc>
          <w:tcPr>
            <w:tcW w:w="1300" w:type="dxa"/>
            <w:vAlign w:val="center"/>
            <w:hideMark/>
          </w:tcPr>
          <w:p w14:paraId="063688FD"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Đặc trưng/tháng</w:t>
            </w:r>
          </w:p>
        </w:tc>
        <w:tc>
          <w:tcPr>
            <w:tcW w:w="550" w:type="dxa"/>
            <w:vAlign w:val="center"/>
            <w:hideMark/>
          </w:tcPr>
          <w:p w14:paraId="753212F2"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1</w:t>
            </w:r>
          </w:p>
        </w:tc>
        <w:tc>
          <w:tcPr>
            <w:tcW w:w="549" w:type="dxa"/>
            <w:vAlign w:val="center"/>
            <w:hideMark/>
          </w:tcPr>
          <w:p w14:paraId="1D0DC13B"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2</w:t>
            </w:r>
          </w:p>
        </w:tc>
        <w:tc>
          <w:tcPr>
            <w:tcW w:w="549" w:type="dxa"/>
            <w:vAlign w:val="center"/>
            <w:hideMark/>
          </w:tcPr>
          <w:p w14:paraId="33BABCE4"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3</w:t>
            </w:r>
          </w:p>
        </w:tc>
        <w:tc>
          <w:tcPr>
            <w:tcW w:w="549" w:type="dxa"/>
            <w:vAlign w:val="center"/>
            <w:hideMark/>
          </w:tcPr>
          <w:p w14:paraId="1DED431C"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4</w:t>
            </w:r>
          </w:p>
        </w:tc>
        <w:tc>
          <w:tcPr>
            <w:tcW w:w="551" w:type="dxa"/>
            <w:vAlign w:val="center"/>
            <w:hideMark/>
          </w:tcPr>
          <w:p w14:paraId="32343934"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5</w:t>
            </w:r>
          </w:p>
        </w:tc>
        <w:tc>
          <w:tcPr>
            <w:tcW w:w="550" w:type="dxa"/>
            <w:vAlign w:val="center"/>
            <w:hideMark/>
          </w:tcPr>
          <w:p w14:paraId="188343EE"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6</w:t>
            </w:r>
          </w:p>
        </w:tc>
        <w:tc>
          <w:tcPr>
            <w:tcW w:w="549" w:type="dxa"/>
            <w:vAlign w:val="center"/>
            <w:hideMark/>
          </w:tcPr>
          <w:p w14:paraId="7ED1B23C"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7</w:t>
            </w:r>
          </w:p>
        </w:tc>
        <w:tc>
          <w:tcPr>
            <w:tcW w:w="549" w:type="dxa"/>
            <w:vAlign w:val="center"/>
            <w:hideMark/>
          </w:tcPr>
          <w:p w14:paraId="4DAFB184"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8</w:t>
            </w:r>
          </w:p>
        </w:tc>
        <w:tc>
          <w:tcPr>
            <w:tcW w:w="549" w:type="dxa"/>
            <w:vAlign w:val="center"/>
            <w:hideMark/>
          </w:tcPr>
          <w:p w14:paraId="6839E965"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9</w:t>
            </w:r>
          </w:p>
        </w:tc>
        <w:tc>
          <w:tcPr>
            <w:tcW w:w="552" w:type="dxa"/>
            <w:vAlign w:val="center"/>
            <w:hideMark/>
          </w:tcPr>
          <w:p w14:paraId="10BBBCBC"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10</w:t>
            </w:r>
          </w:p>
        </w:tc>
        <w:tc>
          <w:tcPr>
            <w:tcW w:w="552" w:type="dxa"/>
            <w:vAlign w:val="center"/>
            <w:hideMark/>
          </w:tcPr>
          <w:p w14:paraId="0D442123"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11</w:t>
            </w:r>
          </w:p>
        </w:tc>
        <w:tc>
          <w:tcPr>
            <w:tcW w:w="552" w:type="dxa"/>
            <w:vAlign w:val="center"/>
            <w:hideMark/>
          </w:tcPr>
          <w:p w14:paraId="09B7EEF8"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12</w:t>
            </w:r>
          </w:p>
        </w:tc>
        <w:tc>
          <w:tcPr>
            <w:tcW w:w="688" w:type="dxa"/>
            <w:vAlign w:val="center"/>
            <w:hideMark/>
          </w:tcPr>
          <w:p w14:paraId="70575CDC"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Năm</w:t>
            </w:r>
          </w:p>
        </w:tc>
      </w:tr>
      <w:tr w:rsidR="009A7D7B" w:rsidRPr="009A7D7B" w14:paraId="4D36062E" w14:textId="77777777" w:rsidTr="00D96EB1">
        <w:trPr>
          <w:trHeight w:val="254"/>
          <w:jc w:val="center"/>
        </w:trPr>
        <w:tc>
          <w:tcPr>
            <w:tcW w:w="757" w:type="dxa"/>
            <w:vMerge w:val="restart"/>
            <w:vAlign w:val="center"/>
            <w:hideMark/>
          </w:tcPr>
          <w:p w14:paraId="21213F1A"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Huế</w:t>
            </w:r>
          </w:p>
          <w:p w14:paraId="137E8657" w14:textId="77777777" w:rsidR="00D96EB1" w:rsidRPr="009A7D7B" w:rsidRDefault="00D96EB1" w:rsidP="00D96EB1">
            <w:pPr>
              <w:jc w:val="center"/>
              <w:rPr>
                <w:rFonts w:eastAsia="MS Mincho"/>
                <w:b/>
                <w:bCs/>
                <w:noProof/>
                <w:color w:val="000000" w:themeColor="text1"/>
                <w:sz w:val="21"/>
                <w:szCs w:val="21"/>
                <w:lang w:eastAsia="ja-JP"/>
              </w:rPr>
            </w:pPr>
          </w:p>
        </w:tc>
        <w:tc>
          <w:tcPr>
            <w:tcW w:w="1300" w:type="dxa"/>
            <w:vAlign w:val="center"/>
            <w:hideMark/>
          </w:tcPr>
          <w:p w14:paraId="77F46C6D" w14:textId="77777777" w:rsidR="00D96EB1" w:rsidRPr="009A7D7B" w:rsidRDefault="00D96EB1" w:rsidP="00D96EB1">
            <w:pPr>
              <w:jc w:val="center"/>
              <w:rPr>
                <w:rFonts w:eastAsia="MS Mincho"/>
                <w:noProof/>
                <w:color w:val="000000" w:themeColor="text1"/>
                <w:sz w:val="21"/>
                <w:szCs w:val="21"/>
                <w:vertAlign w:val="subscript"/>
                <w:lang w:eastAsia="ja-JP"/>
              </w:rPr>
            </w:pPr>
            <w:r w:rsidRPr="009A7D7B">
              <w:rPr>
                <w:rFonts w:eastAsia="MS Mincho"/>
                <w:noProof/>
                <w:color w:val="000000" w:themeColor="text1"/>
                <w:sz w:val="21"/>
                <w:szCs w:val="21"/>
                <w:lang w:eastAsia="ja-JP"/>
              </w:rPr>
              <w:t>V</w:t>
            </w:r>
            <w:r w:rsidRPr="009A7D7B">
              <w:rPr>
                <w:rFonts w:eastAsia="MS Mincho"/>
                <w:noProof/>
                <w:color w:val="000000" w:themeColor="text1"/>
                <w:sz w:val="21"/>
                <w:szCs w:val="21"/>
                <w:vertAlign w:val="subscript"/>
                <w:lang w:eastAsia="ja-JP"/>
              </w:rPr>
              <w:t>c</w:t>
            </w:r>
          </w:p>
        </w:tc>
        <w:tc>
          <w:tcPr>
            <w:tcW w:w="550" w:type="dxa"/>
            <w:vAlign w:val="bottom"/>
          </w:tcPr>
          <w:p w14:paraId="76F093F8" w14:textId="77777777" w:rsidR="00D96EB1" w:rsidRPr="009A7D7B" w:rsidRDefault="00D96EB1" w:rsidP="00D96EB1">
            <w:pPr>
              <w:jc w:val="center"/>
              <w:rPr>
                <w:color w:val="000000" w:themeColor="text1"/>
                <w:sz w:val="21"/>
                <w:szCs w:val="21"/>
              </w:rPr>
            </w:pPr>
            <w:r w:rsidRPr="009A7D7B">
              <w:rPr>
                <w:color w:val="000000" w:themeColor="text1"/>
                <w:sz w:val="21"/>
                <w:szCs w:val="21"/>
              </w:rPr>
              <w:t>1,9</w:t>
            </w:r>
          </w:p>
        </w:tc>
        <w:tc>
          <w:tcPr>
            <w:tcW w:w="549" w:type="dxa"/>
            <w:vAlign w:val="bottom"/>
          </w:tcPr>
          <w:p w14:paraId="06699366" w14:textId="77777777" w:rsidR="00D96EB1" w:rsidRPr="009A7D7B" w:rsidRDefault="00D96EB1" w:rsidP="00D96EB1">
            <w:pPr>
              <w:jc w:val="center"/>
              <w:rPr>
                <w:color w:val="000000" w:themeColor="text1"/>
                <w:sz w:val="21"/>
                <w:szCs w:val="21"/>
              </w:rPr>
            </w:pPr>
            <w:r w:rsidRPr="009A7D7B">
              <w:rPr>
                <w:color w:val="000000" w:themeColor="text1"/>
                <w:sz w:val="21"/>
                <w:szCs w:val="21"/>
              </w:rPr>
              <w:t>1,9</w:t>
            </w:r>
          </w:p>
        </w:tc>
        <w:tc>
          <w:tcPr>
            <w:tcW w:w="549" w:type="dxa"/>
            <w:vAlign w:val="bottom"/>
          </w:tcPr>
          <w:p w14:paraId="1B485EBD" w14:textId="77777777" w:rsidR="00D96EB1" w:rsidRPr="009A7D7B" w:rsidRDefault="00D96EB1" w:rsidP="00D96EB1">
            <w:pPr>
              <w:jc w:val="center"/>
              <w:rPr>
                <w:color w:val="000000" w:themeColor="text1"/>
                <w:sz w:val="21"/>
                <w:szCs w:val="21"/>
              </w:rPr>
            </w:pPr>
            <w:r w:rsidRPr="009A7D7B">
              <w:rPr>
                <w:color w:val="000000" w:themeColor="text1"/>
                <w:sz w:val="21"/>
                <w:szCs w:val="21"/>
              </w:rPr>
              <w:t>1,1</w:t>
            </w:r>
          </w:p>
        </w:tc>
        <w:tc>
          <w:tcPr>
            <w:tcW w:w="549" w:type="dxa"/>
            <w:vAlign w:val="bottom"/>
          </w:tcPr>
          <w:p w14:paraId="4267325B" w14:textId="77777777" w:rsidR="00D96EB1" w:rsidRPr="009A7D7B" w:rsidRDefault="00D96EB1" w:rsidP="00D96EB1">
            <w:pPr>
              <w:jc w:val="center"/>
              <w:rPr>
                <w:color w:val="000000" w:themeColor="text1"/>
                <w:sz w:val="21"/>
                <w:szCs w:val="21"/>
              </w:rPr>
            </w:pPr>
            <w:r w:rsidRPr="009A7D7B">
              <w:rPr>
                <w:color w:val="000000" w:themeColor="text1"/>
                <w:sz w:val="21"/>
                <w:szCs w:val="21"/>
              </w:rPr>
              <w:t>0,9</w:t>
            </w:r>
          </w:p>
        </w:tc>
        <w:tc>
          <w:tcPr>
            <w:tcW w:w="551" w:type="dxa"/>
            <w:vAlign w:val="bottom"/>
          </w:tcPr>
          <w:p w14:paraId="0C03A1A8" w14:textId="77777777" w:rsidR="00D96EB1" w:rsidRPr="009A7D7B" w:rsidRDefault="00D96EB1" w:rsidP="00D96EB1">
            <w:pPr>
              <w:jc w:val="center"/>
              <w:rPr>
                <w:color w:val="000000" w:themeColor="text1"/>
                <w:sz w:val="21"/>
                <w:szCs w:val="21"/>
              </w:rPr>
            </w:pPr>
            <w:r w:rsidRPr="009A7D7B">
              <w:rPr>
                <w:color w:val="000000" w:themeColor="text1"/>
                <w:sz w:val="21"/>
                <w:szCs w:val="21"/>
              </w:rPr>
              <w:t>0,6</w:t>
            </w:r>
          </w:p>
        </w:tc>
        <w:tc>
          <w:tcPr>
            <w:tcW w:w="550" w:type="dxa"/>
            <w:vAlign w:val="bottom"/>
          </w:tcPr>
          <w:p w14:paraId="025D6049"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c>
          <w:tcPr>
            <w:tcW w:w="549" w:type="dxa"/>
            <w:vAlign w:val="bottom"/>
          </w:tcPr>
          <w:p w14:paraId="5343711D" w14:textId="77777777" w:rsidR="00D96EB1" w:rsidRPr="009A7D7B" w:rsidRDefault="00D96EB1" w:rsidP="00D96EB1">
            <w:pPr>
              <w:jc w:val="center"/>
              <w:rPr>
                <w:color w:val="000000" w:themeColor="text1"/>
                <w:sz w:val="21"/>
                <w:szCs w:val="21"/>
              </w:rPr>
            </w:pPr>
            <w:r w:rsidRPr="009A7D7B">
              <w:rPr>
                <w:color w:val="000000" w:themeColor="text1"/>
                <w:sz w:val="21"/>
                <w:szCs w:val="21"/>
              </w:rPr>
              <w:t>0,7</w:t>
            </w:r>
          </w:p>
        </w:tc>
        <w:tc>
          <w:tcPr>
            <w:tcW w:w="549" w:type="dxa"/>
            <w:vAlign w:val="bottom"/>
          </w:tcPr>
          <w:p w14:paraId="5D573FE6"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c>
          <w:tcPr>
            <w:tcW w:w="549" w:type="dxa"/>
            <w:vAlign w:val="bottom"/>
          </w:tcPr>
          <w:p w14:paraId="773B4DA4" w14:textId="77777777" w:rsidR="00D96EB1" w:rsidRPr="009A7D7B" w:rsidRDefault="00D96EB1" w:rsidP="00D96EB1">
            <w:pPr>
              <w:jc w:val="center"/>
              <w:rPr>
                <w:color w:val="000000" w:themeColor="text1"/>
                <w:sz w:val="21"/>
                <w:szCs w:val="21"/>
              </w:rPr>
            </w:pPr>
            <w:r w:rsidRPr="009A7D7B">
              <w:rPr>
                <w:color w:val="000000" w:themeColor="text1"/>
                <w:sz w:val="21"/>
                <w:szCs w:val="21"/>
              </w:rPr>
              <w:t>0,9</w:t>
            </w:r>
          </w:p>
        </w:tc>
        <w:tc>
          <w:tcPr>
            <w:tcW w:w="552" w:type="dxa"/>
            <w:vAlign w:val="bottom"/>
          </w:tcPr>
          <w:p w14:paraId="391E8CC8" w14:textId="77777777" w:rsidR="00D96EB1" w:rsidRPr="009A7D7B" w:rsidRDefault="00D96EB1" w:rsidP="00D96EB1">
            <w:pPr>
              <w:jc w:val="center"/>
              <w:rPr>
                <w:color w:val="000000" w:themeColor="text1"/>
                <w:sz w:val="21"/>
                <w:szCs w:val="21"/>
              </w:rPr>
            </w:pPr>
            <w:r w:rsidRPr="009A7D7B">
              <w:rPr>
                <w:color w:val="000000" w:themeColor="text1"/>
                <w:sz w:val="21"/>
                <w:szCs w:val="21"/>
              </w:rPr>
              <w:t>1,4</w:t>
            </w:r>
          </w:p>
        </w:tc>
        <w:tc>
          <w:tcPr>
            <w:tcW w:w="552" w:type="dxa"/>
            <w:vAlign w:val="bottom"/>
          </w:tcPr>
          <w:p w14:paraId="640BA667" w14:textId="77777777" w:rsidR="00D96EB1" w:rsidRPr="009A7D7B" w:rsidRDefault="00D96EB1" w:rsidP="00D96EB1">
            <w:pPr>
              <w:jc w:val="center"/>
              <w:rPr>
                <w:color w:val="000000" w:themeColor="text1"/>
                <w:sz w:val="21"/>
                <w:szCs w:val="21"/>
              </w:rPr>
            </w:pPr>
            <w:r w:rsidRPr="009A7D7B">
              <w:rPr>
                <w:color w:val="000000" w:themeColor="text1"/>
                <w:sz w:val="21"/>
                <w:szCs w:val="21"/>
              </w:rPr>
              <w:t>1,5</w:t>
            </w:r>
          </w:p>
        </w:tc>
        <w:tc>
          <w:tcPr>
            <w:tcW w:w="552" w:type="dxa"/>
            <w:vAlign w:val="bottom"/>
          </w:tcPr>
          <w:p w14:paraId="2DFB9DC7" w14:textId="77777777" w:rsidR="00D96EB1" w:rsidRPr="009A7D7B" w:rsidRDefault="00D96EB1" w:rsidP="00D96EB1">
            <w:pPr>
              <w:jc w:val="center"/>
              <w:rPr>
                <w:color w:val="000000" w:themeColor="text1"/>
                <w:sz w:val="21"/>
                <w:szCs w:val="21"/>
              </w:rPr>
            </w:pPr>
            <w:r w:rsidRPr="009A7D7B">
              <w:rPr>
                <w:color w:val="000000" w:themeColor="text1"/>
                <w:sz w:val="21"/>
                <w:szCs w:val="21"/>
              </w:rPr>
              <w:t>2,5</w:t>
            </w:r>
          </w:p>
        </w:tc>
        <w:tc>
          <w:tcPr>
            <w:tcW w:w="688" w:type="dxa"/>
            <w:vAlign w:val="bottom"/>
          </w:tcPr>
          <w:p w14:paraId="28E0A566"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r>
      <w:tr w:rsidR="009A7D7B" w:rsidRPr="009A7D7B" w14:paraId="23E4A23A" w14:textId="77777777" w:rsidTr="00D96EB1">
        <w:trPr>
          <w:trHeight w:val="254"/>
          <w:jc w:val="center"/>
        </w:trPr>
        <w:tc>
          <w:tcPr>
            <w:tcW w:w="757" w:type="dxa"/>
            <w:vMerge/>
            <w:vAlign w:val="center"/>
            <w:hideMark/>
          </w:tcPr>
          <w:p w14:paraId="2C980188" w14:textId="77777777" w:rsidR="00D96EB1" w:rsidRPr="009A7D7B" w:rsidRDefault="00D96EB1" w:rsidP="00D96EB1">
            <w:pPr>
              <w:jc w:val="center"/>
              <w:rPr>
                <w:rFonts w:eastAsia="MS Mincho"/>
                <w:b/>
                <w:bCs/>
                <w:noProof/>
                <w:color w:val="000000" w:themeColor="text1"/>
                <w:sz w:val="21"/>
                <w:szCs w:val="21"/>
              </w:rPr>
            </w:pPr>
          </w:p>
        </w:tc>
        <w:tc>
          <w:tcPr>
            <w:tcW w:w="1300" w:type="dxa"/>
            <w:vAlign w:val="center"/>
            <w:hideMark/>
          </w:tcPr>
          <w:p w14:paraId="5E7F8AAF" w14:textId="77777777" w:rsidR="00D96EB1" w:rsidRPr="009A7D7B" w:rsidRDefault="00D96EB1" w:rsidP="00D96EB1">
            <w:pPr>
              <w:jc w:val="center"/>
              <w:rPr>
                <w:rFonts w:eastAsia="MS Mincho"/>
                <w:noProof/>
                <w:color w:val="000000" w:themeColor="text1"/>
                <w:sz w:val="21"/>
                <w:szCs w:val="21"/>
                <w:lang w:eastAsia="ja-JP"/>
              </w:rPr>
            </w:pPr>
            <w:r w:rsidRPr="009A7D7B">
              <w:rPr>
                <w:rFonts w:eastAsia="MS Mincho"/>
                <w:noProof/>
                <w:color w:val="000000" w:themeColor="text1"/>
                <w:sz w:val="21"/>
                <w:szCs w:val="21"/>
                <w:lang w:eastAsia="ja-JP"/>
              </w:rPr>
              <w:t>g</w:t>
            </w:r>
            <w:r w:rsidRPr="009A7D7B">
              <w:rPr>
                <w:rFonts w:eastAsia="MS Mincho"/>
                <w:noProof/>
                <w:color w:val="000000" w:themeColor="text1"/>
                <w:sz w:val="21"/>
                <w:szCs w:val="21"/>
                <w:vertAlign w:val="subscript"/>
                <w:lang w:eastAsia="ja-JP"/>
              </w:rPr>
              <w:t>1</w:t>
            </w:r>
          </w:p>
        </w:tc>
        <w:tc>
          <w:tcPr>
            <w:tcW w:w="550" w:type="dxa"/>
            <w:vAlign w:val="bottom"/>
          </w:tcPr>
          <w:p w14:paraId="5DF831F7"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49" w:type="dxa"/>
            <w:vAlign w:val="bottom"/>
          </w:tcPr>
          <w:p w14:paraId="15A1BB22"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49" w:type="dxa"/>
            <w:vAlign w:val="bottom"/>
          </w:tcPr>
          <w:p w14:paraId="7894B820" w14:textId="77777777" w:rsidR="00D96EB1" w:rsidRPr="009A7D7B" w:rsidRDefault="00D96EB1" w:rsidP="00D96EB1">
            <w:pPr>
              <w:jc w:val="center"/>
              <w:rPr>
                <w:color w:val="000000" w:themeColor="text1"/>
                <w:sz w:val="21"/>
                <w:szCs w:val="21"/>
              </w:rPr>
            </w:pPr>
            <w:r w:rsidRPr="009A7D7B">
              <w:rPr>
                <w:color w:val="000000" w:themeColor="text1"/>
                <w:sz w:val="21"/>
                <w:szCs w:val="21"/>
              </w:rPr>
              <w:t>0,6</w:t>
            </w:r>
          </w:p>
        </w:tc>
        <w:tc>
          <w:tcPr>
            <w:tcW w:w="549" w:type="dxa"/>
            <w:vAlign w:val="bottom"/>
          </w:tcPr>
          <w:p w14:paraId="7C68AD57" w14:textId="77777777" w:rsidR="00D96EB1" w:rsidRPr="009A7D7B" w:rsidRDefault="00D96EB1" w:rsidP="00D96EB1">
            <w:pPr>
              <w:jc w:val="center"/>
              <w:rPr>
                <w:color w:val="000000" w:themeColor="text1"/>
                <w:sz w:val="21"/>
                <w:szCs w:val="21"/>
              </w:rPr>
            </w:pPr>
            <w:r w:rsidRPr="009A7D7B">
              <w:rPr>
                <w:color w:val="000000" w:themeColor="text1"/>
                <w:sz w:val="21"/>
                <w:szCs w:val="21"/>
              </w:rPr>
              <w:t>-0,8</w:t>
            </w:r>
          </w:p>
        </w:tc>
        <w:tc>
          <w:tcPr>
            <w:tcW w:w="551" w:type="dxa"/>
            <w:vAlign w:val="bottom"/>
          </w:tcPr>
          <w:p w14:paraId="56CEDD69" w14:textId="77777777" w:rsidR="00D96EB1" w:rsidRPr="009A7D7B" w:rsidRDefault="00D96EB1" w:rsidP="00D96EB1">
            <w:pPr>
              <w:jc w:val="center"/>
              <w:rPr>
                <w:color w:val="000000" w:themeColor="text1"/>
                <w:sz w:val="21"/>
                <w:szCs w:val="21"/>
              </w:rPr>
            </w:pPr>
            <w:r w:rsidRPr="009A7D7B">
              <w:rPr>
                <w:color w:val="000000" w:themeColor="text1"/>
                <w:sz w:val="21"/>
                <w:szCs w:val="21"/>
              </w:rPr>
              <w:t>0,0</w:t>
            </w:r>
          </w:p>
        </w:tc>
        <w:tc>
          <w:tcPr>
            <w:tcW w:w="550" w:type="dxa"/>
            <w:vAlign w:val="bottom"/>
          </w:tcPr>
          <w:p w14:paraId="5910FA42"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49" w:type="dxa"/>
            <w:vAlign w:val="bottom"/>
          </w:tcPr>
          <w:p w14:paraId="7B5D8C24"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c>
          <w:tcPr>
            <w:tcW w:w="549" w:type="dxa"/>
            <w:vAlign w:val="bottom"/>
          </w:tcPr>
          <w:p w14:paraId="4ED63CEF"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549" w:type="dxa"/>
            <w:vAlign w:val="bottom"/>
          </w:tcPr>
          <w:p w14:paraId="0BEC8068"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52" w:type="dxa"/>
            <w:vAlign w:val="bottom"/>
          </w:tcPr>
          <w:p w14:paraId="0B06D89F"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c>
          <w:tcPr>
            <w:tcW w:w="552" w:type="dxa"/>
            <w:vAlign w:val="bottom"/>
          </w:tcPr>
          <w:p w14:paraId="20B10024"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52" w:type="dxa"/>
            <w:vAlign w:val="bottom"/>
          </w:tcPr>
          <w:p w14:paraId="415F1748"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c>
          <w:tcPr>
            <w:tcW w:w="688" w:type="dxa"/>
            <w:vAlign w:val="bottom"/>
          </w:tcPr>
          <w:p w14:paraId="780CF374" w14:textId="77777777" w:rsidR="00D96EB1" w:rsidRPr="009A7D7B" w:rsidRDefault="00D96EB1" w:rsidP="00D96EB1">
            <w:pPr>
              <w:jc w:val="center"/>
              <w:rPr>
                <w:color w:val="000000" w:themeColor="text1"/>
                <w:sz w:val="21"/>
                <w:szCs w:val="21"/>
              </w:rPr>
            </w:pPr>
            <w:r w:rsidRPr="009A7D7B">
              <w:rPr>
                <w:color w:val="000000" w:themeColor="text1"/>
                <w:sz w:val="21"/>
                <w:szCs w:val="21"/>
              </w:rPr>
              <w:t>0,3</w:t>
            </w:r>
          </w:p>
        </w:tc>
      </w:tr>
      <w:tr w:rsidR="009A7D7B" w:rsidRPr="009A7D7B" w14:paraId="44572513" w14:textId="77777777" w:rsidTr="00D96EB1">
        <w:trPr>
          <w:trHeight w:val="254"/>
          <w:jc w:val="center"/>
        </w:trPr>
        <w:tc>
          <w:tcPr>
            <w:tcW w:w="757" w:type="dxa"/>
            <w:vMerge/>
            <w:vAlign w:val="center"/>
            <w:hideMark/>
          </w:tcPr>
          <w:p w14:paraId="153052EE" w14:textId="77777777" w:rsidR="00D96EB1" w:rsidRPr="009A7D7B" w:rsidRDefault="00D96EB1" w:rsidP="00D96EB1">
            <w:pPr>
              <w:jc w:val="center"/>
              <w:rPr>
                <w:rFonts w:eastAsia="MS Mincho"/>
                <w:b/>
                <w:bCs/>
                <w:noProof/>
                <w:color w:val="000000" w:themeColor="text1"/>
                <w:sz w:val="21"/>
                <w:szCs w:val="21"/>
              </w:rPr>
            </w:pPr>
          </w:p>
        </w:tc>
        <w:tc>
          <w:tcPr>
            <w:tcW w:w="1300" w:type="dxa"/>
            <w:vAlign w:val="center"/>
            <w:hideMark/>
          </w:tcPr>
          <w:p w14:paraId="79EA2F5A" w14:textId="77777777" w:rsidR="00D96EB1" w:rsidRPr="009A7D7B" w:rsidRDefault="00D96EB1" w:rsidP="00D96EB1">
            <w:pPr>
              <w:jc w:val="center"/>
              <w:rPr>
                <w:rFonts w:eastAsia="MS Mincho"/>
                <w:noProof/>
                <w:color w:val="000000" w:themeColor="text1"/>
                <w:sz w:val="21"/>
                <w:szCs w:val="21"/>
                <w:lang w:eastAsia="ja-JP"/>
              </w:rPr>
            </w:pPr>
            <w:r w:rsidRPr="009A7D7B">
              <w:rPr>
                <w:rFonts w:eastAsia="MS Mincho"/>
                <w:noProof/>
                <w:color w:val="000000" w:themeColor="text1"/>
                <w:sz w:val="21"/>
                <w:szCs w:val="21"/>
                <w:lang w:eastAsia="ja-JP"/>
              </w:rPr>
              <w:t>g</w:t>
            </w:r>
            <w:r w:rsidRPr="009A7D7B">
              <w:rPr>
                <w:rFonts w:eastAsia="MS Mincho"/>
                <w:noProof/>
                <w:color w:val="000000" w:themeColor="text1"/>
                <w:sz w:val="21"/>
                <w:szCs w:val="21"/>
                <w:vertAlign w:val="subscript"/>
                <w:lang w:eastAsia="ja-JP"/>
              </w:rPr>
              <w:t>2</w:t>
            </w:r>
          </w:p>
        </w:tc>
        <w:tc>
          <w:tcPr>
            <w:tcW w:w="550" w:type="dxa"/>
            <w:vAlign w:val="bottom"/>
          </w:tcPr>
          <w:p w14:paraId="2827870F"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49" w:type="dxa"/>
            <w:vAlign w:val="bottom"/>
          </w:tcPr>
          <w:p w14:paraId="0F750B91"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549" w:type="dxa"/>
            <w:vAlign w:val="bottom"/>
          </w:tcPr>
          <w:p w14:paraId="1849673C" w14:textId="77777777" w:rsidR="00D96EB1" w:rsidRPr="009A7D7B" w:rsidRDefault="00D96EB1" w:rsidP="00D96EB1">
            <w:pPr>
              <w:jc w:val="center"/>
              <w:rPr>
                <w:color w:val="000000" w:themeColor="text1"/>
                <w:sz w:val="21"/>
                <w:szCs w:val="21"/>
              </w:rPr>
            </w:pPr>
            <w:r w:rsidRPr="009A7D7B">
              <w:rPr>
                <w:color w:val="000000" w:themeColor="text1"/>
                <w:sz w:val="21"/>
                <w:szCs w:val="21"/>
              </w:rPr>
              <w:t>0,0</w:t>
            </w:r>
          </w:p>
        </w:tc>
        <w:tc>
          <w:tcPr>
            <w:tcW w:w="549" w:type="dxa"/>
            <w:vAlign w:val="bottom"/>
          </w:tcPr>
          <w:p w14:paraId="530A2D0E"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c>
          <w:tcPr>
            <w:tcW w:w="551" w:type="dxa"/>
            <w:vAlign w:val="bottom"/>
          </w:tcPr>
          <w:p w14:paraId="486F5E22" w14:textId="77777777" w:rsidR="00D96EB1" w:rsidRPr="009A7D7B" w:rsidRDefault="00D96EB1" w:rsidP="00D96EB1">
            <w:pPr>
              <w:jc w:val="center"/>
              <w:rPr>
                <w:color w:val="000000" w:themeColor="text1"/>
                <w:sz w:val="21"/>
                <w:szCs w:val="21"/>
              </w:rPr>
            </w:pPr>
            <w:r w:rsidRPr="009A7D7B">
              <w:rPr>
                <w:color w:val="000000" w:themeColor="text1"/>
                <w:sz w:val="21"/>
                <w:szCs w:val="21"/>
              </w:rPr>
              <w:t>-0,6</w:t>
            </w:r>
          </w:p>
        </w:tc>
        <w:tc>
          <w:tcPr>
            <w:tcW w:w="550" w:type="dxa"/>
            <w:vAlign w:val="bottom"/>
          </w:tcPr>
          <w:p w14:paraId="737B1557"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c>
          <w:tcPr>
            <w:tcW w:w="549" w:type="dxa"/>
            <w:vAlign w:val="bottom"/>
          </w:tcPr>
          <w:p w14:paraId="53EEA663" w14:textId="77777777" w:rsidR="00D96EB1" w:rsidRPr="009A7D7B" w:rsidRDefault="00D96EB1" w:rsidP="00D96EB1">
            <w:pPr>
              <w:jc w:val="center"/>
              <w:rPr>
                <w:color w:val="000000" w:themeColor="text1"/>
                <w:sz w:val="21"/>
                <w:szCs w:val="21"/>
              </w:rPr>
            </w:pPr>
            <w:r w:rsidRPr="009A7D7B">
              <w:rPr>
                <w:color w:val="000000" w:themeColor="text1"/>
                <w:sz w:val="21"/>
                <w:szCs w:val="21"/>
              </w:rPr>
              <w:t>-0,3</w:t>
            </w:r>
          </w:p>
        </w:tc>
        <w:tc>
          <w:tcPr>
            <w:tcW w:w="549" w:type="dxa"/>
            <w:vAlign w:val="bottom"/>
          </w:tcPr>
          <w:p w14:paraId="05720081" w14:textId="77777777" w:rsidR="00D96EB1" w:rsidRPr="009A7D7B" w:rsidRDefault="00D96EB1" w:rsidP="00D96EB1">
            <w:pPr>
              <w:jc w:val="center"/>
              <w:rPr>
                <w:color w:val="000000" w:themeColor="text1"/>
                <w:sz w:val="21"/>
                <w:szCs w:val="21"/>
              </w:rPr>
            </w:pPr>
            <w:r w:rsidRPr="009A7D7B">
              <w:rPr>
                <w:color w:val="000000" w:themeColor="text1"/>
                <w:sz w:val="21"/>
                <w:szCs w:val="21"/>
              </w:rPr>
              <w:t>-0,6</w:t>
            </w:r>
          </w:p>
        </w:tc>
        <w:tc>
          <w:tcPr>
            <w:tcW w:w="549" w:type="dxa"/>
            <w:vAlign w:val="bottom"/>
          </w:tcPr>
          <w:p w14:paraId="018A14DB" w14:textId="77777777" w:rsidR="00D96EB1" w:rsidRPr="009A7D7B" w:rsidRDefault="00D96EB1" w:rsidP="00D96EB1">
            <w:pPr>
              <w:jc w:val="center"/>
              <w:rPr>
                <w:color w:val="000000" w:themeColor="text1"/>
                <w:sz w:val="21"/>
                <w:szCs w:val="21"/>
              </w:rPr>
            </w:pPr>
            <w:r w:rsidRPr="009A7D7B">
              <w:rPr>
                <w:color w:val="000000" w:themeColor="text1"/>
                <w:sz w:val="21"/>
                <w:szCs w:val="21"/>
              </w:rPr>
              <w:t>-0,3</w:t>
            </w:r>
          </w:p>
        </w:tc>
        <w:tc>
          <w:tcPr>
            <w:tcW w:w="552" w:type="dxa"/>
            <w:vAlign w:val="bottom"/>
          </w:tcPr>
          <w:p w14:paraId="294ECDAE"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552" w:type="dxa"/>
            <w:vAlign w:val="bottom"/>
          </w:tcPr>
          <w:p w14:paraId="4F3567EC" w14:textId="77777777" w:rsidR="00D96EB1" w:rsidRPr="009A7D7B" w:rsidRDefault="00D96EB1" w:rsidP="00D96EB1">
            <w:pPr>
              <w:jc w:val="center"/>
              <w:rPr>
                <w:color w:val="000000" w:themeColor="text1"/>
                <w:sz w:val="21"/>
                <w:szCs w:val="21"/>
              </w:rPr>
            </w:pPr>
            <w:r w:rsidRPr="009A7D7B">
              <w:rPr>
                <w:color w:val="000000" w:themeColor="text1"/>
                <w:sz w:val="21"/>
                <w:szCs w:val="21"/>
              </w:rPr>
              <w:t>-0,8</w:t>
            </w:r>
          </w:p>
        </w:tc>
        <w:tc>
          <w:tcPr>
            <w:tcW w:w="552" w:type="dxa"/>
            <w:vAlign w:val="bottom"/>
          </w:tcPr>
          <w:p w14:paraId="4EE0BAAA" w14:textId="77777777" w:rsidR="00D96EB1" w:rsidRPr="009A7D7B" w:rsidRDefault="00D96EB1" w:rsidP="00D96EB1">
            <w:pPr>
              <w:jc w:val="center"/>
              <w:rPr>
                <w:color w:val="000000" w:themeColor="text1"/>
                <w:sz w:val="21"/>
                <w:szCs w:val="21"/>
              </w:rPr>
            </w:pPr>
            <w:r w:rsidRPr="009A7D7B">
              <w:rPr>
                <w:color w:val="000000" w:themeColor="text1"/>
                <w:sz w:val="21"/>
                <w:szCs w:val="21"/>
              </w:rPr>
              <w:t>-0,6</w:t>
            </w:r>
          </w:p>
        </w:tc>
        <w:tc>
          <w:tcPr>
            <w:tcW w:w="688" w:type="dxa"/>
            <w:vAlign w:val="bottom"/>
          </w:tcPr>
          <w:p w14:paraId="1E65D989"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r>
      <w:tr w:rsidR="009A7D7B" w:rsidRPr="009A7D7B" w14:paraId="24E73448" w14:textId="77777777" w:rsidTr="00D96EB1">
        <w:trPr>
          <w:trHeight w:val="254"/>
          <w:jc w:val="center"/>
        </w:trPr>
        <w:tc>
          <w:tcPr>
            <w:tcW w:w="757" w:type="dxa"/>
            <w:vMerge w:val="restart"/>
            <w:vAlign w:val="center"/>
            <w:hideMark/>
          </w:tcPr>
          <w:p w14:paraId="5E362E9B" w14:textId="77777777" w:rsidR="00D96EB1" w:rsidRPr="009A7D7B" w:rsidRDefault="00D96EB1" w:rsidP="00D96EB1">
            <w:pPr>
              <w:jc w:val="center"/>
              <w:rPr>
                <w:rFonts w:eastAsia="MS Mincho"/>
                <w:b/>
                <w:bCs/>
                <w:noProof/>
                <w:color w:val="000000" w:themeColor="text1"/>
                <w:sz w:val="21"/>
                <w:szCs w:val="21"/>
              </w:rPr>
            </w:pPr>
            <w:r w:rsidRPr="009A7D7B">
              <w:rPr>
                <w:rFonts w:eastAsia="MS Mincho"/>
                <w:b/>
                <w:bCs/>
                <w:noProof/>
                <w:color w:val="000000" w:themeColor="text1"/>
                <w:sz w:val="21"/>
                <w:szCs w:val="21"/>
                <w:lang w:eastAsia="ja-JP"/>
              </w:rPr>
              <w:t>A Lưới</w:t>
            </w:r>
          </w:p>
          <w:p w14:paraId="5FA6CEF1" w14:textId="77777777" w:rsidR="00D96EB1" w:rsidRPr="009A7D7B" w:rsidRDefault="00D96EB1" w:rsidP="00D96EB1">
            <w:pPr>
              <w:jc w:val="center"/>
              <w:rPr>
                <w:rFonts w:eastAsia="MS Mincho"/>
                <w:b/>
                <w:bCs/>
                <w:noProof/>
                <w:color w:val="000000" w:themeColor="text1"/>
                <w:sz w:val="21"/>
                <w:szCs w:val="21"/>
              </w:rPr>
            </w:pPr>
          </w:p>
        </w:tc>
        <w:tc>
          <w:tcPr>
            <w:tcW w:w="1300" w:type="dxa"/>
            <w:vAlign w:val="center"/>
            <w:hideMark/>
          </w:tcPr>
          <w:p w14:paraId="1D5DDD34" w14:textId="77777777" w:rsidR="00D96EB1" w:rsidRPr="009A7D7B" w:rsidRDefault="00D96EB1" w:rsidP="00D96EB1">
            <w:pPr>
              <w:jc w:val="center"/>
              <w:rPr>
                <w:rFonts w:eastAsia="MS Mincho"/>
                <w:noProof/>
                <w:color w:val="000000" w:themeColor="text1"/>
                <w:sz w:val="21"/>
                <w:szCs w:val="21"/>
                <w:vertAlign w:val="subscript"/>
                <w:lang w:eastAsia="ja-JP"/>
              </w:rPr>
            </w:pPr>
            <w:r w:rsidRPr="009A7D7B">
              <w:rPr>
                <w:rFonts w:eastAsia="MS Mincho"/>
                <w:noProof/>
                <w:color w:val="000000" w:themeColor="text1"/>
                <w:sz w:val="21"/>
                <w:szCs w:val="21"/>
                <w:lang w:eastAsia="ja-JP"/>
              </w:rPr>
              <w:t>V</w:t>
            </w:r>
            <w:r w:rsidRPr="009A7D7B">
              <w:rPr>
                <w:rFonts w:eastAsia="MS Mincho"/>
                <w:noProof/>
                <w:color w:val="000000" w:themeColor="text1"/>
                <w:sz w:val="21"/>
                <w:szCs w:val="21"/>
                <w:vertAlign w:val="subscript"/>
                <w:lang w:eastAsia="ja-JP"/>
              </w:rPr>
              <w:t>c</w:t>
            </w:r>
          </w:p>
        </w:tc>
        <w:tc>
          <w:tcPr>
            <w:tcW w:w="550" w:type="dxa"/>
            <w:vAlign w:val="bottom"/>
          </w:tcPr>
          <w:p w14:paraId="34FBCBB7" w14:textId="77777777" w:rsidR="00D96EB1" w:rsidRPr="009A7D7B" w:rsidRDefault="00D96EB1" w:rsidP="00D96EB1">
            <w:pPr>
              <w:jc w:val="center"/>
              <w:rPr>
                <w:color w:val="000000" w:themeColor="text1"/>
                <w:sz w:val="21"/>
                <w:szCs w:val="21"/>
              </w:rPr>
            </w:pPr>
            <w:r w:rsidRPr="009A7D7B">
              <w:rPr>
                <w:color w:val="000000" w:themeColor="text1"/>
                <w:sz w:val="21"/>
                <w:szCs w:val="21"/>
              </w:rPr>
              <w:t>1,6</w:t>
            </w:r>
          </w:p>
        </w:tc>
        <w:tc>
          <w:tcPr>
            <w:tcW w:w="549" w:type="dxa"/>
            <w:vAlign w:val="bottom"/>
          </w:tcPr>
          <w:p w14:paraId="3AC2EB52" w14:textId="77777777" w:rsidR="00D96EB1" w:rsidRPr="009A7D7B" w:rsidRDefault="00D96EB1" w:rsidP="00D96EB1">
            <w:pPr>
              <w:jc w:val="center"/>
              <w:rPr>
                <w:color w:val="000000" w:themeColor="text1"/>
                <w:sz w:val="21"/>
                <w:szCs w:val="21"/>
              </w:rPr>
            </w:pPr>
            <w:r w:rsidRPr="009A7D7B">
              <w:rPr>
                <w:color w:val="000000" w:themeColor="text1"/>
                <w:sz w:val="21"/>
                <w:szCs w:val="21"/>
              </w:rPr>
              <w:t>1,5</w:t>
            </w:r>
          </w:p>
        </w:tc>
        <w:tc>
          <w:tcPr>
            <w:tcW w:w="549" w:type="dxa"/>
            <w:vAlign w:val="bottom"/>
          </w:tcPr>
          <w:p w14:paraId="62CA7956" w14:textId="77777777" w:rsidR="00D96EB1" w:rsidRPr="009A7D7B" w:rsidRDefault="00D96EB1" w:rsidP="00D96EB1">
            <w:pPr>
              <w:jc w:val="center"/>
              <w:rPr>
                <w:color w:val="000000" w:themeColor="text1"/>
                <w:sz w:val="21"/>
                <w:szCs w:val="21"/>
              </w:rPr>
            </w:pPr>
            <w:r w:rsidRPr="009A7D7B">
              <w:rPr>
                <w:color w:val="000000" w:themeColor="text1"/>
                <w:sz w:val="21"/>
                <w:szCs w:val="21"/>
              </w:rPr>
              <w:t>0,9</w:t>
            </w:r>
          </w:p>
        </w:tc>
        <w:tc>
          <w:tcPr>
            <w:tcW w:w="549" w:type="dxa"/>
            <w:vAlign w:val="bottom"/>
          </w:tcPr>
          <w:p w14:paraId="0C9DBC33" w14:textId="77777777" w:rsidR="00D96EB1" w:rsidRPr="009A7D7B" w:rsidRDefault="00D96EB1" w:rsidP="00D96EB1">
            <w:pPr>
              <w:jc w:val="center"/>
              <w:rPr>
                <w:color w:val="000000" w:themeColor="text1"/>
                <w:sz w:val="21"/>
                <w:szCs w:val="21"/>
              </w:rPr>
            </w:pPr>
            <w:r w:rsidRPr="009A7D7B">
              <w:rPr>
                <w:color w:val="000000" w:themeColor="text1"/>
                <w:sz w:val="21"/>
                <w:szCs w:val="21"/>
              </w:rPr>
              <w:t>0,6</w:t>
            </w:r>
          </w:p>
        </w:tc>
        <w:tc>
          <w:tcPr>
            <w:tcW w:w="551" w:type="dxa"/>
            <w:vAlign w:val="bottom"/>
          </w:tcPr>
          <w:p w14:paraId="1A49AFD8" w14:textId="77777777" w:rsidR="00D96EB1" w:rsidRPr="009A7D7B" w:rsidRDefault="00D96EB1" w:rsidP="00D96EB1">
            <w:pPr>
              <w:jc w:val="center"/>
              <w:rPr>
                <w:color w:val="000000" w:themeColor="text1"/>
                <w:sz w:val="21"/>
                <w:szCs w:val="21"/>
              </w:rPr>
            </w:pPr>
            <w:r w:rsidRPr="009A7D7B">
              <w:rPr>
                <w:color w:val="000000" w:themeColor="text1"/>
                <w:sz w:val="21"/>
                <w:szCs w:val="21"/>
              </w:rPr>
              <w:t>0,7</w:t>
            </w:r>
          </w:p>
        </w:tc>
        <w:tc>
          <w:tcPr>
            <w:tcW w:w="550" w:type="dxa"/>
            <w:vAlign w:val="bottom"/>
          </w:tcPr>
          <w:p w14:paraId="17EBB79B" w14:textId="77777777" w:rsidR="00D96EB1" w:rsidRPr="009A7D7B" w:rsidRDefault="00D96EB1" w:rsidP="00D96EB1">
            <w:pPr>
              <w:jc w:val="center"/>
              <w:rPr>
                <w:color w:val="000000" w:themeColor="text1"/>
                <w:sz w:val="21"/>
                <w:szCs w:val="21"/>
              </w:rPr>
            </w:pPr>
            <w:r w:rsidRPr="009A7D7B">
              <w:rPr>
                <w:color w:val="000000" w:themeColor="text1"/>
                <w:sz w:val="21"/>
                <w:szCs w:val="21"/>
              </w:rPr>
              <w:t>1,0</w:t>
            </w:r>
          </w:p>
        </w:tc>
        <w:tc>
          <w:tcPr>
            <w:tcW w:w="549" w:type="dxa"/>
            <w:vAlign w:val="bottom"/>
          </w:tcPr>
          <w:p w14:paraId="48EF6962" w14:textId="77777777" w:rsidR="00D96EB1" w:rsidRPr="009A7D7B" w:rsidRDefault="00D96EB1" w:rsidP="00D96EB1">
            <w:pPr>
              <w:jc w:val="center"/>
              <w:rPr>
                <w:color w:val="000000" w:themeColor="text1"/>
                <w:sz w:val="21"/>
                <w:szCs w:val="21"/>
              </w:rPr>
            </w:pPr>
            <w:r w:rsidRPr="009A7D7B">
              <w:rPr>
                <w:color w:val="000000" w:themeColor="text1"/>
                <w:sz w:val="21"/>
                <w:szCs w:val="21"/>
              </w:rPr>
              <w:t>1,0</w:t>
            </w:r>
          </w:p>
        </w:tc>
        <w:tc>
          <w:tcPr>
            <w:tcW w:w="549" w:type="dxa"/>
            <w:vAlign w:val="bottom"/>
          </w:tcPr>
          <w:p w14:paraId="23AAB7A9" w14:textId="77777777" w:rsidR="00D96EB1" w:rsidRPr="009A7D7B" w:rsidRDefault="00D96EB1" w:rsidP="00D96EB1">
            <w:pPr>
              <w:jc w:val="center"/>
              <w:rPr>
                <w:color w:val="000000" w:themeColor="text1"/>
                <w:sz w:val="21"/>
                <w:szCs w:val="21"/>
              </w:rPr>
            </w:pPr>
            <w:r w:rsidRPr="009A7D7B">
              <w:rPr>
                <w:color w:val="000000" w:themeColor="text1"/>
                <w:sz w:val="21"/>
                <w:szCs w:val="21"/>
              </w:rPr>
              <w:t>0,7</w:t>
            </w:r>
          </w:p>
        </w:tc>
        <w:tc>
          <w:tcPr>
            <w:tcW w:w="549" w:type="dxa"/>
            <w:vAlign w:val="bottom"/>
          </w:tcPr>
          <w:p w14:paraId="675486D0" w14:textId="77777777" w:rsidR="00D96EB1" w:rsidRPr="009A7D7B" w:rsidRDefault="00D96EB1" w:rsidP="00D96EB1">
            <w:pPr>
              <w:jc w:val="center"/>
              <w:rPr>
                <w:color w:val="000000" w:themeColor="text1"/>
                <w:sz w:val="21"/>
                <w:szCs w:val="21"/>
              </w:rPr>
            </w:pPr>
            <w:r w:rsidRPr="009A7D7B">
              <w:rPr>
                <w:color w:val="000000" w:themeColor="text1"/>
                <w:sz w:val="21"/>
                <w:szCs w:val="21"/>
              </w:rPr>
              <w:t>1,5</w:t>
            </w:r>
          </w:p>
        </w:tc>
        <w:tc>
          <w:tcPr>
            <w:tcW w:w="552" w:type="dxa"/>
            <w:vAlign w:val="bottom"/>
          </w:tcPr>
          <w:p w14:paraId="30C4D126" w14:textId="77777777" w:rsidR="00D96EB1" w:rsidRPr="009A7D7B" w:rsidRDefault="00D96EB1" w:rsidP="00D96EB1">
            <w:pPr>
              <w:jc w:val="center"/>
              <w:rPr>
                <w:color w:val="000000" w:themeColor="text1"/>
                <w:sz w:val="21"/>
                <w:szCs w:val="21"/>
              </w:rPr>
            </w:pPr>
            <w:r w:rsidRPr="009A7D7B">
              <w:rPr>
                <w:color w:val="000000" w:themeColor="text1"/>
                <w:sz w:val="21"/>
                <w:szCs w:val="21"/>
              </w:rPr>
              <w:t>1,5</w:t>
            </w:r>
          </w:p>
        </w:tc>
        <w:tc>
          <w:tcPr>
            <w:tcW w:w="552" w:type="dxa"/>
            <w:vAlign w:val="bottom"/>
          </w:tcPr>
          <w:p w14:paraId="099874C0" w14:textId="77777777" w:rsidR="00D96EB1" w:rsidRPr="009A7D7B" w:rsidRDefault="00D96EB1" w:rsidP="00D96EB1">
            <w:pPr>
              <w:jc w:val="center"/>
              <w:rPr>
                <w:color w:val="000000" w:themeColor="text1"/>
                <w:sz w:val="21"/>
                <w:szCs w:val="21"/>
              </w:rPr>
            </w:pPr>
            <w:r w:rsidRPr="009A7D7B">
              <w:rPr>
                <w:color w:val="000000" w:themeColor="text1"/>
                <w:sz w:val="21"/>
                <w:szCs w:val="21"/>
              </w:rPr>
              <w:t>1,7</w:t>
            </w:r>
          </w:p>
        </w:tc>
        <w:tc>
          <w:tcPr>
            <w:tcW w:w="552" w:type="dxa"/>
            <w:vAlign w:val="bottom"/>
          </w:tcPr>
          <w:p w14:paraId="38C3AA57" w14:textId="77777777" w:rsidR="00D96EB1" w:rsidRPr="009A7D7B" w:rsidRDefault="00D96EB1" w:rsidP="00D96EB1">
            <w:pPr>
              <w:jc w:val="center"/>
              <w:rPr>
                <w:color w:val="000000" w:themeColor="text1"/>
                <w:sz w:val="21"/>
                <w:szCs w:val="21"/>
              </w:rPr>
            </w:pPr>
            <w:r w:rsidRPr="009A7D7B">
              <w:rPr>
                <w:color w:val="000000" w:themeColor="text1"/>
                <w:sz w:val="21"/>
                <w:szCs w:val="21"/>
              </w:rPr>
              <w:t>2,1</w:t>
            </w:r>
          </w:p>
        </w:tc>
        <w:tc>
          <w:tcPr>
            <w:tcW w:w="688" w:type="dxa"/>
            <w:vAlign w:val="bottom"/>
          </w:tcPr>
          <w:p w14:paraId="456A951C"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r>
      <w:tr w:rsidR="009A7D7B" w:rsidRPr="009A7D7B" w14:paraId="5AB81715" w14:textId="77777777" w:rsidTr="00D96EB1">
        <w:trPr>
          <w:trHeight w:val="254"/>
          <w:jc w:val="center"/>
        </w:trPr>
        <w:tc>
          <w:tcPr>
            <w:tcW w:w="757" w:type="dxa"/>
            <w:vMerge/>
            <w:vAlign w:val="center"/>
            <w:hideMark/>
          </w:tcPr>
          <w:p w14:paraId="54CD7137" w14:textId="77777777" w:rsidR="00D96EB1" w:rsidRPr="009A7D7B" w:rsidRDefault="00D96EB1" w:rsidP="00D96EB1">
            <w:pPr>
              <w:jc w:val="center"/>
              <w:rPr>
                <w:rFonts w:eastAsia="MS Mincho"/>
                <w:b/>
                <w:bCs/>
                <w:noProof/>
                <w:color w:val="000000" w:themeColor="text1"/>
                <w:sz w:val="21"/>
                <w:szCs w:val="21"/>
              </w:rPr>
            </w:pPr>
          </w:p>
        </w:tc>
        <w:tc>
          <w:tcPr>
            <w:tcW w:w="1300" w:type="dxa"/>
            <w:vAlign w:val="center"/>
            <w:hideMark/>
          </w:tcPr>
          <w:p w14:paraId="687D3A9F" w14:textId="77777777" w:rsidR="00D96EB1" w:rsidRPr="009A7D7B" w:rsidRDefault="00D96EB1" w:rsidP="00D96EB1">
            <w:pPr>
              <w:jc w:val="center"/>
              <w:rPr>
                <w:rFonts w:eastAsia="MS Mincho"/>
                <w:noProof/>
                <w:color w:val="000000" w:themeColor="text1"/>
                <w:sz w:val="21"/>
                <w:szCs w:val="21"/>
                <w:vertAlign w:val="subscript"/>
                <w:lang w:eastAsia="ja-JP"/>
              </w:rPr>
            </w:pPr>
            <w:r w:rsidRPr="009A7D7B">
              <w:rPr>
                <w:rFonts w:eastAsia="MS Mincho"/>
                <w:noProof/>
                <w:color w:val="000000" w:themeColor="text1"/>
                <w:sz w:val="21"/>
                <w:szCs w:val="21"/>
                <w:lang w:eastAsia="ja-JP"/>
              </w:rPr>
              <w:t>g</w:t>
            </w:r>
            <w:r w:rsidRPr="009A7D7B">
              <w:rPr>
                <w:rFonts w:eastAsia="MS Mincho"/>
                <w:noProof/>
                <w:color w:val="000000" w:themeColor="text1"/>
                <w:sz w:val="21"/>
                <w:szCs w:val="21"/>
                <w:vertAlign w:val="subscript"/>
                <w:lang w:eastAsia="ja-JP"/>
              </w:rPr>
              <w:t>1</w:t>
            </w:r>
          </w:p>
        </w:tc>
        <w:tc>
          <w:tcPr>
            <w:tcW w:w="550" w:type="dxa"/>
            <w:vAlign w:val="bottom"/>
          </w:tcPr>
          <w:p w14:paraId="273ED854" w14:textId="77777777" w:rsidR="00D96EB1" w:rsidRPr="009A7D7B" w:rsidRDefault="00D96EB1" w:rsidP="00D96EB1">
            <w:pPr>
              <w:jc w:val="center"/>
              <w:rPr>
                <w:color w:val="000000" w:themeColor="text1"/>
                <w:sz w:val="21"/>
                <w:szCs w:val="21"/>
              </w:rPr>
            </w:pPr>
            <w:r w:rsidRPr="009A7D7B">
              <w:rPr>
                <w:color w:val="000000" w:themeColor="text1"/>
                <w:sz w:val="21"/>
                <w:szCs w:val="21"/>
              </w:rPr>
              <w:t>0,0</w:t>
            </w:r>
          </w:p>
        </w:tc>
        <w:tc>
          <w:tcPr>
            <w:tcW w:w="549" w:type="dxa"/>
            <w:vAlign w:val="bottom"/>
          </w:tcPr>
          <w:p w14:paraId="30FDDDF1"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c>
          <w:tcPr>
            <w:tcW w:w="549" w:type="dxa"/>
            <w:vAlign w:val="bottom"/>
          </w:tcPr>
          <w:p w14:paraId="16382EB6"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49" w:type="dxa"/>
            <w:vAlign w:val="bottom"/>
          </w:tcPr>
          <w:p w14:paraId="0464AC86" w14:textId="77777777" w:rsidR="00D96EB1" w:rsidRPr="009A7D7B" w:rsidRDefault="00D96EB1" w:rsidP="00D96EB1">
            <w:pPr>
              <w:jc w:val="center"/>
              <w:rPr>
                <w:color w:val="000000" w:themeColor="text1"/>
                <w:sz w:val="21"/>
                <w:szCs w:val="21"/>
              </w:rPr>
            </w:pPr>
            <w:r w:rsidRPr="009A7D7B">
              <w:rPr>
                <w:color w:val="000000" w:themeColor="text1"/>
                <w:sz w:val="21"/>
                <w:szCs w:val="21"/>
              </w:rPr>
              <w:t>-0,7</w:t>
            </w:r>
          </w:p>
        </w:tc>
        <w:tc>
          <w:tcPr>
            <w:tcW w:w="551" w:type="dxa"/>
            <w:vAlign w:val="bottom"/>
          </w:tcPr>
          <w:p w14:paraId="253B5132"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50" w:type="dxa"/>
            <w:vAlign w:val="bottom"/>
          </w:tcPr>
          <w:p w14:paraId="6FA6ADB3"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49" w:type="dxa"/>
            <w:vAlign w:val="bottom"/>
          </w:tcPr>
          <w:p w14:paraId="68629141"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549" w:type="dxa"/>
            <w:vAlign w:val="bottom"/>
          </w:tcPr>
          <w:p w14:paraId="286B53BD"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49" w:type="dxa"/>
            <w:vAlign w:val="bottom"/>
          </w:tcPr>
          <w:p w14:paraId="38784D6E" w14:textId="77777777" w:rsidR="00D96EB1" w:rsidRPr="009A7D7B" w:rsidRDefault="00D96EB1" w:rsidP="00D96EB1">
            <w:pPr>
              <w:jc w:val="center"/>
              <w:rPr>
                <w:color w:val="000000" w:themeColor="text1"/>
                <w:sz w:val="21"/>
                <w:szCs w:val="21"/>
              </w:rPr>
            </w:pPr>
            <w:r w:rsidRPr="009A7D7B">
              <w:rPr>
                <w:color w:val="000000" w:themeColor="text1"/>
                <w:sz w:val="21"/>
                <w:szCs w:val="21"/>
              </w:rPr>
              <w:t>-0,8</w:t>
            </w:r>
          </w:p>
        </w:tc>
        <w:tc>
          <w:tcPr>
            <w:tcW w:w="552" w:type="dxa"/>
            <w:vAlign w:val="bottom"/>
          </w:tcPr>
          <w:p w14:paraId="7A3F51A5"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552" w:type="dxa"/>
            <w:vAlign w:val="bottom"/>
          </w:tcPr>
          <w:p w14:paraId="6A2C1B3A"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c>
          <w:tcPr>
            <w:tcW w:w="552" w:type="dxa"/>
            <w:vAlign w:val="bottom"/>
          </w:tcPr>
          <w:p w14:paraId="391D7CAD"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688" w:type="dxa"/>
            <w:vAlign w:val="bottom"/>
          </w:tcPr>
          <w:p w14:paraId="3B44D54F"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r>
      <w:tr w:rsidR="009A7D7B" w:rsidRPr="009A7D7B" w14:paraId="17BC9FF6" w14:textId="77777777" w:rsidTr="00D96EB1">
        <w:trPr>
          <w:trHeight w:val="254"/>
          <w:jc w:val="center"/>
        </w:trPr>
        <w:tc>
          <w:tcPr>
            <w:tcW w:w="757" w:type="dxa"/>
            <w:vMerge/>
            <w:vAlign w:val="center"/>
            <w:hideMark/>
          </w:tcPr>
          <w:p w14:paraId="635A633C" w14:textId="77777777" w:rsidR="00D96EB1" w:rsidRPr="009A7D7B" w:rsidRDefault="00D96EB1" w:rsidP="00D96EB1">
            <w:pPr>
              <w:jc w:val="center"/>
              <w:rPr>
                <w:rFonts w:eastAsia="MS Mincho"/>
                <w:b/>
                <w:bCs/>
                <w:noProof/>
                <w:color w:val="000000" w:themeColor="text1"/>
                <w:sz w:val="21"/>
                <w:szCs w:val="21"/>
              </w:rPr>
            </w:pPr>
          </w:p>
        </w:tc>
        <w:tc>
          <w:tcPr>
            <w:tcW w:w="1300" w:type="dxa"/>
            <w:vAlign w:val="center"/>
            <w:hideMark/>
          </w:tcPr>
          <w:p w14:paraId="1D9DD023" w14:textId="77777777" w:rsidR="00D96EB1" w:rsidRPr="009A7D7B" w:rsidRDefault="00D96EB1" w:rsidP="00D96EB1">
            <w:pPr>
              <w:jc w:val="center"/>
              <w:rPr>
                <w:rFonts w:eastAsia="MS Mincho"/>
                <w:noProof/>
                <w:color w:val="000000" w:themeColor="text1"/>
                <w:sz w:val="21"/>
                <w:szCs w:val="21"/>
                <w:vertAlign w:val="subscript"/>
                <w:lang w:eastAsia="ja-JP"/>
              </w:rPr>
            </w:pPr>
            <w:r w:rsidRPr="009A7D7B">
              <w:rPr>
                <w:rFonts w:eastAsia="MS Mincho"/>
                <w:noProof/>
                <w:color w:val="000000" w:themeColor="text1"/>
                <w:sz w:val="21"/>
                <w:szCs w:val="21"/>
                <w:lang w:eastAsia="ja-JP"/>
              </w:rPr>
              <w:t>g</w:t>
            </w:r>
            <w:r w:rsidRPr="009A7D7B">
              <w:rPr>
                <w:rFonts w:eastAsia="MS Mincho"/>
                <w:noProof/>
                <w:color w:val="000000" w:themeColor="text1"/>
                <w:sz w:val="21"/>
                <w:szCs w:val="21"/>
                <w:vertAlign w:val="subscript"/>
                <w:lang w:eastAsia="ja-JP"/>
              </w:rPr>
              <w:t>2</w:t>
            </w:r>
          </w:p>
        </w:tc>
        <w:tc>
          <w:tcPr>
            <w:tcW w:w="550" w:type="dxa"/>
            <w:vAlign w:val="bottom"/>
          </w:tcPr>
          <w:p w14:paraId="4A46924D"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549" w:type="dxa"/>
            <w:vAlign w:val="bottom"/>
          </w:tcPr>
          <w:p w14:paraId="106767AC"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c>
          <w:tcPr>
            <w:tcW w:w="549" w:type="dxa"/>
            <w:vAlign w:val="bottom"/>
          </w:tcPr>
          <w:p w14:paraId="6A00E0D6"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49" w:type="dxa"/>
            <w:vAlign w:val="bottom"/>
          </w:tcPr>
          <w:p w14:paraId="3EBE6A27"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c>
          <w:tcPr>
            <w:tcW w:w="551" w:type="dxa"/>
            <w:vAlign w:val="bottom"/>
          </w:tcPr>
          <w:p w14:paraId="29FB300A" w14:textId="77777777" w:rsidR="00D96EB1" w:rsidRPr="009A7D7B" w:rsidRDefault="00D96EB1" w:rsidP="00D96EB1">
            <w:pPr>
              <w:jc w:val="center"/>
              <w:rPr>
                <w:color w:val="000000" w:themeColor="text1"/>
                <w:sz w:val="21"/>
                <w:szCs w:val="21"/>
              </w:rPr>
            </w:pPr>
            <w:r w:rsidRPr="009A7D7B">
              <w:rPr>
                <w:color w:val="000000" w:themeColor="text1"/>
                <w:sz w:val="21"/>
                <w:szCs w:val="21"/>
              </w:rPr>
              <w:t>-0,6</w:t>
            </w:r>
          </w:p>
        </w:tc>
        <w:tc>
          <w:tcPr>
            <w:tcW w:w="550" w:type="dxa"/>
            <w:vAlign w:val="bottom"/>
          </w:tcPr>
          <w:p w14:paraId="246EA941"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c>
          <w:tcPr>
            <w:tcW w:w="549" w:type="dxa"/>
            <w:vAlign w:val="bottom"/>
          </w:tcPr>
          <w:p w14:paraId="445FF03D" w14:textId="77777777" w:rsidR="00D96EB1" w:rsidRPr="009A7D7B" w:rsidRDefault="00D96EB1" w:rsidP="00D96EB1">
            <w:pPr>
              <w:jc w:val="center"/>
              <w:rPr>
                <w:color w:val="000000" w:themeColor="text1"/>
                <w:sz w:val="21"/>
                <w:szCs w:val="21"/>
              </w:rPr>
            </w:pPr>
            <w:r w:rsidRPr="009A7D7B">
              <w:rPr>
                <w:color w:val="000000" w:themeColor="text1"/>
                <w:sz w:val="21"/>
                <w:szCs w:val="21"/>
              </w:rPr>
              <w:t>0,0</w:t>
            </w:r>
          </w:p>
        </w:tc>
        <w:tc>
          <w:tcPr>
            <w:tcW w:w="549" w:type="dxa"/>
            <w:vAlign w:val="bottom"/>
          </w:tcPr>
          <w:p w14:paraId="2F9034E5" w14:textId="77777777" w:rsidR="00D96EB1" w:rsidRPr="009A7D7B" w:rsidRDefault="00D96EB1" w:rsidP="00D96EB1">
            <w:pPr>
              <w:jc w:val="center"/>
              <w:rPr>
                <w:color w:val="000000" w:themeColor="text1"/>
                <w:sz w:val="21"/>
                <w:szCs w:val="21"/>
              </w:rPr>
            </w:pPr>
            <w:r w:rsidRPr="009A7D7B">
              <w:rPr>
                <w:color w:val="000000" w:themeColor="text1"/>
                <w:sz w:val="21"/>
                <w:szCs w:val="21"/>
              </w:rPr>
              <w:t>-0,8</w:t>
            </w:r>
          </w:p>
        </w:tc>
        <w:tc>
          <w:tcPr>
            <w:tcW w:w="549" w:type="dxa"/>
            <w:vAlign w:val="bottom"/>
          </w:tcPr>
          <w:p w14:paraId="4A49FBC6" w14:textId="77777777" w:rsidR="00D96EB1" w:rsidRPr="009A7D7B" w:rsidRDefault="00D96EB1" w:rsidP="00D96EB1">
            <w:pPr>
              <w:jc w:val="center"/>
              <w:rPr>
                <w:color w:val="000000" w:themeColor="text1"/>
                <w:sz w:val="21"/>
                <w:szCs w:val="21"/>
              </w:rPr>
            </w:pPr>
            <w:r w:rsidRPr="009A7D7B">
              <w:rPr>
                <w:color w:val="000000" w:themeColor="text1"/>
                <w:sz w:val="21"/>
                <w:szCs w:val="21"/>
              </w:rPr>
              <w:t>0,8</w:t>
            </w:r>
          </w:p>
        </w:tc>
        <w:tc>
          <w:tcPr>
            <w:tcW w:w="552" w:type="dxa"/>
            <w:vAlign w:val="bottom"/>
          </w:tcPr>
          <w:p w14:paraId="134CB8D1"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c>
          <w:tcPr>
            <w:tcW w:w="552" w:type="dxa"/>
            <w:vAlign w:val="bottom"/>
          </w:tcPr>
          <w:p w14:paraId="015AF442"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52" w:type="dxa"/>
            <w:vAlign w:val="bottom"/>
          </w:tcPr>
          <w:p w14:paraId="195942A6" w14:textId="77777777" w:rsidR="00D96EB1" w:rsidRPr="009A7D7B" w:rsidRDefault="00D96EB1" w:rsidP="00D96EB1">
            <w:pPr>
              <w:jc w:val="center"/>
              <w:rPr>
                <w:color w:val="000000" w:themeColor="text1"/>
                <w:sz w:val="21"/>
                <w:szCs w:val="21"/>
              </w:rPr>
            </w:pPr>
            <w:r w:rsidRPr="009A7D7B">
              <w:rPr>
                <w:color w:val="000000" w:themeColor="text1"/>
                <w:sz w:val="21"/>
                <w:szCs w:val="21"/>
              </w:rPr>
              <w:t>-1,3</w:t>
            </w:r>
          </w:p>
        </w:tc>
        <w:tc>
          <w:tcPr>
            <w:tcW w:w="688" w:type="dxa"/>
            <w:vAlign w:val="bottom"/>
          </w:tcPr>
          <w:p w14:paraId="105E9667"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r>
      <w:tr w:rsidR="009A7D7B" w:rsidRPr="009A7D7B" w14:paraId="50064FF8" w14:textId="77777777" w:rsidTr="00D96EB1">
        <w:trPr>
          <w:trHeight w:val="254"/>
          <w:jc w:val="center"/>
        </w:trPr>
        <w:tc>
          <w:tcPr>
            <w:tcW w:w="757" w:type="dxa"/>
            <w:vMerge w:val="restart"/>
            <w:vAlign w:val="center"/>
            <w:hideMark/>
          </w:tcPr>
          <w:p w14:paraId="3A51547B" w14:textId="77777777" w:rsidR="00D96EB1" w:rsidRPr="009A7D7B" w:rsidRDefault="00D96EB1" w:rsidP="00D96EB1">
            <w:pPr>
              <w:jc w:val="center"/>
              <w:rPr>
                <w:rFonts w:eastAsia="MS Mincho"/>
                <w:b/>
                <w:bCs/>
                <w:noProof/>
                <w:color w:val="000000" w:themeColor="text1"/>
                <w:sz w:val="21"/>
                <w:szCs w:val="21"/>
                <w:lang w:eastAsia="ja-JP"/>
              </w:rPr>
            </w:pPr>
            <w:r w:rsidRPr="009A7D7B">
              <w:rPr>
                <w:rFonts w:eastAsia="MS Mincho"/>
                <w:b/>
                <w:bCs/>
                <w:noProof/>
                <w:color w:val="000000" w:themeColor="text1"/>
                <w:sz w:val="21"/>
                <w:szCs w:val="21"/>
                <w:lang w:eastAsia="ja-JP"/>
              </w:rPr>
              <w:t>Nam Đông</w:t>
            </w:r>
          </w:p>
        </w:tc>
        <w:tc>
          <w:tcPr>
            <w:tcW w:w="1300" w:type="dxa"/>
            <w:vAlign w:val="center"/>
            <w:hideMark/>
          </w:tcPr>
          <w:p w14:paraId="5D22C60A" w14:textId="77777777" w:rsidR="00D96EB1" w:rsidRPr="009A7D7B" w:rsidRDefault="00D96EB1" w:rsidP="00D96EB1">
            <w:pPr>
              <w:jc w:val="center"/>
              <w:rPr>
                <w:rFonts w:eastAsia="MS Mincho"/>
                <w:noProof/>
                <w:color w:val="000000" w:themeColor="text1"/>
                <w:sz w:val="21"/>
                <w:szCs w:val="21"/>
                <w:vertAlign w:val="subscript"/>
                <w:lang w:eastAsia="ja-JP"/>
              </w:rPr>
            </w:pPr>
            <w:r w:rsidRPr="009A7D7B">
              <w:rPr>
                <w:rFonts w:eastAsia="MS Mincho"/>
                <w:noProof/>
                <w:color w:val="000000" w:themeColor="text1"/>
                <w:sz w:val="21"/>
                <w:szCs w:val="21"/>
                <w:lang w:eastAsia="ja-JP"/>
              </w:rPr>
              <w:t>V</w:t>
            </w:r>
            <w:r w:rsidRPr="009A7D7B">
              <w:rPr>
                <w:rFonts w:eastAsia="MS Mincho"/>
                <w:noProof/>
                <w:color w:val="000000" w:themeColor="text1"/>
                <w:sz w:val="21"/>
                <w:szCs w:val="21"/>
                <w:vertAlign w:val="subscript"/>
                <w:lang w:eastAsia="ja-JP"/>
              </w:rPr>
              <w:t>c</w:t>
            </w:r>
          </w:p>
        </w:tc>
        <w:tc>
          <w:tcPr>
            <w:tcW w:w="550" w:type="dxa"/>
            <w:vAlign w:val="bottom"/>
          </w:tcPr>
          <w:p w14:paraId="1A145D94" w14:textId="77777777" w:rsidR="00D96EB1" w:rsidRPr="009A7D7B" w:rsidRDefault="00D96EB1" w:rsidP="00D96EB1">
            <w:pPr>
              <w:jc w:val="center"/>
              <w:rPr>
                <w:color w:val="000000" w:themeColor="text1"/>
                <w:sz w:val="21"/>
                <w:szCs w:val="21"/>
              </w:rPr>
            </w:pPr>
            <w:r w:rsidRPr="009A7D7B">
              <w:rPr>
                <w:color w:val="000000" w:themeColor="text1"/>
                <w:sz w:val="21"/>
                <w:szCs w:val="21"/>
              </w:rPr>
              <w:t>1,8</w:t>
            </w:r>
          </w:p>
        </w:tc>
        <w:tc>
          <w:tcPr>
            <w:tcW w:w="549" w:type="dxa"/>
            <w:vAlign w:val="bottom"/>
          </w:tcPr>
          <w:p w14:paraId="1A56B87B" w14:textId="77777777" w:rsidR="00D96EB1" w:rsidRPr="009A7D7B" w:rsidRDefault="00D96EB1" w:rsidP="00D96EB1">
            <w:pPr>
              <w:jc w:val="center"/>
              <w:rPr>
                <w:color w:val="000000" w:themeColor="text1"/>
                <w:sz w:val="21"/>
                <w:szCs w:val="21"/>
              </w:rPr>
            </w:pPr>
            <w:r w:rsidRPr="009A7D7B">
              <w:rPr>
                <w:color w:val="000000" w:themeColor="text1"/>
                <w:sz w:val="21"/>
                <w:szCs w:val="21"/>
              </w:rPr>
              <w:t>1,8</w:t>
            </w:r>
          </w:p>
        </w:tc>
        <w:tc>
          <w:tcPr>
            <w:tcW w:w="549" w:type="dxa"/>
            <w:vAlign w:val="bottom"/>
          </w:tcPr>
          <w:p w14:paraId="0BF005A0" w14:textId="77777777" w:rsidR="00D96EB1" w:rsidRPr="009A7D7B" w:rsidRDefault="00D96EB1" w:rsidP="00D96EB1">
            <w:pPr>
              <w:jc w:val="center"/>
              <w:rPr>
                <w:color w:val="000000" w:themeColor="text1"/>
                <w:sz w:val="21"/>
                <w:szCs w:val="21"/>
              </w:rPr>
            </w:pPr>
            <w:r w:rsidRPr="009A7D7B">
              <w:rPr>
                <w:color w:val="000000" w:themeColor="text1"/>
                <w:sz w:val="21"/>
                <w:szCs w:val="21"/>
              </w:rPr>
              <w:t>1,0</w:t>
            </w:r>
          </w:p>
        </w:tc>
        <w:tc>
          <w:tcPr>
            <w:tcW w:w="549" w:type="dxa"/>
            <w:vAlign w:val="bottom"/>
          </w:tcPr>
          <w:p w14:paraId="121494C8" w14:textId="77777777" w:rsidR="00D96EB1" w:rsidRPr="009A7D7B" w:rsidRDefault="00D96EB1" w:rsidP="00D96EB1">
            <w:pPr>
              <w:jc w:val="center"/>
              <w:rPr>
                <w:color w:val="000000" w:themeColor="text1"/>
                <w:sz w:val="21"/>
                <w:szCs w:val="21"/>
              </w:rPr>
            </w:pPr>
            <w:r w:rsidRPr="009A7D7B">
              <w:rPr>
                <w:color w:val="000000" w:themeColor="text1"/>
                <w:sz w:val="21"/>
                <w:szCs w:val="21"/>
              </w:rPr>
              <w:t>0,7</w:t>
            </w:r>
          </w:p>
        </w:tc>
        <w:tc>
          <w:tcPr>
            <w:tcW w:w="551" w:type="dxa"/>
            <w:vAlign w:val="bottom"/>
          </w:tcPr>
          <w:p w14:paraId="3A9C8556" w14:textId="77777777" w:rsidR="00D96EB1" w:rsidRPr="009A7D7B" w:rsidRDefault="00D96EB1" w:rsidP="00D96EB1">
            <w:pPr>
              <w:jc w:val="center"/>
              <w:rPr>
                <w:color w:val="000000" w:themeColor="text1"/>
                <w:sz w:val="21"/>
                <w:szCs w:val="21"/>
              </w:rPr>
            </w:pPr>
            <w:r w:rsidRPr="009A7D7B">
              <w:rPr>
                <w:color w:val="000000" w:themeColor="text1"/>
                <w:sz w:val="21"/>
                <w:szCs w:val="21"/>
              </w:rPr>
              <w:t>0,6</w:t>
            </w:r>
          </w:p>
        </w:tc>
        <w:tc>
          <w:tcPr>
            <w:tcW w:w="550" w:type="dxa"/>
            <w:vAlign w:val="bottom"/>
          </w:tcPr>
          <w:p w14:paraId="21B4156D"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c>
          <w:tcPr>
            <w:tcW w:w="549" w:type="dxa"/>
            <w:vAlign w:val="bottom"/>
          </w:tcPr>
          <w:p w14:paraId="14A6C0A1" w14:textId="77777777" w:rsidR="00D96EB1" w:rsidRPr="009A7D7B" w:rsidRDefault="00D96EB1" w:rsidP="00D96EB1">
            <w:pPr>
              <w:jc w:val="center"/>
              <w:rPr>
                <w:color w:val="000000" w:themeColor="text1"/>
                <w:sz w:val="21"/>
                <w:szCs w:val="21"/>
              </w:rPr>
            </w:pPr>
            <w:r w:rsidRPr="009A7D7B">
              <w:rPr>
                <w:color w:val="000000" w:themeColor="text1"/>
                <w:sz w:val="21"/>
                <w:szCs w:val="21"/>
              </w:rPr>
              <w:t>0,7</w:t>
            </w:r>
          </w:p>
        </w:tc>
        <w:tc>
          <w:tcPr>
            <w:tcW w:w="549" w:type="dxa"/>
            <w:vAlign w:val="bottom"/>
          </w:tcPr>
          <w:p w14:paraId="5C38A5A5" w14:textId="77777777" w:rsidR="00D96EB1" w:rsidRPr="009A7D7B" w:rsidRDefault="00D96EB1" w:rsidP="00D96EB1">
            <w:pPr>
              <w:jc w:val="center"/>
              <w:rPr>
                <w:color w:val="000000" w:themeColor="text1"/>
                <w:sz w:val="21"/>
                <w:szCs w:val="21"/>
              </w:rPr>
            </w:pPr>
            <w:r w:rsidRPr="009A7D7B">
              <w:rPr>
                <w:color w:val="000000" w:themeColor="text1"/>
                <w:sz w:val="21"/>
                <w:szCs w:val="21"/>
              </w:rPr>
              <w:t>0,5</w:t>
            </w:r>
          </w:p>
        </w:tc>
        <w:tc>
          <w:tcPr>
            <w:tcW w:w="549" w:type="dxa"/>
            <w:vAlign w:val="bottom"/>
          </w:tcPr>
          <w:p w14:paraId="04379DE3" w14:textId="77777777" w:rsidR="00D96EB1" w:rsidRPr="009A7D7B" w:rsidRDefault="00D96EB1" w:rsidP="00D96EB1">
            <w:pPr>
              <w:jc w:val="center"/>
              <w:rPr>
                <w:color w:val="000000" w:themeColor="text1"/>
                <w:sz w:val="21"/>
                <w:szCs w:val="21"/>
              </w:rPr>
            </w:pPr>
            <w:r w:rsidRPr="009A7D7B">
              <w:rPr>
                <w:color w:val="000000" w:themeColor="text1"/>
                <w:sz w:val="21"/>
                <w:szCs w:val="21"/>
              </w:rPr>
              <w:t>1,0</w:t>
            </w:r>
          </w:p>
        </w:tc>
        <w:tc>
          <w:tcPr>
            <w:tcW w:w="552" w:type="dxa"/>
            <w:vAlign w:val="bottom"/>
          </w:tcPr>
          <w:p w14:paraId="64B0B301" w14:textId="77777777" w:rsidR="00D96EB1" w:rsidRPr="009A7D7B" w:rsidRDefault="00D96EB1" w:rsidP="00D96EB1">
            <w:pPr>
              <w:jc w:val="center"/>
              <w:rPr>
                <w:color w:val="000000" w:themeColor="text1"/>
                <w:sz w:val="21"/>
                <w:szCs w:val="21"/>
              </w:rPr>
            </w:pPr>
            <w:r w:rsidRPr="009A7D7B">
              <w:rPr>
                <w:color w:val="000000" w:themeColor="text1"/>
                <w:sz w:val="21"/>
                <w:szCs w:val="21"/>
              </w:rPr>
              <w:t>1,4</w:t>
            </w:r>
          </w:p>
        </w:tc>
        <w:tc>
          <w:tcPr>
            <w:tcW w:w="552" w:type="dxa"/>
            <w:vAlign w:val="bottom"/>
          </w:tcPr>
          <w:p w14:paraId="69D00746" w14:textId="77777777" w:rsidR="00D96EB1" w:rsidRPr="009A7D7B" w:rsidRDefault="00D96EB1" w:rsidP="00D96EB1">
            <w:pPr>
              <w:jc w:val="center"/>
              <w:rPr>
                <w:color w:val="000000" w:themeColor="text1"/>
                <w:sz w:val="21"/>
                <w:szCs w:val="21"/>
              </w:rPr>
            </w:pPr>
            <w:r w:rsidRPr="009A7D7B">
              <w:rPr>
                <w:color w:val="000000" w:themeColor="text1"/>
                <w:sz w:val="21"/>
                <w:szCs w:val="21"/>
              </w:rPr>
              <w:t>1,7</w:t>
            </w:r>
          </w:p>
        </w:tc>
        <w:tc>
          <w:tcPr>
            <w:tcW w:w="552" w:type="dxa"/>
            <w:vAlign w:val="bottom"/>
          </w:tcPr>
          <w:p w14:paraId="6CB4076E" w14:textId="77777777" w:rsidR="00D96EB1" w:rsidRPr="009A7D7B" w:rsidRDefault="00D96EB1" w:rsidP="00D96EB1">
            <w:pPr>
              <w:jc w:val="center"/>
              <w:rPr>
                <w:color w:val="000000" w:themeColor="text1"/>
                <w:sz w:val="21"/>
                <w:szCs w:val="21"/>
              </w:rPr>
            </w:pPr>
            <w:r w:rsidRPr="009A7D7B">
              <w:rPr>
                <w:color w:val="000000" w:themeColor="text1"/>
                <w:sz w:val="21"/>
                <w:szCs w:val="21"/>
              </w:rPr>
              <w:t>2,3</w:t>
            </w:r>
          </w:p>
        </w:tc>
        <w:tc>
          <w:tcPr>
            <w:tcW w:w="688" w:type="dxa"/>
            <w:vAlign w:val="bottom"/>
          </w:tcPr>
          <w:p w14:paraId="518E0298"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r>
      <w:tr w:rsidR="009A7D7B" w:rsidRPr="009A7D7B" w14:paraId="7E3A05E3" w14:textId="77777777" w:rsidTr="00D96EB1">
        <w:trPr>
          <w:trHeight w:val="254"/>
          <w:jc w:val="center"/>
        </w:trPr>
        <w:tc>
          <w:tcPr>
            <w:tcW w:w="757" w:type="dxa"/>
            <w:vMerge/>
            <w:vAlign w:val="center"/>
            <w:hideMark/>
          </w:tcPr>
          <w:p w14:paraId="1D36B344" w14:textId="77777777" w:rsidR="00D96EB1" w:rsidRPr="009A7D7B" w:rsidRDefault="00D96EB1" w:rsidP="00D96EB1">
            <w:pPr>
              <w:jc w:val="center"/>
              <w:rPr>
                <w:rFonts w:eastAsia="MS Mincho"/>
                <w:b/>
                <w:bCs/>
                <w:noProof/>
                <w:color w:val="000000" w:themeColor="text1"/>
                <w:sz w:val="21"/>
                <w:szCs w:val="21"/>
              </w:rPr>
            </w:pPr>
          </w:p>
        </w:tc>
        <w:tc>
          <w:tcPr>
            <w:tcW w:w="1300" w:type="dxa"/>
            <w:vAlign w:val="center"/>
            <w:hideMark/>
          </w:tcPr>
          <w:p w14:paraId="5687E6D5" w14:textId="77777777" w:rsidR="00D96EB1" w:rsidRPr="009A7D7B" w:rsidRDefault="00D96EB1" w:rsidP="00D96EB1">
            <w:pPr>
              <w:jc w:val="center"/>
              <w:rPr>
                <w:rFonts w:eastAsia="MS Mincho"/>
                <w:noProof/>
                <w:color w:val="000000" w:themeColor="text1"/>
                <w:sz w:val="21"/>
                <w:szCs w:val="21"/>
                <w:lang w:eastAsia="ja-JP"/>
              </w:rPr>
            </w:pPr>
            <w:r w:rsidRPr="009A7D7B">
              <w:rPr>
                <w:rFonts w:eastAsia="MS Mincho"/>
                <w:noProof/>
                <w:color w:val="000000" w:themeColor="text1"/>
                <w:sz w:val="21"/>
                <w:szCs w:val="21"/>
                <w:lang w:eastAsia="ja-JP"/>
              </w:rPr>
              <w:t>g</w:t>
            </w:r>
            <w:r w:rsidRPr="009A7D7B">
              <w:rPr>
                <w:rFonts w:eastAsia="MS Mincho"/>
                <w:noProof/>
                <w:color w:val="000000" w:themeColor="text1"/>
                <w:sz w:val="21"/>
                <w:szCs w:val="21"/>
                <w:vertAlign w:val="subscript"/>
                <w:lang w:eastAsia="ja-JP"/>
              </w:rPr>
              <w:t>1</w:t>
            </w:r>
          </w:p>
        </w:tc>
        <w:tc>
          <w:tcPr>
            <w:tcW w:w="550" w:type="dxa"/>
            <w:vAlign w:val="bottom"/>
          </w:tcPr>
          <w:p w14:paraId="36AF5CE2"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549" w:type="dxa"/>
            <w:vAlign w:val="bottom"/>
          </w:tcPr>
          <w:p w14:paraId="008B2C56"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49" w:type="dxa"/>
            <w:vAlign w:val="bottom"/>
          </w:tcPr>
          <w:p w14:paraId="763097BC"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c>
          <w:tcPr>
            <w:tcW w:w="549" w:type="dxa"/>
            <w:vAlign w:val="bottom"/>
          </w:tcPr>
          <w:p w14:paraId="413A05DA" w14:textId="77777777" w:rsidR="00D96EB1" w:rsidRPr="009A7D7B" w:rsidRDefault="00D96EB1" w:rsidP="00D96EB1">
            <w:pPr>
              <w:jc w:val="center"/>
              <w:rPr>
                <w:color w:val="000000" w:themeColor="text1"/>
                <w:sz w:val="21"/>
                <w:szCs w:val="21"/>
              </w:rPr>
            </w:pPr>
            <w:r w:rsidRPr="009A7D7B">
              <w:rPr>
                <w:color w:val="000000" w:themeColor="text1"/>
                <w:sz w:val="21"/>
                <w:szCs w:val="21"/>
              </w:rPr>
              <w:t>-0,7</w:t>
            </w:r>
          </w:p>
        </w:tc>
        <w:tc>
          <w:tcPr>
            <w:tcW w:w="551" w:type="dxa"/>
            <w:vAlign w:val="bottom"/>
          </w:tcPr>
          <w:p w14:paraId="69FF59A1"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550" w:type="dxa"/>
            <w:vAlign w:val="bottom"/>
          </w:tcPr>
          <w:p w14:paraId="041E62BD"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549" w:type="dxa"/>
            <w:vAlign w:val="bottom"/>
          </w:tcPr>
          <w:p w14:paraId="1CBE99B2" w14:textId="77777777" w:rsidR="00D96EB1" w:rsidRPr="009A7D7B" w:rsidRDefault="00D96EB1" w:rsidP="00D96EB1">
            <w:pPr>
              <w:jc w:val="center"/>
              <w:rPr>
                <w:color w:val="000000" w:themeColor="text1"/>
                <w:sz w:val="21"/>
                <w:szCs w:val="21"/>
              </w:rPr>
            </w:pPr>
            <w:r w:rsidRPr="009A7D7B">
              <w:rPr>
                <w:color w:val="000000" w:themeColor="text1"/>
                <w:sz w:val="21"/>
                <w:szCs w:val="21"/>
              </w:rPr>
              <w:t>-0,3</w:t>
            </w:r>
          </w:p>
        </w:tc>
        <w:tc>
          <w:tcPr>
            <w:tcW w:w="549" w:type="dxa"/>
            <w:vAlign w:val="bottom"/>
          </w:tcPr>
          <w:p w14:paraId="571AFB82"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c>
          <w:tcPr>
            <w:tcW w:w="549" w:type="dxa"/>
            <w:vAlign w:val="bottom"/>
          </w:tcPr>
          <w:p w14:paraId="412F8CC2" w14:textId="77777777" w:rsidR="00D96EB1" w:rsidRPr="009A7D7B" w:rsidRDefault="00D96EB1" w:rsidP="00D96EB1">
            <w:pPr>
              <w:jc w:val="center"/>
              <w:rPr>
                <w:color w:val="000000" w:themeColor="text1"/>
                <w:sz w:val="21"/>
                <w:szCs w:val="21"/>
              </w:rPr>
            </w:pPr>
            <w:r w:rsidRPr="009A7D7B">
              <w:rPr>
                <w:color w:val="000000" w:themeColor="text1"/>
                <w:sz w:val="21"/>
                <w:szCs w:val="21"/>
              </w:rPr>
              <w:t>0,0</w:t>
            </w:r>
          </w:p>
        </w:tc>
        <w:tc>
          <w:tcPr>
            <w:tcW w:w="552" w:type="dxa"/>
            <w:vAlign w:val="bottom"/>
          </w:tcPr>
          <w:p w14:paraId="5837C2D8"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c>
          <w:tcPr>
            <w:tcW w:w="552" w:type="dxa"/>
            <w:vAlign w:val="bottom"/>
          </w:tcPr>
          <w:p w14:paraId="6E3AC689"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52" w:type="dxa"/>
            <w:vAlign w:val="bottom"/>
          </w:tcPr>
          <w:p w14:paraId="5FDF6F74" w14:textId="77777777" w:rsidR="00D96EB1" w:rsidRPr="009A7D7B" w:rsidRDefault="00D96EB1" w:rsidP="00D96EB1">
            <w:pPr>
              <w:jc w:val="center"/>
              <w:rPr>
                <w:color w:val="000000" w:themeColor="text1"/>
                <w:sz w:val="21"/>
                <w:szCs w:val="21"/>
              </w:rPr>
            </w:pPr>
            <w:r w:rsidRPr="009A7D7B">
              <w:rPr>
                <w:color w:val="000000" w:themeColor="text1"/>
                <w:sz w:val="21"/>
                <w:szCs w:val="21"/>
              </w:rPr>
              <w:t>0,3</w:t>
            </w:r>
          </w:p>
        </w:tc>
        <w:tc>
          <w:tcPr>
            <w:tcW w:w="688" w:type="dxa"/>
            <w:vAlign w:val="bottom"/>
          </w:tcPr>
          <w:p w14:paraId="19C38E62"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r>
      <w:tr w:rsidR="009A7D7B" w:rsidRPr="009A7D7B" w14:paraId="36F9265D" w14:textId="77777777" w:rsidTr="00D96EB1">
        <w:trPr>
          <w:trHeight w:val="254"/>
          <w:jc w:val="center"/>
        </w:trPr>
        <w:tc>
          <w:tcPr>
            <w:tcW w:w="757" w:type="dxa"/>
            <w:vMerge/>
            <w:vAlign w:val="center"/>
            <w:hideMark/>
          </w:tcPr>
          <w:p w14:paraId="1300CFD3" w14:textId="77777777" w:rsidR="00D96EB1" w:rsidRPr="009A7D7B" w:rsidRDefault="00D96EB1" w:rsidP="00D96EB1">
            <w:pPr>
              <w:jc w:val="center"/>
              <w:rPr>
                <w:rFonts w:eastAsia="MS Mincho"/>
                <w:b/>
                <w:bCs/>
                <w:noProof/>
                <w:color w:val="000000" w:themeColor="text1"/>
                <w:sz w:val="21"/>
                <w:szCs w:val="21"/>
              </w:rPr>
            </w:pPr>
          </w:p>
        </w:tc>
        <w:tc>
          <w:tcPr>
            <w:tcW w:w="1300" w:type="dxa"/>
            <w:vAlign w:val="center"/>
            <w:hideMark/>
          </w:tcPr>
          <w:p w14:paraId="21319CF5" w14:textId="77777777" w:rsidR="00D96EB1" w:rsidRPr="009A7D7B" w:rsidRDefault="00D96EB1" w:rsidP="00D96EB1">
            <w:pPr>
              <w:jc w:val="center"/>
              <w:rPr>
                <w:rFonts w:eastAsia="MS Mincho"/>
                <w:noProof/>
                <w:color w:val="000000" w:themeColor="text1"/>
                <w:sz w:val="21"/>
                <w:szCs w:val="21"/>
                <w:lang w:eastAsia="ja-JP"/>
              </w:rPr>
            </w:pPr>
            <w:r w:rsidRPr="009A7D7B">
              <w:rPr>
                <w:rFonts w:eastAsia="MS Mincho"/>
                <w:noProof/>
                <w:color w:val="000000" w:themeColor="text1"/>
                <w:sz w:val="21"/>
                <w:szCs w:val="21"/>
                <w:lang w:eastAsia="ja-JP"/>
              </w:rPr>
              <w:t>g</w:t>
            </w:r>
            <w:r w:rsidRPr="009A7D7B">
              <w:rPr>
                <w:rFonts w:eastAsia="MS Mincho"/>
                <w:noProof/>
                <w:color w:val="000000" w:themeColor="text1"/>
                <w:sz w:val="21"/>
                <w:szCs w:val="21"/>
                <w:vertAlign w:val="subscript"/>
                <w:lang w:eastAsia="ja-JP"/>
              </w:rPr>
              <w:t>2</w:t>
            </w:r>
          </w:p>
        </w:tc>
        <w:tc>
          <w:tcPr>
            <w:tcW w:w="550" w:type="dxa"/>
            <w:vAlign w:val="bottom"/>
          </w:tcPr>
          <w:p w14:paraId="075F2B8A" w14:textId="77777777" w:rsidR="00D96EB1" w:rsidRPr="009A7D7B" w:rsidRDefault="00D96EB1" w:rsidP="00D96EB1">
            <w:pPr>
              <w:jc w:val="center"/>
              <w:rPr>
                <w:color w:val="000000" w:themeColor="text1"/>
                <w:sz w:val="21"/>
                <w:szCs w:val="21"/>
              </w:rPr>
            </w:pPr>
            <w:r w:rsidRPr="009A7D7B">
              <w:rPr>
                <w:color w:val="000000" w:themeColor="text1"/>
                <w:sz w:val="21"/>
                <w:szCs w:val="21"/>
              </w:rPr>
              <w:t>-0,1</w:t>
            </w:r>
          </w:p>
        </w:tc>
        <w:tc>
          <w:tcPr>
            <w:tcW w:w="549" w:type="dxa"/>
            <w:vAlign w:val="bottom"/>
          </w:tcPr>
          <w:p w14:paraId="6915FA03"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c>
          <w:tcPr>
            <w:tcW w:w="549" w:type="dxa"/>
            <w:vAlign w:val="bottom"/>
          </w:tcPr>
          <w:p w14:paraId="0B253DBA" w14:textId="77777777" w:rsidR="00D96EB1" w:rsidRPr="009A7D7B" w:rsidRDefault="00D96EB1" w:rsidP="00D96EB1">
            <w:pPr>
              <w:jc w:val="center"/>
              <w:rPr>
                <w:color w:val="000000" w:themeColor="text1"/>
                <w:sz w:val="21"/>
                <w:szCs w:val="21"/>
              </w:rPr>
            </w:pPr>
            <w:r w:rsidRPr="009A7D7B">
              <w:rPr>
                <w:color w:val="000000" w:themeColor="text1"/>
                <w:sz w:val="21"/>
                <w:szCs w:val="21"/>
              </w:rPr>
              <w:t>-0,2</w:t>
            </w:r>
          </w:p>
        </w:tc>
        <w:tc>
          <w:tcPr>
            <w:tcW w:w="549" w:type="dxa"/>
            <w:vAlign w:val="bottom"/>
          </w:tcPr>
          <w:p w14:paraId="2EBDCCFB" w14:textId="77777777" w:rsidR="00D96EB1" w:rsidRPr="009A7D7B" w:rsidRDefault="00D96EB1" w:rsidP="00D96EB1">
            <w:pPr>
              <w:jc w:val="center"/>
              <w:rPr>
                <w:color w:val="000000" w:themeColor="text1"/>
                <w:sz w:val="21"/>
                <w:szCs w:val="21"/>
              </w:rPr>
            </w:pPr>
            <w:r w:rsidRPr="009A7D7B">
              <w:rPr>
                <w:color w:val="000000" w:themeColor="text1"/>
                <w:sz w:val="21"/>
                <w:szCs w:val="21"/>
              </w:rPr>
              <w:t>-0,3</w:t>
            </w:r>
          </w:p>
        </w:tc>
        <w:tc>
          <w:tcPr>
            <w:tcW w:w="551" w:type="dxa"/>
            <w:vAlign w:val="bottom"/>
          </w:tcPr>
          <w:p w14:paraId="426D8CCE" w14:textId="77777777" w:rsidR="00D96EB1" w:rsidRPr="009A7D7B" w:rsidRDefault="00D96EB1" w:rsidP="00D96EB1">
            <w:pPr>
              <w:jc w:val="center"/>
              <w:rPr>
                <w:color w:val="000000" w:themeColor="text1"/>
                <w:sz w:val="21"/>
                <w:szCs w:val="21"/>
              </w:rPr>
            </w:pPr>
            <w:r w:rsidRPr="009A7D7B">
              <w:rPr>
                <w:color w:val="000000" w:themeColor="text1"/>
                <w:sz w:val="21"/>
                <w:szCs w:val="21"/>
              </w:rPr>
              <w:t>-0,6</w:t>
            </w:r>
          </w:p>
        </w:tc>
        <w:tc>
          <w:tcPr>
            <w:tcW w:w="550" w:type="dxa"/>
            <w:vAlign w:val="bottom"/>
          </w:tcPr>
          <w:p w14:paraId="7FBF8995" w14:textId="77777777" w:rsidR="00D96EB1" w:rsidRPr="009A7D7B" w:rsidRDefault="00D96EB1" w:rsidP="00D96EB1">
            <w:pPr>
              <w:jc w:val="center"/>
              <w:rPr>
                <w:color w:val="000000" w:themeColor="text1"/>
                <w:sz w:val="21"/>
                <w:szCs w:val="21"/>
              </w:rPr>
            </w:pPr>
            <w:r w:rsidRPr="009A7D7B">
              <w:rPr>
                <w:color w:val="000000" w:themeColor="text1"/>
                <w:sz w:val="21"/>
                <w:szCs w:val="21"/>
              </w:rPr>
              <w:t>-0,9</w:t>
            </w:r>
          </w:p>
        </w:tc>
        <w:tc>
          <w:tcPr>
            <w:tcW w:w="549" w:type="dxa"/>
            <w:vAlign w:val="bottom"/>
          </w:tcPr>
          <w:p w14:paraId="720E15A8" w14:textId="77777777" w:rsidR="00D96EB1" w:rsidRPr="009A7D7B" w:rsidRDefault="00D96EB1" w:rsidP="00D96EB1">
            <w:pPr>
              <w:jc w:val="center"/>
              <w:rPr>
                <w:color w:val="000000" w:themeColor="text1"/>
                <w:sz w:val="21"/>
                <w:szCs w:val="21"/>
              </w:rPr>
            </w:pPr>
            <w:r w:rsidRPr="009A7D7B">
              <w:rPr>
                <w:color w:val="000000" w:themeColor="text1"/>
                <w:sz w:val="21"/>
                <w:szCs w:val="21"/>
              </w:rPr>
              <w:t>-0,3</w:t>
            </w:r>
          </w:p>
        </w:tc>
        <w:tc>
          <w:tcPr>
            <w:tcW w:w="549" w:type="dxa"/>
            <w:vAlign w:val="bottom"/>
          </w:tcPr>
          <w:p w14:paraId="2161CA0A" w14:textId="77777777" w:rsidR="00D96EB1" w:rsidRPr="009A7D7B" w:rsidRDefault="00D96EB1" w:rsidP="00D96EB1">
            <w:pPr>
              <w:jc w:val="center"/>
              <w:rPr>
                <w:color w:val="000000" w:themeColor="text1"/>
                <w:sz w:val="21"/>
                <w:szCs w:val="21"/>
              </w:rPr>
            </w:pPr>
            <w:r w:rsidRPr="009A7D7B">
              <w:rPr>
                <w:color w:val="000000" w:themeColor="text1"/>
                <w:sz w:val="21"/>
                <w:szCs w:val="21"/>
              </w:rPr>
              <w:t>-0,3</w:t>
            </w:r>
          </w:p>
        </w:tc>
        <w:tc>
          <w:tcPr>
            <w:tcW w:w="549" w:type="dxa"/>
            <w:vAlign w:val="bottom"/>
          </w:tcPr>
          <w:p w14:paraId="3F90ACC9" w14:textId="77777777" w:rsidR="00D96EB1" w:rsidRPr="009A7D7B" w:rsidRDefault="00D96EB1" w:rsidP="00D96EB1">
            <w:pPr>
              <w:jc w:val="center"/>
              <w:rPr>
                <w:color w:val="000000" w:themeColor="text1"/>
                <w:sz w:val="21"/>
                <w:szCs w:val="21"/>
              </w:rPr>
            </w:pPr>
            <w:r w:rsidRPr="009A7D7B">
              <w:rPr>
                <w:color w:val="000000" w:themeColor="text1"/>
                <w:sz w:val="21"/>
                <w:szCs w:val="21"/>
              </w:rPr>
              <w:t>-0,6</w:t>
            </w:r>
          </w:p>
        </w:tc>
        <w:tc>
          <w:tcPr>
            <w:tcW w:w="552" w:type="dxa"/>
            <w:vAlign w:val="bottom"/>
          </w:tcPr>
          <w:p w14:paraId="2C417BFA"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c>
          <w:tcPr>
            <w:tcW w:w="552" w:type="dxa"/>
            <w:vAlign w:val="bottom"/>
          </w:tcPr>
          <w:p w14:paraId="673E014E" w14:textId="77777777" w:rsidR="00D96EB1" w:rsidRPr="009A7D7B" w:rsidRDefault="00D96EB1" w:rsidP="00D96EB1">
            <w:pPr>
              <w:jc w:val="center"/>
              <w:rPr>
                <w:color w:val="000000" w:themeColor="text1"/>
                <w:sz w:val="21"/>
                <w:szCs w:val="21"/>
              </w:rPr>
            </w:pPr>
            <w:r w:rsidRPr="009A7D7B">
              <w:rPr>
                <w:color w:val="000000" w:themeColor="text1"/>
                <w:sz w:val="21"/>
                <w:szCs w:val="21"/>
              </w:rPr>
              <w:t>-0,7</w:t>
            </w:r>
          </w:p>
        </w:tc>
        <w:tc>
          <w:tcPr>
            <w:tcW w:w="552" w:type="dxa"/>
            <w:vAlign w:val="bottom"/>
          </w:tcPr>
          <w:p w14:paraId="50C50538" w14:textId="77777777" w:rsidR="00D96EB1" w:rsidRPr="009A7D7B" w:rsidRDefault="00D96EB1" w:rsidP="00D96EB1">
            <w:pPr>
              <w:jc w:val="center"/>
              <w:rPr>
                <w:color w:val="000000" w:themeColor="text1"/>
                <w:sz w:val="21"/>
                <w:szCs w:val="21"/>
              </w:rPr>
            </w:pPr>
            <w:r w:rsidRPr="009A7D7B">
              <w:rPr>
                <w:color w:val="000000" w:themeColor="text1"/>
                <w:sz w:val="21"/>
                <w:szCs w:val="21"/>
              </w:rPr>
              <w:t>-1,1</w:t>
            </w:r>
          </w:p>
        </w:tc>
        <w:tc>
          <w:tcPr>
            <w:tcW w:w="688" w:type="dxa"/>
            <w:vAlign w:val="bottom"/>
          </w:tcPr>
          <w:p w14:paraId="31662729" w14:textId="77777777" w:rsidR="00D96EB1" w:rsidRPr="009A7D7B" w:rsidRDefault="00D96EB1" w:rsidP="00D96EB1">
            <w:pPr>
              <w:jc w:val="center"/>
              <w:rPr>
                <w:color w:val="000000" w:themeColor="text1"/>
                <w:sz w:val="21"/>
                <w:szCs w:val="21"/>
              </w:rPr>
            </w:pPr>
            <w:r w:rsidRPr="009A7D7B">
              <w:rPr>
                <w:color w:val="000000" w:themeColor="text1"/>
                <w:sz w:val="21"/>
                <w:szCs w:val="21"/>
              </w:rPr>
              <w:t>-0,4</w:t>
            </w:r>
          </w:p>
        </w:tc>
      </w:tr>
    </w:tbl>
    <w:p w14:paraId="16A57736" w14:textId="77777777" w:rsidR="00D96EB1" w:rsidRPr="009A7D7B" w:rsidRDefault="00D96EB1" w:rsidP="00D96EB1">
      <w:pPr>
        <w:widowControl w:val="0"/>
        <w:ind w:firstLine="0"/>
        <w:jc w:val="right"/>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MS Mincho" w:hAnsi="Times New Roman" w:cs="Times New Roman"/>
          <w:bCs/>
          <w:color w:val="000000" w:themeColor="text1"/>
          <w:sz w:val="28"/>
          <w:szCs w:val="28"/>
          <w:shd w:val="clear" w:color="auto" w:fill="FFFFFF"/>
          <w:lang w:val="nb-NO" w:eastAsia="ja-JP"/>
        </w:rPr>
        <w:t xml:space="preserve">(Nguồn số liệu: </w:t>
      </w:r>
      <w:r w:rsidRPr="009A7D7B">
        <w:rPr>
          <w:rFonts w:ascii="Times New Roman" w:eastAsia="Times New Roman" w:hAnsi="Times New Roman" w:cs="Times New Roman"/>
          <w:color w:val="000000" w:themeColor="text1"/>
          <w:sz w:val="28"/>
          <w:szCs w:val="28"/>
          <w:lang w:val="en-GB" w:eastAsia="vi-VN"/>
        </w:rPr>
        <w:t>Đài khí tượng thủy văn tỉnh Thừa Thiên Huế</w:t>
      </w:r>
      <w:r w:rsidRPr="009A7D7B">
        <w:rPr>
          <w:rFonts w:ascii="Times New Roman" w:eastAsia="MS Mincho" w:hAnsi="Times New Roman" w:cs="Times New Roman"/>
          <w:bCs/>
          <w:color w:val="000000" w:themeColor="text1"/>
          <w:sz w:val="28"/>
          <w:szCs w:val="28"/>
          <w:shd w:val="clear" w:color="auto" w:fill="FFFFFF"/>
          <w:lang w:val="nb-NO" w:eastAsia="ja-JP"/>
        </w:rPr>
        <w:t>)</w:t>
      </w:r>
    </w:p>
    <w:p w14:paraId="2939B7A9" w14:textId="77777777" w:rsidR="00D96EB1" w:rsidRPr="009A7D7B" w:rsidRDefault="00D96EB1" w:rsidP="00D96EB1">
      <w:pPr>
        <w:rPr>
          <w:color w:val="000000" w:themeColor="text1"/>
          <w:lang w:val="de-DE"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1"/>
      </w:tblGrid>
      <w:tr w:rsidR="009A7D7B" w:rsidRPr="009A7D7B" w14:paraId="43D742A5" w14:textId="77777777" w:rsidTr="005F224F">
        <w:tc>
          <w:tcPr>
            <w:tcW w:w="4536" w:type="dxa"/>
          </w:tcPr>
          <w:p w14:paraId="48F7D66F" w14:textId="798F6767" w:rsidR="001879CC" w:rsidRPr="009A7D7B" w:rsidRDefault="001879CC" w:rsidP="00D20C33">
            <w:pPr>
              <w:spacing w:before="0" w:line="312" w:lineRule="auto"/>
              <w:rPr>
                <w:color w:val="000000" w:themeColor="text1"/>
                <w:lang w:val="de-DE" w:eastAsia="ja-JP"/>
              </w:rPr>
            </w:pPr>
            <w:r w:rsidRPr="009A7D7B">
              <w:rPr>
                <w:noProof/>
                <w:color w:val="000000" w:themeColor="text1"/>
              </w:rPr>
              <w:drawing>
                <wp:inline distT="0" distB="0" distL="0" distR="0" wp14:anchorId="0D7EDA19" wp14:editId="5E827C4A">
                  <wp:extent cx="2733675" cy="2495550"/>
                  <wp:effectExtent l="0" t="0" r="9525"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531" w:type="dxa"/>
          </w:tcPr>
          <w:p w14:paraId="66EA4148" w14:textId="2EB8867A" w:rsidR="001879CC" w:rsidRPr="009A7D7B" w:rsidRDefault="001879CC" w:rsidP="00D20C33">
            <w:pPr>
              <w:spacing w:before="0" w:line="312" w:lineRule="auto"/>
              <w:rPr>
                <w:color w:val="000000" w:themeColor="text1"/>
                <w:lang w:val="de-DE" w:eastAsia="ja-JP"/>
              </w:rPr>
            </w:pPr>
            <w:r w:rsidRPr="009A7D7B">
              <w:rPr>
                <w:noProof/>
                <w:color w:val="000000" w:themeColor="text1"/>
              </w:rPr>
              <w:drawing>
                <wp:inline distT="0" distB="0" distL="0" distR="0" wp14:anchorId="780BD417" wp14:editId="6B8DD7BE">
                  <wp:extent cx="2696845" cy="2495550"/>
                  <wp:effectExtent l="0" t="0" r="8255"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9A7D7B" w:rsidRPr="009A7D7B" w14:paraId="22E49D0B" w14:textId="77777777" w:rsidTr="005F224F">
        <w:tc>
          <w:tcPr>
            <w:tcW w:w="4536" w:type="dxa"/>
          </w:tcPr>
          <w:p w14:paraId="34248577" w14:textId="23DC86DF" w:rsidR="001879CC" w:rsidRPr="009A7D7B" w:rsidRDefault="001879CC" w:rsidP="00D20C33">
            <w:pPr>
              <w:spacing w:before="0" w:line="312" w:lineRule="auto"/>
              <w:rPr>
                <w:color w:val="000000" w:themeColor="text1"/>
                <w:lang w:val="de-DE" w:eastAsia="ja-JP"/>
              </w:rPr>
            </w:pPr>
            <w:r w:rsidRPr="009A7D7B">
              <w:rPr>
                <w:noProof/>
                <w:color w:val="000000" w:themeColor="text1"/>
              </w:rPr>
              <w:drawing>
                <wp:inline distT="0" distB="0" distL="0" distR="0" wp14:anchorId="5E2EF04D" wp14:editId="67F7CEE2">
                  <wp:extent cx="2733675" cy="2562225"/>
                  <wp:effectExtent l="0" t="0" r="9525" b="952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531" w:type="dxa"/>
            <w:vAlign w:val="center"/>
          </w:tcPr>
          <w:p w14:paraId="617D8421" w14:textId="71C253BB" w:rsidR="001879CC" w:rsidRPr="009A7D7B" w:rsidRDefault="001879CC" w:rsidP="00A01874">
            <w:pPr>
              <w:pStyle w:val="Caption"/>
            </w:pPr>
            <w:bookmarkStart w:id="150" w:name="_Toc71738900"/>
            <w:r w:rsidRPr="009A7D7B">
              <w:t>Hình 2.</w:t>
            </w:r>
            <w:r w:rsidRPr="009A7D7B">
              <w:fldChar w:fldCharType="begin"/>
            </w:r>
            <w:r w:rsidRPr="009A7D7B">
              <w:instrText xml:space="preserve"> SEQ Hình_2. \* ARABIC </w:instrText>
            </w:r>
            <w:r w:rsidRPr="009A7D7B">
              <w:fldChar w:fldCharType="separate"/>
            </w:r>
            <w:r w:rsidR="007957D9" w:rsidRPr="009A7D7B">
              <w:rPr>
                <w:noProof/>
              </w:rPr>
              <w:t>24</w:t>
            </w:r>
            <w:r w:rsidRPr="009A7D7B">
              <w:fldChar w:fldCharType="end"/>
            </w:r>
            <w:r w:rsidRPr="009A7D7B">
              <w:t>: Hệ số biến thiên, độ chệch g</w:t>
            </w:r>
            <w:r w:rsidR="005F224F" w:rsidRPr="009A7D7B">
              <w:rPr>
                <w:vertAlign w:val="subscript"/>
              </w:rPr>
              <w:t>1</w:t>
            </w:r>
            <w:r w:rsidRPr="009A7D7B">
              <w:t xml:space="preserve"> và độ nhọn g</w:t>
            </w:r>
            <w:r w:rsidR="00015DED" w:rsidRPr="009A7D7B">
              <w:rPr>
                <w:vertAlign w:val="subscript"/>
              </w:rPr>
              <w:t>2</w:t>
            </w:r>
            <w:r w:rsidRPr="009A7D7B">
              <w:t xml:space="preserve"> của số giờ nắng trung bình tháng và năm từ 1976-2019 tại các trạm khí tượng tỉnh Thừa Thiên Huế</w:t>
            </w:r>
            <w:bookmarkEnd w:id="150"/>
          </w:p>
          <w:p w14:paraId="7820F1AE" w14:textId="77777777" w:rsidR="001879CC" w:rsidRPr="009A7D7B" w:rsidRDefault="001879CC" w:rsidP="00D20C33">
            <w:pPr>
              <w:spacing w:before="0" w:line="312" w:lineRule="auto"/>
              <w:jc w:val="center"/>
              <w:rPr>
                <w:color w:val="000000" w:themeColor="text1"/>
                <w:lang w:val="de-DE" w:eastAsia="ja-JP"/>
              </w:rPr>
            </w:pPr>
          </w:p>
        </w:tc>
      </w:tr>
    </w:tbl>
    <w:p w14:paraId="743CAAB1" w14:textId="15CD6507" w:rsidR="00575FC0" w:rsidRPr="009A7D7B" w:rsidRDefault="00575FC0" w:rsidP="00BE4AA0">
      <w:pPr>
        <w:spacing w:before="240" w:after="120" w:line="288" w:lineRule="auto"/>
        <w:ind w:firstLine="720"/>
        <w:rPr>
          <w:rFonts w:ascii="Times New Roman" w:eastAsia="MS Mincho" w:hAnsi="Times New Roman" w:cs="Times New Roman"/>
          <w:b/>
          <w:noProof/>
          <w:color w:val="000000" w:themeColor="text1"/>
          <w:sz w:val="28"/>
          <w:szCs w:val="28"/>
        </w:rPr>
      </w:pPr>
      <w:r w:rsidRPr="009A7D7B">
        <w:rPr>
          <w:rFonts w:ascii="Times New Roman" w:eastAsia="MS Mincho" w:hAnsi="Times New Roman" w:cs="Times New Roman"/>
          <w:b/>
          <w:noProof/>
          <w:color w:val="000000" w:themeColor="text1"/>
          <w:sz w:val="28"/>
          <w:szCs w:val="28"/>
          <w:lang w:eastAsia="ja-JP"/>
        </w:rPr>
        <w:t>b) Nhiệt độ không khí trung bình</w:t>
      </w:r>
    </w:p>
    <w:p w14:paraId="566D32EC" w14:textId="49AC85BE" w:rsidR="00575FC0" w:rsidRPr="009A7D7B" w:rsidRDefault="00575FC0" w:rsidP="00D96EB1">
      <w:pPr>
        <w:tabs>
          <w:tab w:val="left" w:pos="545"/>
        </w:tabs>
        <w:spacing w:before="120"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Mức độ dao động của nhiệt độ không khí trung bình mạnh nhất trong các tháng mùa đông, sau đó đến mùa xuân, mùa thu và thấp nhất trong mùa hè với giá trị </w:t>
      </w:r>
      <w:r w:rsidR="0037259C" w:rsidRPr="009A7D7B">
        <w:rPr>
          <w:rFonts w:ascii="Times New Roman" w:eastAsia="MS Mincho" w:hAnsi="Times New Roman" w:cs="Times New Roman"/>
          <w:color w:val="000000" w:themeColor="text1"/>
          <w:sz w:val="28"/>
          <w:szCs w:val="28"/>
          <w:lang w:eastAsia="ja-JP"/>
        </w:rPr>
        <w:t>đ</w:t>
      </w:r>
      <w:r w:rsidR="00F64940" w:rsidRPr="009A7D7B">
        <w:rPr>
          <w:rFonts w:ascii="Times New Roman" w:eastAsia="MS Mincho" w:hAnsi="Times New Roman" w:cs="Times New Roman"/>
          <w:color w:val="000000" w:themeColor="text1"/>
          <w:sz w:val="28"/>
          <w:szCs w:val="28"/>
          <w:lang w:eastAsia="ja-JP"/>
        </w:rPr>
        <w:t>ộ lệch tiêu chuẩn</w:t>
      </w:r>
      <w:r w:rsidRPr="009A7D7B">
        <w:rPr>
          <w:rFonts w:ascii="Times New Roman" w:eastAsia="MS Mincho" w:hAnsi="Times New Roman" w:cs="Times New Roman"/>
          <w:color w:val="000000" w:themeColor="text1"/>
          <w:sz w:val="28"/>
          <w:szCs w:val="28"/>
          <w:lang w:eastAsia="ja-JP"/>
        </w:rPr>
        <w:t xml:space="preserve"> và biến suất lần lượt: 1</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0 đến 1</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w:t>
      </w:r>
      <w:r w:rsidRPr="009A7D7B">
        <w:rPr>
          <w:rFonts w:ascii="Times New Roman" w:eastAsia="MS Mincho" w:hAnsi="Times New Roman" w:cs="Times New Roman"/>
          <w:color w:val="000000" w:themeColor="text1"/>
          <w:sz w:val="28"/>
          <w:szCs w:val="28"/>
          <w:u w:color="FF0000"/>
          <w:vertAlign w:val="superscript"/>
          <w:lang w:eastAsia="ja-JP"/>
        </w:rPr>
        <w:t>o</w:t>
      </w:r>
      <w:r w:rsidRPr="009A7D7B">
        <w:rPr>
          <w:rFonts w:ascii="Times New Roman" w:eastAsia="MS Mincho" w:hAnsi="Times New Roman" w:cs="Times New Roman"/>
          <w:color w:val="000000" w:themeColor="text1"/>
          <w:sz w:val="28"/>
          <w:szCs w:val="28"/>
          <w:u w:color="FF0000"/>
          <w:lang w:eastAsia="ja-JP"/>
        </w:rPr>
        <w:t>C</w:t>
      </w:r>
      <w:r w:rsidRPr="009A7D7B">
        <w:rPr>
          <w:rFonts w:ascii="Times New Roman" w:eastAsia="MS Mincho" w:hAnsi="Times New Roman" w:cs="Times New Roman"/>
          <w:color w:val="000000" w:themeColor="text1"/>
          <w:sz w:val="28"/>
          <w:szCs w:val="28"/>
          <w:lang w:eastAsia="ja-JP"/>
        </w:rPr>
        <w:t>, 5</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 đến 8</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0</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7 </w:t>
      </w:r>
      <w:r w:rsidRPr="009A7D7B">
        <w:rPr>
          <w:rFonts w:ascii="Times New Roman" w:eastAsia="MS Mincho" w:hAnsi="Times New Roman" w:cs="Times New Roman"/>
          <w:color w:val="000000" w:themeColor="text1"/>
          <w:sz w:val="28"/>
          <w:szCs w:val="28"/>
          <w:lang w:eastAsia="ja-JP"/>
        </w:rPr>
        <w:lastRenderedPageBreak/>
        <w:t>đến 1</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2</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 đến 6</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0</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 đến 1</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2</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5</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005F224F"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và 0</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 đến 0</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1</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 đến 2</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Mức độ phân tán của nhiệt độ không khí trung bình năm tại các địa phương ở Thừa Thiên Huế khá đồng đều với giá trị </w:t>
      </w:r>
      <w:r w:rsidR="0037259C" w:rsidRPr="009A7D7B">
        <w:rPr>
          <w:rFonts w:ascii="Times New Roman" w:eastAsia="MS Mincho" w:hAnsi="Times New Roman" w:cs="Times New Roman"/>
          <w:color w:val="000000" w:themeColor="text1"/>
          <w:sz w:val="28"/>
          <w:szCs w:val="28"/>
          <w:lang w:eastAsia="ja-JP"/>
        </w:rPr>
        <w:t>đ</w:t>
      </w:r>
      <w:r w:rsidR="00F64940" w:rsidRPr="009A7D7B">
        <w:rPr>
          <w:rFonts w:ascii="Times New Roman" w:eastAsia="MS Mincho" w:hAnsi="Times New Roman" w:cs="Times New Roman"/>
          <w:color w:val="000000" w:themeColor="text1"/>
          <w:sz w:val="28"/>
          <w:szCs w:val="28"/>
          <w:lang w:eastAsia="ja-JP"/>
        </w:rPr>
        <w:t>ộ lệch tiêu chuẩn</w:t>
      </w:r>
      <w:r w:rsidRPr="009A7D7B">
        <w:rPr>
          <w:rFonts w:ascii="Times New Roman" w:eastAsia="MS Mincho" w:hAnsi="Times New Roman" w:cs="Times New Roman"/>
          <w:color w:val="000000" w:themeColor="text1"/>
          <w:sz w:val="28"/>
          <w:szCs w:val="28"/>
          <w:lang w:eastAsia="ja-JP"/>
        </w:rPr>
        <w:t xml:space="preserve"> S</w:t>
      </w:r>
      <w:r w:rsidR="00D80F29"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 0</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 xml:space="preserve">C, </w:t>
      </w:r>
      <w:r w:rsidRPr="009A7D7B">
        <w:rPr>
          <w:rFonts w:ascii="Times New Roman" w:eastAsia="MS Mincho" w:hAnsi="Times New Roman" w:cs="Times New Roman"/>
          <w:color w:val="000000" w:themeColor="text1"/>
          <w:sz w:val="28"/>
          <w:szCs w:val="28"/>
          <w:u w:color="FF0000"/>
          <w:lang w:eastAsia="ja-JP"/>
        </w:rPr>
        <w:t>biến suất Cs</w:t>
      </w:r>
      <w:r w:rsidRPr="009A7D7B">
        <w:rPr>
          <w:rFonts w:ascii="Times New Roman" w:eastAsia="MS Mincho" w:hAnsi="Times New Roman" w:cs="Times New Roman"/>
          <w:color w:val="000000" w:themeColor="text1"/>
          <w:sz w:val="28"/>
          <w:szCs w:val="28"/>
          <w:lang w:eastAsia="ja-JP"/>
        </w:rPr>
        <w:t xml:space="preserve"> dao động trong khoảng từ 1</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8</w:t>
      </w:r>
      <w:r w:rsidR="005F224F"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w:t>
      </w:r>
      <w:r w:rsidR="005F224F"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2</w:t>
      </w:r>
      <w:r w:rsidR="00C44F85"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2 % (Bảng </w:t>
      </w:r>
      <w:r w:rsidR="00D80F29" w:rsidRPr="009A7D7B">
        <w:rPr>
          <w:rFonts w:ascii="Times New Roman" w:eastAsia="MS Mincho" w:hAnsi="Times New Roman" w:cs="Times New Roman"/>
          <w:color w:val="000000" w:themeColor="text1"/>
          <w:sz w:val="28"/>
          <w:szCs w:val="28"/>
          <w:lang w:eastAsia="ja-JP"/>
        </w:rPr>
        <w:t>2</w:t>
      </w:r>
      <w:r w:rsidR="00C44F85" w:rsidRPr="009A7D7B">
        <w:rPr>
          <w:rFonts w:ascii="Times New Roman" w:eastAsia="MS Mincho" w:hAnsi="Times New Roman" w:cs="Times New Roman"/>
          <w:color w:val="000000" w:themeColor="text1"/>
          <w:sz w:val="28"/>
          <w:szCs w:val="28"/>
          <w:lang w:eastAsia="ja-JP"/>
        </w:rPr>
        <w:t>.</w:t>
      </w:r>
      <w:r w:rsidR="00D80F29" w:rsidRPr="009A7D7B">
        <w:rPr>
          <w:rFonts w:ascii="Times New Roman" w:eastAsia="MS Mincho" w:hAnsi="Times New Roman" w:cs="Times New Roman"/>
          <w:color w:val="000000" w:themeColor="text1"/>
          <w:sz w:val="28"/>
          <w:szCs w:val="28"/>
          <w:lang w:eastAsia="ja-JP"/>
        </w:rPr>
        <w:t>3</w:t>
      </w:r>
      <w:r w:rsidR="00233FF1" w:rsidRPr="009A7D7B">
        <w:rPr>
          <w:rFonts w:ascii="Times New Roman" w:eastAsia="MS Mincho" w:hAnsi="Times New Roman" w:cs="Times New Roman"/>
          <w:color w:val="000000" w:themeColor="text1"/>
          <w:sz w:val="28"/>
          <w:szCs w:val="28"/>
          <w:lang w:eastAsia="ja-JP"/>
        </w:rPr>
        <w:t>6</w:t>
      </w:r>
      <w:r w:rsidR="00C44F85" w:rsidRPr="009A7D7B">
        <w:rPr>
          <w:rFonts w:ascii="Times New Roman" w:eastAsia="MS Mincho" w:hAnsi="Times New Roman" w:cs="Times New Roman"/>
          <w:color w:val="000000" w:themeColor="text1"/>
          <w:sz w:val="28"/>
          <w:szCs w:val="28"/>
          <w:lang w:eastAsia="ja-JP"/>
        </w:rPr>
        <w:t>).</w:t>
      </w:r>
    </w:p>
    <w:p w14:paraId="58784AF0" w14:textId="77777777" w:rsidR="00BE4AA0" w:rsidRPr="009A7D7B" w:rsidRDefault="00BE4AA0" w:rsidP="00D96EB1">
      <w:pPr>
        <w:widowControl w:val="0"/>
        <w:tabs>
          <w:tab w:val="left" w:pos="545"/>
        </w:tabs>
        <w:spacing w:before="120"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Biên độ dao động của nhiệt độ không khí trung bình tại tỉnh Thừa Thiên Huế mạnh nhất trong mùa đông, sau đó đến mùa xuân, mùa thu, mùa hè với giá trị hệ số biến thiên lần lượt là: 0,2 đến 0,4; 0,1 đến 0,3; 0,1 đến 0,2; và 0,1. Như vậy, biên độ dao động đồng nhất trong các tháng mùa hè.</w:t>
      </w:r>
    </w:p>
    <w:p w14:paraId="19CCAC77" w14:textId="79EF6CFD" w:rsidR="00BE4AA0" w:rsidRPr="009A7D7B" w:rsidRDefault="00BE4AA0" w:rsidP="00D96EB1">
      <w:pPr>
        <w:tabs>
          <w:tab w:val="left" w:pos="545"/>
        </w:tabs>
        <w:spacing w:before="120"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Biên độ dao động của nhiệt độ trung bình năm đồng đều giữa các địa phương khác nhau trong tỉnh với giá trị biến suất C</w:t>
      </w:r>
      <w:r w:rsidR="002A6505" w:rsidRPr="009A7D7B">
        <w:rPr>
          <w:rFonts w:ascii="Times New Roman" w:eastAsia="MS Mincho" w:hAnsi="Times New Roman" w:cs="Times New Roman"/>
          <w:color w:val="000000" w:themeColor="text1"/>
          <w:sz w:val="28"/>
          <w:szCs w:val="28"/>
          <w:lang w:eastAsia="ja-JP"/>
        </w:rPr>
        <w:t>s</w:t>
      </w:r>
      <w:r w:rsidR="005A1FCC"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 0,1 (Bảng 2.36).</w:t>
      </w:r>
    </w:p>
    <w:p w14:paraId="364773DB" w14:textId="328C3361" w:rsidR="00575FC0" w:rsidRPr="009A7D7B" w:rsidRDefault="001879CC" w:rsidP="00A01874">
      <w:pPr>
        <w:pStyle w:val="Caption"/>
      </w:pPr>
      <w:bookmarkStart w:id="151" w:name="_Toc71738749"/>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36</w:t>
      </w:r>
      <w:r w:rsidR="009A197E" w:rsidRPr="009A7D7B">
        <w:rPr>
          <w:noProof/>
        </w:rPr>
        <w:fldChar w:fldCharType="end"/>
      </w:r>
      <w:r w:rsidR="00575FC0" w:rsidRPr="009A7D7B">
        <w:rPr>
          <w:noProof/>
        </w:rPr>
        <w:t xml:space="preserve">: </w:t>
      </w:r>
      <w:r w:rsidR="00575FC0" w:rsidRPr="009A7D7B">
        <w:t>Độ lệch tiêu chuẩn S (</w:t>
      </w:r>
      <w:r w:rsidR="00575FC0" w:rsidRPr="009A7D7B">
        <w:rPr>
          <w:u w:color="FF0000"/>
          <w:vertAlign w:val="superscript"/>
        </w:rPr>
        <w:t>o</w:t>
      </w:r>
      <w:r w:rsidR="00575FC0" w:rsidRPr="009A7D7B">
        <w:rPr>
          <w:u w:color="FF0000"/>
        </w:rPr>
        <w:t>C</w:t>
      </w:r>
      <w:r w:rsidR="00575FC0" w:rsidRPr="009A7D7B">
        <w:t>), biến suất Cs (%) của nhiệt độ trung bình tháng và năm thời kỳ 1976-2019 tại các trạm khí tượng</w:t>
      </w:r>
      <w:bookmarkEnd w:id="151"/>
      <w:r w:rsidR="00575FC0" w:rsidRPr="009A7D7B">
        <w:t xml:space="preserve"> </w:t>
      </w:r>
    </w:p>
    <w:tbl>
      <w:tblPr>
        <w:tblStyle w:val="TableGrid3"/>
        <w:tblW w:w="9710" w:type="dxa"/>
        <w:jc w:val="center"/>
        <w:tblLook w:val="04A0" w:firstRow="1" w:lastRow="0" w:firstColumn="1" w:lastColumn="0" w:noHBand="0" w:noVBand="1"/>
      </w:tblPr>
      <w:tblGrid>
        <w:gridCol w:w="1054"/>
        <w:gridCol w:w="1477"/>
        <w:gridCol w:w="532"/>
        <w:gridCol w:w="531"/>
        <w:gridCol w:w="532"/>
        <w:gridCol w:w="533"/>
        <w:gridCol w:w="534"/>
        <w:gridCol w:w="539"/>
        <w:gridCol w:w="539"/>
        <w:gridCol w:w="549"/>
        <w:gridCol w:w="549"/>
        <w:gridCol w:w="540"/>
        <w:gridCol w:w="540"/>
        <w:gridCol w:w="540"/>
        <w:gridCol w:w="721"/>
      </w:tblGrid>
      <w:tr w:rsidR="009A7D7B" w:rsidRPr="009A7D7B" w14:paraId="60A2E48B" w14:textId="77777777" w:rsidTr="001856E7">
        <w:trPr>
          <w:trHeight w:val="283"/>
          <w:jc w:val="center"/>
        </w:trPr>
        <w:tc>
          <w:tcPr>
            <w:tcW w:w="1054" w:type="dxa"/>
            <w:vAlign w:val="center"/>
            <w:hideMark/>
          </w:tcPr>
          <w:p w14:paraId="0032D347"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Trạm</w:t>
            </w:r>
          </w:p>
        </w:tc>
        <w:tc>
          <w:tcPr>
            <w:tcW w:w="1477" w:type="dxa"/>
            <w:vAlign w:val="center"/>
            <w:hideMark/>
          </w:tcPr>
          <w:p w14:paraId="38E00730"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Đặc trưng/tháng</w:t>
            </w:r>
          </w:p>
        </w:tc>
        <w:tc>
          <w:tcPr>
            <w:tcW w:w="532" w:type="dxa"/>
            <w:vAlign w:val="center"/>
            <w:hideMark/>
          </w:tcPr>
          <w:p w14:paraId="05807F5B"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w:t>
            </w:r>
          </w:p>
        </w:tc>
        <w:tc>
          <w:tcPr>
            <w:tcW w:w="531" w:type="dxa"/>
            <w:vAlign w:val="center"/>
            <w:hideMark/>
          </w:tcPr>
          <w:p w14:paraId="2DA2696D"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2</w:t>
            </w:r>
          </w:p>
        </w:tc>
        <w:tc>
          <w:tcPr>
            <w:tcW w:w="532" w:type="dxa"/>
            <w:vAlign w:val="center"/>
            <w:hideMark/>
          </w:tcPr>
          <w:p w14:paraId="4AB34A3F"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3</w:t>
            </w:r>
          </w:p>
        </w:tc>
        <w:tc>
          <w:tcPr>
            <w:tcW w:w="533" w:type="dxa"/>
            <w:vAlign w:val="center"/>
            <w:hideMark/>
          </w:tcPr>
          <w:p w14:paraId="5B342FF2"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4</w:t>
            </w:r>
          </w:p>
        </w:tc>
        <w:tc>
          <w:tcPr>
            <w:tcW w:w="534" w:type="dxa"/>
            <w:vAlign w:val="center"/>
            <w:hideMark/>
          </w:tcPr>
          <w:p w14:paraId="7C2047AE"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5</w:t>
            </w:r>
          </w:p>
        </w:tc>
        <w:tc>
          <w:tcPr>
            <w:tcW w:w="539" w:type="dxa"/>
            <w:vAlign w:val="center"/>
            <w:hideMark/>
          </w:tcPr>
          <w:p w14:paraId="7D6AC635"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6</w:t>
            </w:r>
          </w:p>
        </w:tc>
        <w:tc>
          <w:tcPr>
            <w:tcW w:w="539" w:type="dxa"/>
            <w:vAlign w:val="center"/>
            <w:hideMark/>
          </w:tcPr>
          <w:p w14:paraId="0442E3F5"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7</w:t>
            </w:r>
          </w:p>
        </w:tc>
        <w:tc>
          <w:tcPr>
            <w:tcW w:w="549" w:type="dxa"/>
            <w:vAlign w:val="center"/>
            <w:hideMark/>
          </w:tcPr>
          <w:p w14:paraId="152FD57E"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8</w:t>
            </w:r>
          </w:p>
        </w:tc>
        <w:tc>
          <w:tcPr>
            <w:tcW w:w="549" w:type="dxa"/>
            <w:vAlign w:val="center"/>
            <w:hideMark/>
          </w:tcPr>
          <w:p w14:paraId="671E120C"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9</w:t>
            </w:r>
          </w:p>
        </w:tc>
        <w:tc>
          <w:tcPr>
            <w:tcW w:w="540" w:type="dxa"/>
            <w:vAlign w:val="center"/>
            <w:hideMark/>
          </w:tcPr>
          <w:p w14:paraId="07A736F2"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10</w:t>
            </w:r>
          </w:p>
        </w:tc>
        <w:tc>
          <w:tcPr>
            <w:tcW w:w="540" w:type="dxa"/>
            <w:vAlign w:val="center"/>
            <w:hideMark/>
          </w:tcPr>
          <w:p w14:paraId="34F39A90"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11</w:t>
            </w:r>
          </w:p>
        </w:tc>
        <w:tc>
          <w:tcPr>
            <w:tcW w:w="540" w:type="dxa"/>
            <w:vAlign w:val="center"/>
            <w:hideMark/>
          </w:tcPr>
          <w:p w14:paraId="007D4615"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12</w:t>
            </w:r>
          </w:p>
        </w:tc>
        <w:tc>
          <w:tcPr>
            <w:tcW w:w="721" w:type="dxa"/>
            <w:vAlign w:val="center"/>
            <w:hideMark/>
          </w:tcPr>
          <w:p w14:paraId="60F636D8"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Năm</w:t>
            </w:r>
          </w:p>
        </w:tc>
      </w:tr>
      <w:tr w:rsidR="009A7D7B" w:rsidRPr="009A7D7B" w14:paraId="409A5243" w14:textId="77777777" w:rsidTr="001856E7">
        <w:trPr>
          <w:trHeight w:val="264"/>
          <w:jc w:val="center"/>
        </w:trPr>
        <w:tc>
          <w:tcPr>
            <w:tcW w:w="1054" w:type="dxa"/>
            <w:vMerge w:val="restart"/>
            <w:vAlign w:val="center"/>
            <w:hideMark/>
          </w:tcPr>
          <w:p w14:paraId="64269943"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Huế</w:t>
            </w:r>
          </w:p>
        </w:tc>
        <w:tc>
          <w:tcPr>
            <w:tcW w:w="1477" w:type="dxa"/>
            <w:vAlign w:val="center"/>
            <w:hideMark/>
          </w:tcPr>
          <w:p w14:paraId="37D28757" w14:textId="77777777" w:rsidR="00FE39E4" w:rsidRPr="009A7D7B" w:rsidRDefault="00FE39E4" w:rsidP="00D20C33">
            <w:pPr>
              <w:spacing w:before="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S (</w:t>
            </w:r>
            <w:r w:rsidRPr="009A7D7B">
              <w:rPr>
                <w:rFonts w:eastAsia="MS Mincho"/>
                <w:noProof/>
                <w:color w:val="000000" w:themeColor="text1"/>
                <w:sz w:val="24"/>
                <w:szCs w:val="24"/>
                <w:u w:color="FF0000"/>
                <w:vertAlign w:val="superscript"/>
                <w:lang w:eastAsia="ja-JP"/>
              </w:rPr>
              <w:t>o</w:t>
            </w:r>
            <w:r w:rsidRPr="009A7D7B">
              <w:rPr>
                <w:rFonts w:eastAsia="MS Mincho"/>
                <w:noProof/>
                <w:color w:val="000000" w:themeColor="text1"/>
                <w:sz w:val="24"/>
                <w:szCs w:val="24"/>
                <w:u w:color="FF0000"/>
                <w:lang w:eastAsia="ja-JP"/>
              </w:rPr>
              <w:t>C</w:t>
            </w:r>
            <w:r w:rsidRPr="009A7D7B">
              <w:rPr>
                <w:rFonts w:eastAsia="MS Mincho"/>
                <w:noProof/>
                <w:color w:val="000000" w:themeColor="text1"/>
                <w:sz w:val="24"/>
                <w:szCs w:val="24"/>
                <w:lang w:eastAsia="ja-JP"/>
              </w:rPr>
              <w:t>)</w:t>
            </w:r>
          </w:p>
        </w:tc>
        <w:tc>
          <w:tcPr>
            <w:tcW w:w="532" w:type="dxa"/>
            <w:vAlign w:val="bottom"/>
          </w:tcPr>
          <w:p w14:paraId="229EF2F1"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1,1</w:t>
            </w:r>
          </w:p>
        </w:tc>
        <w:tc>
          <w:tcPr>
            <w:tcW w:w="531" w:type="dxa"/>
            <w:vAlign w:val="bottom"/>
          </w:tcPr>
          <w:p w14:paraId="46DAD554"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1,7</w:t>
            </w:r>
          </w:p>
        </w:tc>
        <w:tc>
          <w:tcPr>
            <w:tcW w:w="532" w:type="dxa"/>
            <w:vAlign w:val="bottom"/>
          </w:tcPr>
          <w:p w14:paraId="5436BFD2"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1,5</w:t>
            </w:r>
          </w:p>
        </w:tc>
        <w:tc>
          <w:tcPr>
            <w:tcW w:w="533" w:type="dxa"/>
            <w:vAlign w:val="bottom"/>
          </w:tcPr>
          <w:p w14:paraId="5369BFFE"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1,1</w:t>
            </w:r>
          </w:p>
        </w:tc>
        <w:tc>
          <w:tcPr>
            <w:tcW w:w="534" w:type="dxa"/>
            <w:vAlign w:val="bottom"/>
          </w:tcPr>
          <w:p w14:paraId="1AF751E9"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0,8</w:t>
            </w:r>
          </w:p>
        </w:tc>
        <w:tc>
          <w:tcPr>
            <w:tcW w:w="539" w:type="dxa"/>
            <w:vAlign w:val="bottom"/>
          </w:tcPr>
          <w:p w14:paraId="1D0E1AEF"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0,7</w:t>
            </w:r>
          </w:p>
        </w:tc>
        <w:tc>
          <w:tcPr>
            <w:tcW w:w="539" w:type="dxa"/>
            <w:vAlign w:val="bottom"/>
          </w:tcPr>
          <w:p w14:paraId="412BFAA5"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0,6</w:t>
            </w:r>
          </w:p>
        </w:tc>
        <w:tc>
          <w:tcPr>
            <w:tcW w:w="549" w:type="dxa"/>
            <w:vAlign w:val="bottom"/>
          </w:tcPr>
          <w:p w14:paraId="4F3B7225"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0,6</w:t>
            </w:r>
          </w:p>
        </w:tc>
        <w:tc>
          <w:tcPr>
            <w:tcW w:w="549" w:type="dxa"/>
            <w:vAlign w:val="bottom"/>
          </w:tcPr>
          <w:p w14:paraId="3696C5FD"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0,6</w:t>
            </w:r>
          </w:p>
        </w:tc>
        <w:tc>
          <w:tcPr>
            <w:tcW w:w="540" w:type="dxa"/>
            <w:vAlign w:val="bottom"/>
          </w:tcPr>
          <w:p w14:paraId="51365EDD"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0,6</w:t>
            </w:r>
          </w:p>
        </w:tc>
        <w:tc>
          <w:tcPr>
            <w:tcW w:w="540" w:type="dxa"/>
            <w:vAlign w:val="bottom"/>
          </w:tcPr>
          <w:p w14:paraId="2DE229F7"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1,0</w:t>
            </w:r>
          </w:p>
        </w:tc>
        <w:tc>
          <w:tcPr>
            <w:tcW w:w="540" w:type="dxa"/>
            <w:vAlign w:val="bottom"/>
          </w:tcPr>
          <w:p w14:paraId="5870AEDD"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1,2</w:t>
            </w:r>
          </w:p>
        </w:tc>
        <w:tc>
          <w:tcPr>
            <w:tcW w:w="721" w:type="dxa"/>
            <w:vAlign w:val="bottom"/>
          </w:tcPr>
          <w:p w14:paraId="75F12EB8"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0,5</w:t>
            </w:r>
          </w:p>
        </w:tc>
      </w:tr>
      <w:tr w:rsidR="009A7D7B" w:rsidRPr="009A7D7B" w14:paraId="4E565513" w14:textId="77777777" w:rsidTr="001856E7">
        <w:trPr>
          <w:trHeight w:val="264"/>
          <w:jc w:val="center"/>
        </w:trPr>
        <w:tc>
          <w:tcPr>
            <w:tcW w:w="1054" w:type="dxa"/>
            <w:vMerge/>
            <w:vAlign w:val="center"/>
            <w:hideMark/>
          </w:tcPr>
          <w:p w14:paraId="7B52B345" w14:textId="77777777" w:rsidR="00FE39E4" w:rsidRPr="009A7D7B" w:rsidRDefault="00FE39E4" w:rsidP="00D20C33">
            <w:pPr>
              <w:spacing w:before="0" w:after="60"/>
              <w:rPr>
                <w:rFonts w:eastAsia="MS Mincho"/>
                <w:b/>
                <w:bCs/>
                <w:noProof/>
                <w:color w:val="000000" w:themeColor="text1"/>
                <w:sz w:val="24"/>
                <w:szCs w:val="24"/>
              </w:rPr>
            </w:pPr>
          </w:p>
        </w:tc>
        <w:tc>
          <w:tcPr>
            <w:tcW w:w="1477" w:type="dxa"/>
            <w:vAlign w:val="center"/>
            <w:hideMark/>
          </w:tcPr>
          <w:p w14:paraId="2EB46397" w14:textId="77777777" w:rsidR="00FE39E4" w:rsidRPr="009A7D7B" w:rsidRDefault="00FE39E4" w:rsidP="00D20C33">
            <w:pPr>
              <w:spacing w:before="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Cs (%)</w:t>
            </w:r>
          </w:p>
        </w:tc>
        <w:tc>
          <w:tcPr>
            <w:tcW w:w="532" w:type="dxa"/>
            <w:vAlign w:val="bottom"/>
          </w:tcPr>
          <w:p w14:paraId="595D65B4"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5,6</w:t>
            </w:r>
          </w:p>
        </w:tc>
        <w:tc>
          <w:tcPr>
            <w:tcW w:w="531" w:type="dxa"/>
            <w:vAlign w:val="bottom"/>
          </w:tcPr>
          <w:p w14:paraId="6F13A007"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8,3</w:t>
            </w:r>
          </w:p>
        </w:tc>
        <w:tc>
          <w:tcPr>
            <w:tcW w:w="532" w:type="dxa"/>
            <w:vAlign w:val="bottom"/>
          </w:tcPr>
          <w:p w14:paraId="5EEF0D20"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6,3</w:t>
            </w:r>
          </w:p>
        </w:tc>
        <w:tc>
          <w:tcPr>
            <w:tcW w:w="533" w:type="dxa"/>
            <w:vAlign w:val="bottom"/>
          </w:tcPr>
          <w:p w14:paraId="13D763B6"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4,1</w:t>
            </w:r>
          </w:p>
        </w:tc>
        <w:tc>
          <w:tcPr>
            <w:tcW w:w="534" w:type="dxa"/>
            <w:vAlign w:val="bottom"/>
          </w:tcPr>
          <w:p w14:paraId="491903D9"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3,0</w:t>
            </w:r>
          </w:p>
        </w:tc>
        <w:tc>
          <w:tcPr>
            <w:tcW w:w="539" w:type="dxa"/>
            <w:vAlign w:val="bottom"/>
          </w:tcPr>
          <w:p w14:paraId="5FB587A7"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2,3</w:t>
            </w:r>
          </w:p>
        </w:tc>
        <w:tc>
          <w:tcPr>
            <w:tcW w:w="539" w:type="dxa"/>
            <w:vAlign w:val="bottom"/>
          </w:tcPr>
          <w:p w14:paraId="5221FA1E"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2,1</w:t>
            </w:r>
          </w:p>
        </w:tc>
        <w:tc>
          <w:tcPr>
            <w:tcW w:w="549" w:type="dxa"/>
            <w:vAlign w:val="bottom"/>
          </w:tcPr>
          <w:p w14:paraId="7C8532AD"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2,0</w:t>
            </w:r>
          </w:p>
        </w:tc>
        <w:tc>
          <w:tcPr>
            <w:tcW w:w="549" w:type="dxa"/>
            <w:vAlign w:val="bottom"/>
          </w:tcPr>
          <w:p w14:paraId="1CF618A0"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2,2</w:t>
            </w:r>
          </w:p>
        </w:tc>
        <w:tc>
          <w:tcPr>
            <w:tcW w:w="540" w:type="dxa"/>
            <w:vAlign w:val="bottom"/>
          </w:tcPr>
          <w:p w14:paraId="281B7CAE"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2,5</w:t>
            </w:r>
          </w:p>
        </w:tc>
        <w:tc>
          <w:tcPr>
            <w:tcW w:w="540" w:type="dxa"/>
            <w:vAlign w:val="bottom"/>
          </w:tcPr>
          <w:p w14:paraId="418AEEC9"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4,5</w:t>
            </w:r>
          </w:p>
        </w:tc>
        <w:tc>
          <w:tcPr>
            <w:tcW w:w="540" w:type="dxa"/>
            <w:vAlign w:val="bottom"/>
          </w:tcPr>
          <w:p w14:paraId="09F76B1E"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5,6</w:t>
            </w:r>
          </w:p>
        </w:tc>
        <w:tc>
          <w:tcPr>
            <w:tcW w:w="721" w:type="dxa"/>
            <w:vAlign w:val="bottom"/>
          </w:tcPr>
          <w:p w14:paraId="73D5060F"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1,8</w:t>
            </w:r>
          </w:p>
        </w:tc>
      </w:tr>
      <w:tr w:rsidR="009A7D7B" w:rsidRPr="009A7D7B" w14:paraId="5C8C5777" w14:textId="77777777" w:rsidTr="001856E7">
        <w:trPr>
          <w:trHeight w:val="264"/>
          <w:jc w:val="center"/>
        </w:trPr>
        <w:tc>
          <w:tcPr>
            <w:tcW w:w="1054" w:type="dxa"/>
            <w:vMerge w:val="restart"/>
            <w:vAlign w:val="center"/>
            <w:hideMark/>
          </w:tcPr>
          <w:p w14:paraId="610A9BD5"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A Lưới</w:t>
            </w:r>
          </w:p>
        </w:tc>
        <w:tc>
          <w:tcPr>
            <w:tcW w:w="1477" w:type="dxa"/>
            <w:vAlign w:val="center"/>
            <w:hideMark/>
          </w:tcPr>
          <w:p w14:paraId="6F0923BA" w14:textId="77777777" w:rsidR="00FE39E4" w:rsidRPr="009A7D7B" w:rsidRDefault="00FE39E4" w:rsidP="00D20C33">
            <w:pPr>
              <w:spacing w:before="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S (</w:t>
            </w:r>
            <w:r w:rsidRPr="009A7D7B">
              <w:rPr>
                <w:rFonts w:eastAsia="MS Mincho"/>
                <w:noProof/>
                <w:color w:val="000000" w:themeColor="text1"/>
                <w:sz w:val="24"/>
                <w:szCs w:val="24"/>
                <w:u w:color="FF0000"/>
                <w:vertAlign w:val="superscript"/>
                <w:lang w:eastAsia="ja-JP"/>
              </w:rPr>
              <w:t>o</w:t>
            </w:r>
            <w:r w:rsidRPr="009A7D7B">
              <w:rPr>
                <w:rFonts w:eastAsia="MS Mincho"/>
                <w:noProof/>
                <w:color w:val="000000" w:themeColor="text1"/>
                <w:sz w:val="24"/>
                <w:szCs w:val="24"/>
                <w:u w:color="FF0000"/>
                <w:lang w:eastAsia="ja-JP"/>
              </w:rPr>
              <w:t>C</w:t>
            </w:r>
            <w:r w:rsidRPr="009A7D7B">
              <w:rPr>
                <w:rFonts w:eastAsia="MS Mincho"/>
                <w:noProof/>
                <w:color w:val="000000" w:themeColor="text1"/>
                <w:sz w:val="24"/>
                <w:szCs w:val="24"/>
                <w:lang w:eastAsia="ja-JP"/>
              </w:rPr>
              <w:t>)</w:t>
            </w:r>
          </w:p>
        </w:tc>
        <w:tc>
          <w:tcPr>
            <w:tcW w:w="532" w:type="dxa"/>
            <w:vAlign w:val="bottom"/>
          </w:tcPr>
          <w:p w14:paraId="4CAC7F3F"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1,0</w:t>
            </w:r>
          </w:p>
        </w:tc>
        <w:tc>
          <w:tcPr>
            <w:tcW w:w="531" w:type="dxa"/>
            <w:vAlign w:val="bottom"/>
          </w:tcPr>
          <w:p w14:paraId="109A644A"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1,5</w:t>
            </w:r>
          </w:p>
        </w:tc>
        <w:tc>
          <w:tcPr>
            <w:tcW w:w="532" w:type="dxa"/>
            <w:vAlign w:val="bottom"/>
          </w:tcPr>
          <w:p w14:paraId="0E061A8A"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1,2</w:t>
            </w:r>
          </w:p>
        </w:tc>
        <w:tc>
          <w:tcPr>
            <w:tcW w:w="533" w:type="dxa"/>
            <w:vAlign w:val="bottom"/>
          </w:tcPr>
          <w:p w14:paraId="1B34E7B1"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0,8</w:t>
            </w:r>
          </w:p>
        </w:tc>
        <w:tc>
          <w:tcPr>
            <w:tcW w:w="534" w:type="dxa"/>
            <w:vAlign w:val="bottom"/>
          </w:tcPr>
          <w:p w14:paraId="57A936AF"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0,7</w:t>
            </w:r>
          </w:p>
        </w:tc>
        <w:tc>
          <w:tcPr>
            <w:tcW w:w="539" w:type="dxa"/>
            <w:vAlign w:val="bottom"/>
          </w:tcPr>
          <w:p w14:paraId="11A3B90F"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0,7</w:t>
            </w:r>
          </w:p>
        </w:tc>
        <w:tc>
          <w:tcPr>
            <w:tcW w:w="539" w:type="dxa"/>
            <w:vAlign w:val="bottom"/>
          </w:tcPr>
          <w:p w14:paraId="50FF33FD"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0,5</w:t>
            </w:r>
          </w:p>
        </w:tc>
        <w:tc>
          <w:tcPr>
            <w:tcW w:w="549" w:type="dxa"/>
            <w:vAlign w:val="bottom"/>
          </w:tcPr>
          <w:p w14:paraId="697A4BF2"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0,5</w:t>
            </w:r>
          </w:p>
        </w:tc>
        <w:tc>
          <w:tcPr>
            <w:tcW w:w="549" w:type="dxa"/>
            <w:vAlign w:val="bottom"/>
          </w:tcPr>
          <w:p w14:paraId="13C0775B"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0,5</w:t>
            </w:r>
          </w:p>
        </w:tc>
        <w:tc>
          <w:tcPr>
            <w:tcW w:w="540" w:type="dxa"/>
            <w:vAlign w:val="bottom"/>
          </w:tcPr>
          <w:p w14:paraId="59AF9BE0"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0,7</w:t>
            </w:r>
          </w:p>
        </w:tc>
        <w:tc>
          <w:tcPr>
            <w:tcW w:w="540" w:type="dxa"/>
            <w:vAlign w:val="bottom"/>
          </w:tcPr>
          <w:p w14:paraId="40FBB498"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1,1</w:t>
            </w:r>
          </w:p>
        </w:tc>
        <w:tc>
          <w:tcPr>
            <w:tcW w:w="540" w:type="dxa"/>
            <w:vAlign w:val="bottom"/>
          </w:tcPr>
          <w:p w14:paraId="134C0B5B"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1,2</w:t>
            </w:r>
          </w:p>
        </w:tc>
        <w:tc>
          <w:tcPr>
            <w:tcW w:w="721" w:type="dxa"/>
            <w:vAlign w:val="bottom"/>
          </w:tcPr>
          <w:p w14:paraId="675C5741"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0,5</w:t>
            </w:r>
          </w:p>
        </w:tc>
      </w:tr>
      <w:tr w:rsidR="009A7D7B" w:rsidRPr="009A7D7B" w14:paraId="4C4EB553" w14:textId="77777777" w:rsidTr="001856E7">
        <w:trPr>
          <w:trHeight w:val="264"/>
          <w:jc w:val="center"/>
        </w:trPr>
        <w:tc>
          <w:tcPr>
            <w:tcW w:w="1054" w:type="dxa"/>
            <w:vMerge/>
            <w:vAlign w:val="center"/>
            <w:hideMark/>
          </w:tcPr>
          <w:p w14:paraId="0F045DEE" w14:textId="77777777" w:rsidR="00FE39E4" w:rsidRPr="009A7D7B" w:rsidRDefault="00FE39E4" w:rsidP="00D20C33">
            <w:pPr>
              <w:spacing w:before="0" w:after="60"/>
              <w:rPr>
                <w:rFonts w:eastAsia="MS Mincho"/>
                <w:b/>
                <w:bCs/>
                <w:noProof/>
                <w:color w:val="000000" w:themeColor="text1"/>
                <w:sz w:val="24"/>
                <w:szCs w:val="24"/>
              </w:rPr>
            </w:pPr>
          </w:p>
        </w:tc>
        <w:tc>
          <w:tcPr>
            <w:tcW w:w="1477" w:type="dxa"/>
            <w:vAlign w:val="center"/>
            <w:hideMark/>
          </w:tcPr>
          <w:p w14:paraId="359423F1" w14:textId="77777777" w:rsidR="00FE39E4" w:rsidRPr="009A7D7B" w:rsidRDefault="00FE39E4" w:rsidP="00D20C33">
            <w:pPr>
              <w:spacing w:before="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Cs (%)</w:t>
            </w:r>
          </w:p>
        </w:tc>
        <w:tc>
          <w:tcPr>
            <w:tcW w:w="532" w:type="dxa"/>
            <w:vAlign w:val="bottom"/>
          </w:tcPr>
          <w:p w14:paraId="0F339C09"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6,0</w:t>
            </w:r>
          </w:p>
        </w:tc>
        <w:tc>
          <w:tcPr>
            <w:tcW w:w="531" w:type="dxa"/>
            <w:vAlign w:val="bottom"/>
          </w:tcPr>
          <w:p w14:paraId="49F5C3AF"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8,3</w:t>
            </w:r>
          </w:p>
        </w:tc>
        <w:tc>
          <w:tcPr>
            <w:tcW w:w="532" w:type="dxa"/>
            <w:vAlign w:val="bottom"/>
          </w:tcPr>
          <w:p w14:paraId="7460F62D"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5,9</w:t>
            </w:r>
          </w:p>
        </w:tc>
        <w:tc>
          <w:tcPr>
            <w:tcW w:w="533" w:type="dxa"/>
            <w:vAlign w:val="bottom"/>
          </w:tcPr>
          <w:p w14:paraId="46D101E0"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3,7</w:t>
            </w:r>
          </w:p>
        </w:tc>
        <w:tc>
          <w:tcPr>
            <w:tcW w:w="534" w:type="dxa"/>
            <w:vAlign w:val="bottom"/>
          </w:tcPr>
          <w:p w14:paraId="5B41CD02"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3,0</w:t>
            </w:r>
          </w:p>
        </w:tc>
        <w:tc>
          <w:tcPr>
            <w:tcW w:w="539" w:type="dxa"/>
            <w:vAlign w:val="bottom"/>
          </w:tcPr>
          <w:p w14:paraId="0662AF61"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2,8</w:t>
            </w:r>
          </w:p>
        </w:tc>
        <w:tc>
          <w:tcPr>
            <w:tcW w:w="539" w:type="dxa"/>
            <w:vAlign w:val="bottom"/>
          </w:tcPr>
          <w:p w14:paraId="12EED410"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2,1</w:t>
            </w:r>
          </w:p>
        </w:tc>
        <w:tc>
          <w:tcPr>
            <w:tcW w:w="549" w:type="dxa"/>
            <w:vAlign w:val="bottom"/>
          </w:tcPr>
          <w:p w14:paraId="6F4A29A6"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1,9</w:t>
            </w:r>
          </w:p>
        </w:tc>
        <w:tc>
          <w:tcPr>
            <w:tcW w:w="549" w:type="dxa"/>
            <w:vAlign w:val="bottom"/>
          </w:tcPr>
          <w:p w14:paraId="0B2CBC38"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2,2</w:t>
            </w:r>
          </w:p>
        </w:tc>
        <w:tc>
          <w:tcPr>
            <w:tcW w:w="540" w:type="dxa"/>
            <w:vAlign w:val="bottom"/>
          </w:tcPr>
          <w:p w14:paraId="4E3D6E02"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3,4</w:t>
            </w:r>
          </w:p>
        </w:tc>
        <w:tc>
          <w:tcPr>
            <w:tcW w:w="540" w:type="dxa"/>
            <w:vAlign w:val="bottom"/>
          </w:tcPr>
          <w:p w14:paraId="25B22F60"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5,5</w:t>
            </w:r>
          </w:p>
        </w:tc>
        <w:tc>
          <w:tcPr>
            <w:tcW w:w="540" w:type="dxa"/>
            <w:vAlign w:val="bottom"/>
          </w:tcPr>
          <w:p w14:paraId="3FD037E3"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6,8</w:t>
            </w:r>
          </w:p>
        </w:tc>
        <w:tc>
          <w:tcPr>
            <w:tcW w:w="721" w:type="dxa"/>
            <w:vAlign w:val="bottom"/>
          </w:tcPr>
          <w:p w14:paraId="31FCDA47"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2,2</w:t>
            </w:r>
          </w:p>
        </w:tc>
      </w:tr>
      <w:tr w:rsidR="009A7D7B" w:rsidRPr="009A7D7B" w14:paraId="5D8229EC" w14:textId="77777777" w:rsidTr="001856E7">
        <w:trPr>
          <w:trHeight w:val="264"/>
          <w:jc w:val="center"/>
        </w:trPr>
        <w:tc>
          <w:tcPr>
            <w:tcW w:w="1054" w:type="dxa"/>
            <w:vMerge w:val="restart"/>
            <w:vAlign w:val="center"/>
            <w:hideMark/>
          </w:tcPr>
          <w:p w14:paraId="028F21B3" w14:textId="77777777" w:rsidR="00FE39E4" w:rsidRPr="009A7D7B" w:rsidRDefault="00FE39E4" w:rsidP="00D20C33">
            <w:pPr>
              <w:spacing w:before="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Nam Đông</w:t>
            </w:r>
          </w:p>
        </w:tc>
        <w:tc>
          <w:tcPr>
            <w:tcW w:w="1477" w:type="dxa"/>
            <w:vAlign w:val="center"/>
            <w:hideMark/>
          </w:tcPr>
          <w:p w14:paraId="480C7CC2" w14:textId="77777777" w:rsidR="00FE39E4" w:rsidRPr="009A7D7B" w:rsidRDefault="00FE39E4" w:rsidP="00D20C33">
            <w:pPr>
              <w:spacing w:before="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S (</w:t>
            </w:r>
            <w:r w:rsidRPr="009A7D7B">
              <w:rPr>
                <w:rFonts w:eastAsia="MS Mincho"/>
                <w:noProof/>
                <w:color w:val="000000" w:themeColor="text1"/>
                <w:sz w:val="24"/>
                <w:szCs w:val="24"/>
                <w:vertAlign w:val="superscript"/>
                <w:lang w:eastAsia="ja-JP"/>
              </w:rPr>
              <w:t>o</w:t>
            </w:r>
            <w:r w:rsidRPr="009A7D7B">
              <w:rPr>
                <w:rFonts w:eastAsia="MS Mincho"/>
                <w:noProof/>
                <w:color w:val="000000" w:themeColor="text1"/>
                <w:sz w:val="24"/>
                <w:szCs w:val="24"/>
                <w:lang w:eastAsia="ja-JP"/>
              </w:rPr>
              <w:t>C)</w:t>
            </w:r>
          </w:p>
        </w:tc>
        <w:tc>
          <w:tcPr>
            <w:tcW w:w="532" w:type="dxa"/>
            <w:vAlign w:val="bottom"/>
          </w:tcPr>
          <w:p w14:paraId="221B092E"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1,1</w:t>
            </w:r>
          </w:p>
        </w:tc>
        <w:tc>
          <w:tcPr>
            <w:tcW w:w="531" w:type="dxa"/>
            <w:vAlign w:val="bottom"/>
          </w:tcPr>
          <w:p w14:paraId="023BE702"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1,7</w:t>
            </w:r>
          </w:p>
        </w:tc>
        <w:tc>
          <w:tcPr>
            <w:tcW w:w="532" w:type="dxa"/>
            <w:vAlign w:val="bottom"/>
          </w:tcPr>
          <w:p w14:paraId="4F19DB2B"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1,5</w:t>
            </w:r>
          </w:p>
        </w:tc>
        <w:tc>
          <w:tcPr>
            <w:tcW w:w="533" w:type="dxa"/>
            <w:vAlign w:val="bottom"/>
          </w:tcPr>
          <w:p w14:paraId="2DF9D73E"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1,1</w:t>
            </w:r>
          </w:p>
        </w:tc>
        <w:tc>
          <w:tcPr>
            <w:tcW w:w="534" w:type="dxa"/>
            <w:vAlign w:val="bottom"/>
          </w:tcPr>
          <w:p w14:paraId="64C32F1A"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0,8</w:t>
            </w:r>
          </w:p>
        </w:tc>
        <w:tc>
          <w:tcPr>
            <w:tcW w:w="539" w:type="dxa"/>
            <w:vAlign w:val="bottom"/>
          </w:tcPr>
          <w:p w14:paraId="2EF2E086"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0,7</w:t>
            </w:r>
          </w:p>
        </w:tc>
        <w:tc>
          <w:tcPr>
            <w:tcW w:w="539" w:type="dxa"/>
            <w:vAlign w:val="bottom"/>
          </w:tcPr>
          <w:p w14:paraId="369C339F"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0,4</w:t>
            </w:r>
          </w:p>
        </w:tc>
        <w:tc>
          <w:tcPr>
            <w:tcW w:w="549" w:type="dxa"/>
            <w:vAlign w:val="bottom"/>
          </w:tcPr>
          <w:p w14:paraId="2175246B"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0,5</w:t>
            </w:r>
          </w:p>
        </w:tc>
        <w:tc>
          <w:tcPr>
            <w:tcW w:w="549" w:type="dxa"/>
            <w:vAlign w:val="bottom"/>
          </w:tcPr>
          <w:p w14:paraId="2602E58E"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0,6</w:t>
            </w:r>
          </w:p>
        </w:tc>
        <w:tc>
          <w:tcPr>
            <w:tcW w:w="540" w:type="dxa"/>
            <w:vAlign w:val="bottom"/>
          </w:tcPr>
          <w:p w14:paraId="582D3367"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0,7</w:t>
            </w:r>
          </w:p>
        </w:tc>
        <w:tc>
          <w:tcPr>
            <w:tcW w:w="540" w:type="dxa"/>
            <w:vAlign w:val="bottom"/>
          </w:tcPr>
          <w:p w14:paraId="5919E6CF"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1,1</w:t>
            </w:r>
          </w:p>
        </w:tc>
        <w:tc>
          <w:tcPr>
            <w:tcW w:w="540" w:type="dxa"/>
            <w:vAlign w:val="bottom"/>
          </w:tcPr>
          <w:p w14:paraId="51B87EB8"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1,2</w:t>
            </w:r>
          </w:p>
        </w:tc>
        <w:tc>
          <w:tcPr>
            <w:tcW w:w="721" w:type="dxa"/>
            <w:vAlign w:val="bottom"/>
          </w:tcPr>
          <w:p w14:paraId="2DE24BC9"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0,5</w:t>
            </w:r>
          </w:p>
        </w:tc>
      </w:tr>
      <w:tr w:rsidR="009A7D7B" w:rsidRPr="009A7D7B" w14:paraId="4C9526ED" w14:textId="77777777" w:rsidTr="001856E7">
        <w:trPr>
          <w:trHeight w:val="264"/>
          <w:jc w:val="center"/>
        </w:trPr>
        <w:tc>
          <w:tcPr>
            <w:tcW w:w="1054" w:type="dxa"/>
            <w:vMerge/>
            <w:vAlign w:val="center"/>
            <w:hideMark/>
          </w:tcPr>
          <w:p w14:paraId="658F1CA5" w14:textId="77777777" w:rsidR="00FE39E4" w:rsidRPr="009A7D7B" w:rsidRDefault="00FE39E4" w:rsidP="00D20C33">
            <w:pPr>
              <w:spacing w:before="0" w:after="60"/>
              <w:rPr>
                <w:rFonts w:eastAsia="MS Mincho"/>
                <w:b/>
                <w:bCs/>
                <w:noProof/>
                <w:color w:val="000000" w:themeColor="text1"/>
                <w:sz w:val="24"/>
                <w:szCs w:val="24"/>
              </w:rPr>
            </w:pPr>
          </w:p>
        </w:tc>
        <w:tc>
          <w:tcPr>
            <w:tcW w:w="1477" w:type="dxa"/>
            <w:vAlign w:val="center"/>
            <w:hideMark/>
          </w:tcPr>
          <w:p w14:paraId="3E4AE4F2" w14:textId="77777777" w:rsidR="00FE39E4" w:rsidRPr="009A7D7B" w:rsidRDefault="00FE39E4" w:rsidP="00D20C33">
            <w:pPr>
              <w:spacing w:before="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Cs (%)</w:t>
            </w:r>
          </w:p>
        </w:tc>
        <w:tc>
          <w:tcPr>
            <w:tcW w:w="532" w:type="dxa"/>
            <w:vAlign w:val="bottom"/>
          </w:tcPr>
          <w:p w14:paraId="5A3DED2E"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5,4</w:t>
            </w:r>
          </w:p>
        </w:tc>
        <w:tc>
          <w:tcPr>
            <w:tcW w:w="531" w:type="dxa"/>
            <w:vAlign w:val="bottom"/>
          </w:tcPr>
          <w:p w14:paraId="14C0F2AD"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8,0</w:t>
            </w:r>
          </w:p>
        </w:tc>
        <w:tc>
          <w:tcPr>
            <w:tcW w:w="532" w:type="dxa"/>
            <w:vAlign w:val="bottom"/>
          </w:tcPr>
          <w:p w14:paraId="492A9F14"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6,1</w:t>
            </w:r>
          </w:p>
        </w:tc>
        <w:tc>
          <w:tcPr>
            <w:tcW w:w="533" w:type="dxa"/>
            <w:vAlign w:val="bottom"/>
          </w:tcPr>
          <w:p w14:paraId="0325A001"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4,1</w:t>
            </w:r>
          </w:p>
        </w:tc>
        <w:tc>
          <w:tcPr>
            <w:tcW w:w="534" w:type="dxa"/>
            <w:vAlign w:val="bottom"/>
          </w:tcPr>
          <w:p w14:paraId="557802C1"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2,9</w:t>
            </w:r>
          </w:p>
        </w:tc>
        <w:tc>
          <w:tcPr>
            <w:tcW w:w="539" w:type="dxa"/>
            <w:vAlign w:val="bottom"/>
          </w:tcPr>
          <w:p w14:paraId="780E8F63"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2,4</w:t>
            </w:r>
          </w:p>
        </w:tc>
        <w:tc>
          <w:tcPr>
            <w:tcW w:w="539" w:type="dxa"/>
            <w:vAlign w:val="bottom"/>
          </w:tcPr>
          <w:p w14:paraId="619FC1AC"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1,6</w:t>
            </w:r>
          </w:p>
        </w:tc>
        <w:tc>
          <w:tcPr>
            <w:tcW w:w="549" w:type="dxa"/>
            <w:vAlign w:val="bottom"/>
          </w:tcPr>
          <w:p w14:paraId="48D5D54D"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1,7</w:t>
            </w:r>
          </w:p>
        </w:tc>
        <w:tc>
          <w:tcPr>
            <w:tcW w:w="549" w:type="dxa"/>
            <w:vAlign w:val="bottom"/>
          </w:tcPr>
          <w:p w14:paraId="4E64C170"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2,2</w:t>
            </w:r>
          </w:p>
        </w:tc>
        <w:tc>
          <w:tcPr>
            <w:tcW w:w="540" w:type="dxa"/>
            <w:vAlign w:val="bottom"/>
          </w:tcPr>
          <w:p w14:paraId="0A5DD70F"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2,9</w:t>
            </w:r>
          </w:p>
        </w:tc>
        <w:tc>
          <w:tcPr>
            <w:tcW w:w="540" w:type="dxa"/>
            <w:vAlign w:val="bottom"/>
          </w:tcPr>
          <w:p w14:paraId="4D10071B"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5,0</w:t>
            </w:r>
          </w:p>
        </w:tc>
        <w:tc>
          <w:tcPr>
            <w:tcW w:w="540" w:type="dxa"/>
            <w:vAlign w:val="bottom"/>
          </w:tcPr>
          <w:p w14:paraId="7AED7A89"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6,0</w:t>
            </w:r>
          </w:p>
        </w:tc>
        <w:tc>
          <w:tcPr>
            <w:tcW w:w="721" w:type="dxa"/>
            <w:vAlign w:val="bottom"/>
          </w:tcPr>
          <w:p w14:paraId="0382D0E9" w14:textId="77777777" w:rsidR="00FE39E4" w:rsidRPr="009A7D7B" w:rsidRDefault="00FE39E4" w:rsidP="00D20C33">
            <w:pPr>
              <w:spacing w:before="0" w:after="60"/>
              <w:jc w:val="center"/>
              <w:rPr>
                <w:color w:val="000000" w:themeColor="text1"/>
                <w:sz w:val="24"/>
                <w:szCs w:val="24"/>
              </w:rPr>
            </w:pPr>
            <w:r w:rsidRPr="009A7D7B">
              <w:rPr>
                <w:color w:val="000000" w:themeColor="text1"/>
                <w:sz w:val="24"/>
                <w:szCs w:val="24"/>
              </w:rPr>
              <w:t>2,2</w:t>
            </w:r>
          </w:p>
        </w:tc>
      </w:tr>
    </w:tbl>
    <w:p w14:paraId="2D9FD9D4" w14:textId="77777777" w:rsidR="00FE39E4" w:rsidRPr="009A7D7B" w:rsidRDefault="00FE39E4" w:rsidP="007176FB">
      <w:pPr>
        <w:spacing w:after="120"/>
        <w:ind w:firstLine="561"/>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9A7D7B" w:rsidRPr="009A7D7B" w14:paraId="1629DEBA" w14:textId="77777777" w:rsidTr="00947AD6">
        <w:tc>
          <w:tcPr>
            <w:tcW w:w="4536" w:type="dxa"/>
          </w:tcPr>
          <w:p w14:paraId="06DE5DAA" w14:textId="6FEAE016" w:rsidR="004454A1" w:rsidRPr="009A7D7B" w:rsidRDefault="004454A1" w:rsidP="00F577A8">
            <w:pPr>
              <w:pStyle w:val="Caption"/>
              <w:spacing w:after="0"/>
            </w:pPr>
            <w:r w:rsidRPr="009A7D7B">
              <w:rPr>
                <w:noProof/>
                <w:lang w:val="en-US" w:eastAsia="en-US"/>
              </w:rPr>
              <w:drawing>
                <wp:inline distT="0" distB="0" distL="0" distR="0" wp14:anchorId="20A3B051" wp14:editId="6DBF7116">
                  <wp:extent cx="2692400" cy="2400300"/>
                  <wp:effectExtent l="0" t="0" r="1270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536" w:type="dxa"/>
          </w:tcPr>
          <w:p w14:paraId="1BBBFEC7" w14:textId="501E1EE2" w:rsidR="004454A1" w:rsidRPr="009A7D7B" w:rsidRDefault="004454A1" w:rsidP="00F577A8">
            <w:pPr>
              <w:pStyle w:val="Caption"/>
              <w:spacing w:after="0"/>
            </w:pPr>
            <w:r w:rsidRPr="009A7D7B">
              <w:rPr>
                <w:noProof/>
                <w:lang w:val="en-US" w:eastAsia="en-US"/>
              </w:rPr>
              <w:drawing>
                <wp:inline distT="0" distB="0" distL="0" distR="0" wp14:anchorId="2E939CBE" wp14:editId="2919206F">
                  <wp:extent cx="2682875" cy="2400300"/>
                  <wp:effectExtent l="0" t="0" r="317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377755EF" w14:textId="6BCB870A" w:rsidR="00575FC0" w:rsidRPr="009A7D7B" w:rsidRDefault="001879CC" w:rsidP="00A01874">
      <w:pPr>
        <w:pStyle w:val="Caption"/>
      </w:pPr>
      <w:bookmarkStart w:id="152" w:name="_Toc71738901"/>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25</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nhiệt độ trung bình tháng và năm </w:t>
      </w:r>
      <w:r w:rsidR="00947AD6" w:rsidRPr="009A7D7B">
        <w:t>thời kỳ</w:t>
      </w:r>
      <w:r w:rsidR="00575FC0" w:rsidRPr="009A7D7B">
        <w:t xml:space="preserve"> 1976-2019 tại các trạm khí tượng tỉnh Thừa Thiên Huế</w:t>
      </w:r>
      <w:bookmarkEnd w:id="152"/>
    </w:p>
    <w:p w14:paraId="6BE6686D" w14:textId="5CC9F0B4" w:rsidR="00575FC0" w:rsidRPr="009A7D7B" w:rsidRDefault="00575FC0" w:rsidP="00BE4AA0">
      <w:pPr>
        <w:tabs>
          <w:tab w:val="left" w:pos="545"/>
        </w:tabs>
        <w:spacing w:before="120"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Nhiệt độ không khí trung bình tại các địa phương có sự phân bố khác nhau, cụ thể:</w:t>
      </w:r>
    </w:p>
    <w:p w14:paraId="0141176F" w14:textId="27936D2A" w:rsidR="00575FC0" w:rsidRPr="009A7D7B" w:rsidRDefault="00575FC0" w:rsidP="00D80F29">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lastRenderedPageBreak/>
        <w:t>Ở Huế, tháng 1 và tháng 7 có ph</w:t>
      </w:r>
      <w:r w:rsidR="00DE15DA" w:rsidRPr="009A7D7B">
        <w:rPr>
          <w:rFonts w:ascii="Times New Roman" w:eastAsia="MS Mincho" w:hAnsi="Times New Roman" w:cs="Times New Roman"/>
          <w:color w:val="000000" w:themeColor="text1"/>
          <w:sz w:val="28"/>
          <w:szCs w:val="28"/>
          <w:lang w:eastAsia="ja-JP"/>
        </w:rPr>
        <w:t>ân</w:t>
      </w:r>
      <w:r w:rsidRPr="009A7D7B">
        <w:rPr>
          <w:rFonts w:ascii="Times New Roman" w:eastAsia="MS Mincho" w:hAnsi="Times New Roman" w:cs="Times New Roman"/>
          <w:color w:val="000000" w:themeColor="text1"/>
          <w:sz w:val="28"/>
          <w:szCs w:val="28"/>
          <w:lang w:eastAsia="ja-JP"/>
        </w:rPr>
        <w:t xml:space="preserve"> bố đạt giá trị chuẩn khi giá trị độ chệch g</w:t>
      </w:r>
      <w:r w:rsidR="00D80F29" w:rsidRPr="009A7D7B">
        <w:rPr>
          <w:rFonts w:ascii="Times New Roman" w:eastAsia="MS Mincho" w:hAnsi="Times New Roman" w:cs="Times New Roman"/>
          <w:color w:val="000000" w:themeColor="text1"/>
          <w:sz w:val="28"/>
          <w:szCs w:val="28"/>
          <w:vertAlign w:val="subscript"/>
          <w:lang w:eastAsia="ja-JP"/>
        </w:rPr>
        <w:t xml:space="preserve">1 </w:t>
      </w:r>
      <w:r w:rsidRPr="009A7D7B">
        <w:rPr>
          <w:rFonts w:ascii="Times New Roman" w:eastAsia="MS Mincho" w:hAnsi="Times New Roman" w:cs="Times New Roman"/>
          <w:color w:val="000000" w:themeColor="text1"/>
          <w:sz w:val="28"/>
          <w:szCs w:val="28"/>
          <w:lang w:eastAsia="ja-JP"/>
        </w:rPr>
        <w:t>=</w:t>
      </w:r>
      <w:r w:rsidR="00D80F29"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0; các tháng 5, 6 và 8, 9 có phân bố lệch phải với giá trị độ chệch g</w:t>
      </w:r>
      <w:r w:rsidR="00D80F29"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trong khoảng từ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 các tháng còn lại có phân bố lệch trái với giá trị độ chệch g</w:t>
      </w:r>
      <w:r w:rsidR="00D80F29"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từ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w:t>
      </w:r>
      <w:r w:rsidR="00947AD6" w:rsidRPr="009A7D7B">
        <w:rPr>
          <w:rFonts w:ascii="Times New Roman" w:eastAsia="MS Mincho" w:hAnsi="Times New Roman" w:cs="Times New Roman"/>
          <w:color w:val="000000" w:themeColor="text1"/>
          <w:sz w:val="28"/>
          <w:szCs w:val="28"/>
          <w:lang w:eastAsia="ja-JP"/>
        </w:rPr>
        <w:t>.</w:t>
      </w:r>
    </w:p>
    <w:p w14:paraId="392CBE4A" w14:textId="005BB4B5" w:rsidR="00575FC0" w:rsidRPr="009A7D7B" w:rsidRDefault="00575FC0" w:rsidP="00D80F29">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A Lưới, tháng 7, 11 và 12 có phân bố đạt chuẩn khi giá trị độ chệch g</w:t>
      </w:r>
      <w:r w:rsidR="00D80F29"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=0; các tháng 4, 5 và 8, 9 có phân bố lệch phải với giá trị độ chệch g</w:t>
      </w:r>
      <w:r w:rsidR="00DE15DA"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trong khoảng từ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 tất cả các tháng còn lại có phân bố lệch trái với giá trị độ chệch g</w:t>
      </w:r>
      <w:r w:rsidR="007F3CE6"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trong khoảng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w:t>
      </w:r>
      <w:r w:rsidR="00947AD6" w:rsidRPr="009A7D7B">
        <w:rPr>
          <w:rFonts w:ascii="Times New Roman" w:eastAsia="MS Mincho" w:hAnsi="Times New Roman" w:cs="Times New Roman"/>
          <w:color w:val="000000" w:themeColor="text1"/>
          <w:sz w:val="28"/>
          <w:szCs w:val="28"/>
          <w:lang w:eastAsia="ja-JP"/>
        </w:rPr>
        <w:t>.</w:t>
      </w:r>
    </w:p>
    <w:p w14:paraId="048CE2DF" w14:textId="2D39C0AD" w:rsidR="00575FC0" w:rsidRPr="009A7D7B" w:rsidRDefault="00575FC0" w:rsidP="00D80F29">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Nam Đông, chỉ có tháng 5 có phân bố đạt chuẩn với giá trị độ chệch g</w:t>
      </w:r>
      <w:r w:rsidR="007F3CE6"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=0; tháng 11 và từ tháng 6 đến tháng 9 có phân bố lệch phải với giá trị độ chệch g</w:t>
      </w:r>
      <w:r w:rsidR="007F3CE6"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trong khoảng từ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 các tháng c</w:t>
      </w:r>
      <w:r w:rsidR="00DE15DA" w:rsidRPr="009A7D7B">
        <w:rPr>
          <w:rFonts w:ascii="Times New Roman" w:eastAsia="MS Mincho" w:hAnsi="Times New Roman" w:cs="Times New Roman"/>
          <w:color w:val="000000" w:themeColor="text1"/>
          <w:sz w:val="28"/>
          <w:szCs w:val="28"/>
          <w:lang w:eastAsia="ja-JP"/>
        </w:rPr>
        <w:t>còn</w:t>
      </w:r>
      <w:r w:rsidRPr="009A7D7B">
        <w:rPr>
          <w:rFonts w:ascii="Times New Roman" w:eastAsia="MS Mincho" w:hAnsi="Times New Roman" w:cs="Times New Roman"/>
          <w:color w:val="000000" w:themeColor="text1"/>
          <w:sz w:val="28"/>
          <w:szCs w:val="28"/>
          <w:lang w:eastAsia="ja-JP"/>
        </w:rPr>
        <w:t xml:space="preserve"> lại có phân bố lệch trái với giá trị độ chệch g</w:t>
      </w:r>
      <w:r w:rsidR="00D80F29"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trong khoảng từ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w:t>
      </w:r>
      <w:r w:rsidR="00947AD6" w:rsidRPr="009A7D7B">
        <w:rPr>
          <w:rFonts w:ascii="Times New Roman" w:eastAsia="MS Mincho" w:hAnsi="Times New Roman" w:cs="Times New Roman"/>
          <w:color w:val="000000" w:themeColor="text1"/>
          <w:sz w:val="28"/>
          <w:szCs w:val="28"/>
          <w:lang w:eastAsia="ja-JP"/>
        </w:rPr>
        <w:t>.</w:t>
      </w:r>
    </w:p>
    <w:p w14:paraId="2BE8369E" w14:textId="79070B8C" w:rsidR="00575FC0" w:rsidRPr="009A7D7B" w:rsidRDefault="00575FC0" w:rsidP="00D80F29">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Nhiệt độ không khí trung bình năm tại vùng đồng bằng và vùng núi A Lưới có phân bố lệch phải với giá trị độ chệch g</w:t>
      </w:r>
      <w:r w:rsidR="00947AD6" w:rsidRPr="009A7D7B">
        <w:rPr>
          <w:rFonts w:ascii="Times New Roman" w:eastAsia="MS Mincho" w:hAnsi="Times New Roman" w:cs="Times New Roman"/>
          <w:color w:val="000000" w:themeColor="text1"/>
          <w:sz w:val="28"/>
          <w:szCs w:val="28"/>
          <w:vertAlign w:val="subscript"/>
          <w:lang w:eastAsia="ja-JP"/>
        </w:rPr>
        <w:t>1</w:t>
      </w:r>
      <w:r w:rsidR="00D80F29"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w:t>
      </w:r>
      <w:r w:rsidR="00D80F29"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vùng núi Nam Đông có phân bố lệch trái với giá trị độ chệch g</w:t>
      </w:r>
      <w:r w:rsidR="00D80F29" w:rsidRPr="009A7D7B">
        <w:rPr>
          <w:rFonts w:ascii="Times New Roman" w:eastAsia="MS Mincho" w:hAnsi="Times New Roman" w:cs="Times New Roman"/>
          <w:color w:val="000000" w:themeColor="text1"/>
          <w:sz w:val="28"/>
          <w:szCs w:val="28"/>
          <w:vertAlign w:val="subscript"/>
          <w:lang w:eastAsia="ja-JP"/>
        </w:rPr>
        <w:t>1</w:t>
      </w:r>
      <w:r w:rsidR="00D80F29"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 -0</w:t>
      </w:r>
      <w:r w:rsidR="00947AD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1 (Bảng </w:t>
      </w:r>
      <w:r w:rsidR="00D80F29" w:rsidRPr="009A7D7B">
        <w:rPr>
          <w:rFonts w:ascii="Times New Roman" w:eastAsia="MS Mincho" w:hAnsi="Times New Roman" w:cs="Times New Roman"/>
          <w:color w:val="000000" w:themeColor="text1"/>
          <w:sz w:val="28"/>
          <w:szCs w:val="28"/>
          <w:lang w:eastAsia="ja-JP"/>
        </w:rPr>
        <w:t>2</w:t>
      </w:r>
      <w:r w:rsidR="00947AD6" w:rsidRPr="009A7D7B">
        <w:rPr>
          <w:rFonts w:ascii="Times New Roman" w:eastAsia="MS Mincho" w:hAnsi="Times New Roman" w:cs="Times New Roman"/>
          <w:color w:val="000000" w:themeColor="text1"/>
          <w:sz w:val="28"/>
          <w:szCs w:val="28"/>
          <w:lang w:eastAsia="ja-JP"/>
        </w:rPr>
        <w:t>.</w:t>
      </w:r>
      <w:r w:rsidR="00D80F29" w:rsidRPr="009A7D7B">
        <w:rPr>
          <w:rFonts w:ascii="Times New Roman" w:eastAsia="MS Mincho" w:hAnsi="Times New Roman" w:cs="Times New Roman"/>
          <w:color w:val="000000" w:themeColor="text1"/>
          <w:sz w:val="28"/>
          <w:szCs w:val="28"/>
          <w:lang w:eastAsia="ja-JP"/>
        </w:rPr>
        <w:t>3</w:t>
      </w:r>
      <w:r w:rsidR="00233FF1" w:rsidRPr="009A7D7B">
        <w:rPr>
          <w:rFonts w:ascii="Times New Roman" w:eastAsia="MS Mincho" w:hAnsi="Times New Roman" w:cs="Times New Roman"/>
          <w:color w:val="000000" w:themeColor="text1"/>
          <w:sz w:val="28"/>
          <w:szCs w:val="28"/>
          <w:lang w:eastAsia="ja-JP"/>
        </w:rPr>
        <w:t>7</w:t>
      </w:r>
      <w:r w:rsidRPr="009A7D7B">
        <w:rPr>
          <w:rFonts w:ascii="Times New Roman" w:eastAsia="MS Mincho" w:hAnsi="Times New Roman" w:cs="Times New Roman"/>
          <w:color w:val="000000" w:themeColor="text1"/>
          <w:sz w:val="28"/>
          <w:szCs w:val="28"/>
          <w:lang w:eastAsia="ja-JP"/>
        </w:rPr>
        <w:t>)</w:t>
      </w:r>
      <w:r w:rsidR="00947AD6" w:rsidRPr="009A7D7B">
        <w:rPr>
          <w:rFonts w:ascii="Times New Roman" w:eastAsia="MS Mincho" w:hAnsi="Times New Roman" w:cs="Times New Roman"/>
          <w:color w:val="000000" w:themeColor="text1"/>
          <w:sz w:val="28"/>
          <w:szCs w:val="28"/>
          <w:lang w:eastAsia="ja-JP"/>
        </w:rPr>
        <w:t>.</w:t>
      </w:r>
    </w:p>
    <w:p w14:paraId="06840852" w14:textId="04D42D7E" w:rsidR="00575FC0" w:rsidRPr="009A7D7B" w:rsidRDefault="00575FC0" w:rsidP="00D80F29">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Về đỉnh phân bố: </w:t>
      </w:r>
    </w:p>
    <w:p w14:paraId="123FD8C1" w14:textId="5AE1EC26" w:rsidR="00575FC0" w:rsidRPr="009A7D7B" w:rsidRDefault="00575FC0" w:rsidP="00D80F29">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Nhiệt độ trung bình tại các địa phương ở Thừa Thiên Huế có sự phân bố khác nhau, cụ thể:</w:t>
      </w:r>
    </w:p>
    <w:p w14:paraId="366B28F9" w14:textId="52617655" w:rsidR="00575FC0" w:rsidRPr="009A7D7B" w:rsidRDefault="00575FC0" w:rsidP="00D80F29">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Huế, tháng 1 và tháng 3 đạt phân bố chuẩn với giá trị độ nhọn g</w:t>
      </w:r>
      <w:r w:rsidR="00D80F29" w:rsidRPr="009A7D7B">
        <w:rPr>
          <w:rFonts w:ascii="Times New Roman" w:eastAsia="MS Mincho" w:hAnsi="Times New Roman" w:cs="Times New Roman"/>
          <w:color w:val="000000" w:themeColor="text1"/>
          <w:sz w:val="28"/>
          <w:szCs w:val="28"/>
          <w:vertAlign w:val="subscript"/>
          <w:lang w:eastAsia="ja-JP"/>
        </w:rPr>
        <w:t>2</w:t>
      </w:r>
      <w:r w:rsidR="00D80F29"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 0; các tháng 2, 4, 6 và 10 có phân bố đỉnh cao với giá trị độ nhọn g</w:t>
      </w:r>
      <w:r w:rsidR="007F3CE6"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từ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8; tất cả các tháng còn lại có phân bố đỉnh thấp với giá trị độ nhọn g</w:t>
      </w:r>
      <w:r w:rsidR="00D80F29"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từ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đến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w:t>
      </w:r>
      <w:r w:rsidR="007F3CE6" w:rsidRPr="009A7D7B">
        <w:rPr>
          <w:rFonts w:ascii="Times New Roman" w:eastAsia="MS Mincho" w:hAnsi="Times New Roman" w:cs="Times New Roman"/>
          <w:color w:val="000000" w:themeColor="text1"/>
          <w:sz w:val="28"/>
          <w:szCs w:val="28"/>
          <w:lang w:eastAsia="ja-JP"/>
        </w:rPr>
        <w:t>.</w:t>
      </w:r>
    </w:p>
    <w:p w14:paraId="480FAF86" w14:textId="3D39A4E7" w:rsidR="00575FC0" w:rsidRPr="009A7D7B" w:rsidRDefault="00575FC0" w:rsidP="00D80F29">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A Lưới, không có tháng nào đạt phân bố chuẩn; từ tháng 2 đến tháng 4 và tháng 9, 10 có phân bố đỉnh cao với giá trị độ nhọn dao động trong khoảng từ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9; tất cả các tháng </w:t>
      </w:r>
      <w:r w:rsidR="000114E7" w:rsidRPr="009A7D7B">
        <w:rPr>
          <w:rFonts w:ascii="Times New Roman" w:eastAsia="MS Mincho" w:hAnsi="Times New Roman" w:cs="Times New Roman"/>
          <w:color w:val="000000" w:themeColor="text1"/>
          <w:sz w:val="28"/>
          <w:szCs w:val="28"/>
          <w:lang w:eastAsia="ja-JP"/>
        </w:rPr>
        <w:t>còn</w:t>
      </w:r>
      <w:r w:rsidRPr="009A7D7B">
        <w:rPr>
          <w:rFonts w:ascii="Times New Roman" w:eastAsia="MS Mincho" w:hAnsi="Times New Roman" w:cs="Times New Roman"/>
          <w:color w:val="000000" w:themeColor="text1"/>
          <w:sz w:val="28"/>
          <w:szCs w:val="28"/>
          <w:lang w:eastAsia="ja-JP"/>
        </w:rPr>
        <w:t xml:space="preserve"> lại có phân bố đỉnh thấp với giá trị độ nhọn g</w:t>
      </w:r>
      <w:r w:rsidR="00D80F29"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từ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w:t>
      </w:r>
      <w:r w:rsidR="007F3CE6" w:rsidRPr="009A7D7B">
        <w:rPr>
          <w:rFonts w:ascii="Times New Roman" w:eastAsia="MS Mincho" w:hAnsi="Times New Roman" w:cs="Times New Roman"/>
          <w:color w:val="000000" w:themeColor="text1"/>
          <w:sz w:val="28"/>
          <w:szCs w:val="28"/>
          <w:lang w:eastAsia="ja-JP"/>
        </w:rPr>
        <w:t>.</w:t>
      </w:r>
    </w:p>
    <w:p w14:paraId="1CCD8412" w14:textId="1FFB1F53" w:rsidR="00575FC0" w:rsidRPr="009A7D7B" w:rsidRDefault="00575FC0" w:rsidP="00D80F29">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Nam Đông, chỉ có tháng 3 đạt phân bố chuẩn với giá trị độ nhọn g</w:t>
      </w:r>
      <w:r w:rsidR="00D80F29" w:rsidRPr="009A7D7B">
        <w:rPr>
          <w:rFonts w:ascii="Times New Roman" w:eastAsia="MS Mincho" w:hAnsi="Times New Roman" w:cs="Times New Roman"/>
          <w:color w:val="000000" w:themeColor="text1"/>
          <w:sz w:val="28"/>
          <w:szCs w:val="28"/>
          <w:vertAlign w:val="subscript"/>
          <w:lang w:eastAsia="ja-JP"/>
        </w:rPr>
        <w:t xml:space="preserve">2 </w:t>
      </w:r>
      <w:r w:rsidRPr="009A7D7B">
        <w:rPr>
          <w:rFonts w:ascii="Times New Roman" w:eastAsia="MS Mincho" w:hAnsi="Times New Roman" w:cs="Times New Roman"/>
          <w:color w:val="000000" w:themeColor="text1"/>
          <w:sz w:val="28"/>
          <w:szCs w:val="28"/>
          <w:lang w:eastAsia="ja-JP"/>
        </w:rPr>
        <w:t>=</w:t>
      </w:r>
      <w:r w:rsidR="00D80F29"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0; tháng 2, 4 và từ tháng 6 đến tháng 10 có phân bố đỉnh cao với giá trị độ nhọn g</w:t>
      </w:r>
      <w:r w:rsidR="007F3CE6"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từ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8; các tháng còn lại có phân bố đỉnh thấp với giá trị độ nhọn g</w:t>
      </w:r>
      <w:r w:rsidR="00D80F29"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từ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w:t>
      </w:r>
      <w:r w:rsidR="007F3CE6" w:rsidRPr="009A7D7B">
        <w:rPr>
          <w:rFonts w:ascii="Times New Roman" w:eastAsia="MS Mincho" w:hAnsi="Times New Roman" w:cs="Times New Roman"/>
          <w:color w:val="000000" w:themeColor="text1"/>
          <w:sz w:val="28"/>
          <w:szCs w:val="28"/>
          <w:lang w:eastAsia="ja-JP"/>
        </w:rPr>
        <w:t>.</w:t>
      </w:r>
    </w:p>
    <w:p w14:paraId="13505898" w14:textId="71E83731" w:rsidR="00575FC0" w:rsidRPr="009A7D7B" w:rsidRDefault="00575FC0" w:rsidP="00D80F29">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Nhiệt độ trung bình năm ở tất cả các địa phương ở tỉnh Thừa Thiên Huế đều có phân bố đỉnh cao với giá trị độ nhọn g</w:t>
      </w:r>
      <w:r w:rsidR="00D80F29"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từ 0</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đến 1</w:t>
      </w:r>
      <w:r w:rsidR="007F3CE6"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(Bả</w:t>
      </w:r>
      <w:r w:rsidR="00D80F29" w:rsidRPr="009A7D7B">
        <w:rPr>
          <w:rFonts w:ascii="Times New Roman" w:eastAsia="MS Mincho" w:hAnsi="Times New Roman" w:cs="Times New Roman"/>
          <w:color w:val="000000" w:themeColor="text1"/>
          <w:sz w:val="28"/>
          <w:szCs w:val="28"/>
          <w:lang w:eastAsia="ja-JP"/>
        </w:rPr>
        <w:t>ng 2</w:t>
      </w:r>
      <w:r w:rsidR="007F3CE6" w:rsidRPr="009A7D7B">
        <w:rPr>
          <w:rFonts w:ascii="Times New Roman" w:eastAsia="MS Mincho" w:hAnsi="Times New Roman" w:cs="Times New Roman"/>
          <w:color w:val="000000" w:themeColor="text1"/>
          <w:sz w:val="28"/>
          <w:szCs w:val="28"/>
          <w:lang w:eastAsia="ja-JP"/>
        </w:rPr>
        <w:t>.</w:t>
      </w:r>
      <w:r w:rsidR="00D80F29" w:rsidRPr="009A7D7B">
        <w:rPr>
          <w:rFonts w:ascii="Times New Roman" w:eastAsia="MS Mincho" w:hAnsi="Times New Roman" w:cs="Times New Roman"/>
          <w:color w:val="000000" w:themeColor="text1"/>
          <w:sz w:val="28"/>
          <w:szCs w:val="28"/>
          <w:lang w:eastAsia="ja-JP"/>
        </w:rPr>
        <w:t>3</w:t>
      </w:r>
      <w:r w:rsidR="00233FF1" w:rsidRPr="009A7D7B">
        <w:rPr>
          <w:rFonts w:ascii="Times New Roman" w:eastAsia="MS Mincho" w:hAnsi="Times New Roman" w:cs="Times New Roman"/>
          <w:color w:val="000000" w:themeColor="text1"/>
          <w:sz w:val="28"/>
          <w:szCs w:val="28"/>
          <w:lang w:eastAsia="ja-JP"/>
        </w:rPr>
        <w:t>7</w:t>
      </w:r>
      <w:r w:rsidRPr="009A7D7B">
        <w:rPr>
          <w:rFonts w:ascii="Times New Roman" w:eastAsia="MS Mincho" w:hAnsi="Times New Roman" w:cs="Times New Roman"/>
          <w:color w:val="000000" w:themeColor="text1"/>
          <w:sz w:val="28"/>
          <w:szCs w:val="28"/>
          <w:lang w:eastAsia="ja-JP"/>
        </w:rPr>
        <w:t>)</w:t>
      </w:r>
      <w:r w:rsidR="007F3CE6" w:rsidRPr="009A7D7B">
        <w:rPr>
          <w:rFonts w:ascii="Times New Roman" w:eastAsia="MS Mincho" w:hAnsi="Times New Roman" w:cs="Times New Roman"/>
          <w:color w:val="000000" w:themeColor="text1"/>
          <w:sz w:val="28"/>
          <w:szCs w:val="28"/>
          <w:lang w:eastAsia="ja-JP"/>
        </w:rPr>
        <w:t>.</w:t>
      </w:r>
    </w:p>
    <w:p w14:paraId="088DD201" w14:textId="10F418DA" w:rsidR="00FE39E4" w:rsidRPr="009A7D7B" w:rsidRDefault="001879CC" w:rsidP="00A01874">
      <w:pPr>
        <w:pStyle w:val="Caption"/>
      </w:pPr>
      <w:bookmarkStart w:id="153" w:name="_Toc71738750"/>
      <w:bookmarkStart w:id="154" w:name="_Toc26953086"/>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37</w:t>
      </w:r>
      <w:r w:rsidR="009A197E" w:rsidRPr="009A7D7B">
        <w:rPr>
          <w:noProof/>
        </w:rPr>
        <w:fldChar w:fldCharType="end"/>
      </w:r>
      <w:r w:rsidR="00575FC0" w:rsidRPr="009A7D7B">
        <w:rPr>
          <w:noProof/>
        </w:rPr>
        <w:t xml:space="preserve">: </w:t>
      </w:r>
      <w:r w:rsidR="00575FC0" w:rsidRPr="009A7D7B">
        <w:t xml:space="preserve">Hệ số biến thiên, </w:t>
      </w:r>
      <w:r w:rsidR="00575FC0" w:rsidRPr="009A7D7B">
        <w:rPr>
          <w:u w:color="FF0000"/>
        </w:rPr>
        <w:t>độ chệch g</w:t>
      </w:r>
      <w:r w:rsidR="0041625A" w:rsidRPr="009A7D7B">
        <w:rPr>
          <w:u w:color="FF0000"/>
          <w:vertAlign w:val="subscript"/>
        </w:rPr>
        <w:t>1</w:t>
      </w:r>
      <w:r w:rsidR="00575FC0" w:rsidRPr="009A7D7B">
        <w:t xml:space="preserve">, </w:t>
      </w:r>
      <w:r w:rsidR="00575FC0" w:rsidRPr="009A7D7B">
        <w:rPr>
          <w:u w:color="FF0000"/>
        </w:rPr>
        <w:t>độ nhọn g</w:t>
      </w:r>
      <w:r w:rsidR="0041625A" w:rsidRPr="009A7D7B">
        <w:rPr>
          <w:vertAlign w:val="subscript"/>
        </w:rPr>
        <w:t>2</w:t>
      </w:r>
      <w:r w:rsidR="00575FC0" w:rsidRPr="009A7D7B">
        <w:t xml:space="preserve"> của nhiệt độ trung bình tháng và năm thời kỳ 1976-2019 tại các trạm khí tượng</w:t>
      </w:r>
      <w:bookmarkEnd w:id="153"/>
    </w:p>
    <w:tbl>
      <w:tblPr>
        <w:tblStyle w:val="TableGrid3"/>
        <w:tblW w:w="9214" w:type="dxa"/>
        <w:jc w:val="center"/>
        <w:tblLook w:val="04A0" w:firstRow="1" w:lastRow="0" w:firstColumn="1" w:lastColumn="0" w:noHBand="0" w:noVBand="1"/>
      </w:tblPr>
      <w:tblGrid>
        <w:gridCol w:w="754"/>
        <w:gridCol w:w="1196"/>
        <w:gridCol w:w="531"/>
        <w:gridCol w:w="530"/>
        <w:gridCol w:w="531"/>
        <w:gridCol w:w="531"/>
        <w:gridCol w:w="531"/>
        <w:gridCol w:w="545"/>
        <w:gridCol w:w="550"/>
        <w:gridCol w:w="584"/>
        <w:gridCol w:w="584"/>
        <w:gridCol w:w="553"/>
        <w:gridCol w:w="553"/>
        <w:gridCol w:w="553"/>
        <w:gridCol w:w="688"/>
      </w:tblGrid>
      <w:tr w:rsidR="009A7D7B" w:rsidRPr="009A7D7B" w14:paraId="5BE19EA1" w14:textId="77777777" w:rsidTr="002A6505">
        <w:trPr>
          <w:trHeight w:val="341"/>
          <w:tblHeader/>
          <w:jc w:val="center"/>
        </w:trPr>
        <w:tc>
          <w:tcPr>
            <w:tcW w:w="685" w:type="dxa"/>
            <w:tcBorders>
              <w:top w:val="single" w:sz="4" w:space="0" w:color="auto"/>
              <w:left w:val="single" w:sz="4" w:space="0" w:color="auto"/>
              <w:bottom w:val="single" w:sz="4" w:space="0" w:color="auto"/>
              <w:right w:val="single" w:sz="4" w:space="0" w:color="auto"/>
            </w:tcBorders>
            <w:vAlign w:val="center"/>
            <w:hideMark/>
          </w:tcPr>
          <w:p w14:paraId="5539EA93"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lastRenderedPageBreak/>
              <w:t>Trạm</w:t>
            </w:r>
          </w:p>
        </w:tc>
        <w:tc>
          <w:tcPr>
            <w:tcW w:w="1181" w:type="dxa"/>
            <w:tcBorders>
              <w:top w:val="single" w:sz="4" w:space="0" w:color="auto"/>
              <w:left w:val="single" w:sz="4" w:space="0" w:color="auto"/>
              <w:bottom w:val="single" w:sz="4" w:space="0" w:color="auto"/>
              <w:right w:val="single" w:sz="4" w:space="0" w:color="auto"/>
            </w:tcBorders>
            <w:vAlign w:val="center"/>
            <w:hideMark/>
          </w:tcPr>
          <w:p w14:paraId="29E8DE86" w14:textId="77777777" w:rsidR="00FE39E4" w:rsidRPr="009A7D7B" w:rsidRDefault="00FE39E4" w:rsidP="005A1FCC">
            <w:pPr>
              <w:spacing w:before="60" w:after="60" w:line="288"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Đặc trưng/tháng</w:t>
            </w:r>
          </w:p>
        </w:tc>
        <w:tc>
          <w:tcPr>
            <w:tcW w:w="537" w:type="dxa"/>
            <w:tcBorders>
              <w:top w:val="single" w:sz="4" w:space="0" w:color="auto"/>
              <w:left w:val="single" w:sz="4" w:space="0" w:color="auto"/>
              <w:bottom w:val="single" w:sz="4" w:space="0" w:color="auto"/>
              <w:right w:val="single" w:sz="4" w:space="0" w:color="auto"/>
            </w:tcBorders>
            <w:vAlign w:val="center"/>
            <w:hideMark/>
          </w:tcPr>
          <w:p w14:paraId="65AD7B57"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536" w:type="dxa"/>
            <w:tcBorders>
              <w:top w:val="single" w:sz="4" w:space="0" w:color="auto"/>
              <w:left w:val="single" w:sz="4" w:space="0" w:color="auto"/>
              <w:bottom w:val="single" w:sz="4" w:space="0" w:color="auto"/>
              <w:right w:val="single" w:sz="4" w:space="0" w:color="auto"/>
            </w:tcBorders>
            <w:vAlign w:val="center"/>
            <w:hideMark/>
          </w:tcPr>
          <w:p w14:paraId="4B61AF71"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537" w:type="dxa"/>
            <w:tcBorders>
              <w:top w:val="single" w:sz="4" w:space="0" w:color="auto"/>
              <w:left w:val="single" w:sz="4" w:space="0" w:color="auto"/>
              <w:bottom w:val="single" w:sz="4" w:space="0" w:color="auto"/>
              <w:right w:val="single" w:sz="4" w:space="0" w:color="auto"/>
            </w:tcBorders>
            <w:vAlign w:val="center"/>
            <w:hideMark/>
          </w:tcPr>
          <w:p w14:paraId="7D945F09"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537" w:type="dxa"/>
            <w:tcBorders>
              <w:top w:val="single" w:sz="4" w:space="0" w:color="auto"/>
              <w:left w:val="single" w:sz="4" w:space="0" w:color="auto"/>
              <w:bottom w:val="single" w:sz="4" w:space="0" w:color="auto"/>
              <w:right w:val="single" w:sz="4" w:space="0" w:color="auto"/>
            </w:tcBorders>
            <w:vAlign w:val="center"/>
            <w:hideMark/>
          </w:tcPr>
          <w:p w14:paraId="400EC612"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537" w:type="dxa"/>
            <w:tcBorders>
              <w:top w:val="single" w:sz="4" w:space="0" w:color="auto"/>
              <w:left w:val="single" w:sz="4" w:space="0" w:color="auto"/>
              <w:bottom w:val="single" w:sz="4" w:space="0" w:color="auto"/>
              <w:right w:val="single" w:sz="4" w:space="0" w:color="auto"/>
            </w:tcBorders>
            <w:vAlign w:val="center"/>
            <w:hideMark/>
          </w:tcPr>
          <w:p w14:paraId="11D1664D"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552" w:type="dxa"/>
            <w:tcBorders>
              <w:top w:val="single" w:sz="4" w:space="0" w:color="auto"/>
              <w:left w:val="single" w:sz="4" w:space="0" w:color="auto"/>
              <w:bottom w:val="single" w:sz="4" w:space="0" w:color="auto"/>
              <w:right w:val="single" w:sz="4" w:space="0" w:color="auto"/>
            </w:tcBorders>
            <w:vAlign w:val="center"/>
            <w:hideMark/>
          </w:tcPr>
          <w:p w14:paraId="294E4F92"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557" w:type="dxa"/>
            <w:tcBorders>
              <w:top w:val="single" w:sz="4" w:space="0" w:color="auto"/>
              <w:left w:val="single" w:sz="4" w:space="0" w:color="auto"/>
              <w:bottom w:val="single" w:sz="4" w:space="0" w:color="auto"/>
              <w:right w:val="single" w:sz="4" w:space="0" w:color="auto"/>
            </w:tcBorders>
            <w:vAlign w:val="center"/>
            <w:hideMark/>
          </w:tcPr>
          <w:p w14:paraId="3C4F6556"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593" w:type="dxa"/>
            <w:tcBorders>
              <w:top w:val="single" w:sz="4" w:space="0" w:color="auto"/>
              <w:left w:val="single" w:sz="4" w:space="0" w:color="auto"/>
              <w:bottom w:val="single" w:sz="4" w:space="0" w:color="auto"/>
              <w:right w:val="single" w:sz="4" w:space="0" w:color="auto"/>
            </w:tcBorders>
            <w:vAlign w:val="center"/>
            <w:hideMark/>
          </w:tcPr>
          <w:p w14:paraId="4CEF7127"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593" w:type="dxa"/>
            <w:tcBorders>
              <w:top w:val="single" w:sz="4" w:space="0" w:color="auto"/>
              <w:left w:val="single" w:sz="4" w:space="0" w:color="auto"/>
              <w:bottom w:val="single" w:sz="4" w:space="0" w:color="auto"/>
              <w:right w:val="single" w:sz="4" w:space="0" w:color="auto"/>
            </w:tcBorders>
            <w:vAlign w:val="center"/>
            <w:hideMark/>
          </w:tcPr>
          <w:p w14:paraId="18D4C800"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560" w:type="dxa"/>
            <w:tcBorders>
              <w:top w:val="single" w:sz="4" w:space="0" w:color="auto"/>
              <w:left w:val="single" w:sz="4" w:space="0" w:color="auto"/>
              <w:bottom w:val="single" w:sz="4" w:space="0" w:color="auto"/>
              <w:right w:val="single" w:sz="4" w:space="0" w:color="auto"/>
            </w:tcBorders>
            <w:vAlign w:val="center"/>
            <w:hideMark/>
          </w:tcPr>
          <w:p w14:paraId="360971E1"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560" w:type="dxa"/>
            <w:tcBorders>
              <w:top w:val="single" w:sz="4" w:space="0" w:color="auto"/>
              <w:left w:val="single" w:sz="4" w:space="0" w:color="auto"/>
              <w:bottom w:val="single" w:sz="4" w:space="0" w:color="auto"/>
              <w:right w:val="single" w:sz="4" w:space="0" w:color="auto"/>
            </w:tcBorders>
            <w:vAlign w:val="center"/>
            <w:hideMark/>
          </w:tcPr>
          <w:p w14:paraId="2362A253"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560" w:type="dxa"/>
            <w:tcBorders>
              <w:top w:val="single" w:sz="4" w:space="0" w:color="auto"/>
              <w:left w:val="single" w:sz="4" w:space="0" w:color="auto"/>
              <w:bottom w:val="single" w:sz="4" w:space="0" w:color="auto"/>
              <w:right w:val="single" w:sz="4" w:space="0" w:color="auto"/>
            </w:tcBorders>
            <w:vAlign w:val="center"/>
            <w:hideMark/>
          </w:tcPr>
          <w:p w14:paraId="19FA1EF9"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689" w:type="dxa"/>
            <w:tcBorders>
              <w:top w:val="single" w:sz="4" w:space="0" w:color="auto"/>
              <w:left w:val="single" w:sz="4" w:space="0" w:color="auto"/>
              <w:bottom w:val="single" w:sz="4" w:space="0" w:color="auto"/>
              <w:right w:val="single" w:sz="4" w:space="0" w:color="auto"/>
            </w:tcBorders>
            <w:vAlign w:val="center"/>
            <w:hideMark/>
          </w:tcPr>
          <w:p w14:paraId="2B83019D"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0B6C76A9" w14:textId="77777777" w:rsidTr="001856E7">
        <w:trPr>
          <w:trHeight w:val="283"/>
          <w:jc w:val="center"/>
        </w:trPr>
        <w:tc>
          <w:tcPr>
            <w:tcW w:w="685" w:type="dxa"/>
            <w:vMerge w:val="restart"/>
            <w:tcBorders>
              <w:top w:val="single" w:sz="4" w:space="0" w:color="auto"/>
              <w:left w:val="single" w:sz="4" w:space="0" w:color="auto"/>
              <w:bottom w:val="single" w:sz="4" w:space="0" w:color="auto"/>
              <w:right w:val="single" w:sz="4" w:space="0" w:color="auto"/>
            </w:tcBorders>
            <w:vAlign w:val="center"/>
            <w:hideMark/>
          </w:tcPr>
          <w:p w14:paraId="798F61F9"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Huế</w:t>
            </w:r>
          </w:p>
          <w:p w14:paraId="0CAE8559"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p>
        </w:tc>
        <w:tc>
          <w:tcPr>
            <w:tcW w:w="1181" w:type="dxa"/>
            <w:tcBorders>
              <w:top w:val="single" w:sz="4" w:space="0" w:color="auto"/>
              <w:left w:val="single" w:sz="4" w:space="0" w:color="auto"/>
              <w:bottom w:val="single" w:sz="4" w:space="0" w:color="auto"/>
              <w:right w:val="single" w:sz="4" w:space="0" w:color="auto"/>
            </w:tcBorders>
            <w:vAlign w:val="center"/>
            <w:hideMark/>
          </w:tcPr>
          <w:p w14:paraId="1E3E4C6D" w14:textId="77777777" w:rsidR="00FE39E4" w:rsidRPr="009A7D7B" w:rsidRDefault="00FE39E4" w:rsidP="005A1FCC">
            <w:pPr>
              <w:spacing w:before="60" w:after="60" w:line="288" w:lineRule="auto"/>
              <w:jc w:val="center"/>
              <w:rPr>
                <w:rFonts w:eastAsia="MS Mincho"/>
                <w:noProof/>
                <w:color w:val="000000" w:themeColor="text1"/>
                <w:sz w:val="22"/>
                <w:szCs w:val="22"/>
                <w:vertAlign w:val="subscript"/>
                <w:lang w:eastAsia="ja-JP"/>
              </w:rPr>
            </w:pPr>
            <w:r w:rsidRPr="009A7D7B">
              <w:rPr>
                <w:rFonts w:eastAsia="MS Mincho"/>
                <w:noProof/>
                <w:color w:val="000000" w:themeColor="text1"/>
                <w:sz w:val="22"/>
                <w:szCs w:val="22"/>
                <w:lang w:eastAsia="ja-JP"/>
              </w:rPr>
              <w:t>Vc</w:t>
            </w:r>
          </w:p>
        </w:tc>
        <w:tc>
          <w:tcPr>
            <w:tcW w:w="537" w:type="dxa"/>
            <w:tcBorders>
              <w:top w:val="single" w:sz="4" w:space="0" w:color="auto"/>
              <w:left w:val="single" w:sz="4" w:space="0" w:color="auto"/>
              <w:bottom w:val="single" w:sz="4" w:space="0" w:color="auto"/>
              <w:right w:val="single" w:sz="4" w:space="0" w:color="auto"/>
            </w:tcBorders>
            <w:vAlign w:val="center"/>
          </w:tcPr>
          <w:p w14:paraId="5706A1B3"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36" w:type="dxa"/>
            <w:tcBorders>
              <w:top w:val="single" w:sz="4" w:space="0" w:color="auto"/>
              <w:left w:val="single" w:sz="4" w:space="0" w:color="auto"/>
              <w:bottom w:val="single" w:sz="4" w:space="0" w:color="auto"/>
              <w:right w:val="single" w:sz="4" w:space="0" w:color="auto"/>
            </w:tcBorders>
            <w:vAlign w:val="center"/>
          </w:tcPr>
          <w:p w14:paraId="34764165"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537" w:type="dxa"/>
            <w:tcBorders>
              <w:top w:val="single" w:sz="4" w:space="0" w:color="auto"/>
              <w:left w:val="single" w:sz="4" w:space="0" w:color="auto"/>
              <w:bottom w:val="single" w:sz="4" w:space="0" w:color="auto"/>
              <w:right w:val="single" w:sz="4" w:space="0" w:color="auto"/>
            </w:tcBorders>
            <w:vAlign w:val="center"/>
          </w:tcPr>
          <w:p w14:paraId="37B792B6"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37" w:type="dxa"/>
            <w:tcBorders>
              <w:top w:val="single" w:sz="4" w:space="0" w:color="auto"/>
              <w:left w:val="single" w:sz="4" w:space="0" w:color="auto"/>
              <w:bottom w:val="single" w:sz="4" w:space="0" w:color="auto"/>
              <w:right w:val="single" w:sz="4" w:space="0" w:color="auto"/>
            </w:tcBorders>
            <w:vAlign w:val="center"/>
          </w:tcPr>
          <w:p w14:paraId="188433D9"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37" w:type="dxa"/>
            <w:tcBorders>
              <w:top w:val="single" w:sz="4" w:space="0" w:color="auto"/>
              <w:left w:val="single" w:sz="4" w:space="0" w:color="auto"/>
              <w:bottom w:val="single" w:sz="4" w:space="0" w:color="auto"/>
              <w:right w:val="single" w:sz="4" w:space="0" w:color="auto"/>
            </w:tcBorders>
            <w:vAlign w:val="center"/>
          </w:tcPr>
          <w:p w14:paraId="22C5DC9B"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52" w:type="dxa"/>
            <w:tcBorders>
              <w:top w:val="single" w:sz="4" w:space="0" w:color="auto"/>
              <w:left w:val="single" w:sz="4" w:space="0" w:color="auto"/>
              <w:bottom w:val="single" w:sz="4" w:space="0" w:color="auto"/>
              <w:right w:val="single" w:sz="4" w:space="0" w:color="auto"/>
            </w:tcBorders>
            <w:vAlign w:val="center"/>
          </w:tcPr>
          <w:p w14:paraId="1BACF8CF"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57" w:type="dxa"/>
            <w:tcBorders>
              <w:top w:val="single" w:sz="4" w:space="0" w:color="auto"/>
              <w:left w:val="single" w:sz="4" w:space="0" w:color="auto"/>
              <w:bottom w:val="single" w:sz="4" w:space="0" w:color="auto"/>
              <w:right w:val="single" w:sz="4" w:space="0" w:color="auto"/>
            </w:tcBorders>
            <w:vAlign w:val="center"/>
          </w:tcPr>
          <w:p w14:paraId="55D1D026"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93" w:type="dxa"/>
            <w:tcBorders>
              <w:top w:val="single" w:sz="4" w:space="0" w:color="auto"/>
              <w:left w:val="single" w:sz="4" w:space="0" w:color="auto"/>
              <w:bottom w:val="single" w:sz="4" w:space="0" w:color="auto"/>
              <w:right w:val="single" w:sz="4" w:space="0" w:color="auto"/>
            </w:tcBorders>
            <w:vAlign w:val="center"/>
          </w:tcPr>
          <w:p w14:paraId="6D2B2F6C"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93" w:type="dxa"/>
            <w:tcBorders>
              <w:top w:val="single" w:sz="4" w:space="0" w:color="auto"/>
              <w:left w:val="single" w:sz="4" w:space="0" w:color="auto"/>
              <w:bottom w:val="single" w:sz="4" w:space="0" w:color="auto"/>
              <w:right w:val="single" w:sz="4" w:space="0" w:color="auto"/>
            </w:tcBorders>
            <w:vAlign w:val="center"/>
          </w:tcPr>
          <w:p w14:paraId="2CC73879"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60" w:type="dxa"/>
            <w:tcBorders>
              <w:top w:val="single" w:sz="4" w:space="0" w:color="auto"/>
              <w:left w:val="single" w:sz="4" w:space="0" w:color="auto"/>
              <w:bottom w:val="single" w:sz="4" w:space="0" w:color="auto"/>
              <w:right w:val="single" w:sz="4" w:space="0" w:color="auto"/>
            </w:tcBorders>
            <w:vAlign w:val="center"/>
          </w:tcPr>
          <w:p w14:paraId="71CE45B5"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60" w:type="dxa"/>
            <w:tcBorders>
              <w:top w:val="single" w:sz="4" w:space="0" w:color="auto"/>
              <w:left w:val="single" w:sz="4" w:space="0" w:color="auto"/>
              <w:bottom w:val="single" w:sz="4" w:space="0" w:color="auto"/>
              <w:right w:val="single" w:sz="4" w:space="0" w:color="auto"/>
            </w:tcBorders>
            <w:vAlign w:val="center"/>
          </w:tcPr>
          <w:p w14:paraId="11552319"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60" w:type="dxa"/>
            <w:tcBorders>
              <w:top w:val="single" w:sz="4" w:space="0" w:color="auto"/>
              <w:left w:val="single" w:sz="4" w:space="0" w:color="auto"/>
              <w:bottom w:val="single" w:sz="4" w:space="0" w:color="auto"/>
              <w:right w:val="single" w:sz="4" w:space="0" w:color="auto"/>
            </w:tcBorders>
            <w:vAlign w:val="center"/>
          </w:tcPr>
          <w:p w14:paraId="0A3030C1"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689" w:type="dxa"/>
            <w:tcBorders>
              <w:top w:val="single" w:sz="4" w:space="0" w:color="auto"/>
              <w:left w:val="single" w:sz="4" w:space="0" w:color="auto"/>
              <w:bottom w:val="single" w:sz="4" w:space="0" w:color="auto"/>
              <w:right w:val="single" w:sz="4" w:space="0" w:color="auto"/>
            </w:tcBorders>
            <w:vAlign w:val="center"/>
          </w:tcPr>
          <w:p w14:paraId="75CB1834"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r>
      <w:tr w:rsidR="009A7D7B" w:rsidRPr="009A7D7B" w14:paraId="218FCF7C" w14:textId="77777777" w:rsidTr="001856E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0D6EF" w14:textId="77777777" w:rsidR="00FE39E4" w:rsidRPr="009A7D7B" w:rsidRDefault="00FE39E4" w:rsidP="005A1FCC">
            <w:pPr>
              <w:spacing w:before="60" w:after="60" w:line="288" w:lineRule="auto"/>
              <w:jc w:val="center"/>
              <w:rPr>
                <w:rFonts w:eastAsia="MS Mincho"/>
                <w:b/>
                <w:bCs/>
                <w:noProof/>
                <w:color w:val="000000" w:themeColor="text1"/>
                <w:sz w:val="22"/>
                <w:szCs w:val="22"/>
              </w:rPr>
            </w:pPr>
          </w:p>
        </w:tc>
        <w:tc>
          <w:tcPr>
            <w:tcW w:w="1181" w:type="dxa"/>
            <w:tcBorders>
              <w:top w:val="single" w:sz="4" w:space="0" w:color="auto"/>
              <w:left w:val="single" w:sz="4" w:space="0" w:color="auto"/>
              <w:bottom w:val="single" w:sz="4" w:space="0" w:color="auto"/>
              <w:right w:val="single" w:sz="4" w:space="0" w:color="auto"/>
            </w:tcBorders>
            <w:vAlign w:val="center"/>
            <w:hideMark/>
          </w:tcPr>
          <w:p w14:paraId="301268BD" w14:textId="77777777" w:rsidR="00FE39E4" w:rsidRPr="009A7D7B" w:rsidRDefault="00FE39E4" w:rsidP="005A1FCC">
            <w:pPr>
              <w:spacing w:before="60" w:after="60" w:line="288"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1</w:t>
            </w:r>
          </w:p>
        </w:tc>
        <w:tc>
          <w:tcPr>
            <w:tcW w:w="537" w:type="dxa"/>
            <w:tcBorders>
              <w:top w:val="single" w:sz="4" w:space="0" w:color="auto"/>
              <w:left w:val="single" w:sz="4" w:space="0" w:color="auto"/>
              <w:bottom w:val="single" w:sz="4" w:space="0" w:color="auto"/>
              <w:right w:val="single" w:sz="4" w:space="0" w:color="auto"/>
            </w:tcBorders>
            <w:vAlign w:val="center"/>
          </w:tcPr>
          <w:p w14:paraId="4D48F34D"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0,0</w:t>
            </w:r>
          </w:p>
        </w:tc>
        <w:tc>
          <w:tcPr>
            <w:tcW w:w="536" w:type="dxa"/>
            <w:tcBorders>
              <w:top w:val="single" w:sz="4" w:space="0" w:color="auto"/>
              <w:left w:val="single" w:sz="4" w:space="0" w:color="auto"/>
              <w:bottom w:val="single" w:sz="4" w:space="0" w:color="auto"/>
              <w:right w:val="single" w:sz="4" w:space="0" w:color="auto"/>
            </w:tcBorders>
            <w:vAlign w:val="center"/>
          </w:tcPr>
          <w:p w14:paraId="02AAA63F"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-0,7</w:t>
            </w:r>
          </w:p>
        </w:tc>
        <w:tc>
          <w:tcPr>
            <w:tcW w:w="537" w:type="dxa"/>
            <w:tcBorders>
              <w:top w:val="single" w:sz="4" w:space="0" w:color="auto"/>
              <w:left w:val="single" w:sz="4" w:space="0" w:color="auto"/>
              <w:bottom w:val="single" w:sz="4" w:space="0" w:color="auto"/>
              <w:right w:val="single" w:sz="4" w:space="0" w:color="auto"/>
            </w:tcBorders>
            <w:vAlign w:val="center"/>
          </w:tcPr>
          <w:p w14:paraId="67B8671F"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37" w:type="dxa"/>
            <w:tcBorders>
              <w:top w:val="single" w:sz="4" w:space="0" w:color="auto"/>
              <w:left w:val="single" w:sz="4" w:space="0" w:color="auto"/>
              <w:bottom w:val="single" w:sz="4" w:space="0" w:color="auto"/>
              <w:right w:val="single" w:sz="4" w:space="0" w:color="auto"/>
            </w:tcBorders>
            <w:vAlign w:val="center"/>
          </w:tcPr>
          <w:p w14:paraId="2858FEDC"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-0,5</w:t>
            </w:r>
          </w:p>
        </w:tc>
        <w:tc>
          <w:tcPr>
            <w:tcW w:w="537" w:type="dxa"/>
            <w:tcBorders>
              <w:top w:val="single" w:sz="4" w:space="0" w:color="auto"/>
              <w:left w:val="single" w:sz="4" w:space="0" w:color="auto"/>
              <w:bottom w:val="single" w:sz="4" w:space="0" w:color="auto"/>
              <w:right w:val="single" w:sz="4" w:space="0" w:color="auto"/>
            </w:tcBorders>
            <w:vAlign w:val="center"/>
          </w:tcPr>
          <w:p w14:paraId="79360C4B"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52" w:type="dxa"/>
            <w:tcBorders>
              <w:top w:val="single" w:sz="4" w:space="0" w:color="auto"/>
              <w:left w:val="single" w:sz="4" w:space="0" w:color="auto"/>
              <w:bottom w:val="single" w:sz="4" w:space="0" w:color="auto"/>
              <w:right w:val="single" w:sz="4" w:space="0" w:color="auto"/>
            </w:tcBorders>
            <w:vAlign w:val="center"/>
          </w:tcPr>
          <w:p w14:paraId="2982994D"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0,7</w:t>
            </w:r>
          </w:p>
        </w:tc>
        <w:tc>
          <w:tcPr>
            <w:tcW w:w="557" w:type="dxa"/>
            <w:tcBorders>
              <w:top w:val="single" w:sz="4" w:space="0" w:color="auto"/>
              <w:left w:val="single" w:sz="4" w:space="0" w:color="auto"/>
              <w:bottom w:val="single" w:sz="4" w:space="0" w:color="auto"/>
              <w:right w:val="single" w:sz="4" w:space="0" w:color="auto"/>
            </w:tcBorders>
            <w:vAlign w:val="center"/>
          </w:tcPr>
          <w:p w14:paraId="123FE2C9"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0,0</w:t>
            </w:r>
          </w:p>
        </w:tc>
        <w:tc>
          <w:tcPr>
            <w:tcW w:w="593" w:type="dxa"/>
            <w:tcBorders>
              <w:top w:val="single" w:sz="4" w:space="0" w:color="auto"/>
              <w:left w:val="single" w:sz="4" w:space="0" w:color="auto"/>
              <w:bottom w:val="single" w:sz="4" w:space="0" w:color="auto"/>
              <w:right w:val="single" w:sz="4" w:space="0" w:color="auto"/>
            </w:tcBorders>
            <w:vAlign w:val="center"/>
          </w:tcPr>
          <w:p w14:paraId="37EBFB4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93" w:type="dxa"/>
            <w:tcBorders>
              <w:top w:val="single" w:sz="4" w:space="0" w:color="auto"/>
              <w:left w:val="single" w:sz="4" w:space="0" w:color="auto"/>
              <w:bottom w:val="single" w:sz="4" w:space="0" w:color="auto"/>
              <w:right w:val="single" w:sz="4" w:space="0" w:color="auto"/>
            </w:tcBorders>
            <w:vAlign w:val="center"/>
          </w:tcPr>
          <w:p w14:paraId="7312DC54"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60" w:type="dxa"/>
            <w:tcBorders>
              <w:top w:val="single" w:sz="4" w:space="0" w:color="auto"/>
              <w:left w:val="single" w:sz="4" w:space="0" w:color="auto"/>
              <w:bottom w:val="single" w:sz="4" w:space="0" w:color="auto"/>
              <w:right w:val="single" w:sz="4" w:space="0" w:color="auto"/>
            </w:tcBorders>
            <w:vAlign w:val="center"/>
          </w:tcPr>
          <w:p w14:paraId="359B7C0D"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60" w:type="dxa"/>
            <w:tcBorders>
              <w:top w:val="single" w:sz="4" w:space="0" w:color="auto"/>
              <w:left w:val="single" w:sz="4" w:space="0" w:color="auto"/>
              <w:bottom w:val="single" w:sz="4" w:space="0" w:color="auto"/>
              <w:right w:val="single" w:sz="4" w:space="0" w:color="auto"/>
            </w:tcBorders>
            <w:vAlign w:val="center"/>
          </w:tcPr>
          <w:p w14:paraId="28F2CA2D"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60" w:type="dxa"/>
            <w:tcBorders>
              <w:top w:val="single" w:sz="4" w:space="0" w:color="auto"/>
              <w:left w:val="single" w:sz="4" w:space="0" w:color="auto"/>
              <w:bottom w:val="single" w:sz="4" w:space="0" w:color="auto"/>
              <w:right w:val="single" w:sz="4" w:space="0" w:color="auto"/>
            </w:tcBorders>
            <w:vAlign w:val="center"/>
          </w:tcPr>
          <w:p w14:paraId="0542F6D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689" w:type="dxa"/>
            <w:tcBorders>
              <w:top w:val="single" w:sz="4" w:space="0" w:color="auto"/>
              <w:left w:val="single" w:sz="4" w:space="0" w:color="auto"/>
              <w:bottom w:val="single" w:sz="4" w:space="0" w:color="auto"/>
              <w:right w:val="single" w:sz="4" w:space="0" w:color="auto"/>
            </w:tcBorders>
            <w:vAlign w:val="center"/>
          </w:tcPr>
          <w:p w14:paraId="75037AED"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r>
      <w:tr w:rsidR="009A7D7B" w:rsidRPr="009A7D7B" w14:paraId="2872623A" w14:textId="77777777" w:rsidTr="001856E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7856A" w14:textId="77777777" w:rsidR="00FE39E4" w:rsidRPr="009A7D7B" w:rsidRDefault="00FE39E4" w:rsidP="005A1FCC">
            <w:pPr>
              <w:spacing w:before="60" w:after="60" w:line="288" w:lineRule="auto"/>
              <w:jc w:val="center"/>
              <w:rPr>
                <w:rFonts w:eastAsia="MS Mincho"/>
                <w:b/>
                <w:bCs/>
                <w:noProof/>
                <w:color w:val="000000" w:themeColor="text1"/>
                <w:sz w:val="22"/>
                <w:szCs w:val="22"/>
              </w:rPr>
            </w:pPr>
          </w:p>
        </w:tc>
        <w:tc>
          <w:tcPr>
            <w:tcW w:w="1181" w:type="dxa"/>
            <w:tcBorders>
              <w:top w:val="single" w:sz="4" w:space="0" w:color="auto"/>
              <w:left w:val="single" w:sz="4" w:space="0" w:color="auto"/>
              <w:bottom w:val="single" w:sz="4" w:space="0" w:color="auto"/>
              <w:right w:val="single" w:sz="4" w:space="0" w:color="auto"/>
            </w:tcBorders>
            <w:vAlign w:val="center"/>
            <w:hideMark/>
          </w:tcPr>
          <w:p w14:paraId="12660449" w14:textId="77777777" w:rsidR="00FE39E4" w:rsidRPr="009A7D7B" w:rsidRDefault="00FE39E4" w:rsidP="005A1FCC">
            <w:pPr>
              <w:spacing w:before="60" w:after="60" w:line="288"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2</w:t>
            </w:r>
          </w:p>
        </w:tc>
        <w:tc>
          <w:tcPr>
            <w:tcW w:w="537" w:type="dxa"/>
            <w:tcBorders>
              <w:top w:val="single" w:sz="4" w:space="0" w:color="auto"/>
              <w:left w:val="single" w:sz="4" w:space="0" w:color="auto"/>
              <w:bottom w:val="single" w:sz="4" w:space="0" w:color="auto"/>
              <w:right w:val="single" w:sz="4" w:space="0" w:color="auto"/>
            </w:tcBorders>
            <w:vAlign w:val="center"/>
          </w:tcPr>
          <w:p w14:paraId="6EBF10A6"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0,0</w:t>
            </w:r>
          </w:p>
        </w:tc>
        <w:tc>
          <w:tcPr>
            <w:tcW w:w="536" w:type="dxa"/>
            <w:tcBorders>
              <w:top w:val="single" w:sz="4" w:space="0" w:color="auto"/>
              <w:left w:val="single" w:sz="4" w:space="0" w:color="auto"/>
              <w:bottom w:val="single" w:sz="4" w:space="0" w:color="auto"/>
              <w:right w:val="single" w:sz="4" w:space="0" w:color="auto"/>
            </w:tcBorders>
            <w:vAlign w:val="center"/>
          </w:tcPr>
          <w:p w14:paraId="32EEAFFC"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37" w:type="dxa"/>
            <w:tcBorders>
              <w:top w:val="single" w:sz="4" w:space="0" w:color="auto"/>
              <w:left w:val="single" w:sz="4" w:space="0" w:color="auto"/>
              <w:bottom w:val="single" w:sz="4" w:space="0" w:color="auto"/>
              <w:right w:val="single" w:sz="4" w:space="0" w:color="auto"/>
            </w:tcBorders>
            <w:vAlign w:val="center"/>
          </w:tcPr>
          <w:p w14:paraId="09E21DCF"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0,0</w:t>
            </w:r>
          </w:p>
        </w:tc>
        <w:tc>
          <w:tcPr>
            <w:tcW w:w="537" w:type="dxa"/>
            <w:tcBorders>
              <w:top w:val="single" w:sz="4" w:space="0" w:color="auto"/>
              <w:left w:val="single" w:sz="4" w:space="0" w:color="auto"/>
              <w:bottom w:val="single" w:sz="4" w:space="0" w:color="auto"/>
              <w:right w:val="single" w:sz="4" w:space="0" w:color="auto"/>
            </w:tcBorders>
            <w:vAlign w:val="center"/>
          </w:tcPr>
          <w:p w14:paraId="429E37B6"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0,8</w:t>
            </w:r>
          </w:p>
        </w:tc>
        <w:tc>
          <w:tcPr>
            <w:tcW w:w="537" w:type="dxa"/>
            <w:tcBorders>
              <w:top w:val="single" w:sz="4" w:space="0" w:color="auto"/>
              <w:left w:val="single" w:sz="4" w:space="0" w:color="auto"/>
              <w:bottom w:val="single" w:sz="4" w:space="0" w:color="auto"/>
              <w:right w:val="single" w:sz="4" w:space="0" w:color="auto"/>
            </w:tcBorders>
            <w:vAlign w:val="center"/>
          </w:tcPr>
          <w:p w14:paraId="4ACC0CB8"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-0,9</w:t>
            </w:r>
          </w:p>
        </w:tc>
        <w:tc>
          <w:tcPr>
            <w:tcW w:w="552" w:type="dxa"/>
            <w:tcBorders>
              <w:top w:val="single" w:sz="4" w:space="0" w:color="auto"/>
              <w:left w:val="single" w:sz="4" w:space="0" w:color="auto"/>
              <w:bottom w:val="single" w:sz="4" w:space="0" w:color="auto"/>
              <w:right w:val="single" w:sz="4" w:space="0" w:color="auto"/>
            </w:tcBorders>
            <w:vAlign w:val="center"/>
          </w:tcPr>
          <w:p w14:paraId="1110D340"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0,5</w:t>
            </w:r>
          </w:p>
        </w:tc>
        <w:tc>
          <w:tcPr>
            <w:tcW w:w="557" w:type="dxa"/>
            <w:tcBorders>
              <w:top w:val="single" w:sz="4" w:space="0" w:color="auto"/>
              <w:left w:val="single" w:sz="4" w:space="0" w:color="auto"/>
              <w:bottom w:val="single" w:sz="4" w:space="0" w:color="auto"/>
              <w:right w:val="single" w:sz="4" w:space="0" w:color="auto"/>
            </w:tcBorders>
            <w:vAlign w:val="center"/>
          </w:tcPr>
          <w:p w14:paraId="4D850103"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-0,8</w:t>
            </w:r>
          </w:p>
        </w:tc>
        <w:tc>
          <w:tcPr>
            <w:tcW w:w="593" w:type="dxa"/>
            <w:tcBorders>
              <w:top w:val="single" w:sz="4" w:space="0" w:color="auto"/>
              <w:left w:val="single" w:sz="4" w:space="0" w:color="auto"/>
              <w:bottom w:val="single" w:sz="4" w:space="0" w:color="auto"/>
              <w:right w:val="single" w:sz="4" w:space="0" w:color="auto"/>
            </w:tcBorders>
            <w:vAlign w:val="center"/>
          </w:tcPr>
          <w:p w14:paraId="0284A3DD"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93" w:type="dxa"/>
            <w:tcBorders>
              <w:top w:val="single" w:sz="4" w:space="0" w:color="auto"/>
              <w:left w:val="single" w:sz="4" w:space="0" w:color="auto"/>
              <w:bottom w:val="single" w:sz="4" w:space="0" w:color="auto"/>
              <w:right w:val="single" w:sz="4" w:space="0" w:color="auto"/>
            </w:tcBorders>
            <w:vAlign w:val="center"/>
          </w:tcPr>
          <w:p w14:paraId="358F0B9C"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60" w:type="dxa"/>
            <w:tcBorders>
              <w:top w:val="single" w:sz="4" w:space="0" w:color="auto"/>
              <w:left w:val="single" w:sz="4" w:space="0" w:color="auto"/>
              <w:bottom w:val="single" w:sz="4" w:space="0" w:color="auto"/>
              <w:right w:val="single" w:sz="4" w:space="0" w:color="auto"/>
            </w:tcBorders>
            <w:vAlign w:val="center"/>
          </w:tcPr>
          <w:p w14:paraId="4BBD2D99"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60" w:type="dxa"/>
            <w:tcBorders>
              <w:top w:val="single" w:sz="4" w:space="0" w:color="auto"/>
              <w:left w:val="single" w:sz="4" w:space="0" w:color="auto"/>
              <w:bottom w:val="single" w:sz="4" w:space="0" w:color="auto"/>
              <w:right w:val="single" w:sz="4" w:space="0" w:color="auto"/>
            </w:tcBorders>
            <w:vAlign w:val="center"/>
          </w:tcPr>
          <w:p w14:paraId="338B33D4"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560" w:type="dxa"/>
            <w:tcBorders>
              <w:top w:val="single" w:sz="4" w:space="0" w:color="auto"/>
              <w:left w:val="single" w:sz="4" w:space="0" w:color="auto"/>
              <w:bottom w:val="single" w:sz="4" w:space="0" w:color="auto"/>
              <w:right w:val="single" w:sz="4" w:space="0" w:color="auto"/>
            </w:tcBorders>
            <w:vAlign w:val="center"/>
          </w:tcPr>
          <w:p w14:paraId="7E501F68"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689" w:type="dxa"/>
            <w:tcBorders>
              <w:top w:val="single" w:sz="4" w:space="0" w:color="auto"/>
              <w:left w:val="single" w:sz="4" w:space="0" w:color="auto"/>
              <w:bottom w:val="single" w:sz="4" w:space="0" w:color="auto"/>
              <w:right w:val="single" w:sz="4" w:space="0" w:color="auto"/>
            </w:tcBorders>
            <w:vAlign w:val="center"/>
          </w:tcPr>
          <w:p w14:paraId="62D1DF5A"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1,1</w:t>
            </w:r>
          </w:p>
        </w:tc>
      </w:tr>
      <w:tr w:rsidR="009A7D7B" w:rsidRPr="009A7D7B" w14:paraId="0EA77F59" w14:textId="77777777" w:rsidTr="001856E7">
        <w:trPr>
          <w:trHeight w:val="283"/>
          <w:jc w:val="center"/>
        </w:trPr>
        <w:tc>
          <w:tcPr>
            <w:tcW w:w="685" w:type="dxa"/>
            <w:vMerge w:val="restart"/>
            <w:tcBorders>
              <w:top w:val="single" w:sz="4" w:space="0" w:color="auto"/>
              <w:left w:val="single" w:sz="4" w:space="0" w:color="auto"/>
              <w:bottom w:val="single" w:sz="4" w:space="0" w:color="auto"/>
              <w:right w:val="single" w:sz="4" w:space="0" w:color="auto"/>
            </w:tcBorders>
            <w:vAlign w:val="center"/>
            <w:hideMark/>
          </w:tcPr>
          <w:p w14:paraId="472F1F71" w14:textId="77777777" w:rsidR="00FE39E4" w:rsidRPr="009A7D7B" w:rsidRDefault="00FE39E4" w:rsidP="005A1FCC">
            <w:pPr>
              <w:spacing w:before="60" w:after="60" w:line="288" w:lineRule="auto"/>
              <w:jc w:val="center"/>
              <w:rPr>
                <w:rFonts w:eastAsia="MS Mincho"/>
                <w:b/>
                <w:bCs/>
                <w:noProof/>
                <w:color w:val="000000" w:themeColor="text1"/>
                <w:sz w:val="22"/>
                <w:szCs w:val="22"/>
              </w:rPr>
            </w:pPr>
            <w:r w:rsidRPr="009A7D7B">
              <w:rPr>
                <w:rFonts w:eastAsia="MS Mincho"/>
                <w:b/>
                <w:bCs/>
                <w:noProof/>
                <w:color w:val="000000" w:themeColor="text1"/>
                <w:sz w:val="22"/>
                <w:szCs w:val="22"/>
                <w:lang w:eastAsia="ja-JP"/>
              </w:rPr>
              <w:t>A Lưới</w:t>
            </w:r>
          </w:p>
          <w:p w14:paraId="75D5F9C1" w14:textId="77777777" w:rsidR="00FE39E4" w:rsidRPr="009A7D7B" w:rsidRDefault="00FE39E4" w:rsidP="005A1FCC">
            <w:pPr>
              <w:spacing w:before="60" w:after="60" w:line="288" w:lineRule="auto"/>
              <w:jc w:val="center"/>
              <w:rPr>
                <w:rFonts w:eastAsia="MS Mincho"/>
                <w:b/>
                <w:bCs/>
                <w:noProof/>
                <w:color w:val="000000" w:themeColor="text1"/>
                <w:sz w:val="22"/>
                <w:szCs w:val="22"/>
              </w:rPr>
            </w:pPr>
          </w:p>
        </w:tc>
        <w:tc>
          <w:tcPr>
            <w:tcW w:w="1181" w:type="dxa"/>
            <w:tcBorders>
              <w:top w:val="single" w:sz="4" w:space="0" w:color="auto"/>
              <w:left w:val="single" w:sz="4" w:space="0" w:color="auto"/>
              <w:bottom w:val="single" w:sz="4" w:space="0" w:color="auto"/>
              <w:right w:val="single" w:sz="4" w:space="0" w:color="auto"/>
            </w:tcBorders>
            <w:vAlign w:val="center"/>
            <w:hideMark/>
          </w:tcPr>
          <w:p w14:paraId="2CDB5ACC" w14:textId="77777777" w:rsidR="00FE39E4" w:rsidRPr="009A7D7B" w:rsidRDefault="00FE39E4" w:rsidP="005A1FCC">
            <w:pPr>
              <w:spacing w:before="60" w:after="60" w:line="288" w:lineRule="auto"/>
              <w:jc w:val="center"/>
              <w:rPr>
                <w:rFonts w:eastAsia="MS Mincho"/>
                <w:noProof/>
                <w:color w:val="000000" w:themeColor="text1"/>
                <w:sz w:val="22"/>
                <w:szCs w:val="22"/>
                <w:vertAlign w:val="subscript"/>
                <w:lang w:eastAsia="ja-JP"/>
              </w:rPr>
            </w:pPr>
            <w:r w:rsidRPr="009A7D7B">
              <w:rPr>
                <w:rFonts w:eastAsia="MS Mincho"/>
                <w:noProof/>
                <w:color w:val="000000" w:themeColor="text1"/>
                <w:sz w:val="22"/>
                <w:szCs w:val="22"/>
                <w:lang w:eastAsia="ja-JP"/>
              </w:rPr>
              <w:t>Vc</w:t>
            </w:r>
          </w:p>
        </w:tc>
        <w:tc>
          <w:tcPr>
            <w:tcW w:w="537" w:type="dxa"/>
            <w:tcBorders>
              <w:top w:val="single" w:sz="4" w:space="0" w:color="auto"/>
              <w:left w:val="single" w:sz="4" w:space="0" w:color="auto"/>
              <w:bottom w:val="single" w:sz="4" w:space="0" w:color="auto"/>
              <w:right w:val="single" w:sz="4" w:space="0" w:color="auto"/>
            </w:tcBorders>
            <w:vAlign w:val="center"/>
          </w:tcPr>
          <w:p w14:paraId="76371D59"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36" w:type="dxa"/>
            <w:tcBorders>
              <w:top w:val="single" w:sz="4" w:space="0" w:color="auto"/>
              <w:left w:val="single" w:sz="4" w:space="0" w:color="auto"/>
              <w:bottom w:val="single" w:sz="4" w:space="0" w:color="auto"/>
              <w:right w:val="single" w:sz="4" w:space="0" w:color="auto"/>
            </w:tcBorders>
            <w:vAlign w:val="center"/>
          </w:tcPr>
          <w:p w14:paraId="3B6DC5FC"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537" w:type="dxa"/>
            <w:tcBorders>
              <w:top w:val="single" w:sz="4" w:space="0" w:color="auto"/>
              <w:left w:val="single" w:sz="4" w:space="0" w:color="auto"/>
              <w:bottom w:val="single" w:sz="4" w:space="0" w:color="auto"/>
              <w:right w:val="single" w:sz="4" w:space="0" w:color="auto"/>
            </w:tcBorders>
            <w:vAlign w:val="center"/>
          </w:tcPr>
          <w:p w14:paraId="7D5128B0"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37" w:type="dxa"/>
            <w:tcBorders>
              <w:top w:val="single" w:sz="4" w:space="0" w:color="auto"/>
              <w:left w:val="single" w:sz="4" w:space="0" w:color="auto"/>
              <w:bottom w:val="single" w:sz="4" w:space="0" w:color="auto"/>
              <w:right w:val="single" w:sz="4" w:space="0" w:color="auto"/>
            </w:tcBorders>
            <w:vAlign w:val="center"/>
          </w:tcPr>
          <w:p w14:paraId="2D92E778"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37" w:type="dxa"/>
            <w:tcBorders>
              <w:top w:val="single" w:sz="4" w:space="0" w:color="auto"/>
              <w:left w:val="single" w:sz="4" w:space="0" w:color="auto"/>
              <w:bottom w:val="single" w:sz="4" w:space="0" w:color="auto"/>
              <w:right w:val="single" w:sz="4" w:space="0" w:color="auto"/>
            </w:tcBorders>
            <w:vAlign w:val="center"/>
          </w:tcPr>
          <w:p w14:paraId="77C6A010"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52" w:type="dxa"/>
            <w:tcBorders>
              <w:top w:val="single" w:sz="4" w:space="0" w:color="auto"/>
              <w:left w:val="single" w:sz="4" w:space="0" w:color="auto"/>
              <w:bottom w:val="single" w:sz="4" w:space="0" w:color="auto"/>
              <w:right w:val="single" w:sz="4" w:space="0" w:color="auto"/>
            </w:tcBorders>
            <w:vAlign w:val="center"/>
          </w:tcPr>
          <w:p w14:paraId="19F76BDE"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57" w:type="dxa"/>
            <w:tcBorders>
              <w:top w:val="single" w:sz="4" w:space="0" w:color="auto"/>
              <w:left w:val="single" w:sz="4" w:space="0" w:color="auto"/>
              <w:bottom w:val="single" w:sz="4" w:space="0" w:color="auto"/>
              <w:right w:val="single" w:sz="4" w:space="0" w:color="auto"/>
            </w:tcBorders>
            <w:vAlign w:val="center"/>
          </w:tcPr>
          <w:p w14:paraId="43F1E669"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93" w:type="dxa"/>
            <w:tcBorders>
              <w:top w:val="single" w:sz="4" w:space="0" w:color="auto"/>
              <w:left w:val="single" w:sz="4" w:space="0" w:color="auto"/>
              <w:bottom w:val="single" w:sz="4" w:space="0" w:color="auto"/>
              <w:right w:val="single" w:sz="4" w:space="0" w:color="auto"/>
            </w:tcBorders>
            <w:vAlign w:val="center"/>
          </w:tcPr>
          <w:p w14:paraId="32211DEA"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93" w:type="dxa"/>
            <w:tcBorders>
              <w:top w:val="single" w:sz="4" w:space="0" w:color="auto"/>
              <w:left w:val="single" w:sz="4" w:space="0" w:color="auto"/>
              <w:bottom w:val="single" w:sz="4" w:space="0" w:color="auto"/>
              <w:right w:val="single" w:sz="4" w:space="0" w:color="auto"/>
            </w:tcBorders>
            <w:vAlign w:val="center"/>
          </w:tcPr>
          <w:p w14:paraId="3B8576B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60" w:type="dxa"/>
            <w:tcBorders>
              <w:top w:val="single" w:sz="4" w:space="0" w:color="auto"/>
              <w:left w:val="single" w:sz="4" w:space="0" w:color="auto"/>
              <w:bottom w:val="single" w:sz="4" w:space="0" w:color="auto"/>
              <w:right w:val="single" w:sz="4" w:space="0" w:color="auto"/>
            </w:tcBorders>
            <w:vAlign w:val="center"/>
          </w:tcPr>
          <w:p w14:paraId="0A275898"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60" w:type="dxa"/>
            <w:tcBorders>
              <w:top w:val="single" w:sz="4" w:space="0" w:color="auto"/>
              <w:left w:val="single" w:sz="4" w:space="0" w:color="auto"/>
              <w:bottom w:val="single" w:sz="4" w:space="0" w:color="auto"/>
              <w:right w:val="single" w:sz="4" w:space="0" w:color="auto"/>
            </w:tcBorders>
            <w:vAlign w:val="center"/>
          </w:tcPr>
          <w:p w14:paraId="227E6F1A"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60" w:type="dxa"/>
            <w:tcBorders>
              <w:top w:val="single" w:sz="4" w:space="0" w:color="auto"/>
              <w:left w:val="single" w:sz="4" w:space="0" w:color="auto"/>
              <w:bottom w:val="single" w:sz="4" w:space="0" w:color="auto"/>
              <w:right w:val="single" w:sz="4" w:space="0" w:color="auto"/>
            </w:tcBorders>
            <w:vAlign w:val="center"/>
          </w:tcPr>
          <w:p w14:paraId="6778EE8B"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689" w:type="dxa"/>
            <w:tcBorders>
              <w:top w:val="single" w:sz="4" w:space="0" w:color="auto"/>
              <w:left w:val="single" w:sz="4" w:space="0" w:color="auto"/>
              <w:bottom w:val="single" w:sz="4" w:space="0" w:color="auto"/>
              <w:right w:val="single" w:sz="4" w:space="0" w:color="auto"/>
            </w:tcBorders>
            <w:vAlign w:val="center"/>
          </w:tcPr>
          <w:p w14:paraId="256429E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r>
      <w:tr w:rsidR="009A7D7B" w:rsidRPr="009A7D7B" w14:paraId="6D9FAC0A" w14:textId="77777777" w:rsidTr="001856E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CD2E4E" w14:textId="77777777" w:rsidR="00FE39E4" w:rsidRPr="009A7D7B" w:rsidRDefault="00FE39E4" w:rsidP="005A1FCC">
            <w:pPr>
              <w:spacing w:before="60" w:after="60" w:line="288" w:lineRule="auto"/>
              <w:jc w:val="center"/>
              <w:rPr>
                <w:rFonts w:eastAsia="MS Mincho"/>
                <w:b/>
                <w:bCs/>
                <w:noProof/>
                <w:color w:val="000000" w:themeColor="text1"/>
                <w:sz w:val="22"/>
                <w:szCs w:val="22"/>
              </w:rPr>
            </w:pPr>
          </w:p>
        </w:tc>
        <w:tc>
          <w:tcPr>
            <w:tcW w:w="1181" w:type="dxa"/>
            <w:tcBorders>
              <w:top w:val="single" w:sz="4" w:space="0" w:color="auto"/>
              <w:left w:val="single" w:sz="4" w:space="0" w:color="auto"/>
              <w:bottom w:val="single" w:sz="4" w:space="0" w:color="auto"/>
              <w:right w:val="single" w:sz="4" w:space="0" w:color="auto"/>
            </w:tcBorders>
            <w:vAlign w:val="center"/>
            <w:hideMark/>
          </w:tcPr>
          <w:p w14:paraId="3C765049" w14:textId="77777777" w:rsidR="00FE39E4" w:rsidRPr="009A7D7B" w:rsidRDefault="00FE39E4" w:rsidP="005A1FCC">
            <w:pPr>
              <w:spacing w:before="60" w:after="60" w:line="288"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1</w:t>
            </w:r>
          </w:p>
        </w:tc>
        <w:tc>
          <w:tcPr>
            <w:tcW w:w="537" w:type="dxa"/>
            <w:tcBorders>
              <w:top w:val="single" w:sz="4" w:space="0" w:color="auto"/>
              <w:left w:val="single" w:sz="4" w:space="0" w:color="auto"/>
              <w:bottom w:val="single" w:sz="4" w:space="0" w:color="auto"/>
              <w:right w:val="single" w:sz="4" w:space="0" w:color="auto"/>
            </w:tcBorders>
            <w:vAlign w:val="center"/>
          </w:tcPr>
          <w:p w14:paraId="21F2D437"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36" w:type="dxa"/>
            <w:tcBorders>
              <w:top w:val="single" w:sz="4" w:space="0" w:color="auto"/>
              <w:left w:val="single" w:sz="4" w:space="0" w:color="auto"/>
              <w:bottom w:val="single" w:sz="4" w:space="0" w:color="auto"/>
              <w:right w:val="single" w:sz="4" w:space="0" w:color="auto"/>
            </w:tcBorders>
            <w:vAlign w:val="center"/>
          </w:tcPr>
          <w:p w14:paraId="7BC417B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37" w:type="dxa"/>
            <w:tcBorders>
              <w:top w:val="single" w:sz="4" w:space="0" w:color="auto"/>
              <w:left w:val="single" w:sz="4" w:space="0" w:color="auto"/>
              <w:bottom w:val="single" w:sz="4" w:space="0" w:color="auto"/>
              <w:right w:val="single" w:sz="4" w:space="0" w:color="auto"/>
            </w:tcBorders>
            <w:vAlign w:val="center"/>
          </w:tcPr>
          <w:p w14:paraId="2CCE0013"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37" w:type="dxa"/>
            <w:tcBorders>
              <w:top w:val="single" w:sz="4" w:space="0" w:color="auto"/>
              <w:left w:val="single" w:sz="4" w:space="0" w:color="auto"/>
              <w:bottom w:val="single" w:sz="4" w:space="0" w:color="auto"/>
              <w:right w:val="single" w:sz="4" w:space="0" w:color="auto"/>
            </w:tcBorders>
            <w:vAlign w:val="center"/>
          </w:tcPr>
          <w:p w14:paraId="75E5AED8"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37" w:type="dxa"/>
            <w:tcBorders>
              <w:top w:val="single" w:sz="4" w:space="0" w:color="auto"/>
              <w:left w:val="single" w:sz="4" w:space="0" w:color="auto"/>
              <w:bottom w:val="single" w:sz="4" w:space="0" w:color="auto"/>
              <w:right w:val="single" w:sz="4" w:space="0" w:color="auto"/>
            </w:tcBorders>
            <w:vAlign w:val="center"/>
          </w:tcPr>
          <w:p w14:paraId="07717B6D"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552" w:type="dxa"/>
            <w:tcBorders>
              <w:top w:val="single" w:sz="4" w:space="0" w:color="auto"/>
              <w:left w:val="single" w:sz="4" w:space="0" w:color="auto"/>
              <w:bottom w:val="single" w:sz="4" w:space="0" w:color="auto"/>
              <w:right w:val="single" w:sz="4" w:space="0" w:color="auto"/>
            </w:tcBorders>
            <w:vAlign w:val="center"/>
          </w:tcPr>
          <w:p w14:paraId="2798A7E4"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57" w:type="dxa"/>
            <w:tcBorders>
              <w:top w:val="single" w:sz="4" w:space="0" w:color="auto"/>
              <w:left w:val="single" w:sz="4" w:space="0" w:color="auto"/>
              <w:bottom w:val="single" w:sz="4" w:space="0" w:color="auto"/>
              <w:right w:val="single" w:sz="4" w:space="0" w:color="auto"/>
            </w:tcBorders>
            <w:vAlign w:val="center"/>
          </w:tcPr>
          <w:p w14:paraId="266D9E83"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0,0</w:t>
            </w:r>
          </w:p>
        </w:tc>
        <w:tc>
          <w:tcPr>
            <w:tcW w:w="593" w:type="dxa"/>
            <w:tcBorders>
              <w:top w:val="single" w:sz="4" w:space="0" w:color="auto"/>
              <w:left w:val="single" w:sz="4" w:space="0" w:color="auto"/>
              <w:bottom w:val="single" w:sz="4" w:space="0" w:color="auto"/>
              <w:right w:val="single" w:sz="4" w:space="0" w:color="auto"/>
            </w:tcBorders>
            <w:vAlign w:val="center"/>
          </w:tcPr>
          <w:p w14:paraId="5666C268"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593" w:type="dxa"/>
            <w:tcBorders>
              <w:top w:val="single" w:sz="4" w:space="0" w:color="auto"/>
              <w:left w:val="single" w:sz="4" w:space="0" w:color="auto"/>
              <w:bottom w:val="single" w:sz="4" w:space="0" w:color="auto"/>
              <w:right w:val="single" w:sz="4" w:space="0" w:color="auto"/>
            </w:tcBorders>
            <w:vAlign w:val="center"/>
          </w:tcPr>
          <w:p w14:paraId="3F3D002D"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0,7</w:t>
            </w:r>
          </w:p>
        </w:tc>
        <w:tc>
          <w:tcPr>
            <w:tcW w:w="560" w:type="dxa"/>
            <w:tcBorders>
              <w:top w:val="single" w:sz="4" w:space="0" w:color="auto"/>
              <w:left w:val="single" w:sz="4" w:space="0" w:color="auto"/>
              <w:bottom w:val="single" w:sz="4" w:space="0" w:color="auto"/>
              <w:right w:val="single" w:sz="4" w:space="0" w:color="auto"/>
            </w:tcBorders>
            <w:vAlign w:val="center"/>
          </w:tcPr>
          <w:p w14:paraId="223C838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60" w:type="dxa"/>
            <w:tcBorders>
              <w:top w:val="single" w:sz="4" w:space="0" w:color="auto"/>
              <w:left w:val="single" w:sz="4" w:space="0" w:color="auto"/>
              <w:bottom w:val="single" w:sz="4" w:space="0" w:color="auto"/>
              <w:right w:val="single" w:sz="4" w:space="0" w:color="auto"/>
            </w:tcBorders>
            <w:vAlign w:val="center"/>
          </w:tcPr>
          <w:p w14:paraId="068DDECF"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0,0</w:t>
            </w:r>
          </w:p>
        </w:tc>
        <w:tc>
          <w:tcPr>
            <w:tcW w:w="560" w:type="dxa"/>
            <w:tcBorders>
              <w:top w:val="single" w:sz="4" w:space="0" w:color="auto"/>
              <w:left w:val="single" w:sz="4" w:space="0" w:color="auto"/>
              <w:bottom w:val="single" w:sz="4" w:space="0" w:color="auto"/>
              <w:right w:val="single" w:sz="4" w:space="0" w:color="auto"/>
            </w:tcBorders>
            <w:vAlign w:val="center"/>
          </w:tcPr>
          <w:p w14:paraId="0BA950BE"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0,0</w:t>
            </w:r>
          </w:p>
        </w:tc>
        <w:tc>
          <w:tcPr>
            <w:tcW w:w="689" w:type="dxa"/>
            <w:tcBorders>
              <w:top w:val="single" w:sz="4" w:space="0" w:color="auto"/>
              <w:left w:val="single" w:sz="4" w:space="0" w:color="auto"/>
              <w:bottom w:val="single" w:sz="4" w:space="0" w:color="auto"/>
              <w:right w:val="single" w:sz="4" w:space="0" w:color="auto"/>
            </w:tcBorders>
            <w:vAlign w:val="center"/>
          </w:tcPr>
          <w:p w14:paraId="798B3C9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r>
      <w:tr w:rsidR="009A7D7B" w:rsidRPr="009A7D7B" w14:paraId="66E718CB" w14:textId="77777777" w:rsidTr="001856E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7F757" w14:textId="77777777" w:rsidR="00FE39E4" w:rsidRPr="009A7D7B" w:rsidRDefault="00FE39E4" w:rsidP="005A1FCC">
            <w:pPr>
              <w:spacing w:before="60" w:after="60" w:line="288" w:lineRule="auto"/>
              <w:jc w:val="center"/>
              <w:rPr>
                <w:rFonts w:eastAsia="MS Mincho"/>
                <w:b/>
                <w:bCs/>
                <w:noProof/>
                <w:color w:val="000000" w:themeColor="text1"/>
                <w:sz w:val="22"/>
                <w:szCs w:val="22"/>
              </w:rPr>
            </w:pPr>
          </w:p>
        </w:tc>
        <w:tc>
          <w:tcPr>
            <w:tcW w:w="1181" w:type="dxa"/>
            <w:tcBorders>
              <w:top w:val="single" w:sz="4" w:space="0" w:color="auto"/>
              <w:left w:val="single" w:sz="4" w:space="0" w:color="auto"/>
              <w:bottom w:val="single" w:sz="4" w:space="0" w:color="auto"/>
              <w:right w:val="single" w:sz="4" w:space="0" w:color="auto"/>
            </w:tcBorders>
            <w:vAlign w:val="center"/>
            <w:hideMark/>
          </w:tcPr>
          <w:p w14:paraId="5DF89A3F" w14:textId="77777777" w:rsidR="00FE39E4" w:rsidRPr="009A7D7B" w:rsidRDefault="00FE39E4" w:rsidP="005A1FCC">
            <w:pPr>
              <w:spacing w:before="60" w:after="60" w:line="288"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2</w:t>
            </w:r>
          </w:p>
        </w:tc>
        <w:tc>
          <w:tcPr>
            <w:tcW w:w="537" w:type="dxa"/>
            <w:tcBorders>
              <w:top w:val="single" w:sz="4" w:space="0" w:color="auto"/>
              <w:left w:val="single" w:sz="4" w:space="0" w:color="auto"/>
              <w:bottom w:val="single" w:sz="4" w:space="0" w:color="auto"/>
              <w:right w:val="single" w:sz="4" w:space="0" w:color="auto"/>
            </w:tcBorders>
            <w:vAlign w:val="center"/>
          </w:tcPr>
          <w:p w14:paraId="25425455"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536" w:type="dxa"/>
            <w:tcBorders>
              <w:top w:val="single" w:sz="4" w:space="0" w:color="auto"/>
              <w:left w:val="single" w:sz="4" w:space="0" w:color="auto"/>
              <w:bottom w:val="single" w:sz="4" w:space="0" w:color="auto"/>
              <w:right w:val="single" w:sz="4" w:space="0" w:color="auto"/>
            </w:tcBorders>
            <w:vAlign w:val="center"/>
          </w:tcPr>
          <w:p w14:paraId="7CA9F480"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0,9</w:t>
            </w:r>
          </w:p>
        </w:tc>
        <w:tc>
          <w:tcPr>
            <w:tcW w:w="537" w:type="dxa"/>
            <w:tcBorders>
              <w:top w:val="single" w:sz="4" w:space="0" w:color="auto"/>
              <w:left w:val="single" w:sz="4" w:space="0" w:color="auto"/>
              <w:bottom w:val="single" w:sz="4" w:space="0" w:color="auto"/>
              <w:right w:val="single" w:sz="4" w:space="0" w:color="auto"/>
            </w:tcBorders>
            <w:vAlign w:val="center"/>
          </w:tcPr>
          <w:p w14:paraId="1F15D879"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0,5</w:t>
            </w:r>
          </w:p>
        </w:tc>
        <w:tc>
          <w:tcPr>
            <w:tcW w:w="537" w:type="dxa"/>
            <w:tcBorders>
              <w:top w:val="single" w:sz="4" w:space="0" w:color="auto"/>
              <w:left w:val="single" w:sz="4" w:space="0" w:color="auto"/>
              <w:bottom w:val="single" w:sz="4" w:space="0" w:color="auto"/>
              <w:right w:val="single" w:sz="4" w:space="0" w:color="auto"/>
            </w:tcBorders>
            <w:vAlign w:val="center"/>
          </w:tcPr>
          <w:p w14:paraId="241E6B1B"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0,5</w:t>
            </w:r>
          </w:p>
        </w:tc>
        <w:tc>
          <w:tcPr>
            <w:tcW w:w="537" w:type="dxa"/>
            <w:tcBorders>
              <w:top w:val="single" w:sz="4" w:space="0" w:color="auto"/>
              <w:left w:val="single" w:sz="4" w:space="0" w:color="auto"/>
              <w:bottom w:val="single" w:sz="4" w:space="0" w:color="auto"/>
              <w:right w:val="single" w:sz="4" w:space="0" w:color="auto"/>
            </w:tcBorders>
            <w:vAlign w:val="center"/>
          </w:tcPr>
          <w:p w14:paraId="3DFFB9C9"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52" w:type="dxa"/>
            <w:tcBorders>
              <w:top w:val="single" w:sz="4" w:space="0" w:color="auto"/>
              <w:left w:val="single" w:sz="4" w:space="0" w:color="auto"/>
              <w:bottom w:val="single" w:sz="4" w:space="0" w:color="auto"/>
              <w:right w:val="single" w:sz="4" w:space="0" w:color="auto"/>
            </w:tcBorders>
            <w:vAlign w:val="center"/>
          </w:tcPr>
          <w:p w14:paraId="168718BB"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57" w:type="dxa"/>
            <w:tcBorders>
              <w:top w:val="single" w:sz="4" w:space="0" w:color="auto"/>
              <w:left w:val="single" w:sz="4" w:space="0" w:color="auto"/>
              <w:bottom w:val="single" w:sz="4" w:space="0" w:color="auto"/>
              <w:right w:val="single" w:sz="4" w:space="0" w:color="auto"/>
            </w:tcBorders>
            <w:vAlign w:val="center"/>
          </w:tcPr>
          <w:p w14:paraId="57CC8710"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93" w:type="dxa"/>
            <w:tcBorders>
              <w:top w:val="single" w:sz="4" w:space="0" w:color="auto"/>
              <w:left w:val="single" w:sz="4" w:space="0" w:color="auto"/>
              <w:bottom w:val="single" w:sz="4" w:space="0" w:color="auto"/>
              <w:right w:val="single" w:sz="4" w:space="0" w:color="auto"/>
            </w:tcBorders>
            <w:vAlign w:val="center"/>
          </w:tcPr>
          <w:p w14:paraId="5C665571"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93" w:type="dxa"/>
            <w:tcBorders>
              <w:top w:val="single" w:sz="4" w:space="0" w:color="auto"/>
              <w:left w:val="single" w:sz="4" w:space="0" w:color="auto"/>
              <w:bottom w:val="single" w:sz="4" w:space="0" w:color="auto"/>
              <w:right w:val="single" w:sz="4" w:space="0" w:color="auto"/>
            </w:tcBorders>
            <w:vAlign w:val="center"/>
          </w:tcPr>
          <w:p w14:paraId="5CE8A7B7"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0,5</w:t>
            </w:r>
          </w:p>
        </w:tc>
        <w:tc>
          <w:tcPr>
            <w:tcW w:w="560" w:type="dxa"/>
            <w:tcBorders>
              <w:top w:val="single" w:sz="4" w:space="0" w:color="auto"/>
              <w:left w:val="single" w:sz="4" w:space="0" w:color="auto"/>
              <w:bottom w:val="single" w:sz="4" w:space="0" w:color="auto"/>
              <w:right w:val="single" w:sz="4" w:space="0" w:color="auto"/>
            </w:tcBorders>
            <w:vAlign w:val="center"/>
          </w:tcPr>
          <w:p w14:paraId="64770540"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60" w:type="dxa"/>
            <w:tcBorders>
              <w:top w:val="single" w:sz="4" w:space="0" w:color="auto"/>
              <w:left w:val="single" w:sz="4" w:space="0" w:color="auto"/>
              <w:bottom w:val="single" w:sz="4" w:space="0" w:color="auto"/>
              <w:right w:val="single" w:sz="4" w:space="0" w:color="auto"/>
            </w:tcBorders>
            <w:vAlign w:val="center"/>
          </w:tcPr>
          <w:p w14:paraId="4511460F"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-0,7</w:t>
            </w:r>
          </w:p>
        </w:tc>
        <w:tc>
          <w:tcPr>
            <w:tcW w:w="560" w:type="dxa"/>
            <w:tcBorders>
              <w:top w:val="single" w:sz="4" w:space="0" w:color="auto"/>
              <w:left w:val="single" w:sz="4" w:space="0" w:color="auto"/>
              <w:bottom w:val="single" w:sz="4" w:space="0" w:color="auto"/>
              <w:right w:val="single" w:sz="4" w:space="0" w:color="auto"/>
            </w:tcBorders>
            <w:vAlign w:val="center"/>
          </w:tcPr>
          <w:p w14:paraId="42B9972C"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689" w:type="dxa"/>
            <w:tcBorders>
              <w:top w:val="single" w:sz="4" w:space="0" w:color="auto"/>
              <w:left w:val="single" w:sz="4" w:space="0" w:color="auto"/>
              <w:bottom w:val="single" w:sz="4" w:space="0" w:color="auto"/>
              <w:right w:val="single" w:sz="4" w:space="0" w:color="auto"/>
            </w:tcBorders>
            <w:vAlign w:val="center"/>
          </w:tcPr>
          <w:p w14:paraId="64E95823"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r>
      <w:tr w:rsidR="009A7D7B" w:rsidRPr="009A7D7B" w14:paraId="45B19120" w14:textId="77777777" w:rsidTr="001856E7">
        <w:trPr>
          <w:trHeight w:val="283"/>
          <w:jc w:val="center"/>
        </w:trPr>
        <w:tc>
          <w:tcPr>
            <w:tcW w:w="685" w:type="dxa"/>
            <w:vMerge w:val="restart"/>
            <w:tcBorders>
              <w:top w:val="single" w:sz="4" w:space="0" w:color="auto"/>
              <w:left w:val="single" w:sz="4" w:space="0" w:color="auto"/>
              <w:bottom w:val="single" w:sz="4" w:space="0" w:color="auto"/>
              <w:right w:val="single" w:sz="4" w:space="0" w:color="auto"/>
            </w:tcBorders>
            <w:vAlign w:val="center"/>
            <w:hideMark/>
          </w:tcPr>
          <w:p w14:paraId="4AAF1B08" w14:textId="77777777" w:rsidR="00FE39E4" w:rsidRPr="009A7D7B" w:rsidRDefault="00FE39E4" w:rsidP="005A1FCC">
            <w:pPr>
              <w:spacing w:before="60" w:after="60" w:line="288"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Nam Đông</w:t>
            </w:r>
          </w:p>
        </w:tc>
        <w:tc>
          <w:tcPr>
            <w:tcW w:w="1181" w:type="dxa"/>
            <w:tcBorders>
              <w:top w:val="single" w:sz="4" w:space="0" w:color="auto"/>
              <w:left w:val="single" w:sz="4" w:space="0" w:color="auto"/>
              <w:bottom w:val="single" w:sz="4" w:space="0" w:color="auto"/>
              <w:right w:val="single" w:sz="4" w:space="0" w:color="auto"/>
            </w:tcBorders>
            <w:vAlign w:val="center"/>
            <w:hideMark/>
          </w:tcPr>
          <w:p w14:paraId="3AACE257" w14:textId="77777777" w:rsidR="00FE39E4" w:rsidRPr="009A7D7B" w:rsidRDefault="00FE39E4" w:rsidP="005A1FCC">
            <w:pPr>
              <w:spacing w:before="60" w:after="60" w:line="288"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Vc</w:t>
            </w:r>
          </w:p>
        </w:tc>
        <w:tc>
          <w:tcPr>
            <w:tcW w:w="537" w:type="dxa"/>
            <w:tcBorders>
              <w:top w:val="single" w:sz="4" w:space="0" w:color="auto"/>
              <w:left w:val="single" w:sz="4" w:space="0" w:color="auto"/>
              <w:bottom w:val="single" w:sz="4" w:space="0" w:color="auto"/>
              <w:right w:val="single" w:sz="4" w:space="0" w:color="auto"/>
            </w:tcBorders>
            <w:vAlign w:val="center"/>
          </w:tcPr>
          <w:p w14:paraId="1573F4AE"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36" w:type="dxa"/>
            <w:tcBorders>
              <w:top w:val="single" w:sz="4" w:space="0" w:color="auto"/>
              <w:left w:val="single" w:sz="4" w:space="0" w:color="auto"/>
              <w:bottom w:val="single" w:sz="4" w:space="0" w:color="auto"/>
              <w:right w:val="single" w:sz="4" w:space="0" w:color="auto"/>
            </w:tcBorders>
            <w:vAlign w:val="center"/>
          </w:tcPr>
          <w:p w14:paraId="1C7E7F38"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537" w:type="dxa"/>
            <w:tcBorders>
              <w:top w:val="single" w:sz="4" w:space="0" w:color="auto"/>
              <w:left w:val="single" w:sz="4" w:space="0" w:color="auto"/>
              <w:bottom w:val="single" w:sz="4" w:space="0" w:color="auto"/>
              <w:right w:val="single" w:sz="4" w:space="0" w:color="auto"/>
            </w:tcBorders>
            <w:vAlign w:val="center"/>
          </w:tcPr>
          <w:p w14:paraId="3BE3502D"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37" w:type="dxa"/>
            <w:tcBorders>
              <w:top w:val="single" w:sz="4" w:space="0" w:color="auto"/>
              <w:left w:val="single" w:sz="4" w:space="0" w:color="auto"/>
              <w:bottom w:val="single" w:sz="4" w:space="0" w:color="auto"/>
              <w:right w:val="single" w:sz="4" w:space="0" w:color="auto"/>
            </w:tcBorders>
            <w:vAlign w:val="center"/>
          </w:tcPr>
          <w:p w14:paraId="1A87971B"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37" w:type="dxa"/>
            <w:tcBorders>
              <w:top w:val="single" w:sz="4" w:space="0" w:color="auto"/>
              <w:left w:val="single" w:sz="4" w:space="0" w:color="auto"/>
              <w:bottom w:val="single" w:sz="4" w:space="0" w:color="auto"/>
              <w:right w:val="single" w:sz="4" w:space="0" w:color="auto"/>
            </w:tcBorders>
            <w:vAlign w:val="center"/>
          </w:tcPr>
          <w:p w14:paraId="5EBCA898"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52" w:type="dxa"/>
            <w:tcBorders>
              <w:top w:val="single" w:sz="4" w:space="0" w:color="auto"/>
              <w:left w:val="single" w:sz="4" w:space="0" w:color="auto"/>
              <w:bottom w:val="single" w:sz="4" w:space="0" w:color="auto"/>
              <w:right w:val="single" w:sz="4" w:space="0" w:color="auto"/>
            </w:tcBorders>
            <w:vAlign w:val="center"/>
          </w:tcPr>
          <w:p w14:paraId="069CBB7E"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57" w:type="dxa"/>
            <w:tcBorders>
              <w:top w:val="single" w:sz="4" w:space="0" w:color="auto"/>
              <w:left w:val="single" w:sz="4" w:space="0" w:color="auto"/>
              <w:bottom w:val="single" w:sz="4" w:space="0" w:color="auto"/>
              <w:right w:val="single" w:sz="4" w:space="0" w:color="auto"/>
            </w:tcBorders>
            <w:vAlign w:val="center"/>
          </w:tcPr>
          <w:p w14:paraId="45D1964F"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93" w:type="dxa"/>
            <w:tcBorders>
              <w:top w:val="single" w:sz="4" w:space="0" w:color="auto"/>
              <w:left w:val="single" w:sz="4" w:space="0" w:color="auto"/>
              <w:bottom w:val="single" w:sz="4" w:space="0" w:color="auto"/>
              <w:right w:val="single" w:sz="4" w:space="0" w:color="auto"/>
            </w:tcBorders>
            <w:vAlign w:val="center"/>
          </w:tcPr>
          <w:p w14:paraId="14801DC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93" w:type="dxa"/>
            <w:tcBorders>
              <w:top w:val="single" w:sz="4" w:space="0" w:color="auto"/>
              <w:left w:val="single" w:sz="4" w:space="0" w:color="auto"/>
              <w:bottom w:val="single" w:sz="4" w:space="0" w:color="auto"/>
              <w:right w:val="single" w:sz="4" w:space="0" w:color="auto"/>
            </w:tcBorders>
            <w:vAlign w:val="center"/>
          </w:tcPr>
          <w:p w14:paraId="120252C7"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60" w:type="dxa"/>
            <w:tcBorders>
              <w:top w:val="single" w:sz="4" w:space="0" w:color="auto"/>
              <w:left w:val="single" w:sz="4" w:space="0" w:color="auto"/>
              <w:bottom w:val="single" w:sz="4" w:space="0" w:color="auto"/>
              <w:right w:val="single" w:sz="4" w:space="0" w:color="auto"/>
            </w:tcBorders>
            <w:vAlign w:val="center"/>
          </w:tcPr>
          <w:p w14:paraId="7E2E51B7"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60" w:type="dxa"/>
            <w:tcBorders>
              <w:top w:val="single" w:sz="4" w:space="0" w:color="auto"/>
              <w:left w:val="single" w:sz="4" w:space="0" w:color="auto"/>
              <w:bottom w:val="single" w:sz="4" w:space="0" w:color="auto"/>
              <w:right w:val="single" w:sz="4" w:space="0" w:color="auto"/>
            </w:tcBorders>
            <w:vAlign w:val="center"/>
          </w:tcPr>
          <w:p w14:paraId="5201C6E0"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60" w:type="dxa"/>
            <w:tcBorders>
              <w:top w:val="single" w:sz="4" w:space="0" w:color="auto"/>
              <w:left w:val="single" w:sz="4" w:space="0" w:color="auto"/>
              <w:bottom w:val="single" w:sz="4" w:space="0" w:color="auto"/>
              <w:right w:val="single" w:sz="4" w:space="0" w:color="auto"/>
            </w:tcBorders>
            <w:vAlign w:val="center"/>
          </w:tcPr>
          <w:p w14:paraId="293760B5"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689" w:type="dxa"/>
            <w:tcBorders>
              <w:top w:val="single" w:sz="4" w:space="0" w:color="auto"/>
              <w:left w:val="single" w:sz="4" w:space="0" w:color="auto"/>
              <w:bottom w:val="single" w:sz="4" w:space="0" w:color="auto"/>
              <w:right w:val="single" w:sz="4" w:space="0" w:color="auto"/>
            </w:tcBorders>
            <w:vAlign w:val="center"/>
          </w:tcPr>
          <w:p w14:paraId="4C85D7B8"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r>
      <w:tr w:rsidR="009A7D7B" w:rsidRPr="009A7D7B" w14:paraId="4FEF20A9" w14:textId="77777777" w:rsidTr="001856E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945F3" w14:textId="77777777" w:rsidR="00FE39E4" w:rsidRPr="009A7D7B" w:rsidRDefault="00FE39E4" w:rsidP="005A1FCC">
            <w:pPr>
              <w:spacing w:before="60" w:after="60" w:line="288" w:lineRule="auto"/>
              <w:jc w:val="center"/>
              <w:rPr>
                <w:rFonts w:eastAsia="MS Mincho"/>
                <w:b/>
                <w:bCs/>
                <w:noProof/>
                <w:color w:val="000000" w:themeColor="text1"/>
                <w:sz w:val="19"/>
                <w:szCs w:val="19"/>
              </w:rPr>
            </w:pPr>
          </w:p>
        </w:tc>
        <w:tc>
          <w:tcPr>
            <w:tcW w:w="1181" w:type="dxa"/>
            <w:tcBorders>
              <w:top w:val="single" w:sz="4" w:space="0" w:color="auto"/>
              <w:left w:val="single" w:sz="4" w:space="0" w:color="auto"/>
              <w:bottom w:val="single" w:sz="4" w:space="0" w:color="auto"/>
              <w:right w:val="single" w:sz="4" w:space="0" w:color="auto"/>
            </w:tcBorders>
            <w:vAlign w:val="center"/>
            <w:hideMark/>
          </w:tcPr>
          <w:p w14:paraId="0C9D6681" w14:textId="77777777" w:rsidR="00FE39E4" w:rsidRPr="009A7D7B" w:rsidRDefault="00FE39E4" w:rsidP="005A1FCC">
            <w:pPr>
              <w:spacing w:before="60" w:after="60" w:line="288"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1</w:t>
            </w:r>
          </w:p>
        </w:tc>
        <w:tc>
          <w:tcPr>
            <w:tcW w:w="537" w:type="dxa"/>
            <w:tcBorders>
              <w:top w:val="single" w:sz="4" w:space="0" w:color="auto"/>
              <w:left w:val="single" w:sz="4" w:space="0" w:color="auto"/>
              <w:bottom w:val="single" w:sz="4" w:space="0" w:color="auto"/>
              <w:right w:val="single" w:sz="4" w:space="0" w:color="auto"/>
            </w:tcBorders>
            <w:vAlign w:val="center"/>
          </w:tcPr>
          <w:p w14:paraId="0D72139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36" w:type="dxa"/>
            <w:tcBorders>
              <w:top w:val="single" w:sz="4" w:space="0" w:color="auto"/>
              <w:left w:val="single" w:sz="4" w:space="0" w:color="auto"/>
              <w:bottom w:val="single" w:sz="4" w:space="0" w:color="auto"/>
              <w:right w:val="single" w:sz="4" w:space="0" w:color="auto"/>
            </w:tcBorders>
            <w:vAlign w:val="center"/>
          </w:tcPr>
          <w:p w14:paraId="6C657E0F"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-0,5</w:t>
            </w:r>
          </w:p>
        </w:tc>
        <w:tc>
          <w:tcPr>
            <w:tcW w:w="537" w:type="dxa"/>
            <w:tcBorders>
              <w:top w:val="single" w:sz="4" w:space="0" w:color="auto"/>
              <w:left w:val="single" w:sz="4" w:space="0" w:color="auto"/>
              <w:bottom w:val="single" w:sz="4" w:space="0" w:color="auto"/>
              <w:right w:val="single" w:sz="4" w:space="0" w:color="auto"/>
            </w:tcBorders>
            <w:vAlign w:val="center"/>
          </w:tcPr>
          <w:p w14:paraId="0CA2043B"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37" w:type="dxa"/>
            <w:tcBorders>
              <w:top w:val="single" w:sz="4" w:space="0" w:color="auto"/>
              <w:left w:val="single" w:sz="4" w:space="0" w:color="auto"/>
              <w:bottom w:val="single" w:sz="4" w:space="0" w:color="auto"/>
              <w:right w:val="single" w:sz="4" w:space="0" w:color="auto"/>
            </w:tcBorders>
            <w:vAlign w:val="center"/>
          </w:tcPr>
          <w:p w14:paraId="3E890BCC"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-0,5</w:t>
            </w:r>
          </w:p>
        </w:tc>
        <w:tc>
          <w:tcPr>
            <w:tcW w:w="537" w:type="dxa"/>
            <w:tcBorders>
              <w:top w:val="single" w:sz="4" w:space="0" w:color="auto"/>
              <w:left w:val="single" w:sz="4" w:space="0" w:color="auto"/>
              <w:bottom w:val="single" w:sz="4" w:space="0" w:color="auto"/>
              <w:right w:val="single" w:sz="4" w:space="0" w:color="auto"/>
            </w:tcBorders>
            <w:vAlign w:val="center"/>
          </w:tcPr>
          <w:p w14:paraId="2A966C13"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0,0</w:t>
            </w:r>
          </w:p>
        </w:tc>
        <w:tc>
          <w:tcPr>
            <w:tcW w:w="552" w:type="dxa"/>
            <w:tcBorders>
              <w:top w:val="single" w:sz="4" w:space="0" w:color="auto"/>
              <w:left w:val="single" w:sz="4" w:space="0" w:color="auto"/>
              <w:bottom w:val="single" w:sz="4" w:space="0" w:color="auto"/>
              <w:right w:val="single" w:sz="4" w:space="0" w:color="auto"/>
            </w:tcBorders>
            <w:vAlign w:val="center"/>
          </w:tcPr>
          <w:p w14:paraId="67BCDC0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57" w:type="dxa"/>
            <w:tcBorders>
              <w:top w:val="single" w:sz="4" w:space="0" w:color="auto"/>
              <w:left w:val="single" w:sz="4" w:space="0" w:color="auto"/>
              <w:bottom w:val="single" w:sz="4" w:space="0" w:color="auto"/>
              <w:right w:val="single" w:sz="4" w:space="0" w:color="auto"/>
            </w:tcBorders>
            <w:vAlign w:val="center"/>
          </w:tcPr>
          <w:p w14:paraId="53512107"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0,5</w:t>
            </w:r>
          </w:p>
        </w:tc>
        <w:tc>
          <w:tcPr>
            <w:tcW w:w="593" w:type="dxa"/>
            <w:tcBorders>
              <w:top w:val="single" w:sz="4" w:space="0" w:color="auto"/>
              <w:left w:val="single" w:sz="4" w:space="0" w:color="auto"/>
              <w:bottom w:val="single" w:sz="4" w:space="0" w:color="auto"/>
              <w:right w:val="single" w:sz="4" w:space="0" w:color="auto"/>
            </w:tcBorders>
            <w:vAlign w:val="center"/>
          </w:tcPr>
          <w:p w14:paraId="6A6CDD63"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0,7</w:t>
            </w:r>
          </w:p>
        </w:tc>
        <w:tc>
          <w:tcPr>
            <w:tcW w:w="593" w:type="dxa"/>
            <w:tcBorders>
              <w:top w:val="single" w:sz="4" w:space="0" w:color="auto"/>
              <w:left w:val="single" w:sz="4" w:space="0" w:color="auto"/>
              <w:bottom w:val="single" w:sz="4" w:space="0" w:color="auto"/>
              <w:right w:val="single" w:sz="4" w:space="0" w:color="auto"/>
            </w:tcBorders>
            <w:vAlign w:val="center"/>
          </w:tcPr>
          <w:p w14:paraId="6D76029E"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60" w:type="dxa"/>
            <w:tcBorders>
              <w:top w:val="single" w:sz="4" w:space="0" w:color="auto"/>
              <w:left w:val="single" w:sz="4" w:space="0" w:color="auto"/>
              <w:bottom w:val="single" w:sz="4" w:space="0" w:color="auto"/>
              <w:right w:val="single" w:sz="4" w:space="0" w:color="auto"/>
            </w:tcBorders>
            <w:vAlign w:val="center"/>
          </w:tcPr>
          <w:p w14:paraId="634F5790"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60" w:type="dxa"/>
            <w:tcBorders>
              <w:top w:val="single" w:sz="4" w:space="0" w:color="auto"/>
              <w:left w:val="single" w:sz="4" w:space="0" w:color="auto"/>
              <w:bottom w:val="single" w:sz="4" w:space="0" w:color="auto"/>
              <w:right w:val="single" w:sz="4" w:space="0" w:color="auto"/>
            </w:tcBorders>
            <w:vAlign w:val="center"/>
          </w:tcPr>
          <w:p w14:paraId="75DF2C5D"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60" w:type="dxa"/>
            <w:tcBorders>
              <w:top w:val="single" w:sz="4" w:space="0" w:color="auto"/>
              <w:left w:val="single" w:sz="4" w:space="0" w:color="auto"/>
              <w:bottom w:val="single" w:sz="4" w:space="0" w:color="auto"/>
              <w:right w:val="single" w:sz="4" w:space="0" w:color="auto"/>
            </w:tcBorders>
            <w:vAlign w:val="center"/>
          </w:tcPr>
          <w:p w14:paraId="0DB5F20F"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689" w:type="dxa"/>
            <w:tcBorders>
              <w:top w:val="single" w:sz="4" w:space="0" w:color="auto"/>
              <w:left w:val="single" w:sz="4" w:space="0" w:color="auto"/>
              <w:bottom w:val="single" w:sz="4" w:space="0" w:color="auto"/>
              <w:right w:val="single" w:sz="4" w:space="0" w:color="auto"/>
            </w:tcBorders>
            <w:vAlign w:val="center"/>
          </w:tcPr>
          <w:p w14:paraId="1813F01C"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r>
      <w:tr w:rsidR="009A7D7B" w:rsidRPr="009A7D7B" w14:paraId="19A9AADF" w14:textId="77777777" w:rsidTr="001856E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4DFF8" w14:textId="77777777" w:rsidR="00FE39E4" w:rsidRPr="009A7D7B" w:rsidRDefault="00FE39E4" w:rsidP="005A1FCC">
            <w:pPr>
              <w:spacing w:before="60" w:after="60" w:line="288" w:lineRule="auto"/>
              <w:jc w:val="center"/>
              <w:rPr>
                <w:rFonts w:eastAsia="MS Mincho"/>
                <w:b/>
                <w:bCs/>
                <w:noProof/>
                <w:color w:val="000000" w:themeColor="text1"/>
                <w:sz w:val="19"/>
                <w:szCs w:val="19"/>
              </w:rPr>
            </w:pPr>
          </w:p>
        </w:tc>
        <w:tc>
          <w:tcPr>
            <w:tcW w:w="1181" w:type="dxa"/>
            <w:tcBorders>
              <w:top w:val="single" w:sz="4" w:space="0" w:color="auto"/>
              <w:left w:val="single" w:sz="4" w:space="0" w:color="auto"/>
              <w:bottom w:val="single" w:sz="4" w:space="0" w:color="auto"/>
              <w:right w:val="single" w:sz="4" w:space="0" w:color="auto"/>
            </w:tcBorders>
            <w:vAlign w:val="center"/>
            <w:hideMark/>
          </w:tcPr>
          <w:p w14:paraId="52D0E823" w14:textId="77777777" w:rsidR="00FE39E4" w:rsidRPr="009A7D7B" w:rsidRDefault="00FE39E4" w:rsidP="005A1FCC">
            <w:pPr>
              <w:spacing w:before="60" w:after="60" w:line="288"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2</w:t>
            </w:r>
          </w:p>
        </w:tc>
        <w:tc>
          <w:tcPr>
            <w:tcW w:w="537" w:type="dxa"/>
            <w:tcBorders>
              <w:top w:val="single" w:sz="4" w:space="0" w:color="auto"/>
              <w:left w:val="single" w:sz="4" w:space="0" w:color="auto"/>
              <w:bottom w:val="single" w:sz="4" w:space="0" w:color="auto"/>
              <w:right w:val="single" w:sz="4" w:space="0" w:color="auto"/>
            </w:tcBorders>
            <w:vAlign w:val="center"/>
          </w:tcPr>
          <w:p w14:paraId="336665A6"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36" w:type="dxa"/>
            <w:tcBorders>
              <w:top w:val="single" w:sz="4" w:space="0" w:color="auto"/>
              <w:left w:val="single" w:sz="4" w:space="0" w:color="auto"/>
              <w:bottom w:val="single" w:sz="4" w:space="0" w:color="auto"/>
              <w:right w:val="single" w:sz="4" w:space="0" w:color="auto"/>
            </w:tcBorders>
            <w:vAlign w:val="center"/>
          </w:tcPr>
          <w:p w14:paraId="7A567076"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c>
          <w:tcPr>
            <w:tcW w:w="537" w:type="dxa"/>
            <w:tcBorders>
              <w:top w:val="single" w:sz="4" w:space="0" w:color="auto"/>
              <w:left w:val="single" w:sz="4" w:space="0" w:color="auto"/>
              <w:bottom w:val="single" w:sz="4" w:space="0" w:color="auto"/>
              <w:right w:val="single" w:sz="4" w:space="0" w:color="auto"/>
            </w:tcBorders>
            <w:vAlign w:val="center"/>
          </w:tcPr>
          <w:p w14:paraId="612552EE"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0,0</w:t>
            </w:r>
          </w:p>
        </w:tc>
        <w:tc>
          <w:tcPr>
            <w:tcW w:w="537" w:type="dxa"/>
            <w:tcBorders>
              <w:top w:val="single" w:sz="4" w:space="0" w:color="auto"/>
              <w:left w:val="single" w:sz="4" w:space="0" w:color="auto"/>
              <w:bottom w:val="single" w:sz="4" w:space="0" w:color="auto"/>
              <w:right w:val="single" w:sz="4" w:space="0" w:color="auto"/>
            </w:tcBorders>
            <w:vAlign w:val="center"/>
          </w:tcPr>
          <w:p w14:paraId="6FEB5C3C"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537" w:type="dxa"/>
            <w:tcBorders>
              <w:top w:val="single" w:sz="4" w:space="0" w:color="auto"/>
              <w:left w:val="single" w:sz="4" w:space="0" w:color="auto"/>
              <w:bottom w:val="single" w:sz="4" w:space="0" w:color="auto"/>
              <w:right w:val="single" w:sz="4" w:space="0" w:color="auto"/>
            </w:tcBorders>
            <w:vAlign w:val="center"/>
          </w:tcPr>
          <w:p w14:paraId="333E5997"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-0,9</w:t>
            </w:r>
          </w:p>
        </w:tc>
        <w:tc>
          <w:tcPr>
            <w:tcW w:w="552" w:type="dxa"/>
            <w:tcBorders>
              <w:top w:val="single" w:sz="4" w:space="0" w:color="auto"/>
              <w:left w:val="single" w:sz="4" w:space="0" w:color="auto"/>
              <w:bottom w:val="single" w:sz="4" w:space="0" w:color="auto"/>
              <w:right w:val="single" w:sz="4" w:space="0" w:color="auto"/>
            </w:tcBorders>
            <w:vAlign w:val="center"/>
          </w:tcPr>
          <w:p w14:paraId="79FFCFFE"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0,8</w:t>
            </w:r>
          </w:p>
        </w:tc>
        <w:tc>
          <w:tcPr>
            <w:tcW w:w="557" w:type="dxa"/>
            <w:tcBorders>
              <w:top w:val="single" w:sz="4" w:space="0" w:color="auto"/>
              <w:left w:val="single" w:sz="4" w:space="0" w:color="auto"/>
              <w:bottom w:val="single" w:sz="4" w:space="0" w:color="auto"/>
              <w:right w:val="single" w:sz="4" w:space="0" w:color="auto"/>
            </w:tcBorders>
            <w:vAlign w:val="center"/>
          </w:tcPr>
          <w:p w14:paraId="65DB30D1"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0,3</w:t>
            </w:r>
          </w:p>
        </w:tc>
        <w:tc>
          <w:tcPr>
            <w:tcW w:w="593" w:type="dxa"/>
            <w:tcBorders>
              <w:top w:val="single" w:sz="4" w:space="0" w:color="auto"/>
              <w:left w:val="single" w:sz="4" w:space="0" w:color="auto"/>
              <w:bottom w:val="single" w:sz="4" w:space="0" w:color="auto"/>
              <w:right w:val="single" w:sz="4" w:space="0" w:color="auto"/>
            </w:tcBorders>
            <w:vAlign w:val="center"/>
          </w:tcPr>
          <w:p w14:paraId="24ECB159"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593" w:type="dxa"/>
            <w:tcBorders>
              <w:top w:val="single" w:sz="4" w:space="0" w:color="auto"/>
              <w:left w:val="single" w:sz="4" w:space="0" w:color="auto"/>
              <w:bottom w:val="single" w:sz="4" w:space="0" w:color="auto"/>
              <w:right w:val="single" w:sz="4" w:space="0" w:color="auto"/>
            </w:tcBorders>
            <w:vAlign w:val="center"/>
          </w:tcPr>
          <w:p w14:paraId="275C5AA2"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0,1</w:t>
            </w:r>
          </w:p>
        </w:tc>
        <w:tc>
          <w:tcPr>
            <w:tcW w:w="560" w:type="dxa"/>
            <w:tcBorders>
              <w:top w:val="single" w:sz="4" w:space="0" w:color="auto"/>
              <w:left w:val="single" w:sz="4" w:space="0" w:color="auto"/>
              <w:bottom w:val="single" w:sz="4" w:space="0" w:color="auto"/>
              <w:right w:val="single" w:sz="4" w:space="0" w:color="auto"/>
            </w:tcBorders>
            <w:vAlign w:val="center"/>
          </w:tcPr>
          <w:p w14:paraId="1D0DAE47"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0,4</w:t>
            </w:r>
          </w:p>
        </w:tc>
        <w:tc>
          <w:tcPr>
            <w:tcW w:w="560" w:type="dxa"/>
            <w:tcBorders>
              <w:top w:val="single" w:sz="4" w:space="0" w:color="auto"/>
              <w:left w:val="single" w:sz="4" w:space="0" w:color="auto"/>
              <w:bottom w:val="single" w:sz="4" w:space="0" w:color="auto"/>
              <w:right w:val="single" w:sz="4" w:space="0" w:color="auto"/>
            </w:tcBorders>
            <w:vAlign w:val="center"/>
          </w:tcPr>
          <w:p w14:paraId="30E3A0D4"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-0,5</w:t>
            </w:r>
          </w:p>
        </w:tc>
        <w:tc>
          <w:tcPr>
            <w:tcW w:w="560" w:type="dxa"/>
            <w:tcBorders>
              <w:top w:val="single" w:sz="4" w:space="0" w:color="auto"/>
              <w:left w:val="single" w:sz="4" w:space="0" w:color="auto"/>
              <w:bottom w:val="single" w:sz="4" w:space="0" w:color="auto"/>
              <w:right w:val="single" w:sz="4" w:space="0" w:color="auto"/>
            </w:tcBorders>
            <w:vAlign w:val="center"/>
          </w:tcPr>
          <w:p w14:paraId="279D9FFC"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-0,2</w:t>
            </w:r>
          </w:p>
        </w:tc>
        <w:tc>
          <w:tcPr>
            <w:tcW w:w="689" w:type="dxa"/>
            <w:tcBorders>
              <w:top w:val="single" w:sz="4" w:space="0" w:color="auto"/>
              <w:left w:val="single" w:sz="4" w:space="0" w:color="auto"/>
              <w:bottom w:val="single" w:sz="4" w:space="0" w:color="auto"/>
              <w:right w:val="single" w:sz="4" w:space="0" w:color="auto"/>
            </w:tcBorders>
            <w:vAlign w:val="center"/>
          </w:tcPr>
          <w:p w14:paraId="650F5E83" w14:textId="77777777" w:rsidR="00FE39E4" w:rsidRPr="009A7D7B" w:rsidRDefault="00FE39E4" w:rsidP="005A1FCC">
            <w:pPr>
              <w:spacing w:before="60" w:after="60" w:line="288" w:lineRule="auto"/>
              <w:jc w:val="center"/>
              <w:rPr>
                <w:color w:val="000000" w:themeColor="text1"/>
                <w:sz w:val="19"/>
                <w:szCs w:val="19"/>
              </w:rPr>
            </w:pPr>
            <w:r w:rsidRPr="009A7D7B">
              <w:rPr>
                <w:color w:val="000000" w:themeColor="text1"/>
                <w:sz w:val="19"/>
                <w:szCs w:val="19"/>
              </w:rPr>
              <w:t>0,6</w:t>
            </w:r>
          </w:p>
        </w:tc>
      </w:tr>
    </w:tbl>
    <w:p w14:paraId="0C637F96" w14:textId="633B81A3" w:rsidR="00575FC0" w:rsidRPr="009A7D7B" w:rsidRDefault="00FE39E4" w:rsidP="002A6505">
      <w:pPr>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r w:rsidR="00575FC0" w:rsidRPr="009A7D7B">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66"/>
      </w:tblGrid>
      <w:tr w:rsidR="009A7D7B" w:rsidRPr="009A7D7B" w14:paraId="4BE0D7E1" w14:textId="77777777" w:rsidTr="00B02570">
        <w:tc>
          <w:tcPr>
            <w:tcW w:w="4596" w:type="dxa"/>
          </w:tcPr>
          <w:bookmarkEnd w:id="154"/>
          <w:p w14:paraId="1B0D5B6E" w14:textId="7841FF90" w:rsidR="001879CC" w:rsidRPr="009A7D7B" w:rsidRDefault="001879CC" w:rsidP="00D20C33">
            <w:pPr>
              <w:spacing w:before="0" w:line="288" w:lineRule="auto"/>
              <w:rPr>
                <w:rFonts w:eastAsia="MS Mincho"/>
                <w:bCs/>
                <w:noProof/>
                <w:color w:val="000000" w:themeColor="text1"/>
                <w:sz w:val="26"/>
                <w:szCs w:val="26"/>
                <w:lang w:eastAsia="ja-JP"/>
              </w:rPr>
            </w:pPr>
            <w:r w:rsidRPr="009A7D7B">
              <w:rPr>
                <w:noProof/>
                <w:color w:val="000000" w:themeColor="text1"/>
              </w:rPr>
              <w:drawing>
                <wp:inline distT="0" distB="0" distL="0" distR="0" wp14:anchorId="16F62E74" wp14:editId="603D8A28">
                  <wp:extent cx="2763520" cy="2572378"/>
                  <wp:effectExtent l="0" t="0" r="1778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476" w:type="dxa"/>
          </w:tcPr>
          <w:p w14:paraId="6A7955E3" w14:textId="2A0D831D" w:rsidR="001879CC" w:rsidRPr="009A7D7B" w:rsidRDefault="001879CC" w:rsidP="00D20C33">
            <w:pPr>
              <w:spacing w:before="0" w:line="288" w:lineRule="auto"/>
              <w:rPr>
                <w:rFonts w:eastAsia="MS Mincho"/>
                <w:bCs/>
                <w:noProof/>
                <w:color w:val="000000" w:themeColor="text1"/>
                <w:sz w:val="26"/>
                <w:szCs w:val="26"/>
                <w:lang w:eastAsia="ja-JP"/>
              </w:rPr>
            </w:pPr>
            <w:r w:rsidRPr="009A7D7B">
              <w:rPr>
                <w:noProof/>
                <w:color w:val="000000" w:themeColor="text1"/>
              </w:rPr>
              <w:drawing>
                <wp:inline distT="0" distB="0" distL="0" distR="0" wp14:anchorId="636BBA3D" wp14:editId="7EA675D6">
                  <wp:extent cx="2752725" cy="2571750"/>
                  <wp:effectExtent l="0" t="0" r="9525"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9A7D7B" w:rsidRPr="009A7D7B" w14:paraId="7616AAA1" w14:textId="77777777" w:rsidTr="00B02570">
        <w:tc>
          <w:tcPr>
            <w:tcW w:w="4596" w:type="dxa"/>
          </w:tcPr>
          <w:p w14:paraId="0BC6BA98" w14:textId="57BCB393" w:rsidR="001879CC" w:rsidRPr="009A7D7B" w:rsidRDefault="001879CC" w:rsidP="00D20C33">
            <w:pPr>
              <w:spacing w:before="0" w:line="288" w:lineRule="auto"/>
              <w:rPr>
                <w:rFonts w:eastAsia="MS Mincho"/>
                <w:bCs/>
                <w:noProof/>
                <w:color w:val="000000" w:themeColor="text1"/>
                <w:sz w:val="26"/>
                <w:szCs w:val="26"/>
                <w:lang w:eastAsia="ja-JP"/>
              </w:rPr>
            </w:pPr>
            <w:r w:rsidRPr="009A7D7B">
              <w:rPr>
                <w:noProof/>
                <w:color w:val="000000" w:themeColor="text1"/>
              </w:rPr>
              <w:drawing>
                <wp:inline distT="0" distB="0" distL="0" distR="0" wp14:anchorId="7D41F773" wp14:editId="13A4DF76">
                  <wp:extent cx="2763520" cy="2457450"/>
                  <wp:effectExtent l="0" t="0" r="1778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476" w:type="dxa"/>
            <w:vAlign w:val="center"/>
          </w:tcPr>
          <w:p w14:paraId="110EF5A1" w14:textId="26AD7EFD" w:rsidR="001879CC" w:rsidRPr="009A7D7B" w:rsidRDefault="001879CC" w:rsidP="00A01874">
            <w:pPr>
              <w:pStyle w:val="Caption"/>
              <w:rPr>
                <w:bCs/>
                <w:noProof/>
              </w:rPr>
            </w:pPr>
            <w:bookmarkStart w:id="155" w:name="_Toc71738902"/>
            <w:r w:rsidRPr="009A7D7B">
              <w:t>Hình 2.</w:t>
            </w:r>
            <w:r w:rsidRPr="009A7D7B">
              <w:fldChar w:fldCharType="begin"/>
            </w:r>
            <w:r w:rsidRPr="009A7D7B">
              <w:instrText xml:space="preserve"> SEQ Hình_2. \* ARABIC </w:instrText>
            </w:r>
            <w:r w:rsidRPr="009A7D7B">
              <w:fldChar w:fldCharType="separate"/>
            </w:r>
            <w:r w:rsidR="007957D9" w:rsidRPr="009A7D7B">
              <w:rPr>
                <w:noProof/>
              </w:rPr>
              <w:t>26</w:t>
            </w:r>
            <w:r w:rsidRPr="009A7D7B">
              <w:fldChar w:fldCharType="end"/>
            </w:r>
            <w:r w:rsidRPr="009A7D7B">
              <w:t>: Hệ số biến thiên, độ chệch g</w:t>
            </w:r>
            <w:r w:rsidR="0041625A" w:rsidRPr="009A7D7B">
              <w:rPr>
                <w:vertAlign w:val="subscript"/>
              </w:rPr>
              <w:t>1</w:t>
            </w:r>
            <w:r w:rsidRPr="009A7D7B">
              <w:t xml:space="preserve"> và độ nhọn g</w:t>
            </w:r>
            <w:r w:rsidR="0041625A" w:rsidRPr="009A7D7B">
              <w:rPr>
                <w:vertAlign w:val="subscript"/>
              </w:rPr>
              <w:t>2</w:t>
            </w:r>
            <w:r w:rsidRPr="009A7D7B">
              <w:t xml:space="preserve"> của nhiệt độ trung bình tháng và năm t</w:t>
            </w:r>
            <w:r w:rsidR="00F533E3" w:rsidRPr="009A7D7B">
              <w:t>hời kỳ</w:t>
            </w:r>
            <w:r w:rsidRPr="009A7D7B">
              <w:t xml:space="preserve"> 1976-2019 tại các trạm khí tượng tỉnh Thừa Thiên Huế</w:t>
            </w:r>
            <w:bookmarkEnd w:id="155"/>
          </w:p>
          <w:p w14:paraId="61F10340" w14:textId="77777777" w:rsidR="001879CC" w:rsidRPr="009A7D7B" w:rsidRDefault="001879CC" w:rsidP="00D20C33">
            <w:pPr>
              <w:keepNext/>
              <w:spacing w:before="0" w:line="288" w:lineRule="auto"/>
              <w:jc w:val="center"/>
              <w:rPr>
                <w:rFonts w:eastAsia="MS Mincho"/>
                <w:bCs/>
                <w:noProof/>
                <w:color w:val="000000" w:themeColor="text1"/>
                <w:sz w:val="26"/>
                <w:szCs w:val="26"/>
                <w:lang w:eastAsia="ja-JP"/>
              </w:rPr>
            </w:pPr>
          </w:p>
        </w:tc>
      </w:tr>
    </w:tbl>
    <w:p w14:paraId="2918F946" w14:textId="14D8EE78" w:rsidR="00575FC0" w:rsidRPr="009A7D7B" w:rsidRDefault="00575FC0" w:rsidP="00B02570">
      <w:pPr>
        <w:spacing w:before="240" w:after="120" w:line="288" w:lineRule="auto"/>
        <w:ind w:firstLine="720"/>
        <w:rPr>
          <w:rFonts w:ascii="Times New Roman" w:eastAsia="MS Mincho" w:hAnsi="Times New Roman" w:cs="Times New Roman"/>
          <w:b/>
          <w:noProof/>
          <w:color w:val="000000" w:themeColor="text1"/>
          <w:sz w:val="28"/>
          <w:szCs w:val="28"/>
          <w:lang w:eastAsia="ja-JP"/>
        </w:rPr>
      </w:pPr>
      <w:r w:rsidRPr="009A7D7B">
        <w:rPr>
          <w:rFonts w:ascii="Times New Roman" w:eastAsia="MS Mincho" w:hAnsi="Times New Roman" w:cs="Times New Roman"/>
          <w:b/>
          <w:noProof/>
          <w:color w:val="000000" w:themeColor="text1"/>
          <w:sz w:val="28"/>
          <w:szCs w:val="28"/>
          <w:lang w:eastAsia="ja-JP"/>
        </w:rPr>
        <w:t>c) Nhiệt độ tối cao trung bình</w:t>
      </w:r>
      <w:r w:rsidR="006C1BC2" w:rsidRPr="009A7D7B">
        <w:rPr>
          <w:rFonts w:ascii="Times New Roman" w:eastAsia="MS Mincho" w:hAnsi="Times New Roman" w:cs="Times New Roman"/>
          <w:b/>
          <w:noProof/>
          <w:color w:val="000000" w:themeColor="text1"/>
          <w:sz w:val="28"/>
          <w:szCs w:val="28"/>
          <w:lang w:eastAsia="ja-JP"/>
        </w:rPr>
        <w:t xml:space="preserve"> (Txtb)</w:t>
      </w:r>
    </w:p>
    <w:p w14:paraId="63F1627A" w14:textId="683CFC85" w:rsidR="001879CC" w:rsidRPr="009A7D7B" w:rsidRDefault="00575FC0" w:rsidP="007D59A8">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lastRenderedPageBreak/>
        <w:t xml:space="preserve">Mức độ dao động của </w:t>
      </w:r>
      <w:r w:rsidR="0041625A" w:rsidRPr="009A7D7B">
        <w:rPr>
          <w:rFonts w:ascii="Times New Roman" w:eastAsia="MS Mincho" w:hAnsi="Times New Roman" w:cs="Times New Roman"/>
          <w:color w:val="000000" w:themeColor="text1"/>
          <w:sz w:val="28"/>
          <w:szCs w:val="28"/>
          <w:lang w:eastAsia="ja-JP"/>
        </w:rPr>
        <w:t>nhiệt độ tối cao trung bình</w:t>
      </w:r>
      <w:r w:rsidRPr="009A7D7B">
        <w:rPr>
          <w:rFonts w:ascii="Times New Roman" w:eastAsia="MS Mincho" w:hAnsi="Times New Roman" w:cs="Times New Roman"/>
          <w:color w:val="000000" w:themeColor="text1"/>
          <w:sz w:val="28"/>
          <w:szCs w:val="28"/>
          <w:lang w:eastAsia="ja-JP"/>
        </w:rPr>
        <w:t xml:space="preserve"> xung quanh giá trị trung bình nhiều nhất trong mùa đông, sau đó đến mùa xuân và thấp nhất trong mùa hè, mùa thu với giá trị </w:t>
      </w:r>
      <w:r w:rsidR="0037259C" w:rsidRPr="009A7D7B">
        <w:rPr>
          <w:rFonts w:ascii="Times New Roman" w:eastAsia="MS Mincho" w:hAnsi="Times New Roman" w:cs="Times New Roman"/>
          <w:color w:val="000000" w:themeColor="text1"/>
          <w:sz w:val="28"/>
          <w:szCs w:val="28"/>
          <w:lang w:eastAsia="ja-JP"/>
        </w:rPr>
        <w:t>đ</w:t>
      </w:r>
      <w:r w:rsidR="00F64940" w:rsidRPr="009A7D7B">
        <w:rPr>
          <w:rFonts w:ascii="Times New Roman" w:eastAsia="MS Mincho" w:hAnsi="Times New Roman" w:cs="Times New Roman"/>
          <w:color w:val="000000" w:themeColor="text1"/>
          <w:sz w:val="28"/>
          <w:szCs w:val="28"/>
          <w:lang w:eastAsia="ja-JP"/>
        </w:rPr>
        <w:t>ộ lệch tiêu chuẩn</w:t>
      </w:r>
      <w:r w:rsidRPr="009A7D7B">
        <w:rPr>
          <w:rFonts w:ascii="Times New Roman" w:eastAsia="MS Mincho" w:hAnsi="Times New Roman" w:cs="Times New Roman"/>
          <w:color w:val="000000" w:themeColor="text1"/>
          <w:sz w:val="28"/>
          <w:szCs w:val="28"/>
          <w:lang w:eastAsia="ja-JP"/>
        </w:rPr>
        <w:t xml:space="preserve"> S và biến suất Cs lần lượt: 1</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 đến 2</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Pr="009A7D7B">
        <w:rPr>
          <w:rFonts w:ascii="Times New Roman" w:eastAsia="MS Mincho" w:hAnsi="Times New Roman" w:cs="Times New Roman"/>
          <w:color w:val="000000" w:themeColor="text1"/>
          <w:sz w:val="28"/>
          <w:szCs w:val="28"/>
          <w:u w:color="FF0000"/>
          <w:vertAlign w:val="superscript"/>
          <w:lang w:eastAsia="ja-JP"/>
        </w:rPr>
        <w:t>o</w:t>
      </w:r>
      <w:r w:rsidRPr="009A7D7B">
        <w:rPr>
          <w:rFonts w:ascii="Times New Roman" w:eastAsia="MS Mincho" w:hAnsi="Times New Roman" w:cs="Times New Roman"/>
          <w:color w:val="000000" w:themeColor="text1"/>
          <w:sz w:val="28"/>
          <w:szCs w:val="28"/>
          <w:u w:color="FF0000"/>
          <w:lang w:eastAsia="ja-JP"/>
        </w:rPr>
        <w:t>C</w:t>
      </w:r>
      <w:r w:rsidR="0085629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6</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 đến 9</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 1</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2</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w:t>
      </w:r>
      <w:r w:rsidR="0085629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3</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 đến 7</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w:t>
      </w:r>
      <w:r w:rsidR="0085629D"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0</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 đến 1</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w:t>
      </w:r>
      <w:r w:rsidR="0085629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2</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3</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w:t>
      </w:r>
      <w:r w:rsidR="0085629D" w:rsidRPr="009A7D7B">
        <w:rPr>
          <w:rFonts w:ascii="Times New Roman" w:eastAsia="MS Mincho" w:hAnsi="Times New Roman" w:cs="Times New Roman"/>
          <w:color w:val="000000" w:themeColor="text1"/>
          <w:sz w:val="28"/>
          <w:szCs w:val="28"/>
          <w:lang w:eastAsia="ja-JP"/>
        </w:rPr>
        <w:t xml:space="preserve"> và</w:t>
      </w:r>
      <w:r w:rsidRPr="009A7D7B">
        <w:rPr>
          <w:rFonts w:ascii="Times New Roman" w:eastAsia="MS Mincho" w:hAnsi="Times New Roman" w:cs="Times New Roman"/>
          <w:color w:val="000000" w:themeColor="text1"/>
          <w:sz w:val="28"/>
          <w:szCs w:val="28"/>
          <w:lang w:eastAsia="ja-JP"/>
        </w:rPr>
        <w:t xml:space="preserve"> 0</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 đến 1</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3</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6</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00475CB8" w:rsidRPr="009A7D7B">
        <w:rPr>
          <w:rFonts w:ascii="Times New Roman" w:eastAsia="MS Mincho" w:hAnsi="Times New Roman" w:cs="Times New Roman"/>
          <w:color w:val="000000" w:themeColor="text1"/>
          <w:sz w:val="28"/>
          <w:szCs w:val="28"/>
          <w:lang w:eastAsia="ja-JP"/>
        </w:rPr>
        <w:t>.</w:t>
      </w:r>
    </w:p>
    <w:p w14:paraId="228205A8" w14:textId="2D74002A" w:rsidR="001879CC" w:rsidRPr="009A7D7B" w:rsidRDefault="00575FC0" w:rsidP="0041625A">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Mức độ phân tán ít nhất tập trung trong các tháng từ cuối mùa xuân đến đầu mùa thu với giá trị </w:t>
      </w:r>
      <w:r w:rsidR="0037259C" w:rsidRPr="009A7D7B">
        <w:rPr>
          <w:rFonts w:ascii="Times New Roman" w:eastAsia="MS Mincho" w:hAnsi="Times New Roman" w:cs="Times New Roman"/>
          <w:color w:val="000000" w:themeColor="text1"/>
          <w:sz w:val="28"/>
          <w:szCs w:val="28"/>
          <w:lang w:eastAsia="ja-JP"/>
        </w:rPr>
        <w:t>đ</w:t>
      </w:r>
      <w:r w:rsidR="00F64940" w:rsidRPr="009A7D7B">
        <w:rPr>
          <w:rFonts w:ascii="Times New Roman" w:eastAsia="MS Mincho" w:hAnsi="Times New Roman" w:cs="Times New Roman"/>
          <w:color w:val="000000" w:themeColor="text1"/>
          <w:sz w:val="28"/>
          <w:szCs w:val="28"/>
          <w:lang w:eastAsia="ja-JP"/>
        </w:rPr>
        <w:t>ộ lệch tiêu chuẩn</w:t>
      </w:r>
      <w:r w:rsidRPr="009A7D7B">
        <w:rPr>
          <w:rFonts w:ascii="Times New Roman" w:eastAsia="MS Mincho" w:hAnsi="Times New Roman" w:cs="Times New Roman"/>
          <w:color w:val="000000" w:themeColor="text1"/>
          <w:sz w:val="28"/>
          <w:szCs w:val="28"/>
          <w:lang w:eastAsia="ja-JP"/>
        </w:rPr>
        <w:t xml:space="preserve"> dao động trong khoảng từ 0</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 đến</w:t>
      </w:r>
      <w:r w:rsidR="0085629D"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1</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 xml:space="preserve">C, các tháng còn lại mức độ phân tán lớn hơn với giá trị </w:t>
      </w:r>
      <w:r w:rsidR="0037259C" w:rsidRPr="009A7D7B">
        <w:rPr>
          <w:rFonts w:ascii="Times New Roman" w:eastAsia="MS Mincho" w:hAnsi="Times New Roman" w:cs="Times New Roman"/>
          <w:color w:val="000000" w:themeColor="text1"/>
          <w:sz w:val="28"/>
          <w:szCs w:val="28"/>
          <w:lang w:eastAsia="ja-JP"/>
        </w:rPr>
        <w:t>đ</w:t>
      </w:r>
      <w:r w:rsidR="00F64940" w:rsidRPr="009A7D7B">
        <w:rPr>
          <w:rFonts w:ascii="Times New Roman" w:eastAsia="MS Mincho" w:hAnsi="Times New Roman" w:cs="Times New Roman"/>
          <w:color w:val="000000" w:themeColor="text1"/>
          <w:sz w:val="28"/>
          <w:szCs w:val="28"/>
          <w:lang w:eastAsia="ja-JP"/>
        </w:rPr>
        <w:t>ộ lệch tiêu chuẩn</w:t>
      </w:r>
      <w:r w:rsidRPr="009A7D7B">
        <w:rPr>
          <w:rFonts w:ascii="Times New Roman" w:eastAsia="MS Mincho" w:hAnsi="Times New Roman" w:cs="Times New Roman"/>
          <w:color w:val="000000" w:themeColor="text1"/>
          <w:sz w:val="28"/>
          <w:szCs w:val="28"/>
          <w:lang w:eastAsia="ja-JP"/>
        </w:rPr>
        <w:t xml:space="preserve"> dao động trong khoảng từ 1</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 đến 2</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w:t>
      </w:r>
      <w:r w:rsidR="00816EBD" w:rsidRPr="009A7D7B">
        <w:rPr>
          <w:rFonts w:ascii="Times New Roman" w:eastAsia="MS Mincho" w:hAnsi="Times New Roman" w:cs="Times New Roman"/>
          <w:color w:val="000000" w:themeColor="text1"/>
          <w:sz w:val="28"/>
          <w:szCs w:val="28"/>
          <w:lang w:eastAsia="ja-JP"/>
        </w:rPr>
        <w:t>.</w:t>
      </w:r>
    </w:p>
    <w:p w14:paraId="4D936BBB" w14:textId="56E19E36" w:rsidR="00575FC0" w:rsidRPr="009A7D7B" w:rsidRDefault="00575FC0" w:rsidP="0041625A">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Mức độ phân tán của Txtb năm không nhiều và khá đồng đều giữa các địa phương trong tỉnh với giá trị </w:t>
      </w:r>
      <w:r w:rsidR="0037259C" w:rsidRPr="009A7D7B">
        <w:rPr>
          <w:rFonts w:ascii="Times New Roman" w:eastAsia="MS Mincho" w:hAnsi="Times New Roman" w:cs="Times New Roman"/>
          <w:color w:val="000000" w:themeColor="text1"/>
          <w:sz w:val="28"/>
          <w:szCs w:val="28"/>
          <w:lang w:eastAsia="ja-JP"/>
        </w:rPr>
        <w:t>đ</w:t>
      </w:r>
      <w:r w:rsidR="00F64940" w:rsidRPr="009A7D7B">
        <w:rPr>
          <w:rFonts w:ascii="Times New Roman" w:eastAsia="MS Mincho" w:hAnsi="Times New Roman" w:cs="Times New Roman"/>
          <w:color w:val="000000" w:themeColor="text1"/>
          <w:sz w:val="28"/>
          <w:szCs w:val="28"/>
          <w:lang w:eastAsia="ja-JP"/>
        </w:rPr>
        <w:t>ộ lệch tiêu chuẩn</w:t>
      </w:r>
      <w:r w:rsidRPr="009A7D7B">
        <w:rPr>
          <w:rFonts w:ascii="Times New Roman" w:eastAsia="MS Mincho" w:hAnsi="Times New Roman" w:cs="Times New Roman"/>
          <w:color w:val="000000" w:themeColor="text1"/>
          <w:sz w:val="28"/>
          <w:szCs w:val="28"/>
          <w:lang w:eastAsia="ja-JP"/>
        </w:rPr>
        <w:t xml:space="preserve"> S</w:t>
      </w:r>
      <w:r w:rsidR="0041625A"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 0</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 xml:space="preserve">C và </w:t>
      </w:r>
      <w:r w:rsidRPr="009A7D7B">
        <w:rPr>
          <w:rFonts w:ascii="Times New Roman" w:eastAsia="MS Mincho" w:hAnsi="Times New Roman" w:cs="Times New Roman"/>
          <w:color w:val="000000" w:themeColor="text1"/>
          <w:sz w:val="28"/>
          <w:szCs w:val="28"/>
          <w:u w:color="FF0000"/>
          <w:lang w:eastAsia="ja-JP"/>
        </w:rPr>
        <w:t>biến suất</w:t>
      </w:r>
      <w:r w:rsidRPr="009A7D7B">
        <w:rPr>
          <w:rFonts w:ascii="Times New Roman" w:eastAsia="MS Mincho" w:hAnsi="Times New Roman" w:cs="Times New Roman"/>
          <w:color w:val="000000" w:themeColor="text1"/>
          <w:sz w:val="28"/>
          <w:szCs w:val="28"/>
          <w:lang w:eastAsia="ja-JP"/>
        </w:rPr>
        <w:t xml:space="preserve"> Cs dao động ở mức 2</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2</w:t>
      </w:r>
      <w:r w:rsidR="00475CB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2%. Trong đó, mức độ phân tán nhiều nhất ở khu vực đồng bằng (Bảng </w:t>
      </w:r>
      <w:r w:rsidR="0041625A" w:rsidRPr="009A7D7B">
        <w:rPr>
          <w:rFonts w:ascii="Times New Roman" w:eastAsia="MS Mincho" w:hAnsi="Times New Roman" w:cs="Times New Roman"/>
          <w:color w:val="000000" w:themeColor="text1"/>
          <w:sz w:val="28"/>
          <w:szCs w:val="28"/>
          <w:lang w:eastAsia="ja-JP"/>
        </w:rPr>
        <w:t>2.3</w:t>
      </w:r>
      <w:r w:rsidR="00233FF1" w:rsidRPr="009A7D7B">
        <w:rPr>
          <w:rFonts w:ascii="Times New Roman" w:eastAsia="MS Mincho" w:hAnsi="Times New Roman" w:cs="Times New Roman"/>
          <w:color w:val="000000" w:themeColor="text1"/>
          <w:sz w:val="28"/>
          <w:szCs w:val="28"/>
          <w:lang w:eastAsia="ja-JP"/>
        </w:rPr>
        <w:t>8</w:t>
      </w:r>
      <w:r w:rsidRPr="009A7D7B">
        <w:rPr>
          <w:rFonts w:ascii="Times New Roman" w:eastAsia="MS Mincho" w:hAnsi="Times New Roman" w:cs="Times New Roman"/>
          <w:color w:val="000000" w:themeColor="text1"/>
          <w:sz w:val="28"/>
          <w:szCs w:val="28"/>
          <w:lang w:eastAsia="ja-JP"/>
        </w:rPr>
        <w:t>).</w:t>
      </w:r>
    </w:p>
    <w:p w14:paraId="2B98BC74" w14:textId="349F2855" w:rsidR="00575FC0" w:rsidRPr="009A7D7B" w:rsidRDefault="001879CC" w:rsidP="00A01874">
      <w:pPr>
        <w:pStyle w:val="Caption"/>
      </w:pPr>
      <w:bookmarkStart w:id="156" w:name="_Toc71738751"/>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38</w:t>
      </w:r>
      <w:r w:rsidR="009A197E" w:rsidRPr="009A7D7B">
        <w:rPr>
          <w:noProof/>
        </w:rPr>
        <w:fldChar w:fldCharType="end"/>
      </w:r>
      <w:r w:rsidR="00575FC0" w:rsidRPr="009A7D7B">
        <w:rPr>
          <w:noProof/>
        </w:rPr>
        <w:t xml:space="preserve">: </w:t>
      </w:r>
      <w:r w:rsidR="00575FC0" w:rsidRPr="009A7D7B">
        <w:t>Độ lệch tiêu chuẩn S (</w:t>
      </w:r>
      <w:r w:rsidR="00575FC0" w:rsidRPr="009A7D7B">
        <w:rPr>
          <w:vertAlign w:val="superscript"/>
        </w:rPr>
        <w:t>o</w:t>
      </w:r>
      <w:r w:rsidR="00575FC0" w:rsidRPr="009A7D7B">
        <w:t xml:space="preserve">C), biến suất Cs (%) của </w:t>
      </w:r>
      <w:r w:rsidR="006C1BC2" w:rsidRPr="009A7D7B">
        <w:rPr>
          <w:u w:color="FF0000"/>
        </w:rPr>
        <w:t xml:space="preserve">Txtb </w:t>
      </w:r>
      <w:r w:rsidR="00575FC0" w:rsidRPr="009A7D7B">
        <w:rPr>
          <w:u w:color="FF0000"/>
        </w:rPr>
        <w:t>tháng</w:t>
      </w:r>
      <w:r w:rsidR="00575FC0" w:rsidRPr="009A7D7B">
        <w:t xml:space="preserve"> và năm thời kỳ 1976-2019 tại các trạm khí tượng tỉnh Thừa Thiên Huế</w:t>
      </w:r>
      <w:bookmarkEnd w:id="156"/>
    </w:p>
    <w:tbl>
      <w:tblPr>
        <w:tblStyle w:val="TableGrid3"/>
        <w:tblW w:w="9629" w:type="dxa"/>
        <w:jc w:val="center"/>
        <w:tblLook w:val="04A0" w:firstRow="1" w:lastRow="0" w:firstColumn="1" w:lastColumn="0" w:noHBand="0" w:noVBand="1"/>
      </w:tblPr>
      <w:tblGrid>
        <w:gridCol w:w="789"/>
        <w:gridCol w:w="1415"/>
        <w:gridCol w:w="556"/>
        <w:gridCol w:w="556"/>
        <w:gridCol w:w="556"/>
        <w:gridCol w:w="556"/>
        <w:gridCol w:w="556"/>
        <w:gridCol w:w="556"/>
        <w:gridCol w:w="556"/>
        <w:gridCol w:w="556"/>
        <w:gridCol w:w="556"/>
        <w:gridCol w:w="559"/>
        <w:gridCol w:w="559"/>
        <w:gridCol w:w="560"/>
        <w:gridCol w:w="743"/>
      </w:tblGrid>
      <w:tr w:rsidR="009A7D7B" w:rsidRPr="009A7D7B" w14:paraId="7E921528" w14:textId="77777777" w:rsidTr="00F113EE">
        <w:trPr>
          <w:trHeight w:val="319"/>
          <w:tblHeader/>
          <w:jc w:val="center"/>
        </w:trPr>
        <w:tc>
          <w:tcPr>
            <w:tcW w:w="789" w:type="dxa"/>
            <w:tcBorders>
              <w:top w:val="single" w:sz="4" w:space="0" w:color="auto"/>
              <w:left w:val="single" w:sz="4" w:space="0" w:color="auto"/>
              <w:bottom w:val="single" w:sz="4" w:space="0" w:color="auto"/>
              <w:right w:val="single" w:sz="4" w:space="0" w:color="auto"/>
            </w:tcBorders>
            <w:vAlign w:val="center"/>
            <w:hideMark/>
          </w:tcPr>
          <w:p w14:paraId="3CBFC5ED"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Trạm</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418EDD1"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Đặc trưng/tháng</w:t>
            </w:r>
          </w:p>
        </w:tc>
        <w:tc>
          <w:tcPr>
            <w:tcW w:w="556" w:type="dxa"/>
            <w:tcBorders>
              <w:top w:val="single" w:sz="4" w:space="0" w:color="auto"/>
              <w:left w:val="single" w:sz="4" w:space="0" w:color="auto"/>
              <w:bottom w:val="single" w:sz="4" w:space="0" w:color="auto"/>
              <w:right w:val="single" w:sz="4" w:space="0" w:color="auto"/>
            </w:tcBorders>
            <w:vAlign w:val="center"/>
            <w:hideMark/>
          </w:tcPr>
          <w:p w14:paraId="6B6820CC"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556" w:type="dxa"/>
            <w:tcBorders>
              <w:top w:val="single" w:sz="4" w:space="0" w:color="auto"/>
              <w:left w:val="single" w:sz="4" w:space="0" w:color="auto"/>
              <w:bottom w:val="single" w:sz="4" w:space="0" w:color="auto"/>
              <w:right w:val="single" w:sz="4" w:space="0" w:color="auto"/>
            </w:tcBorders>
            <w:vAlign w:val="center"/>
            <w:hideMark/>
          </w:tcPr>
          <w:p w14:paraId="14BF22F4"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556" w:type="dxa"/>
            <w:tcBorders>
              <w:top w:val="single" w:sz="4" w:space="0" w:color="auto"/>
              <w:left w:val="single" w:sz="4" w:space="0" w:color="auto"/>
              <w:bottom w:val="single" w:sz="4" w:space="0" w:color="auto"/>
              <w:right w:val="single" w:sz="4" w:space="0" w:color="auto"/>
            </w:tcBorders>
            <w:vAlign w:val="center"/>
            <w:hideMark/>
          </w:tcPr>
          <w:p w14:paraId="03ACB366"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556" w:type="dxa"/>
            <w:tcBorders>
              <w:top w:val="single" w:sz="4" w:space="0" w:color="auto"/>
              <w:left w:val="single" w:sz="4" w:space="0" w:color="auto"/>
              <w:bottom w:val="single" w:sz="4" w:space="0" w:color="auto"/>
              <w:right w:val="single" w:sz="4" w:space="0" w:color="auto"/>
            </w:tcBorders>
            <w:vAlign w:val="center"/>
            <w:hideMark/>
          </w:tcPr>
          <w:p w14:paraId="136B11D8"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556" w:type="dxa"/>
            <w:tcBorders>
              <w:top w:val="single" w:sz="4" w:space="0" w:color="auto"/>
              <w:left w:val="single" w:sz="4" w:space="0" w:color="auto"/>
              <w:bottom w:val="single" w:sz="4" w:space="0" w:color="auto"/>
              <w:right w:val="single" w:sz="4" w:space="0" w:color="auto"/>
            </w:tcBorders>
            <w:vAlign w:val="center"/>
            <w:hideMark/>
          </w:tcPr>
          <w:p w14:paraId="0D985161"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556" w:type="dxa"/>
            <w:tcBorders>
              <w:top w:val="single" w:sz="4" w:space="0" w:color="auto"/>
              <w:left w:val="single" w:sz="4" w:space="0" w:color="auto"/>
              <w:bottom w:val="single" w:sz="4" w:space="0" w:color="auto"/>
              <w:right w:val="single" w:sz="4" w:space="0" w:color="auto"/>
            </w:tcBorders>
            <w:vAlign w:val="center"/>
            <w:hideMark/>
          </w:tcPr>
          <w:p w14:paraId="2776BBC6"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556" w:type="dxa"/>
            <w:tcBorders>
              <w:top w:val="single" w:sz="4" w:space="0" w:color="auto"/>
              <w:left w:val="single" w:sz="4" w:space="0" w:color="auto"/>
              <w:bottom w:val="single" w:sz="4" w:space="0" w:color="auto"/>
              <w:right w:val="single" w:sz="4" w:space="0" w:color="auto"/>
            </w:tcBorders>
            <w:vAlign w:val="center"/>
            <w:hideMark/>
          </w:tcPr>
          <w:p w14:paraId="110E63FD"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556" w:type="dxa"/>
            <w:tcBorders>
              <w:top w:val="single" w:sz="4" w:space="0" w:color="auto"/>
              <w:left w:val="single" w:sz="4" w:space="0" w:color="auto"/>
              <w:bottom w:val="single" w:sz="4" w:space="0" w:color="auto"/>
              <w:right w:val="single" w:sz="4" w:space="0" w:color="auto"/>
            </w:tcBorders>
            <w:vAlign w:val="center"/>
            <w:hideMark/>
          </w:tcPr>
          <w:p w14:paraId="701E9834"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556" w:type="dxa"/>
            <w:tcBorders>
              <w:top w:val="single" w:sz="4" w:space="0" w:color="auto"/>
              <w:left w:val="single" w:sz="4" w:space="0" w:color="auto"/>
              <w:bottom w:val="single" w:sz="4" w:space="0" w:color="auto"/>
              <w:right w:val="single" w:sz="4" w:space="0" w:color="auto"/>
            </w:tcBorders>
            <w:vAlign w:val="center"/>
            <w:hideMark/>
          </w:tcPr>
          <w:p w14:paraId="60C2050A"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559" w:type="dxa"/>
            <w:tcBorders>
              <w:top w:val="single" w:sz="4" w:space="0" w:color="auto"/>
              <w:left w:val="single" w:sz="4" w:space="0" w:color="auto"/>
              <w:bottom w:val="single" w:sz="4" w:space="0" w:color="auto"/>
              <w:right w:val="single" w:sz="4" w:space="0" w:color="auto"/>
            </w:tcBorders>
            <w:vAlign w:val="center"/>
            <w:hideMark/>
          </w:tcPr>
          <w:p w14:paraId="0E483E1B"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559" w:type="dxa"/>
            <w:tcBorders>
              <w:top w:val="single" w:sz="4" w:space="0" w:color="auto"/>
              <w:left w:val="single" w:sz="4" w:space="0" w:color="auto"/>
              <w:bottom w:val="single" w:sz="4" w:space="0" w:color="auto"/>
              <w:right w:val="single" w:sz="4" w:space="0" w:color="auto"/>
            </w:tcBorders>
            <w:vAlign w:val="center"/>
            <w:hideMark/>
          </w:tcPr>
          <w:p w14:paraId="048353C0"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560" w:type="dxa"/>
            <w:tcBorders>
              <w:top w:val="single" w:sz="4" w:space="0" w:color="auto"/>
              <w:left w:val="single" w:sz="4" w:space="0" w:color="auto"/>
              <w:bottom w:val="single" w:sz="4" w:space="0" w:color="auto"/>
              <w:right w:val="single" w:sz="4" w:space="0" w:color="auto"/>
            </w:tcBorders>
            <w:vAlign w:val="center"/>
            <w:hideMark/>
          </w:tcPr>
          <w:p w14:paraId="3D309A3B"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743" w:type="dxa"/>
            <w:tcBorders>
              <w:top w:val="single" w:sz="4" w:space="0" w:color="auto"/>
              <w:left w:val="single" w:sz="4" w:space="0" w:color="auto"/>
              <w:bottom w:val="single" w:sz="4" w:space="0" w:color="auto"/>
              <w:right w:val="single" w:sz="4" w:space="0" w:color="auto"/>
            </w:tcBorders>
            <w:vAlign w:val="center"/>
            <w:hideMark/>
          </w:tcPr>
          <w:p w14:paraId="0C99AD17"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2E7114E5" w14:textId="77777777" w:rsidTr="006D6E1D">
        <w:trPr>
          <w:trHeight w:val="401"/>
          <w:jc w:val="center"/>
        </w:trPr>
        <w:tc>
          <w:tcPr>
            <w:tcW w:w="789" w:type="dxa"/>
            <w:vMerge w:val="restart"/>
            <w:tcBorders>
              <w:top w:val="single" w:sz="4" w:space="0" w:color="auto"/>
              <w:left w:val="single" w:sz="4" w:space="0" w:color="auto"/>
              <w:bottom w:val="single" w:sz="4" w:space="0" w:color="auto"/>
              <w:right w:val="single" w:sz="4" w:space="0" w:color="auto"/>
            </w:tcBorders>
            <w:vAlign w:val="center"/>
            <w:hideMark/>
          </w:tcPr>
          <w:p w14:paraId="45429C83"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Huế</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77B2688" w14:textId="77777777" w:rsidR="00FE39E4" w:rsidRPr="009A7D7B" w:rsidRDefault="00FE39E4" w:rsidP="006D6E1D">
            <w:pPr>
              <w:widowControl w:val="0"/>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556" w:type="dxa"/>
            <w:tcBorders>
              <w:top w:val="single" w:sz="4" w:space="0" w:color="auto"/>
              <w:left w:val="single" w:sz="4" w:space="0" w:color="auto"/>
              <w:bottom w:val="single" w:sz="4" w:space="0" w:color="auto"/>
              <w:right w:val="single" w:sz="4" w:space="0" w:color="auto"/>
            </w:tcBorders>
            <w:vAlign w:val="center"/>
          </w:tcPr>
          <w:p w14:paraId="3A81FA2F"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1,5</w:t>
            </w:r>
          </w:p>
        </w:tc>
        <w:tc>
          <w:tcPr>
            <w:tcW w:w="556" w:type="dxa"/>
            <w:tcBorders>
              <w:top w:val="single" w:sz="4" w:space="0" w:color="auto"/>
              <w:left w:val="single" w:sz="4" w:space="0" w:color="auto"/>
              <w:bottom w:val="single" w:sz="4" w:space="0" w:color="auto"/>
              <w:right w:val="single" w:sz="4" w:space="0" w:color="auto"/>
            </w:tcBorders>
            <w:vAlign w:val="center"/>
          </w:tcPr>
          <w:p w14:paraId="2767C18E"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2,4</w:t>
            </w:r>
          </w:p>
        </w:tc>
        <w:tc>
          <w:tcPr>
            <w:tcW w:w="556" w:type="dxa"/>
            <w:tcBorders>
              <w:top w:val="single" w:sz="4" w:space="0" w:color="auto"/>
              <w:left w:val="single" w:sz="4" w:space="0" w:color="auto"/>
              <w:bottom w:val="single" w:sz="4" w:space="0" w:color="auto"/>
              <w:right w:val="single" w:sz="4" w:space="0" w:color="auto"/>
            </w:tcBorders>
            <w:vAlign w:val="center"/>
          </w:tcPr>
          <w:p w14:paraId="52792E51"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1,9</w:t>
            </w:r>
          </w:p>
        </w:tc>
        <w:tc>
          <w:tcPr>
            <w:tcW w:w="556" w:type="dxa"/>
            <w:tcBorders>
              <w:top w:val="single" w:sz="4" w:space="0" w:color="auto"/>
              <w:left w:val="single" w:sz="4" w:space="0" w:color="auto"/>
              <w:bottom w:val="single" w:sz="4" w:space="0" w:color="auto"/>
              <w:right w:val="single" w:sz="4" w:space="0" w:color="auto"/>
            </w:tcBorders>
            <w:vAlign w:val="center"/>
          </w:tcPr>
          <w:p w14:paraId="0DF2A914"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1,5</w:t>
            </w:r>
          </w:p>
        </w:tc>
        <w:tc>
          <w:tcPr>
            <w:tcW w:w="556" w:type="dxa"/>
            <w:tcBorders>
              <w:top w:val="single" w:sz="4" w:space="0" w:color="auto"/>
              <w:left w:val="single" w:sz="4" w:space="0" w:color="auto"/>
              <w:bottom w:val="single" w:sz="4" w:space="0" w:color="auto"/>
              <w:right w:val="single" w:sz="4" w:space="0" w:color="auto"/>
            </w:tcBorders>
            <w:vAlign w:val="center"/>
          </w:tcPr>
          <w:p w14:paraId="314D1AF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1,4</w:t>
            </w:r>
          </w:p>
        </w:tc>
        <w:tc>
          <w:tcPr>
            <w:tcW w:w="556" w:type="dxa"/>
            <w:tcBorders>
              <w:top w:val="single" w:sz="4" w:space="0" w:color="auto"/>
              <w:left w:val="single" w:sz="4" w:space="0" w:color="auto"/>
              <w:bottom w:val="single" w:sz="4" w:space="0" w:color="auto"/>
              <w:right w:val="single" w:sz="4" w:space="0" w:color="auto"/>
            </w:tcBorders>
            <w:vAlign w:val="center"/>
          </w:tcPr>
          <w:p w14:paraId="76104022"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1,1</w:t>
            </w:r>
          </w:p>
        </w:tc>
        <w:tc>
          <w:tcPr>
            <w:tcW w:w="556" w:type="dxa"/>
            <w:tcBorders>
              <w:top w:val="single" w:sz="4" w:space="0" w:color="auto"/>
              <w:left w:val="single" w:sz="4" w:space="0" w:color="auto"/>
              <w:bottom w:val="single" w:sz="4" w:space="0" w:color="auto"/>
              <w:right w:val="single" w:sz="4" w:space="0" w:color="auto"/>
            </w:tcBorders>
            <w:vAlign w:val="center"/>
          </w:tcPr>
          <w:p w14:paraId="6879405A"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0,8</w:t>
            </w:r>
          </w:p>
        </w:tc>
        <w:tc>
          <w:tcPr>
            <w:tcW w:w="556" w:type="dxa"/>
            <w:tcBorders>
              <w:top w:val="single" w:sz="4" w:space="0" w:color="auto"/>
              <w:left w:val="single" w:sz="4" w:space="0" w:color="auto"/>
              <w:bottom w:val="single" w:sz="4" w:space="0" w:color="auto"/>
              <w:right w:val="single" w:sz="4" w:space="0" w:color="auto"/>
            </w:tcBorders>
            <w:vAlign w:val="center"/>
          </w:tcPr>
          <w:p w14:paraId="0EA69B09"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0,9</w:t>
            </w:r>
          </w:p>
        </w:tc>
        <w:tc>
          <w:tcPr>
            <w:tcW w:w="556" w:type="dxa"/>
            <w:tcBorders>
              <w:top w:val="single" w:sz="4" w:space="0" w:color="auto"/>
              <w:left w:val="single" w:sz="4" w:space="0" w:color="auto"/>
              <w:bottom w:val="single" w:sz="4" w:space="0" w:color="auto"/>
              <w:right w:val="single" w:sz="4" w:space="0" w:color="auto"/>
            </w:tcBorders>
            <w:vAlign w:val="center"/>
          </w:tcPr>
          <w:p w14:paraId="28964FAF"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1,0</w:t>
            </w:r>
          </w:p>
        </w:tc>
        <w:tc>
          <w:tcPr>
            <w:tcW w:w="559" w:type="dxa"/>
            <w:tcBorders>
              <w:top w:val="single" w:sz="4" w:space="0" w:color="auto"/>
              <w:left w:val="single" w:sz="4" w:space="0" w:color="auto"/>
              <w:bottom w:val="single" w:sz="4" w:space="0" w:color="auto"/>
              <w:right w:val="single" w:sz="4" w:space="0" w:color="auto"/>
            </w:tcBorders>
            <w:vAlign w:val="center"/>
          </w:tcPr>
          <w:p w14:paraId="297BB4E2"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0,9</w:t>
            </w:r>
          </w:p>
        </w:tc>
        <w:tc>
          <w:tcPr>
            <w:tcW w:w="559" w:type="dxa"/>
            <w:tcBorders>
              <w:top w:val="single" w:sz="4" w:space="0" w:color="auto"/>
              <w:left w:val="single" w:sz="4" w:space="0" w:color="auto"/>
              <w:bottom w:val="single" w:sz="4" w:space="0" w:color="auto"/>
              <w:right w:val="single" w:sz="4" w:space="0" w:color="auto"/>
            </w:tcBorders>
            <w:vAlign w:val="center"/>
          </w:tcPr>
          <w:p w14:paraId="09D70072"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1,3</w:t>
            </w:r>
          </w:p>
        </w:tc>
        <w:tc>
          <w:tcPr>
            <w:tcW w:w="560" w:type="dxa"/>
            <w:tcBorders>
              <w:top w:val="single" w:sz="4" w:space="0" w:color="auto"/>
              <w:left w:val="single" w:sz="4" w:space="0" w:color="auto"/>
              <w:bottom w:val="single" w:sz="4" w:space="0" w:color="auto"/>
              <w:right w:val="single" w:sz="4" w:space="0" w:color="auto"/>
            </w:tcBorders>
            <w:vAlign w:val="center"/>
          </w:tcPr>
          <w:p w14:paraId="1838CDB0"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1,6</w:t>
            </w:r>
          </w:p>
        </w:tc>
        <w:tc>
          <w:tcPr>
            <w:tcW w:w="743" w:type="dxa"/>
            <w:tcBorders>
              <w:top w:val="single" w:sz="4" w:space="0" w:color="auto"/>
              <w:left w:val="single" w:sz="4" w:space="0" w:color="auto"/>
              <w:bottom w:val="single" w:sz="4" w:space="0" w:color="auto"/>
              <w:right w:val="single" w:sz="4" w:space="0" w:color="auto"/>
            </w:tcBorders>
            <w:vAlign w:val="center"/>
          </w:tcPr>
          <w:p w14:paraId="56379C39"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0,6</w:t>
            </w:r>
          </w:p>
        </w:tc>
      </w:tr>
      <w:tr w:rsidR="009A7D7B" w:rsidRPr="009A7D7B" w14:paraId="063F3AD0" w14:textId="77777777" w:rsidTr="006D6E1D">
        <w:trPr>
          <w:trHeight w:val="4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3B5508" w14:textId="77777777" w:rsidR="00FE39E4" w:rsidRPr="009A7D7B" w:rsidRDefault="00FE39E4" w:rsidP="006D6E1D">
            <w:pPr>
              <w:widowControl w:val="0"/>
              <w:spacing w:before="0" w:after="0"/>
              <w:rPr>
                <w:rFonts w:eastAsia="MS Mincho"/>
                <w:b/>
                <w:bCs/>
                <w:noProof/>
                <w:color w:val="000000" w:themeColor="text1"/>
                <w:sz w:val="22"/>
                <w:szCs w:val="22"/>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639E474" w14:textId="77777777" w:rsidR="00FE39E4" w:rsidRPr="009A7D7B" w:rsidRDefault="00FE39E4" w:rsidP="006D6E1D">
            <w:pPr>
              <w:widowControl w:val="0"/>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56" w:type="dxa"/>
            <w:tcBorders>
              <w:top w:val="single" w:sz="4" w:space="0" w:color="auto"/>
              <w:left w:val="single" w:sz="4" w:space="0" w:color="auto"/>
              <w:bottom w:val="single" w:sz="4" w:space="0" w:color="auto"/>
              <w:right w:val="single" w:sz="4" w:space="0" w:color="auto"/>
            </w:tcBorders>
            <w:vAlign w:val="center"/>
          </w:tcPr>
          <w:p w14:paraId="05FE1A19"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6,5</w:t>
            </w:r>
          </w:p>
        </w:tc>
        <w:tc>
          <w:tcPr>
            <w:tcW w:w="556" w:type="dxa"/>
            <w:tcBorders>
              <w:top w:val="single" w:sz="4" w:space="0" w:color="auto"/>
              <w:left w:val="single" w:sz="4" w:space="0" w:color="auto"/>
              <w:bottom w:val="single" w:sz="4" w:space="0" w:color="auto"/>
              <w:right w:val="single" w:sz="4" w:space="0" w:color="auto"/>
            </w:tcBorders>
            <w:vAlign w:val="center"/>
          </w:tcPr>
          <w:p w14:paraId="003BF06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9,5</w:t>
            </w:r>
          </w:p>
        </w:tc>
        <w:tc>
          <w:tcPr>
            <w:tcW w:w="556" w:type="dxa"/>
            <w:tcBorders>
              <w:top w:val="single" w:sz="4" w:space="0" w:color="auto"/>
              <w:left w:val="single" w:sz="4" w:space="0" w:color="auto"/>
              <w:bottom w:val="single" w:sz="4" w:space="0" w:color="auto"/>
              <w:right w:val="single" w:sz="4" w:space="0" w:color="auto"/>
            </w:tcBorders>
            <w:vAlign w:val="center"/>
          </w:tcPr>
          <w:p w14:paraId="16823F31"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7,0</w:t>
            </w:r>
          </w:p>
        </w:tc>
        <w:tc>
          <w:tcPr>
            <w:tcW w:w="556" w:type="dxa"/>
            <w:tcBorders>
              <w:top w:val="single" w:sz="4" w:space="0" w:color="auto"/>
              <w:left w:val="single" w:sz="4" w:space="0" w:color="auto"/>
              <w:bottom w:val="single" w:sz="4" w:space="0" w:color="auto"/>
              <w:right w:val="single" w:sz="4" w:space="0" w:color="auto"/>
            </w:tcBorders>
            <w:vAlign w:val="center"/>
          </w:tcPr>
          <w:p w14:paraId="1DBEEEE1"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5,0</w:t>
            </w:r>
          </w:p>
        </w:tc>
        <w:tc>
          <w:tcPr>
            <w:tcW w:w="556" w:type="dxa"/>
            <w:tcBorders>
              <w:top w:val="single" w:sz="4" w:space="0" w:color="auto"/>
              <w:left w:val="single" w:sz="4" w:space="0" w:color="auto"/>
              <w:bottom w:val="single" w:sz="4" w:space="0" w:color="auto"/>
              <w:right w:val="single" w:sz="4" w:space="0" w:color="auto"/>
            </w:tcBorders>
            <w:vAlign w:val="center"/>
          </w:tcPr>
          <w:p w14:paraId="40DEF8CC"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4,0</w:t>
            </w:r>
          </w:p>
        </w:tc>
        <w:tc>
          <w:tcPr>
            <w:tcW w:w="556" w:type="dxa"/>
            <w:tcBorders>
              <w:top w:val="single" w:sz="4" w:space="0" w:color="auto"/>
              <w:left w:val="single" w:sz="4" w:space="0" w:color="auto"/>
              <w:bottom w:val="single" w:sz="4" w:space="0" w:color="auto"/>
              <w:right w:val="single" w:sz="4" w:space="0" w:color="auto"/>
            </w:tcBorders>
            <w:vAlign w:val="center"/>
          </w:tcPr>
          <w:p w14:paraId="44FB8BF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3,1</w:t>
            </w:r>
          </w:p>
        </w:tc>
        <w:tc>
          <w:tcPr>
            <w:tcW w:w="556" w:type="dxa"/>
            <w:tcBorders>
              <w:top w:val="single" w:sz="4" w:space="0" w:color="auto"/>
              <w:left w:val="single" w:sz="4" w:space="0" w:color="auto"/>
              <w:bottom w:val="single" w:sz="4" w:space="0" w:color="auto"/>
              <w:right w:val="single" w:sz="4" w:space="0" w:color="auto"/>
            </w:tcBorders>
            <w:vAlign w:val="center"/>
          </w:tcPr>
          <w:p w14:paraId="0135651E"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2,4</w:t>
            </w:r>
          </w:p>
        </w:tc>
        <w:tc>
          <w:tcPr>
            <w:tcW w:w="556" w:type="dxa"/>
            <w:tcBorders>
              <w:top w:val="single" w:sz="4" w:space="0" w:color="auto"/>
              <w:left w:val="single" w:sz="4" w:space="0" w:color="auto"/>
              <w:bottom w:val="single" w:sz="4" w:space="0" w:color="auto"/>
              <w:right w:val="single" w:sz="4" w:space="0" w:color="auto"/>
            </w:tcBorders>
            <w:vAlign w:val="center"/>
          </w:tcPr>
          <w:p w14:paraId="7874CFF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2,6</w:t>
            </w:r>
          </w:p>
        </w:tc>
        <w:tc>
          <w:tcPr>
            <w:tcW w:w="556" w:type="dxa"/>
            <w:tcBorders>
              <w:top w:val="single" w:sz="4" w:space="0" w:color="auto"/>
              <w:left w:val="single" w:sz="4" w:space="0" w:color="auto"/>
              <w:bottom w:val="single" w:sz="4" w:space="0" w:color="auto"/>
              <w:right w:val="single" w:sz="4" w:space="0" w:color="auto"/>
            </w:tcBorders>
            <w:vAlign w:val="center"/>
          </w:tcPr>
          <w:p w14:paraId="345B2D0B"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3,2</w:t>
            </w:r>
          </w:p>
        </w:tc>
        <w:tc>
          <w:tcPr>
            <w:tcW w:w="559" w:type="dxa"/>
            <w:tcBorders>
              <w:top w:val="single" w:sz="4" w:space="0" w:color="auto"/>
              <w:left w:val="single" w:sz="4" w:space="0" w:color="auto"/>
              <w:bottom w:val="single" w:sz="4" w:space="0" w:color="auto"/>
              <w:right w:val="single" w:sz="4" w:space="0" w:color="auto"/>
            </w:tcBorders>
            <w:vAlign w:val="center"/>
          </w:tcPr>
          <w:p w14:paraId="28DBDD2F"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3,1</w:t>
            </w:r>
          </w:p>
        </w:tc>
        <w:tc>
          <w:tcPr>
            <w:tcW w:w="559" w:type="dxa"/>
            <w:tcBorders>
              <w:top w:val="single" w:sz="4" w:space="0" w:color="auto"/>
              <w:left w:val="single" w:sz="4" w:space="0" w:color="auto"/>
              <w:bottom w:val="single" w:sz="4" w:space="0" w:color="auto"/>
              <w:right w:val="single" w:sz="4" w:space="0" w:color="auto"/>
            </w:tcBorders>
            <w:vAlign w:val="center"/>
          </w:tcPr>
          <w:p w14:paraId="15C113EB"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5,0</w:t>
            </w:r>
          </w:p>
        </w:tc>
        <w:tc>
          <w:tcPr>
            <w:tcW w:w="560" w:type="dxa"/>
            <w:tcBorders>
              <w:top w:val="single" w:sz="4" w:space="0" w:color="auto"/>
              <w:left w:val="single" w:sz="4" w:space="0" w:color="auto"/>
              <w:bottom w:val="single" w:sz="4" w:space="0" w:color="auto"/>
              <w:right w:val="single" w:sz="4" w:space="0" w:color="auto"/>
            </w:tcBorders>
            <w:vAlign w:val="center"/>
          </w:tcPr>
          <w:p w14:paraId="2B25C88F"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6,9</w:t>
            </w:r>
          </w:p>
        </w:tc>
        <w:tc>
          <w:tcPr>
            <w:tcW w:w="743" w:type="dxa"/>
            <w:tcBorders>
              <w:top w:val="single" w:sz="4" w:space="0" w:color="auto"/>
              <w:left w:val="single" w:sz="4" w:space="0" w:color="auto"/>
              <w:bottom w:val="single" w:sz="4" w:space="0" w:color="auto"/>
              <w:right w:val="single" w:sz="4" w:space="0" w:color="auto"/>
            </w:tcBorders>
            <w:vAlign w:val="center"/>
          </w:tcPr>
          <w:p w14:paraId="638BD38A"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2,1</w:t>
            </w:r>
          </w:p>
        </w:tc>
      </w:tr>
      <w:tr w:rsidR="009A7D7B" w:rsidRPr="009A7D7B" w14:paraId="6C2BA0E6" w14:textId="77777777" w:rsidTr="006D6E1D">
        <w:trPr>
          <w:trHeight w:val="401"/>
          <w:jc w:val="center"/>
        </w:trPr>
        <w:tc>
          <w:tcPr>
            <w:tcW w:w="789" w:type="dxa"/>
            <w:vMerge w:val="restart"/>
            <w:tcBorders>
              <w:top w:val="single" w:sz="4" w:space="0" w:color="auto"/>
              <w:left w:val="single" w:sz="4" w:space="0" w:color="auto"/>
              <w:bottom w:val="single" w:sz="4" w:space="0" w:color="auto"/>
              <w:right w:val="single" w:sz="4" w:space="0" w:color="auto"/>
            </w:tcBorders>
            <w:vAlign w:val="center"/>
            <w:hideMark/>
          </w:tcPr>
          <w:p w14:paraId="42C003B2"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A Lưới</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B5A9E1A" w14:textId="77777777" w:rsidR="00FE39E4" w:rsidRPr="009A7D7B" w:rsidRDefault="00FE39E4" w:rsidP="006D6E1D">
            <w:pPr>
              <w:widowControl w:val="0"/>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556" w:type="dxa"/>
            <w:tcBorders>
              <w:top w:val="single" w:sz="4" w:space="0" w:color="auto"/>
              <w:left w:val="single" w:sz="4" w:space="0" w:color="auto"/>
              <w:bottom w:val="single" w:sz="4" w:space="0" w:color="auto"/>
              <w:right w:val="single" w:sz="4" w:space="0" w:color="auto"/>
            </w:tcBorders>
            <w:vAlign w:val="center"/>
          </w:tcPr>
          <w:p w14:paraId="3E702E80"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1,5</w:t>
            </w:r>
          </w:p>
        </w:tc>
        <w:tc>
          <w:tcPr>
            <w:tcW w:w="556" w:type="dxa"/>
            <w:tcBorders>
              <w:top w:val="single" w:sz="4" w:space="0" w:color="auto"/>
              <w:left w:val="single" w:sz="4" w:space="0" w:color="auto"/>
              <w:bottom w:val="single" w:sz="4" w:space="0" w:color="auto"/>
              <w:right w:val="single" w:sz="4" w:space="0" w:color="auto"/>
            </w:tcBorders>
            <w:vAlign w:val="center"/>
          </w:tcPr>
          <w:p w14:paraId="70B4C348"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2,2</w:t>
            </w:r>
          </w:p>
        </w:tc>
        <w:tc>
          <w:tcPr>
            <w:tcW w:w="556" w:type="dxa"/>
            <w:tcBorders>
              <w:top w:val="single" w:sz="4" w:space="0" w:color="auto"/>
              <w:left w:val="single" w:sz="4" w:space="0" w:color="auto"/>
              <w:bottom w:val="single" w:sz="4" w:space="0" w:color="auto"/>
              <w:right w:val="single" w:sz="4" w:space="0" w:color="auto"/>
            </w:tcBorders>
            <w:vAlign w:val="center"/>
          </w:tcPr>
          <w:p w14:paraId="61B498BD"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1,8</w:t>
            </w:r>
          </w:p>
        </w:tc>
        <w:tc>
          <w:tcPr>
            <w:tcW w:w="556" w:type="dxa"/>
            <w:tcBorders>
              <w:top w:val="single" w:sz="4" w:space="0" w:color="auto"/>
              <w:left w:val="single" w:sz="4" w:space="0" w:color="auto"/>
              <w:bottom w:val="single" w:sz="4" w:space="0" w:color="auto"/>
              <w:right w:val="single" w:sz="4" w:space="0" w:color="auto"/>
            </w:tcBorders>
            <w:vAlign w:val="center"/>
          </w:tcPr>
          <w:p w14:paraId="685486F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1,5</w:t>
            </w:r>
          </w:p>
        </w:tc>
        <w:tc>
          <w:tcPr>
            <w:tcW w:w="556" w:type="dxa"/>
            <w:tcBorders>
              <w:top w:val="single" w:sz="4" w:space="0" w:color="auto"/>
              <w:left w:val="single" w:sz="4" w:space="0" w:color="auto"/>
              <w:bottom w:val="single" w:sz="4" w:space="0" w:color="auto"/>
              <w:right w:val="single" w:sz="4" w:space="0" w:color="auto"/>
            </w:tcBorders>
            <w:vAlign w:val="center"/>
          </w:tcPr>
          <w:p w14:paraId="0DCA98AF"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1,1</w:t>
            </w:r>
          </w:p>
        </w:tc>
        <w:tc>
          <w:tcPr>
            <w:tcW w:w="556" w:type="dxa"/>
            <w:tcBorders>
              <w:top w:val="single" w:sz="4" w:space="0" w:color="auto"/>
              <w:left w:val="single" w:sz="4" w:space="0" w:color="auto"/>
              <w:bottom w:val="single" w:sz="4" w:space="0" w:color="auto"/>
              <w:right w:val="single" w:sz="4" w:space="0" w:color="auto"/>
            </w:tcBorders>
            <w:vAlign w:val="center"/>
          </w:tcPr>
          <w:p w14:paraId="30503B15"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1,0</w:t>
            </w:r>
          </w:p>
        </w:tc>
        <w:tc>
          <w:tcPr>
            <w:tcW w:w="556" w:type="dxa"/>
            <w:tcBorders>
              <w:top w:val="single" w:sz="4" w:space="0" w:color="auto"/>
              <w:left w:val="single" w:sz="4" w:space="0" w:color="auto"/>
              <w:bottom w:val="single" w:sz="4" w:space="0" w:color="auto"/>
              <w:right w:val="single" w:sz="4" w:space="0" w:color="auto"/>
            </w:tcBorders>
            <w:vAlign w:val="center"/>
          </w:tcPr>
          <w:p w14:paraId="10F74F60"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0,7</w:t>
            </w:r>
          </w:p>
        </w:tc>
        <w:tc>
          <w:tcPr>
            <w:tcW w:w="556" w:type="dxa"/>
            <w:tcBorders>
              <w:top w:val="single" w:sz="4" w:space="0" w:color="auto"/>
              <w:left w:val="single" w:sz="4" w:space="0" w:color="auto"/>
              <w:bottom w:val="single" w:sz="4" w:space="0" w:color="auto"/>
              <w:right w:val="single" w:sz="4" w:space="0" w:color="auto"/>
            </w:tcBorders>
            <w:vAlign w:val="center"/>
          </w:tcPr>
          <w:p w14:paraId="7AACD8EF"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0,6</w:t>
            </w:r>
          </w:p>
        </w:tc>
        <w:tc>
          <w:tcPr>
            <w:tcW w:w="556" w:type="dxa"/>
            <w:tcBorders>
              <w:top w:val="single" w:sz="4" w:space="0" w:color="auto"/>
              <w:left w:val="single" w:sz="4" w:space="0" w:color="auto"/>
              <w:bottom w:val="single" w:sz="4" w:space="0" w:color="auto"/>
              <w:right w:val="single" w:sz="4" w:space="0" w:color="auto"/>
            </w:tcBorders>
            <w:vAlign w:val="center"/>
          </w:tcPr>
          <w:p w14:paraId="540B387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0,9</w:t>
            </w:r>
          </w:p>
        </w:tc>
        <w:tc>
          <w:tcPr>
            <w:tcW w:w="559" w:type="dxa"/>
            <w:tcBorders>
              <w:top w:val="single" w:sz="4" w:space="0" w:color="auto"/>
              <w:left w:val="single" w:sz="4" w:space="0" w:color="auto"/>
              <w:bottom w:val="single" w:sz="4" w:space="0" w:color="auto"/>
              <w:right w:val="single" w:sz="4" w:space="0" w:color="auto"/>
            </w:tcBorders>
            <w:vAlign w:val="center"/>
          </w:tcPr>
          <w:p w14:paraId="4D821FF2"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1,1</w:t>
            </w:r>
          </w:p>
        </w:tc>
        <w:tc>
          <w:tcPr>
            <w:tcW w:w="559" w:type="dxa"/>
            <w:tcBorders>
              <w:top w:val="single" w:sz="4" w:space="0" w:color="auto"/>
              <w:left w:val="single" w:sz="4" w:space="0" w:color="auto"/>
              <w:bottom w:val="single" w:sz="4" w:space="0" w:color="auto"/>
              <w:right w:val="single" w:sz="4" w:space="0" w:color="auto"/>
            </w:tcBorders>
            <w:vAlign w:val="center"/>
          </w:tcPr>
          <w:p w14:paraId="1410644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1,5</w:t>
            </w:r>
          </w:p>
        </w:tc>
        <w:tc>
          <w:tcPr>
            <w:tcW w:w="560" w:type="dxa"/>
            <w:tcBorders>
              <w:top w:val="single" w:sz="4" w:space="0" w:color="auto"/>
              <w:left w:val="single" w:sz="4" w:space="0" w:color="auto"/>
              <w:bottom w:val="single" w:sz="4" w:space="0" w:color="auto"/>
              <w:right w:val="single" w:sz="4" w:space="0" w:color="auto"/>
            </w:tcBorders>
            <w:vAlign w:val="center"/>
          </w:tcPr>
          <w:p w14:paraId="53E3B7B5"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1,8</w:t>
            </w:r>
          </w:p>
        </w:tc>
        <w:tc>
          <w:tcPr>
            <w:tcW w:w="743" w:type="dxa"/>
            <w:tcBorders>
              <w:top w:val="single" w:sz="4" w:space="0" w:color="auto"/>
              <w:left w:val="single" w:sz="4" w:space="0" w:color="auto"/>
              <w:bottom w:val="single" w:sz="4" w:space="0" w:color="auto"/>
              <w:right w:val="single" w:sz="4" w:space="0" w:color="auto"/>
            </w:tcBorders>
            <w:vAlign w:val="center"/>
          </w:tcPr>
          <w:p w14:paraId="620B7245"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0,6</w:t>
            </w:r>
          </w:p>
        </w:tc>
      </w:tr>
      <w:tr w:rsidR="009A7D7B" w:rsidRPr="009A7D7B" w14:paraId="23515FE3" w14:textId="77777777" w:rsidTr="006D6E1D">
        <w:trPr>
          <w:trHeight w:val="4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87D9B" w14:textId="77777777" w:rsidR="00FE39E4" w:rsidRPr="009A7D7B" w:rsidRDefault="00FE39E4" w:rsidP="006D6E1D">
            <w:pPr>
              <w:widowControl w:val="0"/>
              <w:spacing w:before="0" w:after="0"/>
              <w:rPr>
                <w:rFonts w:eastAsia="MS Mincho"/>
                <w:b/>
                <w:bCs/>
                <w:noProof/>
                <w:color w:val="000000" w:themeColor="text1"/>
                <w:sz w:val="22"/>
                <w:szCs w:val="22"/>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6878C70" w14:textId="77777777" w:rsidR="00FE39E4" w:rsidRPr="009A7D7B" w:rsidRDefault="00FE39E4" w:rsidP="006D6E1D">
            <w:pPr>
              <w:widowControl w:val="0"/>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56" w:type="dxa"/>
            <w:tcBorders>
              <w:top w:val="single" w:sz="4" w:space="0" w:color="auto"/>
              <w:left w:val="single" w:sz="4" w:space="0" w:color="auto"/>
              <w:bottom w:val="single" w:sz="4" w:space="0" w:color="auto"/>
              <w:right w:val="single" w:sz="4" w:space="0" w:color="auto"/>
            </w:tcBorders>
            <w:vAlign w:val="center"/>
          </w:tcPr>
          <w:p w14:paraId="19235219"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6,9</w:t>
            </w:r>
          </w:p>
        </w:tc>
        <w:tc>
          <w:tcPr>
            <w:tcW w:w="556" w:type="dxa"/>
            <w:tcBorders>
              <w:top w:val="single" w:sz="4" w:space="0" w:color="auto"/>
              <w:left w:val="single" w:sz="4" w:space="0" w:color="auto"/>
              <w:bottom w:val="single" w:sz="4" w:space="0" w:color="auto"/>
              <w:right w:val="single" w:sz="4" w:space="0" w:color="auto"/>
            </w:tcBorders>
            <w:vAlign w:val="center"/>
          </w:tcPr>
          <w:p w14:paraId="7B113F6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9,4</w:t>
            </w:r>
          </w:p>
        </w:tc>
        <w:tc>
          <w:tcPr>
            <w:tcW w:w="556" w:type="dxa"/>
            <w:tcBorders>
              <w:top w:val="single" w:sz="4" w:space="0" w:color="auto"/>
              <w:left w:val="single" w:sz="4" w:space="0" w:color="auto"/>
              <w:bottom w:val="single" w:sz="4" w:space="0" w:color="auto"/>
              <w:right w:val="single" w:sz="4" w:space="0" w:color="auto"/>
            </w:tcBorders>
            <w:vAlign w:val="center"/>
          </w:tcPr>
          <w:p w14:paraId="5FBA46B4"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6,8</w:t>
            </w:r>
          </w:p>
        </w:tc>
        <w:tc>
          <w:tcPr>
            <w:tcW w:w="556" w:type="dxa"/>
            <w:tcBorders>
              <w:top w:val="single" w:sz="4" w:space="0" w:color="auto"/>
              <w:left w:val="single" w:sz="4" w:space="0" w:color="auto"/>
              <w:bottom w:val="single" w:sz="4" w:space="0" w:color="auto"/>
              <w:right w:val="single" w:sz="4" w:space="0" w:color="auto"/>
            </w:tcBorders>
            <w:vAlign w:val="center"/>
          </w:tcPr>
          <w:p w14:paraId="08376400"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5,3</w:t>
            </w:r>
          </w:p>
        </w:tc>
        <w:tc>
          <w:tcPr>
            <w:tcW w:w="556" w:type="dxa"/>
            <w:tcBorders>
              <w:top w:val="single" w:sz="4" w:space="0" w:color="auto"/>
              <w:left w:val="single" w:sz="4" w:space="0" w:color="auto"/>
              <w:bottom w:val="single" w:sz="4" w:space="0" w:color="auto"/>
              <w:right w:val="single" w:sz="4" w:space="0" w:color="auto"/>
            </w:tcBorders>
            <w:vAlign w:val="center"/>
          </w:tcPr>
          <w:p w14:paraId="50040A19"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3,7</w:t>
            </w:r>
          </w:p>
        </w:tc>
        <w:tc>
          <w:tcPr>
            <w:tcW w:w="556" w:type="dxa"/>
            <w:tcBorders>
              <w:top w:val="single" w:sz="4" w:space="0" w:color="auto"/>
              <w:left w:val="single" w:sz="4" w:space="0" w:color="auto"/>
              <w:bottom w:val="single" w:sz="4" w:space="0" w:color="auto"/>
              <w:right w:val="single" w:sz="4" w:space="0" w:color="auto"/>
            </w:tcBorders>
            <w:vAlign w:val="center"/>
          </w:tcPr>
          <w:p w14:paraId="4604407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3,2</w:t>
            </w:r>
          </w:p>
        </w:tc>
        <w:tc>
          <w:tcPr>
            <w:tcW w:w="556" w:type="dxa"/>
            <w:tcBorders>
              <w:top w:val="single" w:sz="4" w:space="0" w:color="auto"/>
              <w:left w:val="single" w:sz="4" w:space="0" w:color="auto"/>
              <w:bottom w:val="single" w:sz="4" w:space="0" w:color="auto"/>
              <w:right w:val="single" w:sz="4" w:space="0" w:color="auto"/>
            </w:tcBorders>
            <w:vAlign w:val="center"/>
          </w:tcPr>
          <w:p w14:paraId="2C29F7D6"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2,5</w:t>
            </w:r>
          </w:p>
        </w:tc>
        <w:tc>
          <w:tcPr>
            <w:tcW w:w="556" w:type="dxa"/>
            <w:tcBorders>
              <w:top w:val="single" w:sz="4" w:space="0" w:color="auto"/>
              <w:left w:val="single" w:sz="4" w:space="0" w:color="auto"/>
              <w:bottom w:val="single" w:sz="4" w:space="0" w:color="auto"/>
              <w:right w:val="single" w:sz="4" w:space="0" w:color="auto"/>
            </w:tcBorders>
            <w:vAlign w:val="center"/>
          </w:tcPr>
          <w:p w14:paraId="6115A814"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2,1</w:t>
            </w:r>
          </w:p>
        </w:tc>
        <w:tc>
          <w:tcPr>
            <w:tcW w:w="556" w:type="dxa"/>
            <w:tcBorders>
              <w:top w:val="single" w:sz="4" w:space="0" w:color="auto"/>
              <w:left w:val="single" w:sz="4" w:space="0" w:color="auto"/>
              <w:bottom w:val="single" w:sz="4" w:space="0" w:color="auto"/>
              <w:right w:val="single" w:sz="4" w:space="0" w:color="auto"/>
            </w:tcBorders>
            <w:vAlign w:val="center"/>
          </w:tcPr>
          <w:p w14:paraId="16DDF138"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3,2</w:t>
            </w:r>
          </w:p>
        </w:tc>
        <w:tc>
          <w:tcPr>
            <w:tcW w:w="559" w:type="dxa"/>
            <w:tcBorders>
              <w:top w:val="single" w:sz="4" w:space="0" w:color="auto"/>
              <w:left w:val="single" w:sz="4" w:space="0" w:color="auto"/>
              <w:bottom w:val="single" w:sz="4" w:space="0" w:color="auto"/>
              <w:right w:val="single" w:sz="4" w:space="0" w:color="auto"/>
            </w:tcBorders>
            <w:vAlign w:val="center"/>
          </w:tcPr>
          <w:p w14:paraId="5B7B9EAD"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4,2</w:t>
            </w:r>
          </w:p>
        </w:tc>
        <w:tc>
          <w:tcPr>
            <w:tcW w:w="559" w:type="dxa"/>
            <w:tcBorders>
              <w:top w:val="single" w:sz="4" w:space="0" w:color="auto"/>
              <w:left w:val="single" w:sz="4" w:space="0" w:color="auto"/>
              <w:bottom w:val="single" w:sz="4" w:space="0" w:color="auto"/>
              <w:right w:val="single" w:sz="4" w:space="0" w:color="auto"/>
            </w:tcBorders>
            <w:vAlign w:val="center"/>
          </w:tcPr>
          <w:p w14:paraId="30832891"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6,5</w:t>
            </w:r>
          </w:p>
        </w:tc>
        <w:tc>
          <w:tcPr>
            <w:tcW w:w="560" w:type="dxa"/>
            <w:tcBorders>
              <w:top w:val="single" w:sz="4" w:space="0" w:color="auto"/>
              <w:left w:val="single" w:sz="4" w:space="0" w:color="auto"/>
              <w:bottom w:val="single" w:sz="4" w:space="0" w:color="auto"/>
              <w:right w:val="single" w:sz="4" w:space="0" w:color="auto"/>
            </w:tcBorders>
            <w:vAlign w:val="center"/>
          </w:tcPr>
          <w:p w14:paraId="32B814B9"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8,5</w:t>
            </w:r>
          </w:p>
        </w:tc>
        <w:tc>
          <w:tcPr>
            <w:tcW w:w="743" w:type="dxa"/>
            <w:tcBorders>
              <w:top w:val="single" w:sz="4" w:space="0" w:color="auto"/>
              <w:left w:val="single" w:sz="4" w:space="0" w:color="auto"/>
              <w:bottom w:val="single" w:sz="4" w:space="0" w:color="auto"/>
              <w:right w:val="single" w:sz="4" w:space="0" w:color="auto"/>
            </w:tcBorders>
            <w:vAlign w:val="center"/>
          </w:tcPr>
          <w:p w14:paraId="5AFFD313"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2,2</w:t>
            </w:r>
          </w:p>
        </w:tc>
      </w:tr>
      <w:tr w:rsidR="009A7D7B" w:rsidRPr="009A7D7B" w14:paraId="14B09007" w14:textId="77777777" w:rsidTr="006D6E1D">
        <w:trPr>
          <w:trHeight w:val="401"/>
          <w:jc w:val="center"/>
        </w:trPr>
        <w:tc>
          <w:tcPr>
            <w:tcW w:w="789" w:type="dxa"/>
            <w:vMerge w:val="restart"/>
            <w:tcBorders>
              <w:top w:val="single" w:sz="4" w:space="0" w:color="auto"/>
              <w:left w:val="single" w:sz="4" w:space="0" w:color="auto"/>
              <w:bottom w:val="single" w:sz="4" w:space="0" w:color="auto"/>
              <w:right w:val="single" w:sz="4" w:space="0" w:color="auto"/>
            </w:tcBorders>
            <w:vAlign w:val="center"/>
            <w:hideMark/>
          </w:tcPr>
          <w:p w14:paraId="03D85518" w14:textId="77777777" w:rsidR="00FE39E4" w:rsidRPr="009A7D7B" w:rsidRDefault="00FE39E4" w:rsidP="006D6E1D">
            <w:pPr>
              <w:widowControl w:val="0"/>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Nam Đông</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D453417" w14:textId="77777777" w:rsidR="00FE39E4" w:rsidRPr="009A7D7B" w:rsidRDefault="00FE39E4" w:rsidP="006D6E1D">
            <w:pPr>
              <w:widowControl w:val="0"/>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556" w:type="dxa"/>
            <w:tcBorders>
              <w:top w:val="single" w:sz="4" w:space="0" w:color="auto"/>
              <w:left w:val="single" w:sz="4" w:space="0" w:color="auto"/>
              <w:bottom w:val="single" w:sz="4" w:space="0" w:color="auto"/>
              <w:right w:val="single" w:sz="4" w:space="0" w:color="auto"/>
            </w:tcBorders>
            <w:vAlign w:val="center"/>
          </w:tcPr>
          <w:p w14:paraId="02EC1CF1"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1,6</w:t>
            </w:r>
          </w:p>
        </w:tc>
        <w:tc>
          <w:tcPr>
            <w:tcW w:w="556" w:type="dxa"/>
            <w:tcBorders>
              <w:top w:val="single" w:sz="4" w:space="0" w:color="auto"/>
              <w:left w:val="single" w:sz="4" w:space="0" w:color="auto"/>
              <w:bottom w:val="single" w:sz="4" w:space="0" w:color="auto"/>
              <w:right w:val="single" w:sz="4" w:space="0" w:color="auto"/>
            </w:tcBorders>
            <w:vAlign w:val="center"/>
          </w:tcPr>
          <w:p w14:paraId="371F0113"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2,5</w:t>
            </w:r>
          </w:p>
        </w:tc>
        <w:tc>
          <w:tcPr>
            <w:tcW w:w="556" w:type="dxa"/>
            <w:tcBorders>
              <w:top w:val="single" w:sz="4" w:space="0" w:color="auto"/>
              <w:left w:val="single" w:sz="4" w:space="0" w:color="auto"/>
              <w:bottom w:val="single" w:sz="4" w:space="0" w:color="auto"/>
              <w:right w:val="single" w:sz="4" w:space="0" w:color="auto"/>
            </w:tcBorders>
            <w:vAlign w:val="center"/>
          </w:tcPr>
          <w:p w14:paraId="3B79003C"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2,1</w:t>
            </w:r>
          </w:p>
        </w:tc>
        <w:tc>
          <w:tcPr>
            <w:tcW w:w="556" w:type="dxa"/>
            <w:tcBorders>
              <w:top w:val="single" w:sz="4" w:space="0" w:color="auto"/>
              <w:left w:val="single" w:sz="4" w:space="0" w:color="auto"/>
              <w:bottom w:val="single" w:sz="4" w:space="0" w:color="auto"/>
              <w:right w:val="single" w:sz="4" w:space="0" w:color="auto"/>
            </w:tcBorders>
            <w:vAlign w:val="center"/>
          </w:tcPr>
          <w:p w14:paraId="2C0ACF78"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1,7</w:t>
            </w:r>
          </w:p>
        </w:tc>
        <w:tc>
          <w:tcPr>
            <w:tcW w:w="556" w:type="dxa"/>
            <w:tcBorders>
              <w:top w:val="single" w:sz="4" w:space="0" w:color="auto"/>
              <w:left w:val="single" w:sz="4" w:space="0" w:color="auto"/>
              <w:bottom w:val="single" w:sz="4" w:space="0" w:color="auto"/>
              <w:right w:val="single" w:sz="4" w:space="0" w:color="auto"/>
            </w:tcBorders>
            <w:vAlign w:val="center"/>
          </w:tcPr>
          <w:p w14:paraId="35C607FC"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1,4</w:t>
            </w:r>
          </w:p>
        </w:tc>
        <w:tc>
          <w:tcPr>
            <w:tcW w:w="556" w:type="dxa"/>
            <w:tcBorders>
              <w:top w:val="single" w:sz="4" w:space="0" w:color="auto"/>
              <w:left w:val="single" w:sz="4" w:space="0" w:color="auto"/>
              <w:bottom w:val="single" w:sz="4" w:space="0" w:color="auto"/>
              <w:right w:val="single" w:sz="4" w:space="0" w:color="auto"/>
            </w:tcBorders>
            <w:vAlign w:val="center"/>
          </w:tcPr>
          <w:p w14:paraId="092D1CC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1,1</w:t>
            </w:r>
          </w:p>
        </w:tc>
        <w:tc>
          <w:tcPr>
            <w:tcW w:w="556" w:type="dxa"/>
            <w:tcBorders>
              <w:top w:val="single" w:sz="4" w:space="0" w:color="auto"/>
              <w:left w:val="single" w:sz="4" w:space="0" w:color="auto"/>
              <w:bottom w:val="single" w:sz="4" w:space="0" w:color="auto"/>
              <w:right w:val="single" w:sz="4" w:space="0" w:color="auto"/>
            </w:tcBorders>
            <w:vAlign w:val="center"/>
          </w:tcPr>
          <w:p w14:paraId="22B5A3AF"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0,8</w:t>
            </w:r>
          </w:p>
        </w:tc>
        <w:tc>
          <w:tcPr>
            <w:tcW w:w="556" w:type="dxa"/>
            <w:tcBorders>
              <w:top w:val="single" w:sz="4" w:space="0" w:color="auto"/>
              <w:left w:val="single" w:sz="4" w:space="0" w:color="auto"/>
              <w:bottom w:val="single" w:sz="4" w:space="0" w:color="auto"/>
              <w:right w:val="single" w:sz="4" w:space="0" w:color="auto"/>
            </w:tcBorders>
            <w:vAlign w:val="center"/>
          </w:tcPr>
          <w:p w14:paraId="2D553C8E"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0,7</w:t>
            </w:r>
          </w:p>
        </w:tc>
        <w:tc>
          <w:tcPr>
            <w:tcW w:w="556" w:type="dxa"/>
            <w:tcBorders>
              <w:top w:val="single" w:sz="4" w:space="0" w:color="auto"/>
              <w:left w:val="single" w:sz="4" w:space="0" w:color="auto"/>
              <w:bottom w:val="single" w:sz="4" w:space="0" w:color="auto"/>
              <w:right w:val="single" w:sz="4" w:space="0" w:color="auto"/>
            </w:tcBorders>
            <w:vAlign w:val="center"/>
          </w:tcPr>
          <w:p w14:paraId="3A00CE1B"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1,1</w:t>
            </w:r>
          </w:p>
        </w:tc>
        <w:tc>
          <w:tcPr>
            <w:tcW w:w="559" w:type="dxa"/>
            <w:tcBorders>
              <w:top w:val="single" w:sz="4" w:space="0" w:color="auto"/>
              <w:left w:val="single" w:sz="4" w:space="0" w:color="auto"/>
              <w:bottom w:val="single" w:sz="4" w:space="0" w:color="auto"/>
              <w:right w:val="single" w:sz="4" w:space="0" w:color="auto"/>
            </w:tcBorders>
            <w:vAlign w:val="center"/>
          </w:tcPr>
          <w:p w14:paraId="4BEFB654"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1,2</w:t>
            </w:r>
          </w:p>
        </w:tc>
        <w:tc>
          <w:tcPr>
            <w:tcW w:w="559" w:type="dxa"/>
            <w:tcBorders>
              <w:top w:val="single" w:sz="4" w:space="0" w:color="auto"/>
              <w:left w:val="single" w:sz="4" w:space="0" w:color="auto"/>
              <w:bottom w:val="single" w:sz="4" w:space="0" w:color="auto"/>
              <w:right w:val="single" w:sz="4" w:space="0" w:color="auto"/>
            </w:tcBorders>
            <w:vAlign w:val="center"/>
          </w:tcPr>
          <w:p w14:paraId="46328A29"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1,6</w:t>
            </w:r>
          </w:p>
        </w:tc>
        <w:tc>
          <w:tcPr>
            <w:tcW w:w="560" w:type="dxa"/>
            <w:tcBorders>
              <w:top w:val="single" w:sz="4" w:space="0" w:color="auto"/>
              <w:left w:val="single" w:sz="4" w:space="0" w:color="auto"/>
              <w:bottom w:val="single" w:sz="4" w:space="0" w:color="auto"/>
              <w:right w:val="single" w:sz="4" w:space="0" w:color="auto"/>
            </w:tcBorders>
            <w:vAlign w:val="center"/>
          </w:tcPr>
          <w:p w14:paraId="1BEB11FA"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1,9</w:t>
            </w:r>
          </w:p>
        </w:tc>
        <w:tc>
          <w:tcPr>
            <w:tcW w:w="743" w:type="dxa"/>
            <w:tcBorders>
              <w:top w:val="single" w:sz="4" w:space="0" w:color="auto"/>
              <w:left w:val="single" w:sz="4" w:space="0" w:color="auto"/>
              <w:bottom w:val="single" w:sz="4" w:space="0" w:color="auto"/>
              <w:right w:val="single" w:sz="4" w:space="0" w:color="auto"/>
            </w:tcBorders>
            <w:vAlign w:val="center"/>
          </w:tcPr>
          <w:p w14:paraId="241D5773"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0,6</w:t>
            </w:r>
          </w:p>
        </w:tc>
      </w:tr>
      <w:tr w:rsidR="009A7D7B" w:rsidRPr="009A7D7B" w14:paraId="16C2E6AE" w14:textId="77777777" w:rsidTr="006D6E1D">
        <w:trPr>
          <w:trHeight w:val="4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20753" w14:textId="77777777" w:rsidR="00FE39E4" w:rsidRPr="009A7D7B" w:rsidRDefault="00FE39E4" w:rsidP="006D6E1D">
            <w:pPr>
              <w:widowControl w:val="0"/>
              <w:spacing w:before="0" w:after="0"/>
              <w:rPr>
                <w:rFonts w:eastAsia="MS Mincho"/>
                <w:b/>
                <w:bCs/>
                <w:noProof/>
                <w:color w:val="000000" w:themeColor="text1"/>
                <w:sz w:val="22"/>
                <w:szCs w:val="22"/>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12FF07F" w14:textId="77777777" w:rsidR="00FE39E4" w:rsidRPr="009A7D7B" w:rsidRDefault="00FE39E4" w:rsidP="006D6E1D">
            <w:pPr>
              <w:widowControl w:val="0"/>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56" w:type="dxa"/>
            <w:tcBorders>
              <w:top w:val="single" w:sz="4" w:space="0" w:color="auto"/>
              <w:left w:val="single" w:sz="4" w:space="0" w:color="auto"/>
              <w:bottom w:val="single" w:sz="4" w:space="0" w:color="auto"/>
              <w:right w:val="single" w:sz="4" w:space="0" w:color="auto"/>
            </w:tcBorders>
            <w:vAlign w:val="center"/>
          </w:tcPr>
          <w:p w14:paraId="2729D67C"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6,7</w:t>
            </w:r>
          </w:p>
        </w:tc>
        <w:tc>
          <w:tcPr>
            <w:tcW w:w="556" w:type="dxa"/>
            <w:tcBorders>
              <w:top w:val="single" w:sz="4" w:space="0" w:color="auto"/>
              <w:left w:val="single" w:sz="4" w:space="0" w:color="auto"/>
              <w:bottom w:val="single" w:sz="4" w:space="0" w:color="auto"/>
              <w:right w:val="single" w:sz="4" w:space="0" w:color="auto"/>
            </w:tcBorders>
            <w:vAlign w:val="center"/>
          </w:tcPr>
          <w:p w14:paraId="0B161C2E"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9,7</w:t>
            </w:r>
          </w:p>
        </w:tc>
        <w:tc>
          <w:tcPr>
            <w:tcW w:w="556" w:type="dxa"/>
            <w:tcBorders>
              <w:top w:val="single" w:sz="4" w:space="0" w:color="auto"/>
              <w:left w:val="single" w:sz="4" w:space="0" w:color="auto"/>
              <w:bottom w:val="single" w:sz="4" w:space="0" w:color="auto"/>
              <w:right w:val="single" w:sz="4" w:space="0" w:color="auto"/>
            </w:tcBorders>
            <w:vAlign w:val="center"/>
          </w:tcPr>
          <w:p w14:paraId="6A43DA7A"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7,2</w:t>
            </w:r>
          </w:p>
        </w:tc>
        <w:tc>
          <w:tcPr>
            <w:tcW w:w="556" w:type="dxa"/>
            <w:tcBorders>
              <w:top w:val="single" w:sz="4" w:space="0" w:color="auto"/>
              <w:left w:val="single" w:sz="4" w:space="0" w:color="auto"/>
              <w:bottom w:val="single" w:sz="4" w:space="0" w:color="auto"/>
              <w:right w:val="single" w:sz="4" w:space="0" w:color="auto"/>
            </w:tcBorders>
            <w:vAlign w:val="center"/>
          </w:tcPr>
          <w:p w14:paraId="482160A2"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5,1</w:t>
            </w:r>
          </w:p>
        </w:tc>
        <w:tc>
          <w:tcPr>
            <w:tcW w:w="556" w:type="dxa"/>
            <w:tcBorders>
              <w:top w:val="single" w:sz="4" w:space="0" w:color="auto"/>
              <w:left w:val="single" w:sz="4" w:space="0" w:color="auto"/>
              <w:bottom w:val="single" w:sz="4" w:space="0" w:color="auto"/>
              <w:right w:val="single" w:sz="4" w:space="0" w:color="auto"/>
            </w:tcBorders>
            <w:vAlign w:val="center"/>
          </w:tcPr>
          <w:p w14:paraId="438514FF"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4,2</w:t>
            </w:r>
          </w:p>
        </w:tc>
        <w:tc>
          <w:tcPr>
            <w:tcW w:w="556" w:type="dxa"/>
            <w:tcBorders>
              <w:top w:val="single" w:sz="4" w:space="0" w:color="auto"/>
              <w:left w:val="single" w:sz="4" w:space="0" w:color="auto"/>
              <w:bottom w:val="single" w:sz="4" w:space="0" w:color="auto"/>
              <w:right w:val="single" w:sz="4" w:space="0" w:color="auto"/>
            </w:tcBorders>
            <w:vAlign w:val="center"/>
          </w:tcPr>
          <w:p w14:paraId="638354EC"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3,1</w:t>
            </w:r>
          </w:p>
        </w:tc>
        <w:tc>
          <w:tcPr>
            <w:tcW w:w="556" w:type="dxa"/>
            <w:tcBorders>
              <w:top w:val="single" w:sz="4" w:space="0" w:color="auto"/>
              <w:left w:val="single" w:sz="4" w:space="0" w:color="auto"/>
              <w:bottom w:val="single" w:sz="4" w:space="0" w:color="auto"/>
              <w:right w:val="single" w:sz="4" w:space="0" w:color="auto"/>
            </w:tcBorders>
            <w:vAlign w:val="center"/>
          </w:tcPr>
          <w:p w14:paraId="405DDD37"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2,2</w:t>
            </w:r>
          </w:p>
        </w:tc>
        <w:tc>
          <w:tcPr>
            <w:tcW w:w="556" w:type="dxa"/>
            <w:tcBorders>
              <w:top w:val="single" w:sz="4" w:space="0" w:color="auto"/>
              <w:left w:val="single" w:sz="4" w:space="0" w:color="auto"/>
              <w:bottom w:val="single" w:sz="4" w:space="0" w:color="auto"/>
              <w:right w:val="single" w:sz="4" w:space="0" w:color="auto"/>
            </w:tcBorders>
            <w:vAlign w:val="center"/>
          </w:tcPr>
          <w:p w14:paraId="6BFC6E01"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2,2</w:t>
            </w:r>
          </w:p>
        </w:tc>
        <w:tc>
          <w:tcPr>
            <w:tcW w:w="556" w:type="dxa"/>
            <w:tcBorders>
              <w:top w:val="single" w:sz="4" w:space="0" w:color="auto"/>
              <w:left w:val="single" w:sz="4" w:space="0" w:color="auto"/>
              <w:bottom w:val="single" w:sz="4" w:space="0" w:color="auto"/>
              <w:right w:val="single" w:sz="4" w:space="0" w:color="auto"/>
            </w:tcBorders>
            <w:vAlign w:val="center"/>
          </w:tcPr>
          <w:p w14:paraId="4E151333"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3,3</w:t>
            </w:r>
          </w:p>
        </w:tc>
        <w:tc>
          <w:tcPr>
            <w:tcW w:w="559" w:type="dxa"/>
            <w:tcBorders>
              <w:top w:val="single" w:sz="4" w:space="0" w:color="auto"/>
              <w:left w:val="single" w:sz="4" w:space="0" w:color="auto"/>
              <w:bottom w:val="single" w:sz="4" w:space="0" w:color="auto"/>
              <w:right w:val="single" w:sz="4" w:space="0" w:color="auto"/>
            </w:tcBorders>
            <w:vAlign w:val="center"/>
          </w:tcPr>
          <w:p w14:paraId="198E68AA"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4,1</w:t>
            </w:r>
          </w:p>
        </w:tc>
        <w:tc>
          <w:tcPr>
            <w:tcW w:w="559" w:type="dxa"/>
            <w:tcBorders>
              <w:top w:val="single" w:sz="4" w:space="0" w:color="auto"/>
              <w:left w:val="single" w:sz="4" w:space="0" w:color="auto"/>
              <w:bottom w:val="single" w:sz="4" w:space="0" w:color="auto"/>
              <w:right w:val="single" w:sz="4" w:space="0" w:color="auto"/>
            </w:tcBorders>
            <w:vAlign w:val="center"/>
          </w:tcPr>
          <w:p w14:paraId="07521322"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6,1</w:t>
            </w:r>
          </w:p>
        </w:tc>
        <w:tc>
          <w:tcPr>
            <w:tcW w:w="560" w:type="dxa"/>
            <w:tcBorders>
              <w:top w:val="single" w:sz="4" w:space="0" w:color="auto"/>
              <w:left w:val="single" w:sz="4" w:space="0" w:color="auto"/>
              <w:bottom w:val="single" w:sz="4" w:space="0" w:color="auto"/>
              <w:right w:val="single" w:sz="4" w:space="0" w:color="auto"/>
            </w:tcBorders>
            <w:vAlign w:val="center"/>
          </w:tcPr>
          <w:p w14:paraId="72B4BCDD"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8,1</w:t>
            </w:r>
          </w:p>
        </w:tc>
        <w:tc>
          <w:tcPr>
            <w:tcW w:w="743" w:type="dxa"/>
            <w:tcBorders>
              <w:top w:val="single" w:sz="4" w:space="0" w:color="auto"/>
              <w:left w:val="single" w:sz="4" w:space="0" w:color="auto"/>
              <w:bottom w:val="single" w:sz="4" w:space="0" w:color="auto"/>
              <w:right w:val="single" w:sz="4" w:space="0" w:color="auto"/>
            </w:tcBorders>
            <w:vAlign w:val="center"/>
          </w:tcPr>
          <w:p w14:paraId="1ABE6F5C" w14:textId="77777777" w:rsidR="00FE39E4" w:rsidRPr="009A7D7B" w:rsidRDefault="00FE39E4" w:rsidP="006D6E1D">
            <w:pPr>
              <w:widowControl w:val="0"/>
              <w:spacing w:before="0" w:after="0"/>
              <w:jc w:val="center"/>
              <w:rPr>
                <w:color w:val="000000" w:themeColor="text1"/>
                <w:sz w:val="22"/>
                <w:szCs w:val="22"/>
              </w:rPr>
            </w:pPr>
            <w:r w:rsidRPr="009A7D7B">
              <w:rPr>
                <w:color w:val="000000" w:themeColor="text1"/>
                <w:sz w:val="22"/>
                <w:szCs w:val="22"/>
              </w:rPr>
              <w:t>2,1</w:t>
            </w:r>
          </w:p>
        </w:tc>
      </w:tr>
    </w:tbl>
    <w:p w14:paraId="7E91AFD1" w14:textId="77617DAD" w:rsidR="00FE39E4" w:rsidRPr="009A7D7B" w:rsidRDefault="00D20C33" w:rsidP="006D6E1D">
      <w:pPr>
        <w:spacing w:after="120"/>
        <w:ind w:firstLine="561"/>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w:t>
      </w:r>
      <w:r w:rsidR="00FE39E4"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26"/>
      </w:tblGrid>
      <w:tr w:rsidR="009A7D7B" w:rsidRPr="009A7D7B" w14:paraId="720E875F" w14:textId="77777777" w:rsidTr="00DA2790">
        <w:tc>
          <w:tcPr>
            <w:tcW w:w="4531" w:type="dxa"/>
          </w:tcPr>
          <w:p w14:paraId="03D5A418" w14:textId="61F0D4CB" w:rsidR="0041625A" w:rsidRPr="009A7D7B" w:rsidRDefault="0041625A" w:rsidP="00A01874">
            <w:pPr>
              <w:pStyle w:val="Caption"/>
            </w:pPr>
            <w:r w:rsidRPr="009A7D7B">
              <w:rPr>
                <w:noProof/>
                <w:lang w:val="en-US" w:eastAsia="en-US"/>
              </w:rPr>
              <w:drawing>
                <wp:inline distT="0" distB="0" distL="0" distR="0" wp14:anchorId="6F204D1B" wp14:editId="63B756D1">
                  <wp:extent cx="2738120" cy="2371411"/>
                  <wp:effectExtent l="0" t="0" r="5080" b="1016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531" w:type="dxa"/>
          </w:tcPr>
          <w:p w14:paraId="3604D28F" w14:textId="7D6E4027" w:rsidR="0041625A" w:rsidRPr="009A7D7B" w:rsidRDefault="0041625A" w:rsidP="00A01874">
            <w:pPr>
              <w:pStyle w:val="Caption"/>
            </w:pPr>
            <w:r w:rsidRPr="009A7D7B">
              <w:rPr>
                <w:noProof/>
                <w:lang w:val="en-US" w:eastAsia="en-US"/>
              </w:rPr>
              <w:drawing>
                <wp:inline distT="0" distB="0" distL="0" distR="0" wp14:anchorId="09A00797" wp14:editId="236EDF5F">
                  <wp:extent cx="2793365" cy="2371090"/>
                  <wp:effectExtent l="0" t="0" r="6985" b="1016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14:paraId="4A0AB5CB" w14:textId="3BF5A56A" w:rsidR="00575FC0" w:rsidRPr="009A7D7B" w:rsidRDefault="00090B79" w:rsidP="00A01874">
      <w:pPr>
        <w:pStyle w:val="Caption"/>
      </w:pPr>
      <w:bookmarkStart w:id="157" w:name="_Toc71738903"/>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27</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w:t>
      </w:r>
      <w:r w:rsidR="006C1BC2" w:rsidRPr="009A7D7B">
        <w:t xml:space="preserve">Txtb </w:t>
      </w:r>
      <w:r w:rsidR="00575FC0" w:rsidRPr="009A7D7B">
        <w:t xml:space="preserve">tháng và năm </w:t>
      </w:r>
      <w:r w:rsidR="00816EBD" w:rsidRPr="009A7D7B">
        <w:t xml:space="preserve">thời kỳ </w:t>
      </w:r>
      <w:r w:rsidR="00575FC0" w:rsidRPr="009A7D7B">
        <w:t>1976-2019 tại các trạm khí tượng tỉnh Thừa Thiên Huế</w:t>
      </w:r>
      <w:bookmarkEnd w:id="157"/>
    </w:p>
    <w:p w14:paraId="17ED00E5" w14:textId="4FAE8130" w:rsidR="00575FC0" w:rsidRPr="009A7D7B" w:rsidRDefault="00575FC0" w:rsidP="008B623F">
      <w:pPr>
        <w:tabs>
          <w:tab w:val="left" w:pos="545"/>
        </w:tabs>
        <w:spacing w:before="120" w:after="120" w:line="288" w:lineRule="auto"/>
        <w:ind w:firstLine="720"/>
        <w:rPr>
          <w:rFonts w:ascii="Times New Roman" w:eastAsia="MS Mincho" w:hAnsi="Times New Roman" w:cs="Times New Roman"/>
          <w:color w:val="000000" w:themeColor="text1"/>
          <w:spacing w:val="-4"/>
          <w:sz w:val="28"/>
          <w:szCs w:val="28"/>
        </w:rPr>
      </w:pPr>
      <w:r w:rsidRPr="009A7D7B">
        <w:rPr>
          <w:rFonts w:ascii="Times New Roman" w:eastAsia="MS Mincho" w:hAnsi="Times New Roman" w:cs="Times New Roman"/>
          <w:color w:val="000000" w:themeColor="text1"/>
          <w:spacing w:val="-4"/>
          <w:sz w:val="28"/>
          <w:szCs w:val="28"/>
          <w:lang w:eastAsia="ja-JP"/>
        </w:rPr>
        <w:lastRenderedPageBreak/>
        <w:t xml:space="preserve">Biên độ dao động của </w:t>
      </w:r>
      <w:r w:rsidR="0041625A" w:rsidRPr="009A7D7B">
        <w:rPr>
          <w:rFonts w:ascii="Times New Roman" w:eastAsia="MS Mincho" w:hAnsi="Times New Roman" w:cs="Times New Roman"/>
          <w:color w:val="000000" w:themeColor="text1"/>
          <w:spacing w:val="-4"/>
          <w:sz w:val="28"/>
          <w:szCs w:val="28"/>
          <w:lang w:eastAsia="ja-JP"/>
        </w:rPr>
        <w:t>nhiệt độ tối cao trung bình</w:t>
      </w:r>
      <w:r w:rsidRPr="009A7D7B">
        <w:rPr>
          <w:rFonts w:ascii="Times New Roman" w:eastAsia="MS Mincho" w:hAnsi="Times New Roman" w:cs="Times New Roman"/>
          <w:color w:val="000000" w:themeColor="text1"/>
          <w:spacing w:val="-4"/>
          <w:sz w:val="28"/>
          <w:szCs w:val="28"/>
          <w:lang w:eastAsia="ja-JP"/>
        </w:rPr>
        <w:t xml:space="preserve"> lớn nhất trong mùa đông, sau đó đến mùa xuân, mùa thu, mùa hè với giá trị hệ số biến thiên lần lượt là: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3 đến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5;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1 đến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3; 01 đến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3 và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1</w:t>
      </w:r>
      <w:r w:rsidRPr="009A7D7B">
        <w:rPr>
          <w:rFonts w:ascii="Times New Roman" w:eastAsia="MS Mincho" w:hAnsi="Times New Roman" w:cs="Times New Roman"/>
          <w:color w:val="000000" w:themeColor="text1"/>
          <w:spacing w:val="-4"/>
          <w:sz w:val="28"/>
          <w:szCs w:val="28"/>
          <w:vertAlign w:val="superscript"/>
          <w:lang w:eastAsia="ja-JP"/>
        </w:rPr>
        <w:t>o</w:t>
      </w:r>
      <w:r w:rsidRPr="009A7D7B">
        <w:rPr>
          <w:rFonts w:ascii="Times New Roman" w:eastAsia="MS Mincho" w:hAnsi="Times New Roman" w:cs="Times New Roman"/>
          <w:color w:val="000000" w:themeColor="text1"/>
          <w:spacing w:val="-4"/>
          <w:sz w:val="28"/>
          <w:szCs w:val="28"/>
          <w:lang w:eastAsia="ja-JP"/>
        </w:rPr>
        <w:t>C</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 xml:space="preserve"> Biên độ dao động của </w:t>
      </w:r>
      <w:r w:rsidR="0041625A" w:rsidRPr="009A7D7B">
        <w:rPr>
          <w:rFonts w:ascii="Times New Roman" w:eastAsia="MS Mincho" w:hAnsi="Times New Roman" w:cs="Times New Roman"/>
          <w:color w:val="000000" w:themeColor="text1"/>
          <w:spacing w:val="-4"/>
          <w:sz w:val="28"/>
          <w:szCs w:val="28"/>
          <w:lang w:eastAsia="ja-JP"/>
        </w:rPr>
        <w:t>nhiệt độ tối cao trung bình</w:t>
      </w:r>
      <w:r w:rsidRPr="009A7D7B">
        <w:rPr>
          <w:rFonts w:ascii="Times New Roman" w:eastAsia="MS Mincho" w:hAnsi="Times New Roman" w:cs="Times New Roman"/>
          <w:color w:val="000000" w:themeColor="text1"/>
          <w:spacing w:val="-4"/>
          <w:sz w:val="28"/>
          <w:szCs w:val="28"/>
          <w:lang w:eastAsia="ja-JP"/>
        </w:rPr>
        <w:t xml:space="preserve"> năm khá đồng đều giữa các khu vực trong tỉnh với giá trị biến suất </w:t>
      </w:r>
      <w:r w:rsidR="00B02570" w:rsidRPr="009A7D7B">
        <w:rPr>
          <w:rFonts w:ascii="Times New Roman" w:eastAsia="MS Mincho" w:hAnsi="Times New Roman" w:cs="Times New Roman"/>
          <w:color w:val="000000" w:themeColor="text1"/>
          <w:spacing w:val="-4"/>
          <w:sz w:val="28"/>
          <w:szCs w:val="28"/>
          <w:lang w:eastAsia="ja-JP"/>
        </w:rPr>
        <w:t>C</w:t>
      </w:r>
      <w:r w:rsidR="002A6505" w:rsidRPr="009A7D7B">
        <w:rPr>
          <w:rFonts w:ascii="Times New Roman" w:eastAsia="MS Mincho" w:hAnsi="Times New Roman" w:cs="Times New Roman"/>
          <w:color w:val="000000" w:themeColor="text1"/>
          <w:spacing w:val="-4"/>
          <w:sz w:val="28"/>
          <w:szCs w:val="28"/>
          <w:lang w:eastAsia="ja-JP"/>
        </w:rPr>
        <w:t>s</w:t>
      </w:r>
      <w:r w:rsidR="0085629D" w:rsidRPr="009A7D7B">
        <w:rPr>
          <w:rFonts w:ascii="Times New Roman" w:eastAsia="MS Mincho" w:hAnsi="Times New Roman" w:cs="Times New Roman"/>
          <w:color w:val="000000" w:themeColor="text1"/>
          <w:spacing w:val="-4"/>
          <w:sz w:val="28"/>
          <w:szCs w:val="28"/>
          <w:lang w:eastAsia="ja-JP"/>
        </w:rPr>
        <w:t xml:space="preserve"> </w:t>
      </w:r>
      <w:r w:rsidRPr="009A7D7B">
        <w:rPr>
          <w:rFonts w:ascii="Times New Roman" w:eastAsia="MS Mincho" w:hAnsi="Times New Roman" w:cs="Times New Roman"/>
          <w:color w:val="000000" w:themeColor="text1"/>
          <w:spacing w:val="-4"/>
          <w:sz w:val="28"/>
          <w:szCs w:val="28"/>
          <w:lang w:eastAsia="ja-JP"/>
        </w:rPr>
        <w:t>=</w:t>
      </w:r>
      <w:r w:rsidR="0085629D" w:rsidRPr="009A7D7B">
        <w:rPr>
          <w:rFonts w:ascii="Times New Roman" w:eastAsia="MS Mincho" w:hAnsi="Times New Roman" w:cs="Times New Roman"/>
          <w:color w:val="000000" w:themeColor="text1"/>
          <w:spacing w:val="-4"/>
          <w:sz w:val="28"/>
          <w:szCs w:val="28"/>
          <w:lang w:eastAsia="ja-JP"/>
        </w:rPr>
        <w:t xml:space="preserve"> </w:t>
      </w:r>
      <w:r w:rsidRPr="009A7D7B">
        <w:rPr>
          <w:rFonts w:ascii="Times New Roman" w:eastAsia="MS Mincho" w:hAnsi="Times New Roman" w:cs="Times New Roman"/>
          <w:color w:val="000000" w:themeColor="text1"/>
          <w:spacing w:val="-4"/>
          <w:sz w:val="28"/>
          <w:szCs w:val="28"/>
          <w:lang w:eastAsia="ja-JP"/>
        </w:rPr>
        <w:t>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1</w:t>
      </w:r>
      <w:r w:rsidR="00816EBD" w:rsidRPr="009A7D7B">
        <w:rPr>
          <w:rFonts w:ascii="Times New Roman" w:eastAsia="MS Mincho" w:hAnsi="Times New Roman" w:cs="Times New Roman"/>
          <w:color w:val="000000" w:themeColor="text1"/>
          <w:spacing w:val="-4"/>
          <w:sz w:val="28"/>
          <w:szCs w:val="28"/>
          <w:lang w:eastAsia="ja-JP"/>
        </w:rPr>
        <w:t>.</w:t>
      </w:r>
    </w:p>
    <w:p w14:paraId="7A4803FD" w14:textId="7BDF084B" w:rsidR="00575FC0" w:rsidRPr="009A7D7B" w:rsidRDefault="00575FC0" w:rsidP="00317964">
      <w:pPr>
        <w:tabs>
          <w:tab w:val="left" w:pos="545"/>
        </w:tabs>
        <w:spacing w:after="120" w:line="288" w:lineRule="auto"/>
        <w:ind w:firstLine="720"/>
        <w:rPr>
          <w:rFonts w:ascii="Times New Roman" w:eastAsia="MS Mincho" w:hAnsi="Times New Roman" w:cs="Times New Roman"/>
          <w:color w:val="000000" w:themeColor="text1"/>
          <w:spacing w:val="-4"/>
          <w:sz w:val="28"/>
          <w:szCs w:val="28"/>
          <w:lang w:eastAsia="ja-JP"/>
        </w:rPr>
      </w:pPr>
      <w:r w:rsidRPr="009A7D7B">
        <w:rPr>
          <w:rFonts w:ascii="Times New Roman" w:eastAsia="MS Mincho" w:hAnsi="Times New Roman" w:cs="Times New Roman"/>
          <w:color w:val="000000" w:themeColor="text1"/>
          <w:spacing w:val="-4"/>
          <w:sz w:val="28"/>
          <w:szCs w:val="28"/>
          <w:lang w:eastAsia="ja-JP"/>
        </w:rPr>
        <w:t xml:space="preserve">Phân bố </w:t>
      </w:r>
      <w:r w:rsidR="0041625A" w:rsidRPr="009A7D7B">
        <w:rPr>
          <w:rFonts w:ascii="Times New Roman" w:eastAsia="MS Mincho" w:hAnsi="Times New Roman" w:cs="Times New Roman"/>
          <w:color w:val="000000" w:themeColor="text1"/>
          <w:spacing w:val="-4"/>
          <w:sz w:val="28"/>
          <w:szCs w:val="28"/>
          <w:lang w:eastAsia="ja-JP"/>
        </w:rPr>
        <w:t xml:space="preserve">nhiệt độ tối cao trung bình </w:t>
      </w:r>
      <w:r w:rsidRPr="009A7D7B">
        <w:rPr>
          <w:rFonts w:ascii="Times New Roman" w:eastAsia="MS Mincho" w:hAnsi="Times New Roman" w:cs="Times New Roman"/>
          <w:color w:val="000000" w:themeColor="text1"/>
          <w:spacing w:val="-4"/>
          <w:sz w:val="28"/>
          <w:szCs w:val="28"/>
          <w:lang w:eastAsia="ja-JP"/>
        </w:rPr>
        <w:t>ở các địa phương có sự khác nhau, cụ thể:</w:t>
      </w:r>
    </w:p>
    <w:p w14:paraId="37CE06F5" w14:textId="47445049" w:rsidR="00575FC0" w:rsidRPr="009A7D7B" w:rsidRDefault="00575FC0" w:rsidP="000475C7">
      <w:pPr>
        <w:widowControl w:val="0"/>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Ở Huế, không có tháng nào phân bố </w:t>
      </w:r>
      <w:r w:rsidR="0041625A" w:rsidRPr="009A7D7B">
        <w:rPr>
          <w:rFonts w:ascii="Times New Roman" w:eastAsia="MS Mincho" w:hAnsi="Times New Roman" w:cs="Times New Roman"/>
          <w:color w:val="000000" w:themeColor="text1"/>
          <w:sz w:val="28"/>
          <w:szCs w:val="28"/>
          <w:lang w:eastAsia="ja-JP"/>
        </w:rPr>
        <w:t>nhiệt độ tối cao trung bình</w:t>
      </w:r>
      <w:r w:rsidRPr="009A7D7B">
        <w:rPr>
          <w:rFonts w:ascii="Times New Roman" w:eastAsia="MS Mincho" w:hAnsi="Times New Roman" w:cs="Times New Roman"/>
          <w:color w:val="000000" w:themeColor="text1"/>
          <w:sz w:val="28"/>
          <w:szCs w:val="28"/>
          <w:lang w:eastAsia="ja-JP"/>
        </w:rPr>
        <w:t xml:space="preserve"> đạt chuẩn; các tháng 6, 9 và 11 có phân bố lệch phải với giá trị độ chệch g</w:t>
      </w:r>
      <w:r w:rsidR="00816EBD"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 các tháng còn lại có phân bố lệch phải với giá trị độ chệch g</w:t>
      </w:r>
      <w:r w:rsidR="00816EBD"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trong khoảng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w:t>
      </w:r>
      <w:r w:rsidR="00816EBD" w:rsidRPr="009A7D7B">
        <w:rPr>
          <w:rFonts w:ascii="Times New Roman" w:eastAsia="MS Mincho" w:hAnsi="Times New Roman" w:cs="Times New Roman"/>
          <w:color w:val="000000" w:themeColor="text1"/>
          <w:sz w:val="28"/>
          <w:szCs w:val="28"/>
          <w:lang w:eastAsia="ja-JP"/>
        </w:rPr>
        <w:t>.</w:t>
      </w:r>
    </w:p>
    <w:p w14:paraId="75EDBD31" w14:textId="127EBC80" w:rsidR="00575FC0" w:rsidRPr="009A7D7B" w:rsidRDefault="00575FC0" w:rsidP="00317964">
      <w:pPr>
        <w:tabs>
          <w:tab w:val="left" w:pos="545"/>
        </w:tabs>
        <w:spacing w:after="120" w:line="288" w:lineRule="auto"/>
        <w:ind w:firstLine="720"/>
        <w:rPr>
          <w:rFonts w:ascii="Times New Roman" w:eastAsia="MS Mincho" w:hAnsi="Times New Roman" w:cs="Times New Roman"/>
          <w:color w:val="000000" w:themeColor="text1"/>
          <w:spacing w:val="-4"/>
          <w:sz w:val="28"/>
          <w:szCs w:val="28"/>
          <w:lang w:eastAsia="ja-JP"/>
        </w:rPr>
      </w:pPr>
      <w:r w:rsidRPr="009A7D7B">
        <w:rPr>
          <w:rFonts w:ascii="Times New Roman" w:eastAsia="MS Mincho" w:hAnsi="Times New Roman" w:cs="Times New Roman"/>
          <w:color w:val="000000" w:themeColor="text1"/>
          <w:spacing w:val="-4"/>
          <w:sz w:val="28"/>
          <w:szCs w:val="28"/>
          <w:lang w:eastAsia="ja-JP"/>
        </w:rPr>
        <w:t xml:space="preserve">Ở A Lưới, tháng 4 và tháng 9 có phân bố </w:t>
      </w:r>
      <w:r w:rsidR="0041625A" w:rsidRPr="009A7D7B">
        <w:rPr>
          <w:rFonts w:ascii="Times New Roman" w:eastAsia="MS Mincho" w:hAnsi="Times New Roman" w:cs="Times New Roman"/>
          <w:color w:val="000000" w:themeColor="text1"/>
          <w:spacing w:val="-4"/>
          <w:sz w:val="28"/>
          <w:szCs w:val="28"/>
          <w:lang w:eastAsia="ja-JP"/>
        </w:rPr>
        <w:t xml:space="preserve">nhiệt độ tối cao trung bình </w:t>
      </w:r>
      <w:r w:rsidRPr="009A7D7B">
        <w:rPr>
          <w:rFonts w:ascii="Times New Roman" w:eastAsia="MS Mincho" w:hAnsi="Times New Roman" w:cs="Times New Roman"/>
          <w:color w:val="000000" w:themeColor="text1"/>
          <w:spacing w:val="-4"/>
          <w:sz w:val="28"/>
          <w:szCs w:val="28"/>
          <w:lang w:eastAsia="ja-JP"/>
        </w:rPr>
        <w:t>đạt chuẩn; từ tháng 5 đến tháng 7 và tháng 11 có phân bố lệch phải với giá trị độ chệch g</w:t>
      </w:r>
      <w:r w:rsidR="00816EBD" w:rsidRPr="009A7D7B">
        <w:rPr>
          <w:rFonts w:ascii="Times New Roman" w:eastAsia="MS Mincho" w:hAnsi="Times New Roman" w:cs="Times New Roman"/>
          <w:color w:val="000000" w:themeColor="text1"/>
          <w:spacing w:val="-4"/>
          <w:sz w:val="28"/>
          <w:szCs w:val="28"/>
          <w:vertAlign w:val="subscript"/>
          <w:lang w:eastAsia="ja-JP"/>
        </w:rPr>
        <w:t>1</w:t>
      </w:r>
      <w:r w:rsidRPr="009A7D7B">
        <w:rPr>
          <w:rFonts w:ascii="Times New Roman" w:eastAsia="MS Mincho" w:hAnsi="Times New Roman" w:cs="Times New Roman"/>
          <w:color w:val="000000" w:themeColor="text1"/>
          <w:spacing w:val="-4"/>
          <w:sz w:val="28"/>
          <w:szCs w:val="28"/>
          <w:lang w:eastAsia="ja-JP"/>
        </w:rPr>
        <w:t xml:space="preserve"> dao động từ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1 đến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4; các tháng còn lại có phân bố lệch trái với giá trị độ chệch g</w:t>
      </w:r>
      <w:r w:rsidR="00816EBD" w:rsidRPr="009A7D7B">
        <w:rPr>
          <w:rFonts w:ascii="Times New Roman" w:eastAsia="MS Mincho" w:hAnsi="Times New Roman" w:cs="Times New Roman"/>
          <w:color w:val="000000" w:themeColor="text1"/>
          <w:spacing w:val="-4"/>
          <w:sz w:val="28"/>
          <w:szCs w:val="28"/>
          <w:vertAlign w:val="subscript"/>
          <w:lang w:eastAsia="ja-JP"/>
        </w:rPr>
        <w:t>1</w:t>
      </w:r>
      <w:r w:rsidRPr="009A7D7B">
        <w:rPr>
          <w:rFonts w:ascii="Times New Roman" w:eastAsia="MS Mincho" w:hAnsi="Times New Roman" w:cs="Times New Roman"/>
          <w:color w:val="000000" w:themeColor="text1"/>
          <w:spacing w:val="-4"/>
          <w:sz w:val="28"/>
          <w:szCs w:val="28"/>
          <w:lang w:eastAsia="ja-JP"/>
        </w:rPr>
        <w:t xml:space="preserve"> từ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1 đến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9</w:t>
      </w:r>
      <w:r w:rsidR="00816EBD" w:rsidRPr="009A7D7B">
        <w:rPr>
          <w:rFonts w:ascii="Times New Roman" w:eastAsia="MS Mincho" w:hAnsi="Times New Roman" w:cs="Times New Roman"/>
          <w:color w:val="000000" w:themeColor="text1"/>
          <w:spacing w:val="-4"/>
          <w:sz w:val="28"/>
          <w:szCs w:val="28"/>
          <w:lang w:eastAsia="ja-JP"/>
        </w:rPr>
        <w:t>.</w:t>
      </w:r>
    </w:p>
    <w:p w14:paraId="0CC53076" w14:textId="0E4CFD44" w:rsidR="00090B79" w:rsidRPr="009A7D7B" w:rsidRDefault="00575FC0" w:rsidP="00317964">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Nam Đông, không có tháng nào có phân bố</w:t>
      </w:r>
      <w:r w:rsidR="0041625A" w:rsidRPr="009A7D7B">
        <w:rPr>
          <w:rFonts w:ascii="Times New Roman" w:eastAsia="MS Mincho" w:hAnsi="Times New Roman" w:cs="Times New Roman"/>
          <w:color w:val="000000" w:themeColor="text1"/>
          <w:sz w:val="28"/>
          <w:szCs w:val="28"/>
          <w:lang w:eastAsia="ja-JP"/>
        </w:rPr>
        <w:t xml:space="preserve"> nhiệt độ tối cao trung bình</w:t>
      </w:r>
      <w:r w:rsidRPr="009A7D7B">
        <w:rPr>
          <w:rFonts w:ascii="Times New Roman" w:eastAsia="MS Mincho" w:hAnsi="Times New Roman" w:cs="Times New Roman"/>
          <w:color w:val="000000" w:themeColor="text1"/>
          <w:sz w:val="28"/>
          <w:szCs w:val="28"/>
          <w:lang w:eastAsia="ja-JP"/>
        </w:rPr>
        <w:t xml:space="preserve"> đạt chuẩn; tháng 5, 6, 8 và 11 có phân bố lệch phải với giá trị độ chệch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 các tháng còn lại có phân bố lệch trái với giá trị độ chệch dao động trong khoảng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w:t>
      </w:r>
      <w:r w:rsidR="00816EBD" w:rsidRPr="009A7D7B">
        <w:rPr>
          <w:rFonts w:ascii="Times New Roman" w:eastAsia="MS Mincho" w:hAnsi="Times New Roman" w:cs="Times New Roman"/>
          <w:color w:val="000000" w:themeColor="text1"/>
          <w:sz w:val="28"/>
          <w:szCs w:val="28"/>
          <w:lang w:eastAsia="ja-JP"/>
        </w:rPr>
        <w:t>.</w:t>
      </w:r>
    </w:p>
    <w:p w14:paraId="0FFBA280" w14:textId="160E09C6" w:rsidR="00090B79" w:rsidRPr="009A7D7B" w:rsidRDefault="00575FC0" w:rsidP="00317964">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Phân bố năm của </w:t>
      </w:r>
      <w:r w:rsidR="0041625A" w:rsidRPr="009A7D7B">
        <w:rPr>
          <w:rFonts w:ascii="Times New Roman" w:eastAsia="MS Mincho" w:hAnsi="Times New Roman" w:cs="Times New Roman"/>
          <w:color w:val="000000" w:themeColor="text1"/>
          <w:sz w:val="28"/>
          <w:szCs w:val="28"/>
          <w:lang w:eastAsia="ja-JP"/>
        </w:rPr>
        <w:t>nhiệt độ tối cao trung bình</w:t>
      </w:r>
      <w:r w:rsidRPr="009A7D7B">
        <w:rPr>
          <w:rFonts w:ascii="Times New Roman" w:eastAsia="MS Mincho" w:hAnsi="Times New Roman" w:cs="Times New Roman"/>
          <w:color w:val="000000" w:themeColor="text1"/>
          <w:sz w:val="28"/>
          <w:szCs w:val="28"/>
          <w:lang w:eastAsia="ja-JP"/>
        </w:rPr>
        <w:t xml:space="preserve"> tại Huế và A Lưới lệch phải với giá trị độ chệch g</w:t>
      </w:r>
      <w:r w:rsidR="00816EBD"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tại vùng núi Nam Đông có phân bố lệch trái với giá trị độ chệch g</w:t>
      </w:r>
      <w:r w:rsidR="00816EBD" w:rsidRPr="009A7D7B">
        <w:rPr>
          <w:rFonts w:ascii="Times New Roman" w:eastAsia="MS Mincho" w:hAnsi="Times New Roman" w:cs="Times New Roman"/>
          <w:color w:val="000000" w:themeColor="text1"/>
          <w:sz w:val="28"/>
          <w:szCs w:val="28"/>
          <w:vertAlign w:val="subscript"/>
          <w:lang w:eastAsia="ja-JP"/>
        </w:rPr>
        <w:t xml:space="preserve">1 </w:t>
      </w:r>
      <w:r w:rsidRPr="009A7D7B">
        <w:rPr>
          <w:rFonts w:ascii="Times New Roman" w:eastAsia="MS Mincho" w:hAnsi="Times New Roman" w:cs="Times New Roman"/>
          <w:color w:val="000000" w:themeColor="text1"/>
          <w:sz w:val="28"/>
          <w:szCs w:val="28"/>
          <w:lang w:eastAsia="ja-JP"/>
        </w:rPr>
        <w:t>=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2 (Bảng </w:t>
      </w:r>
      <w:r w:rsidR="0041625A" w:rsidRPr="009A7D7B">
        <w:rPr>
          <w:rFonts w:ascii="Times New Roman" w:eastAsia="MS Mincho" w:hAnsi="Times New Roman" w:cs="Times New Roman"/>
          <w:color w:val="000000" w:themeColor="text1"/>
          <w:sz w:val="28"/>
          <w:szCs w:val="28"/>
          <w:lang w:eastAsia="ja-JP"/>
        </w:rPr>
        <w:t>2.3</w:t>
      </w:r>
      <w:r w:rsidR="00233FF1" w:rsidRPr="009A7D7B">
        <w:rPr>
          <w:rFonts w:ascii="Times New Roman" w:eastAsia="MS Mincho" w:hAnsi="Times New Roman" w:cs="Times New Roman"/>
          <w:color w:val="000000" w:themeColor="text1"/>
          <w:sz w:val="28"/>
          <w:szCs w:val="28"/>
          <w:lang w:eastAsia="ja-JP"/>
        </w:rPr>
        <w:t>9</w:t>
      </w:r>
      <w:r w:rsidRPr="009A7D7B">
        <w:rPr>
          <w:rFonts w:ascii="Times New Roman" w:eastAsia="MS Mincho" w:hAnsi="Times New Roman" w:cs="Times New Roman"/>
          <w:color w:val="000000" w:themeColor="text1"/>
          <w:sz w:val="28"/>
          <w:szCs w:val="28"/>
          <w:lang w:eastAsia="ja-JP"/>
        </w:rPr>
        <w:t>).</w:t>
      </w:r>
    </w:p>
    <w:p w14:paraId="624AD823" w14:textId="77777777" w:rsidR="00090B79" w:rsidRPr="009A7D7B" w:rsidRDefault="00575FC0" w:rsidP="00317964">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Về đỉnh phân bố:</w:t>
      </w:r>
    </w:p>
    <w:p w14:paraId="046382ED" w14:textId="61E24B41" w:rsidR="00575FC0" w:rsidRPr="009A7D7B" w:rsidRDefault="00575FC0" w:rsidP="00F113EE">
      <w:pPr>
        <w:widowControl w:val="0"/>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Ở Huế, chỉ có tháng 11 đạt phân bố chuẩn; từ tháng 1 đến tháng 4 và tháng 6, </w:t>
      </w:r>
      <w:r w:rsidR="0041625A" w:rsidRPr="009A7D7B">
        <w:rPr>
          <w:rFonts w:ascii="Times New Roman" w:eastAsia="MS Mincho" w:hAnsi="Times New Roman" w:cs="Times New Roman"/>
          <w:color w:val="000000" w:themeColor="text1"/>
          <w:sz w:val="28"/>
          <w:szCs w:val="28"/>
          <w:lang w:eastAsia="ja-JP"/>
        </w:rPr>
        <w:t>nhiệt độ tối cao trung bình</w:t>
      </w:r>
      <w:r w:rsidRPr="009A7D7B">
        <w:rPr>
          <w:rFonts w:ascii="Times New Roman" w:eastAsia="MS Mincho" w:hAnsi="Times New Roman" w:cs="Times New Roman"/>
          <w:color w:val="000000" w:themeColor="text1"/>
          <w:sz w:val="28"/>
          <w:szCs w:val="28"/>
          <w:lang w:eastAsia="ja-JP"/>
        </w:rPr>
        <w:t xml:space="preserve"> có phân bố đỉnh cao với giá trị độ nhọn g</w:t>
      </w:r>
      <w:r w:rsidR="00816EBD"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các tháng còn lại có phân bố đỉnh thấp với giá trị độ nhọn g</w:t>
      </w:r>
      <w:r w:rsidR="00816EBD"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w:t>
      </w:r>
      <w:r w:rsidR="00816EBD" w:rsidRPr="009A7D7B">
        <w:rPr>
          <w:rFonts w:ascii="Times New Roman" w:eastAsia="MS Mincho" w:hAnsi="Times New Roman" w:cs="Times New Roman"/>
          <w:color w:val="000000" w:themeColor="text1"/>
          <w:sz w:val="28"/>
          <w:szCs w:val="28"/>
          <w:lang w:eastAsia="ja-JP"/>
        </w:rPr>
        <w:t>.</w:t>
      </w:r>
    </w:p>
    <w:p w14:paraId="78A28307" w14:textId="7A6AA3EA" w:rsidR="00575FC0" w:rsidRPr="009A7D7B" w:rsidRDefault="00575FC0" w:rsidP="00317964">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A Lưới, chỉ có tháng 11 đạt phân bố chuẩn; từ tháng 1 đến tháng 4,</w:t>
      </w:r>
      <w:r w:rsidR="0041625A" w:rsidRPr="009A7D7B">
        <w:rPr>
          <w:rFonts w:ascii="Times New Roman" w:eastAsia="MS Mincho" w:hAnsi="Times New Roman" w:cs="Times New Roman"/>
          <w:color w:val="000000" w:themeColor="text1"/>
          <w:sz w:val="28"/>
          <w:szCs w:val="28"/>
          <w:lang w:eastAsia="ja-JP"/>
        </w:rPr>
        <w:t xml:space="preserve"> nhiệt độ tối cao trung bình</w:t>
      </w:r>
      <w:r w:rsidRPr="009A7D7B">
        <w:rPr>
          <w:rFonts w:ascii="Times New Roman" w:eastAsia="MS Mincho" w:hAnsi="Times New Roman" w:cs="Times New Roman"/>
          <w:color w:val="000000" w:themeColor="text1"/>
          <w:sz w:val="28"/>
          <w:szCs w:val="28"/>
          <w:lang w:eastAsia="ja-JP"/>
        </w:rPr>
        <w:t xml:space="preserve"> có phân bố đỉnh cao với giá trị độ nhọn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tất cả các tháng còn lại đều có phân bố đỉnh thấp với giá trị độ nhọn g</w:t>
      </w:r>
      <w:r w:rsidR="00816EBD"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w:t>
      </w:r>
      <w:r w:rsidR="00816EBD" w:rsidRPr="009A7D7B">
        <w:rPr>
          <w:rFonts w:ascii="Times New Roman" w:eastAsia="MS Mincho" w:hAnsi="Times New Roman" w:cs="Times New Roman"/>
          <w:color w:val="000000" w:themeColor="text1"/>
          <w:sz w:val="28"/>
          <w:szCs w:val="28"/>
          <w:lang w:eastAsia="ja-JP"/>
        </w:rPr>
        <w:t>.</w:t>
      </w:r>
    </w:p>
    <w:p w14:paraId="2D38AE81" w14:textId="1F4CC3C5" w:rsidR="00090B79" w:rsidRPr="009A7D7B" w:rsidRDefault="00575FC0" w:rsidP="00317964">
      <w:pPr>
        <w:tabs>
          <w:tab w:val="left" w:pos="545"/>
        </w:tabs>
        <w:spacing w:after="120" w:line="288" w:lineRule="auto"/>
        <w:ind w:firstLine="720"/>
        <w:rPr>
          <w:rFonts w:ascii="Times New Roman" w:eastAsia="MS Mincho" w:hAnsi="Times New Roman" w:cs="Times New Roman"/>
          <w:color w:val="000000" w:themeColor="text1"/>
          <w:spacing w:val="-4"/>
          <w:sz w:val="28"/>
          <w:szCs w:val="28"/>
          <w:lang w:eastAsia="ja-JP"/>
        </w:rPr>
      </w:pPr>
      <w:r w:rsidRPr="009A7D7B">
        <w:rPr>
          <w:rFonts w:ascii="Times New Roman" w:eastAsia="MS Mincho" w:hAnsi="Times New Roman" w:cs="Times New Roman"/>
          <w:color w:val="000000" w:themeColor="text1"/>
          <w:spacing w:val="-4"/>
          <w:sz w:val="28"/>
          <w:szCs w:val="28"/>
          <w:lang w:eastAsia="ja-JP"/>
        </w:rPr>
        <w:t>Ở Nam Đông, tháng 3 và 4 có phân bố đạt chuẩn; các tháng 1, 2 và 10, 11 có phân bố đỉnh cao với giá trị độ nhọn từ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1 đến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6; tất cả các tháng còn lại đều có phân bố đỉnh thấp với giá trị độ nhọn g</w:t>
      </w:r>
      <w:r w:rsidR="00816EBD" w:rsidRPr="009A7D7B">
        <w:rPr>
          <w:rFonts w:ascii="Times New Roman" w:eastAsia="MS Mincho" w:hAnsi="Times New Roman" w:cs="Times New Roman"/>
          <w:color w:val="000000" w:themeColor="text1"/>
          <w:spacing w:val="-4"/>
          <w:sz w:val="28"/>
          <w:szCs w:val="28"/>
          <w:vertAlign w:val="subscript"/>
          <w:lang w:eastAsia="ja-JP"/>
        </w:rPr>
        <w:t>2</w:t>
      </w:r>
      <w:r w:rsidRPr="009A7D7B">
        <w:rPr>
          <w:rFonts w:ascii="Times New Roman" w:eastAsia="MS Mincho" w:hAnsi="Times New Roman" w:cs="Times New Roman"/>
          <w:color w:val="000000" w:themeColor="text1"/>
          <w:spacing w:val="-4"/>
          <w:sz w:val="28"/>
          <w:szCs w:val="28"/>
          <w:lang w:eastAsia="ja-JP"/>
        </w:rPr>
        <w:t xml:space="preserve"> dao động trong khoảng từ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1 đến -0</w:t>
      </w:r>
      <w:r w:rsidR="00816EBD" w:rsidRPr="009A7D7B">
        <w:rPr>
          <w:rFonts w:ascii="Times New Roman" w:eastAsia="MS Mincho" w:hAnsi="Times New Roman" w:cs="Times New Roman"/>
          <w:color w:val="000000" w:themeColor="text1"/>
          <w:spacing w:val="-4"/>
          <w:sz w:val="28"/>
          <w:szCs w:val="28"/>
          <w:lang w:eastAsia="ja-JP"/>
        </w:rPr>
        <w:t>,</w:t>
      </w:r>
      <w:r w:rsidRPr="009A7D7B">
        <w:rPr>
          <w:rFonts w:ascii="Times New Roman" w:eastAsia="MS Mincho" w:hAnsi="Times New Roman" w:cs="Times New Roman"/>
          <w:color w:val="000000" w:themeColor="text1"/>
          <w:spacing w:val="-4"/>
          <w:sz w:val="28"/>
          <w:szCs w:val="28"/>
          <w:lang w:eastAsia="ja-JP"/>
        </w:rPr>
        <w:t>9</w:t>
      </w:r>
      <w:r w:rsidR="00816EBD" w:rsidRPr="009A7D7B">
        <w:rPr>
          <w:rFonts w:ascii="Times New Roman" w:eastAsia="MS Mincho" w:hAnsi="Times New Roman" w:cs="Times New Roman"/>
          <w:color w:val="000000" w:themeColor="text1"/>
          <w:spacing w:val="-4"/>
          <w:sz w:val="28"/>
          <w:szCs w:val="28"/>
          <w:lang w:eastAsia="ja-JP"/>
        </w:rPr>
        <w:t>.</w:t>
      </w:r>
    </w:p>
    <w:p w14:paraId="74FCA0E3" w14:textId="2AFC9C28" w:rsidR="00575FC0" w:rsidRPr="009A7D7B" w:rsidRDefault="0041625A" w:rsidP="00317964">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lastRenderedPageBreak/>
        <w:t>Nhiệt độ tối cao trung bình</w:t>
      </w:r>
      <w:r w:rsidR="00575FC0" w:rsidRPr="009A7D7B">
        <w:rPr>
          <w:rFonts w:ascii="Times New Roman" w:eastAsia="MS Mincho" w:hAnsi="Times New Roman" w:cs="Times New Roman"/>
          <w:color w:val="000000" w:themeColor="text1"/>
          <w:sz w:val="28"/>
          <w:szCs w:val="28"/>
          <w:lang w:eastAsia="ja-JP"/>
        </w:rPr>
        <w:t xml:space="preserve"> năm có phân bố đỉnh cao trên toàn tỉnh với giá trị độ nhọn g</w:t>
      </w:r>
      <w:r w:rsidR="00816EBD" w:rsidRPr="009A7D7B">
        <w:rPr>
          <w:rFonts w:ascii="Times New Roman" w:eastAsia="MS Mincho" w:hAnsi="Times New Roman" w:cs="Times New Roman"/>
          <w:color w:val="000000" w:themeColor="text1"/>
          <w:sz w:val="28"/>
          <w:szCs w:val="28"/>
          <w:vertAlign w:val="subscript"/>
          <w:lang w:eastAsia="ja-JP"/>
        </w:rPr>
        <w:t>2</w:t>
      </w:r>
      <w:r w:rsidR="00575FC0" w:rsidRPr="009A7D7B">
        <w:rPr>
          <w:rFonts w:ascii="Times New Roman" w:eastAsia="MS Mincho" w:hAnsi="Times New Roman" w:cs="Times New Roman"/>
          <w:color w:val="000000" w:themeColor="text1"/>
          <w:sz w:val="28"/>
          <w:szCs w:val="28"/>
          <w:lang w:eastAsia="ja-JP"/>
        </w:rPr>
        <w:t xml:space="preserve"> dao động trong khoảng từ 0</w:t>
      </w:r>
      <w:r w:rsidR="00816EBD"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3 đến 1</w:t>
      </w:r>
      <w:r w:rsidR="00816EBD"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 xml:space="preserve">1 (Bảng </w:t>
      </w:r>
      <w:r w:rsidRPr="009A7D7B">
        <w:rPr>
          <w:rFonts w:ascii="Times New Roman" w:eastAsia="MS Mincho" w:hAnsi="Times New Roman" w:cs="Times New Roman"/>
          <w:color w:val="000000" w:themeColor="text1"/>
          <w:sz w:val="28"/>
          <w:szCs w:val="28"/>
          <w:lang w:eastAsia="ja-JP"/>
        </w:rPr>
        <w:t>2.3</w:t>
      </w:r>
      <w:r w:rsidR="00233FF1" w:rsidRPr="009A7D7B">
        <w:rPr>
          <w:rFonts w:ascii="Times New Roman" w:eastAsia="MS Mincho" w:hAnsi="Times New Roman" w:cs="Times New Roman"/>
          <w:color w:val="000000" w:themeColor="text1"/>
          <w:sz w:val="28"/>
          <w:szCs w:val="28"/>
          <w:lang w:eastAsia="ja-JP"/>
        </w:rPr>
        <w:t>9</w:t>
      </w:r>
      <w:r w:rsidR="00575FC0" w:rsidRPr="009A7D7B">
        <w:rPr>
          <w:rFonts w:ascii="Times New Roman" w:eastAsia="MS Mincho" w:hAnsi="Times New Roman" w:cs="Times New Roman"/>
          <w:color w:val="000000" w:themeColor="text1"/>
          <w:sz w:val="28"/>
          <w:szCs w:val="28"/>
          <w:lang w:eastAsia="ja-JP"/>
        </w:rPr>
        <w:t>).</w:t>
      </w:r>
    </w:p>
    <w:p w14:paraId="1AB52A97" w14:textId="0B4A845A" w:rsidR="00575FC0" w:rsidRPr="009A7D7B" w:rsidRDefault="00090B79" w:rsidP="00A01874">
      <w:pPr>
        <w:pStyle w:val="Caption"/>
      </w:pPr>
      <w:bookmarkStart w:id="158" w:name="_Toc71738752"/>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39</w:t>
      </w:r>
      <w:r w:rsidR="009A197E" w:rsidRPr="009A7D7B">
        <w:rPr>
          <w:noProof/>
        </w:rPr>
        <w:fldChar w:fldCharType="end"/>
      </w:r>
      <w:r w:rsidR="00575FC0" w:rsidRPr="009A7D7B">
        <w:rPr>
          <w:noProof/>
        </w:rPr>
        <w:t xml:space="preserve">: </w:t>
      </w:r>
      <w:r w:rsidR="00575FC0" w:rsidRPr="009A7D7B">
        <w:t xml:space="preserve">Hệ số biến thiên, </w:t>
      </w:r>
      <w:r w:rsidR="00575FC0" w:rsidRPr="009A7D7B">
        <w:rPr>
          <w:u w:color="FF0000"/>
        </w:rPr>
        <w:t>độ chệch g</w:t>
      </w:r>
      <w:r w:rsidR="0085629D" w:rsidRPr="009A7D7B">
        <w:rPr>
          <w:u w:color="FF0000"/>
          <w:vertAlign w:val="subscript"/>
        </w:rPr>
        <w:t>1</w:t>
      </w:r>
      <w:r w:rsidR="00575FC0" w:rsidRPr="009A7D7B">
        <w:t xml:space="preserve">, </w:t>
      </w:r>
      <w:r w:rsidR="00575FC0" w:rsidRPr="009A7D7B">
        <w:rPr>
          <w:u w:color="FF0000"/>
        </w:rPr>
        <w:t>độ nhọn g</w:t>
      </w:r>
      <w:r w:rsidR="0085629D" w:rsidRPr="009A7D7B">
        <w:rPr>
          <w:vertAlign w:val="subscript"/>
        </w:rPr>
        <w:t>2</w:t>
      </w:r>
      <w:r w:rsidR="00575FC0" w:rsidRPr="009A7D7B">
        <w:t xml:space="preserve"> của </w:t>
      </w:r>
      <w:r w:rsidR="00575FC0" w:rsidRPr="009A7D7B">
        <w:rPr>
          <w:u w:color="FF0000"/>
        </w:rPr>
        <w:t>Txtb tháng</w:t>
      </w:r>
      <w:r w:rsidR="00575FC0" w:rsidRPr="009A7D7B">
        <w:t xml:space="preserve"> và năm thời kỳ 1976-2019 tại các trạm khí tượng tỉnh Thừa Thiên Huế</w:t>
      </w:r>
      <w:bookmarkEnd w:id="158"/>
    </w:p>
    <w:tbl>
      <w:tblPr>
        <w:tblStyle w:val="TableGrid3"/>
        <w:tblW w:w="9493" w:type="dxa"/>
        <w:jc w:val="center"/>
        <w:tblLook w:val="04A0" w:firstRow="1" w:lastRow="0" w:firstColumn="1" w:lastColumn="0" w:noHBand="0" w:noVBand="1"/>
      </w:tblPr>
      <w:tblGrid>
        <w:gridCol w:w="718"/>
        <w:gridCol w:w="1271"/>
        <w:gridCol w:w="557"/>
        <w:gridCol w:w="558"/>
        <w:gridCol w:w="558"/>
        <w:gridCol w:w="558"/>
        <w:gridCol w:w="559"/>
        <w:gridCol w:w="572"/>
        <w:gridCol w:w="572"/>
        <w:gridCol w:w="572"/>
        <w:gridCol w:w="572"/>
        <w:gridCol w:w="575"/>
        <w:gridCol w:w="575"/>
        <w:gridCol w:w="576"/>
        <w:gridCol w:w="700"/>
      </w:tblGrid>
      <w:tr w:rsidR="009A7D7B" w:rsidRPr="009A7D7B" w14:paraId="28E0CE66" w14:textId="77777777" w:rsidTr="00F113EE">
        <w:trPr>
          <w:trHeight w:val="357"/>
          <w:tblHeader/>
          <w:jc w:val="center"/>
        </w:trPr>
        <w:tc>
          <w:tcPr>
            <w:tcW w:w="718" w:type="dxa"/>
            <w:tcBorders>
              <w:top w:val="single" w:sz="4" w:space="0" w:color="auto"/>
              <w:left w:val="single" w:sz="4" w:space="0" w:color="auto"/>
              <w:bottom w:val="single" w:sz="4" w:space="0" w:color="auto"/>
              <w:right w:val="single" w:sz="4" w:space="0" w:color="auto"/>
            </w:tcBorders>
            <w:vAlign w:val="center"/>
            <w:hideMark/>
          </w:tcPr>
          <w:p w14:paraId="38189E03"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Trạm</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372B840"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Đặc trưng/tháng</w:t>
            </w:r>
          </w:p>
        </w:tc>
        <w:tc>
          <w:tcPr>
            <w:tcW w:w="557" w:type="dxa"/>
            <w:tcBorders>
              <w:top w:val="single" w:sz="4" w:space="0" w:color="auto"/>
              <w:left w:val="single" w:sz="4" w:space="0" w:color="auto"/>
              <w:bottom w:val="single" w:sz="4" w:space="0" w:color="auto"/>
              <w:right w:val="single" w:sz="4" w:space="0" w:color="auto"/>
            </w:tcBorders>
            <w:vAlign w:val="center"/>
            <w:hideMark/>
          </w:tcPr>
          <w:p w14:paraId="03133CF4"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w:t>
            </w:r>
          </w:p>
        </w:tc>
        <w:tc>
          <w:tcPr>
            <w:tcW w:w="558" w:type="dxa"/>
            <w:tcBorders>
              <w:top w:val="single" w:sz="4" w:space="0" w:color="auto"/>
              <w:left w:val="single" w:sz="4" w:space="0" w:color="auto"/>
              <w:bottom w:val="single" w:sz="4" w:space="0" w:color="auto"/>
              <w:right w:val="single" w:sz="4" w:space="0" w:color="auto"/>
            </w:tcBorders>
            <w:vAlign w:val="center"/>
            <w:hideMark/>
          </w:tcPr>
          <w:p w14:paraId="14161DFB"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2</w:t>
            </w:r>
          </w:p>
        </w:tc>
        <w:tc>
          <w:tcPr>
            <w:tcW w:w="558" w:type="dxa"/>
            <w:tcBorders>
              <w:top w:val="single" w:sz="4" w:space="0" w:color="auto"/>
              <w:left w:val="single" w:sz="4" w:space="0" w:color="auto"/>
              <w:bottom w:val="single" w:sz="4" w:space="0" w:color="auto"/>
              <w:right w:val="single" w:sz="4" w:space="0" w:color="auto"/>
            </w:tcBorders>
            <w:vAlign w:val="center"/>
            <w:hideMark/>
          </w:tcPr>
          <w:p w14:paraId="2F88E8A6"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hideMark/>
          </w:tcPr>
          <w:p w14:paraId="3251F735"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4</w:t>
            </w:r>
          </w:p>
        </w:tc>
        <w:tc>
          <w:tcPr>
            <w:tcW w:w="559" w:type="dxa"/>
            <w:tcBorders>
              <w:top w:val="single" w:sz="4" w:space="0" w:color="auto"/>
              <w:left w:val="single" w:sz="4" w:space="0" w:color="auto"/>
              <w:bottom w:val="single" w:sz="4" w:space="0" w:color="auto"/>
              <w:right w:val="single" w:sz="4" w:space="0" w:color="auto"/>
            </w:tcBorders>
            <w:vAlign w:val="center"/>
            <w:hideMark/>
          </w:tcPr>
          <w:p w14:paraId="0D856A00"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5</w:t>
            </w:r>
          </w:p>
        </w:tc>
        <w:tc>
          <w:tcPr>
            <w:tcW w:w="572" w:type="dxa"/>
            <w:tcBorders>
              <w:top w:val="single" w:sz="4" w:space="0" w:color="auto"/>
              <w:left w:val="single" w:sz="4" w:space="0" w:color="auto"/>
              <w:bottom w:val="single" w:sz="4" w:space="0" w:color="auto"/>
              <w:right w:val="single" w:sz="4" w:space="0" w:color="auto"/>
            </w:tcBorders>
            <w:vAlign w:val="center"/>
            <w:hideMark/>
          </w:tcPr>
          <w:p w14:paraId="524028E3"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6</w:t>
            </w:r>
          </w:p>
        </w:tc>
        <w:tc>
          <w:tcPr>
            <w:tcW w:w="572" w:type="dxa"/>
            <w:tcBorders>
              <w:top w:val="single" w:sz="4" w:space="0" w:color="auto"/>
              <w:left w:val="single" w:sz="4" w:space="0" w:color="auto"/>
              <w:bottom w:val="single" w:sz="4" w:space="0" w:color="auto"/>
              <w:right w:val="single" w:sz="4" w:space="0" w:color="auto"/>
            </w:tcBorders>
            <w:vAlign w:val="center"/>
            <w:hideMark/>
          </w:tcPr>
          <w:p w14:paraId="026D70B9"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7</w:t>
            </w:r>
          </w:p>
        </w:tc>
        <w:tc>
          <w:tcPr>
            <w:tcW w:w="572" w:type="dxa"/>
            <w:tcBorders>
              <w:top w:val="single" w:sz="4" w:space="0" w:color="auto"/>
              <w:left w:val="single" w:sz="4" w:space="0" w:color="auto"/>
              <w:bottom w:val="single" w:sz="4" w:space="0" w:color="auto"/>
              <w:right w:val="single" w:sz="4" w:space="0" w:color="auto"/>
            </w:tcBorders>
            <w:vAlign w:val="center"/>
            <w:hideMark/>
          </w:tcPr>
          <w:p w14:paraId="3B8A1E08"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8</w:t>
            </w:r>
          </w:p>
        </w:tc>
        <w:tc>
          <w:tcPr>
            <w:tcW w:w="572" w:type="dxa"/>
            <w:tcBorders>
              <w:top w:val="single" w:sz="4" w:space="0" w:color="auto"/>
              <w:left w:val="single" w:sz="4" w:space="0" w:color="auto"/>
              <w:bottom w:val="single" w:sz="4" w:space="0" w:color="auto"/>
              <w:right w:val="single" w:sz="4" w:space="0" w:color="auto"/>
            </w:tcBorders>
            <w:vAlign w:val="center"/>
            <w:hideMark/>
          </w:tcPr>
          <w:p w14:paraId="3CAEF4EC"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9</w:t>
            </w:r>
          </w:p>
        </w:tc>
        <w:tc>
          <w:tcPr>
            <w:tcW w:w="575" w:type="dxa"/>
            <w:tcBorders>
              <w:top w:val="single" w:sz="4" w:space="0" w:color="auto"/>
              <w:left w:val="single" w:sz="4" w:space="0" w:color="auto"/>
              <w:bottom w:val="single" w:sz="4" w:space="0" w:color="auto"/>
              <w:right w:val="single" w:sz="4" w:space="0" w:color="auto"/>
            </w:tcBorders>
            <w:vAlign w:val="center"/>
            <w:hideMark/>
          </w:tcPr>
          <w:p w14:paraId="1EF6CE50"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10</w:t>
            </w:r>
          </w:p>
        </w:tc>
        <w:tc>
          <w:tcPr>
            <w:tcW w:w="575" w:type="dxa"/>
            <w:tcBorders>
              <w:top w:val="single" w:sz="4" w:space="0" w:color="auto"/>
              <w:left w:val="single" w:sz="4" w:space="0" w:color="auto"/>
              <w:bottom w:val="single" w:sz="4" w:space="0" w:color="auto"/>
              <w:right w:val="single" w:sz="4" w:space="0" w:color="auto"/>
            </w:tcBorders>
            <w:vAlign w:val="center"/>
            <w:hideMark/>
          </w:tcPr>
          <w:p w14:paraId="7D559EF6"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11</w:t>
            </w:r>
          </w:p>
        </w:tc>
        <w:tc>
          <w:tcPr>
            <w:tcW w:w="576" w:type="dxa"/>
            <w:tcBorders>
              <w:top w:val="single" w:sz="4" w:space="0" w:color="auto"/>
              <w:left w:val="single" w:sz="4" w:space="0" w:color="auto"/>
              <w:bottom w:val="single" w:sz="4" w:space="0" w:color="auto"/>
              <w:right w:val="single" w:sz="4" w:space="0" w:color="auto"/>
            </w:tcBorders>
            <w:vAlign w:val="center"/>
            <w:hideMark/>
          </w:tcPr>
          <w:p w14:paraId="58C043A5"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12</w:t>
            </w:r>
          </w:p>
        </w:tc>
        <w:tc>
          <w:tcPr>
            <w:tcW w:w="700" w:type="dxa"/>
            <w:tcBorders>
              <w:top w:val="single" w:sz="4" w:space="0" w:color="auto"/>
              <w:left w:val="single" w:sz="4" w:space="0" w:color="auto"/>
              <w:bottom w:val="single" w:sz="4" w:space="0" w:color="auto"/>
              <w:right w:val="single" w:sz="4" w:space="0" w:color="auto"/>
            </w:tcBorders>
            <w:vAlign w:val="center"/>
            <w:hideMark/>
          </w:tcPr>
          <w:p w14:paraId="62EFE994"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Năm</w:t>
            </w:r>
          </w:p>
        </w:tc>
      </w:tr>
      <w:tr w:rsidR="009A7D7B" w:rsidRPr="009A7D7B" w14:paraId="4C52055A" w14:textId="77777777" w:rsidTr="001856E7">
        <w:trPr>
          <w:trHeight w:val="287"/>
          <w:jc w:val="center"/>
        </w:trPr>
        <w:tc>
          <w:tcPr>
            <w:tcW w:w="718" w:type="dxa"/>
            <w:vMerge w:val="restart"/>
            <w:tcBorders>
              <w:top w:val="single" w:sz="4" w:space="0" w:color="auto"/>
              <w:left w:val="single" w:sz="4" w:space="0" w:color="auto"/>
              <w:bottom w:val="single" w:sz="4" w:space="0" w:color="auto"/>
              <w:right w:val="single" w:sz="4" w:space="0" w:color="auto"/>
            </w:tcBorders>
            <w:vAlign w:val="center"/>
            <w:hideMark/>
          </w:tcPr>
          <w:p w14:paraId="535AEDA7"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Huế</w:t>
            </w:r>
          </w:p>
          <w:p w14:paraId="625C0E43"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009BFE14" w14:textId="77777777" w:rsidR="00D20C33" w:rsidRPr="009A7D7B" w:rsidRDefault="00D20C33" w:rsidP="005A1FCC">
            <w:pPr>
              <w:widowControl w:val="0"/>
              <w:spacing w:before="60" w:after="60" w:line="288" w:lineRule="auto"/>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57" w:type="dxa"/>
            <w:tcBorders>
              <w:top w:val="single" w:sz="4" w:space="0" w:color="auto"/>
              <w:left w:val="single" w:sz="4" w:space="0" w:color="auto"/>
              <w:bottom w:val="single" w:sz="4" w:space="0" w:color="auto"/>
              <w:right w:val="single" w:sz="4" w:space="0" w:color="auto"/>
            </w:tcBorders>
            <w:vAlign w:val="center"/>
          </w:tcPr>
          <w:p w14:paraId="7B6F01A8"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58" w:type="dxa"/>
            <w:tcBorders>
              <w:top w:val="single" w:sz="4" w:space="0" w:color="auto"/>
              <w:left w:val="single" w:sz="4" w:space="0" w:color="auto"/>
              <w:bottom w:val="single" w:sz="4" w:space="0" w:color="auto"/>
              <w:right w:val="single" w:sz="4" w:space="0" w:color="auto"/>
            </w:tcBorders>
            <w:vAlign w:val="center"/>
          </w:tcPr>
          <w:p w14:paraId="6C9F734E"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0,5</w:t>
            </w:r>
          </w:p>
        </w:tc>
        <w:tc>
          <w:tcPr>
            <w:tcW w:w="558" w:type="dxa"/>
            <w:tcBorders>
              <w:top w:val="single" w:sz="4" w:space="0" w:color="auto"/>
              <w:left w:val="single" w:sz="4" w:space="0" w:color="auto"/>
              <w:bottom w:val="single" w:sz="4" w:space="0" w:color="auto"/>
              <w:right w:val="single" w:sz="4" w:space="0" w:color="auto"/>
            </w:tcBorders>
            <w:vAlign w:val="center"/>
          </w:tcPr>
          <w:p w14:paraId="3C1764A8"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58" w:type="dxa"/>
            <w:tcBorders>
              <w:top w:val="single" w:sz="4" w:space="0" w:color="auto"/>
              <w:left w:val="single" w:sz="4" w:space="0" w:color="auto"/>
              <w:bottom w:val="single" w:sz="4" w:space="0" w:color="auto"/>
              <w:right w:val="single" w:sz="4" w:space="0" w:color="auto"/>
            </w:tcBorders>
            <w:vAlign w:val="center"/>
          </w:tcPr>
          <w:p w14:paraId="687D5B78"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59" w:type="dxa"/>
            <w:tcBorders>
              <w:top w:val="single" w:sz="4" w:space="0" w:color="auto"/>
              <w:left w:val="single" w:sz="4" w:space="0" w:color="auto"/>
              <w:bottom w:val="single" w:sz="4" w:space="0" w:color="auto"/>
              <w:right w:val="single" w:sz="4" w:space="0" w:color="auto"/>
            </w:tcBorders>
            <w:vAlign w:val="center"/>
          </w:tcPr>
          <w:p w14:paraId="2C2AEDA7"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05EBD818"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43CDBB94"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46A1F2B5"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4DE8F0B4"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5" w:type="dxa"/>
            <w:tcBorders>
              <w:top w:val="single" w:sz="4" w:space="0" w:color="auto"/>
              <w:left w:val="single" w:sz="4" w:space="0" w:color="auto"/>
              <w:bottom w:val="single" w:sz="4" w:space="0" w:color="auto"/>
              <w:right w:val="single" w:sz="4" w:space="0" w:color="auto"/>
            </w:tcBorders>
            <w:vAlign w:val="center"/>
          </w:tcPr>
          <w:p w14:paraId="7C671941"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5" w:type="dxa"/>
            <w:tcBorders>
              <w:top w:val="single" w:sz="4" w:space="0" w:color="auto"/>
              <w:left w:val="single" w:sz="4" w:space="0" w:color="auto"/>
              <w:bottom w:val="single" w:sz="4" w:space="0" w:color="auto"/>
              <w:right w:val="single" w:sz="4" w:space="0" w:color="auto"/>
            </w:tcBorders>
            <w:vAlign w:val="center"/>
          </w:tcPr>
          <w:p w14:paraId="1A40DA16"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76" w:type="dxa"/>
            <w:tcBorders>
              <w:top w:val="single" w:sz="4" w:space="0" w:color="auto"/>
              <w:left w:val="single" w:sz="4" w:space="0" w:color="auto"/>
              <w:bottom w:val="single" w:sz="4" w:space="0" w:color="auto"/>
              <w:right w:val="single" w:sz="4" w:space="0" w:color="auto"/>
            </w:tcBorders>
            <w:vAlign w:val="center"/>
          </w:tcPr>
          <w:p w14:paraId="44FB410E"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700" w:type="dxa"/>
            <w:tcBorders>
              <w:top w:val="single" w:sz="4" w:space="0" w:color="auto"/>
              <w:left w:val="single" w:sz="4" w:space="0" w:color="auto"/>
              <w:bottom w:val="single" w:sz="4" w:space="0" w:color="auto"/>
              <w:right w:val="single" w:sz="4" w:space="0" w:color="auto"/>
            </w:tcBorders>
            <w:vAlign w:val="center"/>
          </w:tcPr>
          <w:p w14:paraId="75FB7F5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r>
      <w:tr w:rsidR="009A7D7B" w:rsidRPr="009A7D7B" w14:paraId="270325DF" w14:textId="77777777" w:rsidTr="001856E7">
        <w:trPr>
          <w:trHeight w:val="2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41D33" w14:textId="77777777" w:rsidR="00D20C33" w:rsidRPr="009A7D7B" w:rsidRDefault="00D20C33" w:rsidP="005A1FCC">
            <w:pPr>
              <w:widowControl w:val="0"/>
              <w:spacing w:before="60" w:after="60" w:line="288" w:lineRule="auto"/>
              <w:jc w:val="center"/>
              <w:rPr>
                <w:rFonts w:eastAsia="MS Mincho"/>
                <w:b/>
                <w:bCs/>
                <w:noProof/>
                <w:color w:val="000000" w:themeColor="text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1000D64B" w14:textId="77777777" w:rsidR="00D20C33" w:rsidRPr="009A7D7B" w:rsidRDefault="00D20C33" w:rsidP="005A1FCC">
            <w:pPr>
              <w:widowControl w:val="0"/>
              <w:spacing w:before="60" w:after="6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57" w:type="dxa"/>
            <w:tcBorders>
              <w:top w:val="single" w:sz="4" w:space="0" w:color="auto"/>
              <w:left w:val="single" w:sz="4" w:space="0" w:color="auto"/>
              <w:bottom w:val="single" w:sz="4" w:space="0" w:color="auto"/>
              <w:right w:val="single" w:sz="4" w:space="0" w:color="auto"/>
            </w:tcBorders>
            <w:vAlign w:val="center"/>
          </w:tcPr>
          <w:p w14:paraId="0B29A789"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-0,7</w:t>
            </w:r>
          </w:p>
        </w:tc>
        <w:tc>
          <w:tcPr>
            <w:tcW w:w="558" w:type="dxa"/>
            <w:tcBorders>
              <w:top w:val="single" w:sz="4" w:space="0" w:color="auto"/>
              <w:left w:val="single" w:sz="4" w:space="0" w:color="auto"/>
              <w:bottom w:val="single" w:sz="4" w:space="0" w:color="auto"/>
              <w:right w:val="single" w:sz="4" w:space="0" w:color="auto"/>
            </w:tcBorders>
            <w:vAlign w:val="center"/>
          </w:tcPr>
          <w:p w14:paraId="580CD8CB"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-0,6</w:t>
            </w:r>
          </w:p>
        </w:tc>
        <w:tc>
          <w:tcPr>
            <w:tcW w:w="558" w:type="dxa"/>
            <w:tcBorders>
              <w:top w:val="single" w:sz="4" w:space="0" w:color="auto"/>
              <w:left w:val="single" w:sz="4" w:space="0" w:color="auto"/>
              <w:bottom w:val="single" w:sz="4" w:space="0" w:color="auto"/>
              <w:right w:val="single" w:sz="4" w:space="0" w:color="auto"/>
            </w:tcBorders>
            <w:vAlign w:val="center"/>
          </w:tcPr>
          <w:p w14:paraId="7FE5D7C5"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-0,6</w:t>
            </w:r>
          </w:p>
        </w:tc>
        <w:tc>
          <w:tcPr>
            <w:tcW w:w="558" w:type="dxa"/>
            <w:tcBorders>
              <w:top w:val="single" w:sz="4" w:space="0" w:color="auto"/>
              <w:left w:val="single" w:sz="4" w:space="0" w:color="auto"/>
              <w:bottom w:val="single" w:sz="4" w:space="0" w:color="auto"/>
              <w:right w:val="single" w:sz="4" w:space="0" w:color="auto"/>
            </w:tcBorders>
            <w:vAlign w:val="center"/>
          </w:tcPr>
          <w:p w14:paraId="2F939801"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-0,5</w:t>
            </w:r>
          </w:p>
        </w:tc>
        <w:tc>
          <w:tcPr>
            <w:tcW w:w="559" w:type="dxa"/>
            <w:tcBorders>
              <w:top w:val="single" w:sz="4" w:space="0" w:color="auto"/>
              <w:left w:val="single" w:sz="4" w:space="0" w:color="auto"/>
              <w:bottom w:val="single" w:sz="4" w:space="0" w:color="auto"/>
              <w:right w:val="single" w:sz="4" w:space="0" w:color="auto"/>
            </w:tcBorders>
            <w:vAlign w:val="center"/>
          </w:tcPr>
          <w:p w14:paraId="4C3B2685"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14419316"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72" w:type="dxa"/>
            <w:tcBorders>
              <w:top w:val="single" w:sz="4" w:space="0" w:color="auto"/>
              <w:left w:val="single" w:sz="4" w:space="0" w:color="auto"/>
              <w:bottom w:val="single" w:sz="4" w:space="0" w:color="auto"/>
              <w:right w:val="single" w:sz="4" w:space="0" w:color="auto"/>
            </w:tcBorders>
            <w:vAlign w:val="center"/>
          </w:tcPr>
          <w:p w14:paraId="32B47382"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72" w:type="dxa"/>
            <w:tcBorders>
              <w:top w:val="single" w:sz="4" w:space="0" w:color="auto"/>
              <w:left w:val="single" w:sz="4" w:space="0" w:color="auto"/>
              <w:bottom w:val="single" w:sz="4" w:space="0" w:color="auto"/>
              <w:right w:val="single" w:sz="4" w:space="0" w:color="auto"/>
            </w:tcBorders>
            <w:vAlign w:val="center"/>
          </w:tcPr>
          <w:p w14:paraId="4FC004C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72" w:type="dxa"/>
            <w:tcBorders>
              <w:top w:val="single" w:sz="4" w:space="0" w:color="auto"/>
              <w:left w:val="single" w:sz="4" w:space="0" w:color="auto"/>
              <w:bottom w:val="single" w:sz="4" w:space="0" w:color="auto"/>
              <w:right w:val="single" w:sz="4" w:space="0" w:color="auto"/>
            </w:tcBorders>
            <w:vAlign w:val="center"/>
          </w:tcPr>
          <w:p w14:paraId="14839212"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5" w:type="dxa"/>
            <w:tcBorders>
              <w:top w:val="single" w:sz="4" w:space="0" w:color="auto"/>
              <w:left w:val="single" w:sz="4" w:space="0" w:color="auto"/>
              <w:bottom w:val="single" w:sz="4" w:space="0" w:color="auto"/>
              <w:right w:val="single" w:sz="4" w:space="0" w:color="auto"/>
            </w:tcBorders>
            <w:vAlign w:val="center"/>
          </w:tcPr>
          <w:p w14:paraId="16877F3A"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75" w:type="dxa"/>
            <w:tcBorders>
              <w:top w:val="single" w:sz="4" w:space="0" w:color="auto"/>
              <w:left w:val="single" w:sz="4" w:space="0" w:color="auto"/>
              <w:bottom w:val="single" w:sz="4" w:space="0" w:color="auto"/>
              <w:right w:val="single" w:sz="4" w:space="0" w:color="auto"/>
            </w:tcBorders>
            <w:vAlign w:val="center"/>
          </w:tcPr>
          <w:p w14:paraId="6728A0DF"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0,6</w:t>
            </w:r>
          </w:p>
        </w:tc>
        <w:tc>
          <w:tcPr>
            <w:tcW w:w="576" w:type="dxa"/>
            <w:tcBorders>
              <w:top w:val="single" w:sz="4" w:space="0" w:color="auto"/>
              <w:left w:val="single" w:sz="4" w:space="0" w:color="auto"/>
              <w:bottom w:val="single" w:sz="4" w:space="0" w:color="auto"/>
              <w:right w:val="single" w:sz="4" w:space="0" w:color="auto"/>
            </w:tcBorders>
            <w:vAlign w:val="center"/>
          </w:tcPr>
          <w:p w14:paraId="1CB06BD2"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-0,5</w:t>
            </w:r>
          </w:p>
        </w:tc>
        <w:tc>
          <w:tcPr>
            <w:tcW w:w="700" w:type="dxa"/>
            <w:tcBorders>
              <w:top w:val="single" w:sz="4" w:space="0" w:color="auto"/>
              <w:left w:val="single" w:sz="4" w:space="0" w:color="auto"/>
              <w:bottom w:val="single" w:sz="4" w:space="0" w:color="auto"/>
              <w:right w:val="single" w:sz="4" w:space="0" w:color="auto"/>
            </w:tcBorders>
            <w:vAlign w:val="center"/>
          </w:tcPr>
          <w:p w14:paraId="372524D7"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r>
      <w:tr w:rsidR="009A7D7B" w:rsidRPr="009A7D7B" w14:paraId="6F017B4E" w14:textId="77777777" w:rsidTr="001856E7">
        <w:trPr>
          <w:trHeight w:val="2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0A6B7" w14:textId="77777777" w:rsidR="00D20C33" w:rsidRPr="009A7D7B" w:rsidRDefault="00D20C33" w:rsidP="005A1FCC">
            <w:pPr>
              <w:widowControl w:val="0"/>
              <w:spacing w:before="60" w:after="60" w:line="288" w:lineRule="auto"/>
              <w:jc w:val="center"/>
              <w:rPr>
                <w:rFonts w:eastAsia="MS Mincho"/>
                <w:b/>
                <w:bCs/>
                <w:noProof/>
                <w:color w:val="000000" w:themeColor="text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59897FD" w14:textId="77777777" w:rsidR="00D20C33" w:rsidRPr="009A7D7B" w:rsidRDefault="00D20C33" w:rsidP="005A1FCC">
            <w:pPr>
              <w:widowControl w:val="0"/>
              <w:spacing w:before="60" w:after="6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57" w:type="dxa"/>
            <w:tcBorders>
              <w:top w:val="single" w:sz="4" w:space="0" w:color="auto"/>
              <w:left w:val="single" w:sz="4" w:space="0" w:color="auto"/>
              <w:bottom w:val="single" w:sz="4" w:space="0" w:color="auto"/>
              <w:right w:val="single" w:sz="4" w:space="0" w:color="auto"/>
            </w:tcBorders>
            <w:vAlign w:val="center"/>
          </w:tcPr>
          <w:p w14:paraId="2A0BB920"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1,1</w:t>
            </w:r>
          </w:p>
        </w:tc>
        <w:tc>
          <w:tcPr>
            <w:tcW w:w="558" w:type="dxa"/>
            <w:tcBorders>
              <w:top w:val="single" w:sz="4" w:space="0" w:color="auto"/>
              <w:left w:val="single" w:sz="4" w:space="0" w:color="auto"/>
              <w:bottom w:val="single" w:sz="4" w:space="0" w:color="auto"/>
              <w:right w:val="single" w:sz="4" w:space="0" w:color="auto"/>
            </w:tcBorders>
            <w:vAlign w:val="center"/>
          </w:tcPr>
          <w:p w14:paraId="1EC9CFE7"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0,6</w:t>
            </w:r>
          </w:p>
        </w:tc>
        <w:tc>
          <w:tcPr>
            <w:tcW w:w="558" w:type="dxa"/>
            <w:tcBorders>
              <w:top w:val="single" w:sz="4" w:space="0" w:color="auto"/>
              <w:left w:val="single" w:sz="4" w:space="0" w:color="auto"/>
              <w:bottom w:val="single" w:sz="4" w:space="0" w:color="auto"/>
              <w:right w:val="single" w:sz="4" w:space="0" w:color="auto"/>
            </w:tcBorders>
            <w:vAlign w:val="center"/>
          </w:tcPr>
          <w:p w14:paraId="3F398B2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1D9B9CBA"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0,8</w:t>
            </w:r>
          </w:p>
        </w:tc>
        <w:tc>
          <w:tcPr>
            <w:tcW w:w="559" w:type="dxa"/>
            <w:tcBorders>
              <w:top w:val="single" w:sz="4" w:space="0" w:color="auto"/>
              <w:left w:val="single" w:sz="4" w:space="0" w:color="auto"/>
              <w:bottom w:val="single" w:sz="4" w:space="0" w:color="auto"/>
              <w:right w:val="single" w:sz="4" w:space="0" w:color="auto"/>
            </w:tcBorders>
            <w:vAlign w:val="center"/>
          </w:tcPr>
          <w:p w14:paraId="75D84B55"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-1,2</w:t>
            </w:r>
          </w:p>
        </w:tc>
        <w:tc>
          <w:tcPr>
            <w:tcW w:w="572" w:type="dxa"/>
            <w:tcBorders>
              <w:top w:val="single" w:sz="4" w:space="0" w:color="auto"/>
              <w:left w:val="single" w:sz="4" w:space="0" w:color="auto"/>
              <w:bottom w:val="single" w:sz="4" w:space="0" w:color="auto"/>
              <w:right w:val="single" w:sz="4" w:space="0" w:color="auto"/>
            </w:tcBorders>
            <w:vAlign w:val="center"/>
          </w:tcPr>
          <w:p w14:paraId="05CEEBD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6E39BF8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-1,1</w:t>
            </w:r>
          </w:p>
        </w:tc>
        <w:tc>
          <w:tcPr>
            <w:tcW w:w="572" w:type="dxa"/>
            <w:tcBorders>
              <w:top w:val="single" w:sz="4" w:space="0" w:color="auto"/>
              <w:left w:val="single" w:sz="4" w:space="0" w:color="auto"/>
              <w:bottom w:val="single" w:sz="4" w:space="0" w:color="auto"/>
              <w:right w:val="single" w:sz="4" w:space="0" w:color="auto"/>
            </w:tcBorders>
            <w:vAlign w:val="center"/>
          </w:tcPr>
          <w:p w14:paraId="3874F7D5"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-0,9</w:t>
            </w:r>
          </w:p>
        </w:tc>
        <w:tc>
          <w:tcPr>
            <w:tcW w:w="572" w:type="dxa"/>
            <w:tcBorders>
              <w:top w:val="single" w:sz="4" w:space="0" w:color="auto"/>
              <w:left w:val="single" w:sz="4" w:space="0" w:color="auto"/>
              <w:bottom w:val="single" w:sz="4" w:space="0" w:color="auto"/>
              <w:right w:val="single" w:sz="4" w:space="0" w:color="auto"/>
            </w:tcBorders>
            <w:vAlign w:val="center"/>
          </w:tcPr>
          <w:p w14:paraId="7A5467F0"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-0,5</w:t>
            </w:r>
          </w:p>
        </w:tc>
        <w:tc>
          <w:tcPr>
            <w:tcW w:w="575" w:type="dxa"/>
            <w:tcBorders>
              <w:top w:val="single" w:sz="4" w:space="0" w:color="auto"/>
              <w:left w:val="single" w:sz="4" w:space="0" w:color="auto"/>
              <w:bottom w:val="single" w:sz="4" w:space="0" w:color="auto"/>
              <w:right w:val="single" w:sz="4" w:space="0" w:color="auto"/>
            </w:tcBorders>
            <w:vAlign w:val="center"/>
          </w:tcPr>
          <w:p w14:paraId="13245FEC"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5" w:type="dxa"/>
            <w:tcBorders>
              <w:top w:val="single" w:sz="4" w:space="0" w:color="auto"/>
              <w:left w:val="single" w:sz="4" w:space="0" w:color="auto"/>
              <w:bottom w:val="single" w:sz="4" w:space="0" w:color="auto"/>
              <w:right w:val="single" w:sz="4" w:space="0" w:color="auto"/>
            </w:tcBorders>
            <w:vAlign w:val="center"/>
          </w:tcPr>
          <w:p w14:paraId="75808C6A"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0,0</w:t>
            </w:r>
          </w:p>
        </w:tc>
        <w:tc>
          <w:tcPr>
            <w:tcW w:w="576" w:type="dxa"/>
            <w:tcBorders>
              <w:top w:val="single" w:sz="4" w:space="0" w:color="auto"/>
              <w:left w:val="single" w:sz="4" w:space="0" w:color="auto"/>
              <w:bottom w:val="single" w:sz="4" w:space="0" w:color="auto"/>
              <w:right w:val="single" w:sz="4" w:space="0" w:color="auto"/>
            </w:tcBorders>
            <w:vAlign w:val="center"/>
          </w:tcPr>
          <w:p w14:paraId="5F97BAB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-0,6</w:t>
            </w:r>
          </w:p>
        </w:tc>
        <w:tc>
          <w:tcPr>
            <w:tcW w:w="700" w:type="dxa"/>
            <w:tcBorders>
              <w:top w:val="single" w:sz="4" w:space="0" w:color="auto"/>
              <w:left w:val="single" w:sz="4" w:space="0" w:color="auto"/>
              <w:bottom w:val="single" w:sz="4" w:space="0" w:color="auto"/>
              <w:right w:val="single" w:sz="4" w:space="0" w:color="auto"/>
            </w:tcBorders>
            <w:vAlign w:val="center"/>
          </w:tcPr>
          <w:p w14:paraId="5AE3C4CB"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1,1</w:t>
            </w:r>
          </w:p>
        </w:tc>
      </w:tr>
      <w:tr w:rsidR="009A7D7B" w:rsidRPr="009A7D7B" w14:paraId="5DEC5E07" w14:textId="77777777" w:rsidTr="001856E7">
        <w:trPr>
          <w:trHeight w:val="287"/>
          <w:jc w:val="center"/>
        </w:trPr>
        <w:tc>
          <w:tcPr>
            <w:tcW w:w="718" w:type="dxa"/>
            <w:vMerge w:val="restart"/>
            <w:tcBorders>
              <w:top w:val="single" w:sz="4" w:space="0" w:color="auto"/>
              <w:left w:val="single" w:sz="4" w:space="0" w:color="auto"/>
              <w:bottom w:val="single" w:sz="4" w:space="0" w:color="auto"/>
              <w:right w:val="single" w:sz="4" w:space="0" w:color="auto"/>
            </w:tcBorders>
            <w:vAlign w:val="center"/>
            <w:hideMark/>
          </w:tcPr>
          <w:p w14:paraId="26E45E31" w14:textId="77777777" w:rsidR="00D20C33" w:rsidRPr="009A7D7B" w:rsidRDefault="00D20C33" w:rsidP="005A1FCC">
            <w:pPr>
              <w:widowControl w:val="0"/>
              <w:spacing w:before="60" w:after="60" w:line="288" w:lineRule="auto"/>
              <w:jc w:val="center"/>
              <w:rPr>
                <w:rFonts w:eastAsia="MS Mincho"/>
                <w:b/>
                <w:bCs/>
                <w:noProof/>
                <w:color w:val="000000" w:themeColor="text1"/>
              </w:rPr>
            </w:pPr>
            <w:r w:rsidRPr="009A7D7B">
              <w:rPr>
                <w:rFonts w:eastAsia="MS Mincho"/>
                <w:b/>
                <w:bCs/>
                <w:noProof/>
                <w:color w:val="000000" w:themeColor="text1"/>
                <w:lang w:eastAsia="ja-JP"/>
              </w:rPr>
              <w:t>A Lưới</w:t>
            </w:r>
          </w:p>
          <w:p w14:paraId="21FE4536" w14:textId="77777777" w:rsidR="00D20C33" w:rsidRPr="009A7D7B" w:rsidRDefault="00D20C33" w:rsidP="005A1FCC">
            <w:pPr>
              <w:widowControl w:val="0"/>
              <w:spacing w:before="60" w:after="60" w:line="288" w:lineRule="auto"/>
              <w:jc w:val="center"/>
              <w:rPr>
                <w:rFonts w:eastAsia="MS Mincho"/>
                <w:b/>
                <w:bCs/>
                <w:noProof/>
                <w:color w:val="000000" w:themeColor="text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32B1E011" w14:textId="77777777" w:rsidR="00D20C33" w:rsidRPr="009A7D7B" w:rsidRDefault="00D20C33" w:rsidP="005A1FCC">
            <w:pPr>
              <w:widowControl w:val="0"/>
              <w:spacing w:before="60" w:after="60" w:line="288" w:lineRule="auto"/>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57" w:type="dxa"/>
            <w:tcBorders>
              <w:top w:val="single" w:sz="4" w:space="0" w:color="auto"/>
              <w:left w:val="single" w:sz="4" w:space="0" w:color="auto"/>
              <w:bottom w:val="single" w:sz="4" w:space="0" w:color="auto"/>
              <w:right w:val="single" w:sz="4" w:space="0" w:color="auto"/>
            </w:tcBorders>
            <w:vAlign w:val="center"/>
          </w:tcPr>
          <w:p w14:paraId="6CEDAF89"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0,4</w:t>
            </w:r>
          </w:p>
        </w:tc>
        <w:tc>
          <w:tcPr>
            <w:tcW w:w="558" w:type="dxa"/>
            <w:tcBorders>
              <w:top w:val="single" w:sz="4" w:space="0" w:color="auto"/>
              <w:left w:val="single" w:sz="4" w:space="0" w:color="auto"/>
              <w:bottom w:val="single" w:sz="4" w:space="0" w:color="auto"/>
              <w:right w:val="single" w:sz="4" w:space="0" w:color="auto"/>
            </w:tcBorders>
            <w:vAlign w:val="center"/>
          </w:tcPr>
          <w:p w14:paraId="7573FFEB"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0,5</w:t>
            </w:r>
          </w:p>
        </w:tc>
        <w:tc>
          <w:tcPr>
            <w:tcW w:w="558" w:type="dxa"/>
            <w:tcBorders>
              <w:top w:val="single" w:sz="4" w:space="0" w:color="auto"/>
              <w:left w:val="single" w:sz="4" w:space="0" w:color="auto"/>
              <w:bottom w:val="single" w:sz="4" w:space="0" w:color="auto"/>
              <w:right w:val="single" w:sz="4" w:space="0" w:color="auto"/>
            </w:tcBorders>
            <w:vAlign w:val="center"/>
          </w:tcPr>
          <w:p w14:paraId="7E2DE2F6"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58" w:type="dxa"/>
            <w:tcBorders>
              <w:top w:val="single" w:sz="4" w:space="0" w:color="auto"/>
              <w:left w:val="single" w:sz="4" w:space="0" w:color="auto"/>
              <w:bottom w:val="single" w:sz="4" w:space="0" w:color="auto"/>
              <w:right w:val="single" w:sz="4" w:space="0" w:color="auto"/>
            </w:tcBorders>
            <w:vAlign w:val="center"/>
          </w:tcPr>
          <w:p w14:paraId="4168FCAA"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59" w:type="dxa"/>
            <w:tcBorders>
              <w:top w:val="single" w:sz="4" w:space="0" w:color="auto"/>
              <w:left w:val="single" w:sz="4" w:space="0" w:color="auto"/>
              <w:bottom w:val="single" w:sz="4" w:space="0" w:color="auto"/>
              <w:right w:val="single" w:sz="4" w:space="0" w:color="auto"/>
            </w:tcBorders>
            <w:vAlign w:val="center"/>
          </w:tcPr>
          <w:p w14:paraId="73B1E4F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0AAAB8F2"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5285D948"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73ED6FE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76EBCFF4"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5" w:type="dxa"/>
            <w:tcBorders>
              <w:top w:val="single" w:sz="4" w:space="0" w:color="auto"/>
              <w:left w:val="single" w:sz="4" w:space="0" w:color="auto"/>
              <w:bottom w:val="single" w:sz="4" w:space="0" w:color="auto"/>
              <w:right w:val="single" w:sz="4" w:space="0" w:color="auto"/>
            </w:tcBorders>
            <w:vAlign w:val="center"/>
          </w:tcPr>
          <w:p w14:paraId="4F95C365"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75" w:type="dxa"/>
            <w:tcBorders>
              <w:top w:val="single" w:sz="4" w:space="0" w:color="auto"/>
              <w:left w:val="single" w:sz="4" w:space="0" w:color="auto"/>
              <w:bottom w:val="single" w:sz="4" w:space="0" w:color="auto"/>
              <w:right w:val="single" w:sz="4" w:space="0" w:color="auto"/>
            </w:tcBorders>
            <w:vAlign w:val="center"/>
          </w:tcPr>
          <w:p w14:paraId="3F75C7FE"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76" w:type="dxa"/>
            <w:tcBorders>
              <w:top w:val="single" w:sz="4" w:space="0" w:color="auto"/>
              <w:left w:val="single" w:sz="4" w:space="0" w:color="auto"/>
              <w:bottom w:val="single" w:sz="4" w:space="0" w:color="auto"/>
              <w:right w:val="single" w:sz="4" w:space="0" w:color="auto"/>
            </w:tcBorders>
            <w:vAlign w:val="center"/>
          </w:tcPr>
          <w:p w14:paraId="24862DFF"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700" w:type="dxa"/>
            <w:tcBorders>
              <w:top w:val="single" w:sz="4" w:space="0" w:color="auto"/>
              <w:left w:val="single" w:sz="4" w:space="0" w:color="auto"/>
              <w:bottom w:val="single" w:sz="4" w:space="0" w:color="auto"/>
              <w:right w:val="single" w:sz="4" w:space="0" w:color="auto"/>
            </w:tcBorders>
            <w:vAlign w:val="center"/>
          </w:tcPr>
          <w:p w14:paraId="4A9F577E"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r>
      <w:tr w:rsidR="009A7D7B" w:rsidRPr="009A7D7B" w14:paraId="190CCC8E" w14:textId="77777777" w:rsidTr="001856E7">
        <w:trPr>
          <w:trHeight w:val="2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E029E7" w14:textId="77777777" w:rsidR="00D20C33" w:rsidRPr="009A7D7B" w:rsidRDefault="00D20C33" w:rsidP="005A1FCC">
            <w:pPr>
              <w:widowControl w:val="0"/>
              <w:spacing w:before="60" w:after="60" w:line="288" w:lineRule="auto"/>
              <w:jc w:val="center"/>
              <w:rPr>
                <w:rFonts w:eastAsia="MS Mincho"/>
                <w:b/>
                <w:bCs/>
                <w:noProof/>
                <w:color w:val="000000" w:themeColor="text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5B46A51" w14:textId="77777777" w:rsidR="00D20C33" w:rsidRPr="009A7D7B" w:rsidRDefault="00D20C33" w:rsidP="005A1FCC">
            <w:pPr>
              <w:widowControl w:val="0"/>
              <w:spacing w:before="60" w:after="6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57" w:type="dxa"/>
            <w:tcBorders>
              <w:top w:val="single" w:sz="4" w:space="0" w:color="auto"/>
              <w:left w:val="single" w:sz="4" w:space="0" w:color="auto"/>
              <w:bottom w:val="single" w:sz="4" w:space="0" w:color="auto"/>
              <w:right w:val="single" w:sz="4" w:space="0" w:color="auto"/>
            </w:tcBorders>
            <w:vAlign w:val="center"/>
          </w:tcPr>
          <w:p w14:paraId="555F98B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-0,4</w:t>
            </w:r>
          </w:p>
        </w:tc>
        <w:tc>
          <w:tcPr>
            <w:tcW w:w="558" w:type="dxa"/>
            <w:tcBorders>
              <w:top w:val="single" w:sz="4" w:space="0" w:color="auto"/>
              <w:left w:val="single" w:sz="4" w:space="0" w:color="auto"/>
              <w:bottom w:val="single" w:sz="4" w:space="0" w:color="auto"/>
              <w:right w:val="single" w:sz="4" w:space="0" w:color="auto"/>
            </w:tcBorders>
            <w:vAlign w:val="center"/>
          </w:tcPr>
          <w:p w14:paraId="4F737967"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-0,7</w:t>
            </w:r>
          </w:p>
        </w:tc>
        <w:tc>
          <w:tcPr>
            <w:tcW w:w="558" w:type="dxa"/>
            <w:tcBorders>
              <w:top w:val="single" w:sz="4" w:space="0" w:color="auto"/>
              <w:left w:val="single" w:sz="4" w:space="0" w:color="auto"/>
              <w:bottom w:val="single" w:sz="4" w:space="0" w:color="auto"/>
              <w:right w:val="single" w:sz="4" w:space="0" w:color="auto"/>
            </w:tcBorders>
            <w:vAlign w:val="center"/>
          </w:tcPr>
          <w:p w14:paraId="1C055018"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-0,9</w:t>
            </w:r>
          </w:p>
        </w:tc>
        <w:tc>
          <w:tcPr>
            <w:tcW w:w="558" w:type="dxa"/>
            <w:tcBorders>
              <w:top w:val="single" w:sz="4" w:space="0" w:color="auto"/>
              <w:left w:val="single" w:sz="4" w:space="0" w:color="auto"/>
              <w:bottom w:val="single" w:sz="4" w:space="0" w:color="auto"/>
              <w:right w:val="single" w:sz="4" w:space="0" w:color="auto"/>
            </w:tcBorders>
            <w:vAlign w:val="center"/>
          </w:tcPr>
          <w:p w14:paraId="12DE5CDF"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0,0</w:t>
            </w:r>
          </w:p>
        </w:tc>
        <w:tc>
          <w:tcPr>
            <w:tcW w:w="559" w:type="dxa"/>
            <w:tcBorders>
              <w:top w:val="single" w:sz="4" w:space="0" w:color="auto"/>
              <w:left w:val="single" w:sz="4" w:space="0" w:color="auto"/>
              <w:bottom w:val="single" w:sz="4" w:space="0" w:color="auto"/>
              <w:right w:val="single" w:sz="4" w:space="0" w:color="auto"/>
            </w:tcBorders>
            <w:vAlign w:val="center"/>
          </w:tcPr>
          <w:p w14:paraId="779D9AAB"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72" w:type="dxa"/>
            <w:tcBorders>
              <w:top w:val="single" w:sz="4" w:space="0" w:color="auto"/>
              <w:left w:val="single" w:sz="4" w:space="0" w:color="auto"/>
              <w:bottom w:val="single" w:sz="4" w:space="0" w:color="auto"/>
              <w:right w:val="single" w:sz="4" w:space="0" w:color="auto"/>
            </w:tcBorders>
            <w:vAlign w:val="center"/>
          </w:tcPr>
          <w:p w14:paraId="74439325"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72" w:type="dxa"/>
            <w:tcBorders>
              <w:top w:val="single" w:sz="4" w:space="0" w:color="auto"/>
              <w:left w:val="single" w:sz="4" w:space="0" w:color="auto"/>
              <w:bottom w:val="single" w:sz="4" w:space="0" w:color="auto"/>
              <w:right w:val="single" w:sz="4" w:space="0" w:color="auto"/>
            </w:tcBorders>
            <w:vAlign w:val="center"/>
          </w:tcPr>
          <w:p w14:paraId="5F70EA8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09E303A9"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6510151A"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0,0</w:t>
            </w:r>
          </w:p>
        </w:tc>
        <w:tc>
          <w:tcPr>
            <w:tcW w:w="575" w:type="dxa"/>
            <w:tcBorders>
              <w:top w:val="single" w:sz="4" w:space="0" w:color="auto"/>
              <w:left w:val="single" w:sz="4" w:space="0" w:color="auto"/>
              <w:bottom w:val="single" w:sz="4" w:space="0" w:color="auto"/>
              <w:right w:val="single" w:sz="4" w:space="0" w:color="auto"/>
            </w:tcBorders>
            <w:vAlign w:val="center"/>
          </w:tcPr>
          <w:p w14:paraId="350674D1"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5" w:type="dxa"/>
            <w:tcBorders>
              <w:top w:val="single" w:sz="4" w:space="0" w:color="auto"/>
              <w:left w:val="single" w:sz="4" w:space="0" w:color="auto"/>
              <w:bottom w:val="single" w:sz="4" w:space="0" w:color="auto"/>
              <w:right w:val="single" w:sz="4" w:space="0" w:color="auto"/>
            </w:tcBorders>
            <w:vAlign w:val="center"/>
          </w:tcPr>
          <w:p w14:paraId="53BC3EC1"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0,4</w:t>
            </w:r>
          </w:p>
        </w:tc>
        <w:tc>
          <w:tcPr>
            <w:tcW w:w="576" w:type="dxa"/>
            <w:tcBorders>
              <w:top w:val="single" w:sz="4" w:space="0" w:color="auto"/>
              <w:left w:val="single" w:sz="4" w:space="0" w:color="auto"/>
              <w:bottom w:val="single" w:sz="4" w:space="0" w:color="auto"/>
              <w:right w:val="single" w:sz="4" w:space="0" w:color="auto"/>
            </w:tcBorders>
            <w:vAlign w:val="center"/>
          </w:tcPr>
          <w:p w14:paraId="77C0613B"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700" w:type="dxa"/>
            <w:tcBorders>
              <w:top w:val="single" w:sz="4" w:space="0" w:color="auto"/>
              <w:left w:val="single" w:sz="4" w:space="0" w:color="auto"/>
              <w:bottom w:val="single" w:sz="4" w:space="0" w:color="auto"/>
              <w:right w:val="single" w:sz="4" w:space="0" w:color="auto"/>
            </w:tcBorders>
            <w:vAlign w:val="center"/>
          </w:tcPr>
          <w:p w14:paraId="2A5EFC96"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r>
      <w:tr w:rsidR="009A7D7B" w:rsidRPr="009A7D7B" w14:paraId="666E6D89" w14:textId="77777777" w:rsidTr="001856E7">
        <w:trPr>
          <w:trHeight w:val="2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010B2" w14:textId="77777777" w:rsidR="00D20C33" w:rsidRPr="009A7D7B" w:rsidRDefault="00D20C33" w:rsidP="005A1FCC">
            <w:pPr>
              <w:widowControl w:val="0"/>
              <w:spacing w:before="60" w:after="60" w:line="288" w:lineRule="auto"/>
              <w:jc w:val="center"/>
              <w:rPr>
                <w:rFonts w:eastAsia="MS Mincho"/>
                <w:b/>
                <w:bCs/>
                <w:noProof/>
                <w:color w:val="000000" w:themeColor="text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525D3D7A" w14:textId="77777777" w:rsidR="00D20C33" w:rsidRPr="009A7D7B" w:rsidRDefault="00D20C33" w:rsidP="005A1FCC">
            <w:pPr>
              <w:widowControl w:val="0"/>
              <w:spacing w:before="60" w:after="6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57" w:type="dxa"/>
            <w:tcBorders>
              <w:top w:val="single" w:sz="4" w:space="0" w:color="auto"/>
              <w:left w:val="single" w:sz="4" w:space="0" w:color="auto"/>
              <w:bottom w:val="single" w:sz="4" w:space="0" w:color="auto"/>
              <w:right w:val="single" w:sz="4" w:space="0" w:color="auto"/>
            </w:tcBorders>
            <w:vAlign w:val="center"/>
          </w:tcPr>
          <w:p w14:paraId="5E0C4FBA"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0,8</w:t>
            </w:r>
          </w:p>
        </w:tc>
        <w:tc>
          <w:tcPr>
            <w:tcW w:w="558" w:type="dxa"/>
            <w:tcBorders>
              <w:top w:val="single" w:sz="4" w:space="0" w:color="auto"/>
              <w:left w:val="single" w:sz="4" w:space="0" w:color="auto"/>
              <w:bottom w:val="single" w:sz="4" w:space="0" w:color="auto"/>
              <w:right w:val="single" w:sz="4" w:space="0" w:color="auto"/>
            </w:tcBorders>
            <w:vAlign w:val="center"/>
          </w:tcPr>
          <w:p w14:paraId="195B8DAE"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1,1</w:t>
            </w:r>
          </w:p>
        </w:tc>
        <w:tc>
          <w:tcPr>
            <w:tcW w:w="558" w:type="dxa"/>
            <w:tcBorders>
              <w:top w:val="single" w:sz="4" w:space="0" w:color="auto"/>
              <w:left w:val="single" w:sz="4" w:space="0" w:color="auto"/>
              <w:bottom w:val="single" w:sz="4" w:space="0" w:color="auto"/>
              <w:right w:val="single" w:sz="4" w:space="0" w:color="auto"/>
            </w:tcBorders>
            <w:vAlign w:val="center"/>
          </w:tcPr>
          <w:p w14:paraId="68571065"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1,1</w:t>
            </w:r>
          </w:p>
        </w:tc>
        <w:tc>
          <w:tcPr>
            <w:tcW w:w="558" w:type="dxa"/>
            <w:tcBorders>
              <w:top w:val="single" w:sz="4" w:space="0" w:color="auto"/>
              <w:left w:val="single" w:sz="4" w:space="0" w:color="auto"/>
              <w:bottom w:val="single" w:sz="4" w:space="0" w:color="auto"/>
              <w:right w:val="single" w:sz="4" w:space="0" w:color="auto"/>
            </w:tcBorders>
            <w:vAlign w:val="center"/>
          </w:tcPr>
          <w:p w14:paraId="6F1CD7C4"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59" w:type="dxa"/>
            <w:tcBorders>
              <w:top w:val="single" w:sz="4" w:space="0" w:color="auto"/>
              <w:left w:val="single" w:sz="4" w:space="0" w:color="auto"/>
              <w:bottom w:val="single" w:sz="4" w:space="0" w:color="auto"/>
              <w:right w:val="single" w:sz="4" w:space="0" w:color="auto"/>
            </w:tcBorders>
            <w:vAlign w:val="center"/>
          </w:tcPr>
          <w:p w14:paraId="408E7BAE"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-0,8</w:t>
            </w:r>
          </w:p>
        </w:tc>
        <w:tc>
          <w:tcPr>
            <w:tcW w:w="572" w:type="dxa"/>
            <w:tcBorders>
              <w:top w:val="single" w:sz="4" w:space="0" w:color="auto"/>
              <w:left w:val="single" w:sz="4" w:space="0" w:color="auto"/>
              <w:bottom w:val="single" w:sz="4" w:space="0" w:color="auto"/>
              <w:right w:val="single" w:sz="4" w:space="0" w:color="auto"/>
            </w:tcBorders>
            <w:vAlign w:val="center"/>
          </w:tcPr>
          <w:p w14:paraId="352B9741"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-0,7</w:t>
            </w:r>
          </w:p>
        </w:tc>
        <w:tc>
          <w:tcPr>
            <w:tcW w:w="572" w:type="dxa"/>
            <w:tcBorders>
              <w:top w:val="single" w:sz="4" w:space="0" w:color="auto"/>
              <w:left w:val="single" w:sz="4" w:space="0" w:color="auto"/>
              <w:bottom w:val="single" w:sz="4" w:space="0" w:color="auto"/>
              <w:right w:val="single" w:sz="4" w:space="0" w:color="auto"/>
            </w:tcBorders>
            <w:vAlign w:val="center"/>
          </w:tcPr>
          <w:p w14:paraId="645678AB"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-0,5</w:t>
            </w:r>
          </w:p>
        </w:tc>
        <w:tc>
          <w:tcPr>
            <w:tcW w:w="572" w:type="dxa"/>
            <w:tcBorders>
              <w:top w:val="single" w:sz="4" w:space="0" w:color="auto"/>
              <w:left w:val="single" w:sz="4" w:space="0" w:color="auto"/>
              <w:bottom w:val="single" w:sz="4" w:space="0" w:color="auto"/>
              <w:right w:val="single" w:sz="4" w:space="0" w:color="auto"/>
            </w:tcBorders>
            <w:vAlign w:val="center"/>
          </w:tcPr>
          <w:p w14:paraId="64603314"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-0,5</w:t>
            </w:r>
          </w:p>
        </w:tc>
        <w:tc>
          <w:tcPr>
            <w:tcW w:w="572" w:type="dxa"/>
            <w:tcBorders>
              <w:top w:val="single" w:sz="4" w:space="0" w:color="auto"/>
              <w:left w:val="single" w:sz="4" w:space="0" w:color="auto"/>
              <w:bottom w:val="single" w:sz="4" w:space="0" w:color="auto"/>
              <w:right w:val="single" w:sz="4" w:space="0" w:color="auto"/>
            </w:tcBorders>
            <w:vAlign w:val="center"/>
          </w:tcPr>
          <w:p w14:paraId="599462E0"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-0,4</w:t>
            </w:r>
          </w:p>
        </w:tc>
        <w:tc>
          <w:tcPr>
            <w:tcW w:w="575" w:type="dxa"/>
            <w:tcBorders>
              <w:top w:val="single" w:sz="4" w:space="0" w:color="auto"/>
              <w:left w:val="single" w:sz="4" w:space="0" w:color="auto"/>
              <w:bottom w:val="single" w:sz="4" w:space="0" w:color="auto"/>
              <w:right w:val="single" w:sz="4" w:space="0" w:color="auto"/>
            </w:tcBorders>
            <w:vAlign w:val="center"/>
          </w:tcPr>
          <w:p w14:paraId="2CA218B2"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5" w:type="dxa"/>
            <w:tcBorders>
              <w:top w:val="single" w:sz="4" w:space="0" w:color="auto"/>
              <w:left w:val="single" w:sz="4" w:space="0" w:color="auto"/>
              <w:bottom w:val="single" w:sz="4" w:space="0" w:color="auto"/>
              <w:right w:val="single" w:sz="4" w:space="0" w:color="auto"/>
            </w:tcBorders>
            <w:vAlign w:val="center"/>
          </w:tcPr>
          <w:p w14:paraId="619A3F07"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0,0</w:t>
            </w:r>
          </w:p>
        </w:tc>
        <w:tc>
          <w:tcPr>
            <w:tcW w:w="576" w:type="dxa"/>
            <w:tcBorders>
              <w:top w:val="single" w:sz="4" w:space="0" w:color="auto"/>
              <w:left w:val="single" w:sz="4" w:space="0" w:color="auto"/>
              <w:bottom w:val="single" w:sz="4" w:space="0" w:color="auto"/>
              <w:right w:val="single" w:sz="4" w:space="0" w:color="auto"/>
            </w:tcBorders>
            <w:vAlign w:val="center"/>
          </w:tcPr>
          <w:p w14:paraId="7570CBA0"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-0,9</w:t>
            </w:r>
          </w:p>
        </w:tc>
        <w:tc>
          <w:tcPr>
            <w:tcW w:w="700" w:type="dxa"/>
            <w:tcBorders>
              <w:top w:val="single" w:sz="4" w:space="0" w:color="auto"/>
              <w:left w:val="single" w:sz="4" w:space="0" w:color="auto"/>
              <w:bottom w:val="single" w:sz="4" w:space="0" w:color="auto"/>
              <w:right w:val="single" w:sz="4" w:space="0" w:color="auto"/>
            </w:tcBorders>
            <w:vAlign w:val="center"/>
          </w:tcPr>
          <w:p w14:paraId="0340C266"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0,7</w:t>
            </w:r>
          </w:p>
        </w:tc>
      </w:tr>
      <w:tr w:rsidR="009A7D7B" w:rsidRPr="009A7D7B" w14:paraId="24777BC7" w14:textId="77777777" w:rsidTr="001856E7">
        <w:trPr>
          <w:trHeight w:val="287"/>
          <w:jc w:val="center"/>
        </w:trPr>
        <w:tc>
          <w:tcPr>
            <w:tcW w:w="718" w:type="dxa"/>
            <w:vMerge w:val="restart"/>
            <w:tcBorders>
              <w:top w:val="single" w:sz="4" w:space="0" w:color="auto"/>
              <w:left w:val="single" w:sz="4" w:space="0" w:color="auto"/>
              <w:bottom w:val="single" w:sz="4" w:space="0" w:color="auto"/>
              <w:right w:val="single" w:sz="4" w:space="0" w:color="auto"/>
            </w:tcBorders>
            <w:vAlign w:val="center"/>
            <w:hideMark/>
          </w:tcPr>
          <w:p w14:paraId="356D209A" w14:textId="77777777" w:rsidR="00D20C33" w:rsidRPr="009A7D7B" w:rsidRDefault="00D20C33" w:rsidP="005A1FCC">
            <w:pPr>
              <w:widowControl w:val="0"/>
              <w:spacing w:before="60" w:after="6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Nam Đông</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68879C8" w14:textId="77777777" w:rsidR="00D20C33" w:rsidRPr="009A7D7B" w:rsidRDefault="00D20C33" w:rsidP="005A1FCC">
            <w:pPr>
              <w:widowControl w:val="0"/>
              <w:spacing w:before="60" w:after="60" w:line="288" w:lineRule="auto"/>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57" w:type="dxa"/>
            <w:tcBorders>
              <w:top w:val="single" w:sz="4" w:space="0" w:color="auto"/>
              <w:left w:val="single" w:sz="4" w:space="0" w:color="auto"/>
              <w:bottom w:val="single" w:sz="4" w:space="0" w:color="auto"/>
              <w:right w:val="single" w:sz="4" w:space="0" w:color="auto"/>
            </w:tcBorders>
            <w:vAlign w:val="center"/>
          </w:tcPr>
          <w:p w14:paraId="2CB4AC39"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58" w:type="dxa"/>
            <w:tcBorders>
              <w:top w:val="single" w:sz="4" w:space="0" w:color="auto"/>
              <w:left w:val="single" w:sz="4" w:space="0" w:color="auto"/>
              <w:bottom w:val="single" w:sz="4" w:space="0" w:color="auto"/>
              <w:right w:val="single" w:sz="4" w:space="0" w:color="auto"/>
            </w:tcBorders>
            <w:vAlign w:val="center"/>
          </w:tcPr>
          <w:p w14:paraId="2A3FD3E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0,5</w:t>
            </w:r>
          </w:p>
        </w:tc>
        <w:tc>
          <w:tcPr>
            <w:tcW w:w="558" w:type="dxa"/>
            <w:tcBorders>
              <w:top w:val="single" w:sz="4" w:space="0" w:color="auto"/>
              <w:left w:val="single" w:sz="4" w:space="0" w:color="auto"/>
              <w:bottom w:val="single" w:sz="4" w:space="0" w:color="auto"/>
              <w:right w:val="single" w:sz="4" w:space="0" w:color="auto"/>
            </w:tcBorders>
            <w:vAlign w:val="center"/>
          </w:tcPr>
          <w:p w14:paraId="6DB0626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58" w:type="dxa"/>
            <w:tcBorders>
              <w:top w:val="single" w:sz="4" w:space="0" w:color="auto"/>
              <w:left w:val="single" w:sz="4" w:space="0" w:color="auto"/>
              <w:bottom w:val="single" w:sz="4" w:space="0" w:color="auto"/>
              <w:right w:val="single" w:sz="4" w:space="0" w:color="auto"/>
            </w:tcBorders>
            <w:vAlign w:val="center"/>
          </w:tcPr>
          <w:p w14:paraId="22BB4F47"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59" w:type="dxa"/>
            <w:tcBorders>
              <w:top w:val="single" w:sz="4" w:space="0" w:color="auto"/>
              <w:left w:val="single" w:sz="4" w:space="0" w:color="auto"/>
              <w:bottom w:val="single" w:sz="4" w:space="0" w:color="auto"/>
              <w:right w:val="single" w:sz="4" w:space="0" w:color="auto"/>
            </w:tcBorders>
            <w:vAlign w:val="center"/>
          </w:tcPr>
          <w:p w14:paraId="06DD0C12"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72" w:type="dxa"/>
            <w:tcBorders>
              <w:top w:val="single" w:sz="4" w:space="0" w:color="auto"/>
              <w:left w:val="single" w:sz="4" w:space="0" w:color="auto"/>
              <w:bottom w:val="single" w:sz="4" w:space="0" w:color="auto"/>
              <w:right w:val="single" w:sz="4" w:space="0" w:color="auto"/>
            </w:tcBorders>
            <w:vAlign w:val="center"/>
          </w:tcPr>
          <w:p w14:paraId="6924C7A2"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430B7B6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2A8ADBD1"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2C1FA4E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5" w:type="dxa"/>
            <w:tcBorders>
              <w:top w:val="single" w:sz="4" w:space="0" w:color="auto"/>
              <w:left w:val="single" w:sz="4" w:space="0" w:color="auto"/>
              <w:bottom w:val="single" w:sz="4" w:space="0" w:color="auto"/>
              <w:right w:val="single" w:sz="4" w:space="0" w:color="auto"/>
            </w:tcBorders>
            <w:vAlign w:val="center"/>
          </w:tcPr>
          <w:p w14:paraId="550568A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75" w:type="dxa"/>
            <w:tcBorders>
              <w:top w:val="single" w:sz="4" w:space="0" w:color="auto"/>
              <w:left w:val="single" w:sz="4" w:space="0" w:color="auto"/>
              <w:bottom w:val="single" w:sz="4" w:space="0" w:color="auto"/>
              <w:right w:val="single" w:sz="4" w:space="0" w:color="auto"/>
            </w:tcBorders>
            <w:vAlign w:val="center"/>
          </w:tcPr>
          <w:p w14:paraId="4B8C1CB1"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76" w:type="dxa"/>
            <w:tcBorders>
              <w:top w:val="single" w:sz="4" w:space="0" w:color="auto"/>
              <w:left w:val="single" w:sz="4" w:space="0" w:color="auto"/>
              <w:bottom w:val="single" w:sz="4" w:space="0" w:color="auto"/>
              <w:right w:val="single" w:sz="4" w:space="0" w:color="auto"/>
            </w:tcBorders>
            <w:vAlign w:val="center"/>
          </w:tcPr>
          <w:p w14:paraId="59358638"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700" w:type="dxa"/>
            <w:tcBorders>
              <w:top w:val="single" w:sz="4" w:space="0" w:color="auto"/>
              <w:left w:val="single" w:sz="4" w:space="0" w:color="auto"/>
              <w:bottom w:val="single" w:sz="4" w:space="0" w:color="auto"/>
              <w:right w:val="single" w:sz="4" w:space="0" w:color="auto"/>
            </w:tcBorders>
            <w:vAlign w:val="center"/>
          </w:tcPr>
          <w:p w14:paraId="756AFCF7"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r>
      <w:tr w:rsidR="009A7D7B" w:rsidRPr="009A7D7B" w14:paraId="256D25AB" w14:textId="77777777" w:rsidTr="001856E7">
        <w:trPr>
          <w:trHeight w:val="2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45870" w14:textId="77777777" w:rsidR="00D20C33" w:rsidRPr="009A7D7B" w:rsidRDefault="00D20C33" w:rsidP="005A1FCC">
            <w:pPr>
              <w:widowControl w:val="0"/>
              <w:spacing w:before="60" w:after="60" w:line="288" w:lineRule="auto"/>
              <w:jc w:val="center"/>
              <w:rPr>
                <w:rFonts w:eastAsia="MS Mincho"/>
                <w:b/>
                <w:bCs/>
                <w:noProof/>
                <w:color w:val="000000" w:themeColor="text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B517DAD" w14:textId="77777777" w:rsidR="00D20C33" w:rsidRPr="009A7D7B" w:rsidRDefault="00D20C33" w:rsidP="005A1FCC">
            <w:pPr>
              <w:widowControl w:val="0"/>
              <w:spacing w:before="60" w:after="6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57" w:type="dxa"/>
            <w:tcBorders>
              <w:top w:val="single" w:sz="4" w:space="0" w:color="auto"/>
              <w:left w:val="single" w:sz="4" w:space="0" w:color="auto"/>
              <w:bottom w:val="single" w:sz="4" w:space="0" w:color="auto"/>
              <w:right w:val="single" w:sz="4" w:space="0" w:color="auto"/>
            </w:tcBorders>
            <w:vAlign w:val="center"/>
          </w:tcPr>
          <w:p w14:paraId="304F5082"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58" w:type="dxa"/>
            <w:tcBorders>
              <w:top w:val="single" w:sz="4" w:space="0" w:color="auto"/>
              <w:left w:val="single" w:sz="4" w:space="0" w:color="auto"/>
              <w:bottom w:val="single" w:sz="4" w:space="0" w:color="auto"/>
              <w:right w:val="single" w:sz="4" w:space="0" w:color="auto"/>
            </w:tcBorders>
            <w:vAlign w:val="center"/>
          </w:tcPr>
          <w:p w14:paraId="6DD04C09"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-0,6</w:t>
            </w:r>
          </w:p>
        </w:tc>
        <w:tc>
          <w:tcPr>
            <w:tcW w:w="558" w:type="dxa"/>
            <w:tcBorders>
              <w:top w:val="single" w:sz="4" w:space="0" w:color="auto"/>
              <w:left w:val="single" w:sz="4" w:space="0" w:color="auto"/>
              <w:bottom w:val="single" w:sz="4" w:space="0" w:color="auto"/>
              <w:right w:val="single" w:sz="4" w:space="0" w:color="auto"/>
            </w:tcBorders>
            <w:vAlign w:val="center"/>
          </w:tcPr>
          <w:p w14:paraId="6B01FA0A"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-0,4</w:t>
            </w:r>
          </w:p>
        </w:tc>
        <w:tc>
          <w:tcPr>
            <w:tcW w:w="558" w:type="dxa"/>
            <w:tcBorders>
              <w:top w:val="single" w:sz="4" w:space="0" w:color="auto"/>
              <w:left w:val="single" w:sz="4" w:space="0" w:color="auto"/>
              <w:bottom w:val="single" w:sz="4" w:space="0" w:color="auto"/>
              <w:right w:val="single" w:sz="4" w:space="0" w:color="auto"/>
            </w:tcBorders>
            <w:vAlign w:val="center"/>
          </w:tcPr>
          <w:p w14:paraId="45E24CB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-0,6</w:t>
            </w:r>
          </w:p>
        </w:tc>
        <w:tc>
          <w:tcPr>
            <w:tcW w:w="559" w:type="dxa"/>
            <w:tcBorders>
              <w:top w:val="single" w:sz="4" w:space="0" w:color="auto"/>
              <w:left w:val="single" w:sz="4" w:space="0" w:color="auto"/>
              <w:bottom w:val="single" w:sz="4" w:space="0" w:color="auto"/>
              <w:right w:val="single" w:sz="4" w:space="0" w:color="auto"/>
            </w:tcBorders>
            <w:vAlign w:val="center"/>
          </w:tcPr>
          <w:p w14:paraId="15A6D949"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3CEA8B34"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72" w:type="dxa"/>
            <w:tcBorders>
              <w:top w:val="single" w:sz="4" w:space="0" w:color="auto"/>
              <w:left w:val="single" w:sz="4" w:space="0" w:color="auto"/>
              <w:bottom w:val="single" w:sz="4" w:space="0" w:color="auto"/>
              <w:right w:val="single" w:sz="4" w:space="0" w:color="auto"/>
            </w:tcBorders>
            <w:vAlign w:val="center"/>
          </w:tcPr>
          <w:p w14:paraId="0CEB20E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33595385"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04E5F1DB"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75" w:type="dxa"/>
            <w:tcBorders>
              <w:top w:val="single" w:sz="4" w:space="0" w:color="auto"/>
              <w:left w:val="single" w:sz="4" w:space="0" w:color="auto"/>
              <w:bottom w:val="single" w:sz="4" w:space="0" w:color="auto"/>
              <w:right w:val="single" w:sz="4" w:space="0" w:color="auto"/>
            </w:tcBorders>
            <w:vAlign w:val="center"/>
          </w:tcPr>
          <w:p w14:paraId="047C1E8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575" w:type="dxa"/>
            <w:tcBorders>
              <w:top w:val="single" w:sz="4" w:space="0" w:color="auto"/>
              <w:left w:val="single" w:sz="4" w:space="0" w:color="auto"/>
              <w:bottom w:val="single" w:sz="4" w:space="0" w:color="auto"/>
              <w:right w:val="single" w:sz="4" w:space="0" w:color="auto"/>
            </w:tcBorders>
            <w:vAlign w:val="center"/>
          </w:tcPr>
          <w:p w14:paraId="28ACBF58"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0,4</w:t>
            </w:r>
          </w:p>
        </w:tc>
        <w:tc>
          <w:tcPr>
            <w:tcW w:w="576" w:type="dxa"/>
            <w:tcBorders>
              <w:top w:val="single" w:sz="4" w:space="0" w:color="auto"/>
              <w:left w:val="single" w:sz="4" w:space="0" w:color="auto"/>
              <w:bottom w:val="single" w:sz="4" w:space="0" w:color="auto"/>
              <w:right w:val="single" w:sz="4" w:space="0" w:color="auto"/>
            </w:tcBorders>
            <w:vAlign w:val="center"/>
          </w:tcPr>
          <w:p w14:paraId="06356EAF"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c>
          <w:tcPr>
            <w:tcW w:w="700" w:type="dxa"/>
            <w:tcBorders>
              <w:top w:val="single" w:sz="4" w:space="0" w:color="auto"/>
              <w:left w:val="single" w:sz="4" w:space="0" w:color="auto"/>
              <w:bottom w:val="single" w:sz="4" w:space="0" w:color="auto"/>
              <w:right w:val="single" w:sz="4" w:space="0" w:color="auto"/>
            </w:tcBorders>
            <w:vAlign w:val="center"/>
          </w:tcPr>
          <w:p w14:paraId="4AE3EFA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r>
      <w:tr w:rsidR="009A7D7B" w:rsidRPr="009A7D7B" w14:paraId="0359FFD2" w14:textId="77777777" w:rsidTr="001856E7">
        <w:trPr>
          <w:trHeight w:val="2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AE8B6" w14:textId="77777777" w:rsidR="00D20C33" w:rsidRPr="009A7D7B" w:rsidRDefault="00D20C33" w:rsidP="005A1FCC">
            <w:pPr>
              <w:widowControl w:val="0"/>
              <w:spacing w:before="60" w:after="60" w:line="288" w:lineRule="auto"/>
              <w:jc w:val="center"/>
              <w:rPr>
                <w:rFonts w:eastAsia="MS Mincho"/>
                <w:b/>
                <w:bCs/>
                <w:noProof/>
                <w:color w:val="000000" w:themeColor="text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3FCE74EB" w14:textId="77777777" w:rsidR="00D20C33" w:rsidRPr="009A7D7B" w:rsidRDefault="00D20C33" w:rsidP="005A1FCC">
            <w:pPr>
              <w:widowControl w:val="0"/>
              <w:spacing w:before="60" w:after="6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57" w:type="dxa"/>
            <w:tcBorders>
              <w:top w:val="single" w:sz="4" w:space="0" w:color="auto"/>
              <w:left w:val="single" w:sz="4" w:space="0" w:color="auto"/>
              <w:bottom w:val="single" w:sz="4" w:space="0" w:color="auto"/>
              <w:right w:val="single" w:sz="4" w:space="0" w:color="auto"/>
            </w:tcBorders>
            <w:vAlign w:val="center"/>
          </w:tcPr>
          <w:p w14:paraId="6E683D4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0,6</w:t>
            </w:r>
          </w:p>
        </w:tc>
        <w:tc>
          <w:tcPr>
            <w:tcW w:w="558" w:type="dxa"/>
            <w:tcBorders>
              <w:top w:val="single" w:sz="4" w:space="0" w:color="auto"/>
              <w:left w:val="single" w:sz="4" w:space="0" w:color="auto"/>
              <w:bottom w:val="single" w:sz="4" w:space="0" w:color="auto"/>
              <w:right w:val="single" w:sz="4" w:space="0" w:color="auto"/>
            </w:tcBorders>
            <w:vAlign w:val="center"/>
          </w:tcPr>
          <w:p w14:paraId="30049C53"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0,5</w:t>
            </w:r>
          </w:p>
        </w:tc>
        <w:tc>
          <w:tcPr>
            <w:tcW w:w="558" w:type="dxa"/>
            <w:tcBorders>
              <w:top w:val="single" w:sz="4" w:space="0" w:color="auto"/>
              <w:left w:val="single" w:sz="4" w:space="0" w:color="auto"/>
              <w:bottom w:val="single" w:sz="4" w:space="0" w:color="auto"/>
              <w:right w:val="single" w:sz="4" w:space="0" w:color="auto"/>
            </w:tcBorders>
            <w:vAlign w:val="center"/>
          </w:tcPr>
          <w:p w14:paraId="3BEDDE9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0,0</w:t>
            </w:r>
          </w:p>
        </w:tc>
        <w:tc>
          <w:tcPr>
            <w:tcW w:w="558" w:type="dxa"/>
            <w:tcBorders>
              <w:top w:val="single" w:sz="4" w:space="0" w:color="auto"/>
              <w:left w:val="single" w:sz="4" w:space="0" w:color="auto"/>
              <w:bottom w:val="single" w:sz="4" w:space="0" w:color="auto"/>
              <w:right w:val="single" w:sz="4" w:space="0" w:color="auto"/>
            </w:tcBorders>
            <w:vAlign w:val="center"/>
          </w:tcPr>
          <w:p w14:paraId="2F820B4C"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0,0</w:t>
            </w:r>
          </w:p>
        </w:tc>
        <w:tc>
          <w:tcPr>
            <w:tcW w:w="559" w:type="dxa"/>
            <w:tcBorders>
              <w:top w:val="single" w:sz="4" w:space="0" w:color="auto"/>
              <w:left w:val="single" w:sz="4" w:space="0" w:color="auto"/>
              <w:bottom w:val="single" w:sz="4" w:space="0" w:color="auto"/>
              <w:right w:val="single" w:sz="4" w:space="0" w:color="auto"/>
            </w:tcBorders>
            <w:vAlign w:val="center"/>
          </w:tcPr>
          <w:p w14:paraId="2AF8296B"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-1,0</w:t>
            </w:r>
          </w:p>
        </w:tc>
        <w:tc>
          <w:tcPr>
            <w:tcW w:w="572" w:type="dxa"/>
            <w:tcBorders>
              <w:top w:val="single" w:sz="4" w:space="0" w:color="auto"/>
              <w:left w:val="single" w:sz="4" w:space="0" w:color="auto"/>
              <w:bottom w:val="single" w:sz="4" w:space="0" w:color="auto"/>
              <w:right w:val="single" w:sz="4" w:space="0" w:color="auto"/>
            </w:tcBorders>
            <w:vAlign w:val="center"/>
          </w:tcPr>
          <w:p w14:paraId="0D59BA4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2" w:type="dxa"/>
            <w:tcBorders>
              <w:top w:val="single" w:sz="4" w:space="0" w:color="auto"/>
              <w:left w:val="single" w:sz="4" w:space="0" w:color="auto"/>
              <w:bottom w:val="single" w:sz="4" w:space="0" w:color="auto"/>
              <w:right w:val="single" w:sz="4" w:space="0" w:color="auto"/>
            </w:tcBorders>
            <w:vAlign w:val="center"/>
          </w:tcPr>
          <w:p w14:paraId="464CD9F0"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-0,6</w:t>
            </w:r>
          </w:p>
        </w:tc>
        <w:tc>
          <w:tcPr>
            <w:tcW w:w="572" w:type="dxa"/>
            <w:tcBorders>
              <w:top w:val="single" w:sz="4" w:space="0" w:color="auto"/>
              <w:left w:val="single" w:sz="4" w:space="0" w:color="auto"/>
              <w:bottom w:val="single" w:sz="4" w:space="0" w:color="auto"/>
              <w:right w:val="single" w:sz="4" w:space="0" w:color="auto"/>
            </w:tcBorders>
            <w:vAlign w:val="center"/>
          </w:tcPr>
          <w:p w14:paraId="0D51AE59"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-0,9</w:t>
            </w:r>
          </w:p>
        </w:tc>
        <w:tc>
          <w:tcPr>
            <w:tcW w:w="572" w:type="dxa"/>
            <w:tcBorders>
              <w:top w:val="single" w:sz="4" w:space="0" w:color="auto"/>
              <w:left w:val="single" w:sz="4" w:space="0" w:color="auto"/>
              <w:bottom w:val="single" w:sz="4" w:space="0" w:color="auto"/>
              <w:right w:val="single" w:sz="4" w:space="0" w:color="auto"/>
            </w:tcBorders>
            <w:vAlign w:val="center"/>
          </w:tcPr>
          <w:p w14:paraId="119A3DDD"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-0,4</w:t>
            </w:r>
          </w:p>
        </w:tc>
        <w:tc>
          <w:tcPr>
            <w:tcW w:w="575" w:type="dxa"/>
            <w:tcBorders>
              <w:top w:val="single" w:sz="4" w:space="0" w:color="auto"/>
              <w:left w:val="single" w:sz="4" w:space="0" w:color="auto"/>
              <w:bottom w:val="single" w:sz="4" w:space="0" w:color="auto"/>
              <w:right w:val="single" w:sz="4" w:space="0" w:color="auto"/>
            </w:tcBorders>
            <w:vAlign w:val="center"/>
          </w:tcPr>
          <w:p w14:paraId="6543FD3B"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0,1</w:t>
            </w:r>
          </w:p>
        </w:tc>
        <w:tc>
          <w:tcPr>
            <w:tcW w:w="575" w:type="dxa"/>
            <w:tcBorders>
              <w:top w:val="single" w:sz="4" w:space="0" w:color="auto"/>
              <w:left w:val="single" w:sz="4" w:space="0" w:color="auto"/>
              <w:bottom w:val="single" w:sz="4" w:space="0" w:color="auto"/>
              <w:right w:val="single" w:sz="4" w:space="0" w:color="auto"/>
            </w:tcBorders>
            <w:vAlign w:val="center"/>
          </w:tcPr>
          <w:p w14:paraId="7C56B83E"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0,2</w:t>
            </w:r>
          </w:p>
        </w:tc>
        <w:tc>
          <w:tcPr>
            <w:tcW w:w="576" w:type="dxa"/>
            <w:tcBorders>
              <w:top w:val="single" w:sz="4" w:space="0" w:color="auto"/>
              <w:left w:val="single" w:sz="4" w:space="0" w:color="auto"/>
              <w:bottom w:val="single" w:sz="4" w:space="0" w:color="auto"/>
              <w:right w:val="single" w:sz="4" w:space="0" w:color="auto"/>
            </w:tcBorders>
            <w:vAlign w:val="center"/>
          </w:tcPr>
          <w:p w14:paraId="25E70D60"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-0,7</w:t>
            </w:r>
          </w:p>
        </w:tc>
        <w:tc>
          <w:tcPr>
            <w:tcW w:w="700" w:type="dxa"/>
            <w:tcBorders>
              <w:top w:val="single" w:sz="4" w:space="0" w:color="auto"/>
              <w:left w:val="single" w:sz="4" w:space="0" w:color="auto"/>
              <w:bottom w:val="single" w:sz="4" w:space="0" w:color="auto"/>
              <w:right w:val="single" w:sz="4" w:space="0" w:color="auto"/>
            </w:tcBorders>
            <w:vAlign w:val="center"/>
          </w:tcPr>
          <w:p w14:paraId="2BF8D040" w14:textId="77777777" w:rsidR="00D20C33" w:rsidRPr="009A7D7B" w:rsidRDefault="00D20C33" w:rsidP="005A1FCC">
            <w:pPr>
              <w:widowControl w:val="0"/>
              <w:spacing w:before="60" w:after="60" w:line="288" w:lineRule="auto"/>
              <w:jc w:val="center"/>
              <w:rPr>
                <w:color w:val="000000" w:themeColor="text1"/>
              </w:rPr>
            </w:pPr>
            <w:r w:rsidRPr="009A7D7B">
              <w:rPr>
                <w:color w:val="000000" w:themeColor="text1"/>
              </w:rPr>
              <w:t>0,3</w:t>
            </w:r>
          </w:p>
        </w:tc>
      </w:tr>
    </w:tbl>
    <w:p w14:paraId="36660BC8" w14:textId="77777777" w:rsidR="00D20C33" w:rsidRPr="009A7D7B" w:rsidRDefault="00D20C33" w:rsidP="00D20C33">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96"/>
      </w:tblGrid>
      <w:tr w:rsidR="009A7D7B" w:rsidRPr="009A7D7B" w14:paraId="145DA4C5" w14:textId="77777777" w:rsidTr="008B623F">
        <w:tc>
          <w:tcPr>
            <w:tcW w:w="4536" w:type="dxa"/>
          </w:tcPr>
          <w:p w14:paraId="71EC8808" w14:textId="5DA7A240" w:rsidR="004454A1" w:rsidRPr="009A7D7B" w:rsidRDefault="004454A1" w:rsidP="00D20C33">
            <w:pPr>
              <w:spacing w:line="288" w:lineRule="auto"/>
              <w:rPr>
                <w:rFonts w:eastAsia="MS Mincho"/>
                <w:bCs/>
                <w:noProof/>
                <w:color w:val="000000" w:themeColor="text1"/>
                <w:sz w:val="28"/>
                <w:szCs w:val="28"/>
                <w:lang w:eastAsia="ja-JP"/>
              </w:rPr>
            </w:pPr>
            <w:r w:rsidRPr="009A7D7B">
              <w:rPr>
                <w:noProof/>
                <w:color w:val="000000" w:themeColor="text1"/>
              </w:rPr>
              <w:drawing>
                <wp:inline distT="0" distB="0" distL="0" distR="0" wp14:anchorId="030851B0" wp14:editId="6FD17804">
                  <wp:extent cx="2763520" cy="2667000"/>
                  <wp:effectExtent l="0" t="0" r="1778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536" w:type="dxa"/>
          </w:tcPr>
          <w:p w14:paraId="1A2B90C5" w14:textId="336D2007" w:rsidR="004454A1" w:rsidRPr="009A7D7B" w:rsidRDefault="004454A1" w:rsidP="00D20C33">
            <w:pPr>
              <w:spacing w:line="288" w:lineRule="auto"/>
              <w:rPr>
                <w:rFonts w:eastAsia="MS Mincho"/>
                <w:bCs/>
                <w:noProof/>
                <w:color w:val="000000" w:themeColor="text1"/>
                <w:sz w:val="28"/>
                <w:szCs w:val="28"/>
                <w:lang w:eastAsia="ja-JP"/>
              </w:rPr>
            </w:pPr>
            <w:r w:rsidRPr="009A7D7B">
              <w:rPr>
                <w:noProof/>
                <w:color w:val="000000" w:themeColor="text1"/>
              </w:rPr>
              <w:drawing>
                <wp:inline distT="0" distB="0" distL="0" distR="0" wp14:anchorId="7C7281BC" wp14:editId="671A2707">
                  <wp:extent cx="2763520" cy="2667000"/>
                  <wp:effectExtent l="0" t="0" r="1778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9A7D7B" w:rsidRPr="009A7D7B" w14:paraId="0B6E6BD8" w14:textId="77777777" w:rsidTr="00233FF1">
        <w:trPr>
          <w:trHeight w:val="3366"/>
        </w:trPr>
        <w:tc>
          <w:tcPr>
            <w:tcW w:w="4536" w:type="dxa"/>
          </w:tcPr>
          <w:p w14:paraId="6786CCD1" w14:textId="057C5B30" w:rsidR="004454A1" w:rsidRPr="009A7D7B" w:rsidRDefault="004454A1" w:rsidP="00D20C33">
            <w:pPr>
              <w:spacing w:line="288" w:lineRule="auto"/>
              <w:rPr>
                <w:rFonts w:eastAsia="MS Mincho"/>
                <w:bCs/>
                <w:noProof/>
                <w:color w:val="000000" w:themeColor="text1"/>
                <w:sz w:val="28"/>
                <w:szCs w:val="28"/>
                <w:lang w:eastAsia="ja-JP"/>
              </w:rPr>
            </w:pPr>
            <w:r w:rsidRPr="009A7D7B">
              <w:rPr>
                <w:noProof/>
                <w:color w:val="000000" w:themeColor="text1"/>
              </w:rPr>
              <w:lastRenderedPageBreak/>
              <w:drawing>
                <wp:inline distT="0" distB="0" distL="0" distR="0" wp14:anchorId="0EC303A7" wp14:editId="3C2206E5">
                  <wp:extent cx="2763520" cy="2695575"/>
                  <wp:effectExtent l="0" t="0" r="17780" b="952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4536" w:type="dxa"/>
            <w:vAlign w:val="center"/>
          </w:tcPr>
          <w:p w14:paraId="584ECCF0" w14:textId="19AFD554" w:rsidR="004454A1" w:rsidRPr="009A7D7B" w:rsidRDefault="004454A1" w:rsidP="00A01874">
            <w:pPr>
              <w:pStyle w:val="Caption"/>
            </w:pPr>
            <w:bookmarkStart w:id="159" w:name="_Toc71738904"/>
            <w:r w:rsidRPr="009A7D7B">
              <w:t>Hình 2.</w:t>
            </w:r>
            <w:r w:rsidRPr="009A7D7B">
              <w:fldChar w:fldCharType="begin"/>
            </w:r>
            <w:r w:rsidRPr="009A7D7B">
              <w:instrText xml:space="preserve"> SEQ Hình_2. \* ARABIC </w:instrText>
            </w:r>
            <w:r w:rsidRPr="009A7D7B">
              <w:fldChar w:fldCharType="separate"/>
            </w:r>
            <w:r w:rsidR="007957D9" w:rsidRPr="009A7D7B">
              <w:rPr>
                <w:noProof/>
              </w:rPr>
              <w:t>28</w:t>
            </w:r>
            <w:r w:rsidRPr="009A7D7B">
              <w:fldChar w:fldCharType="end"/>
            </w:r>
            <w:r w:rsidRPr="009A7D7B">
              <w:t>: Hệ số biến thiên, độ chệch g</w:t>
            </w:r>
            <w:r w:rsidR="0085629D" w:rsidRPr="009A7D7B">
              <w:rPr>
                <w:vertAlign w:val="subscript"/>
              </w:rPr>
              <w:t>1</w:t>
            </w:r>
            <w:r w:rsidRPr="009A7D7B">
              <w:t xml:space="preserve"> và độ nhọn g</w:t>
            </w:r>
            <w:r w:rsidR="0085629D" w:rsidRPr="009A7D7B">
              <w:rPr>
                <w:vertAlign w:val="subscript"/>
              </w:rPr>
              <w:t>2</w:t>
            </w:r>
            <w:r w:rsidRPr="009A7D7B">
              <w:t xml:space="preserve"> của nhiệt độ cao nhất trung bình tháng và năm từ 1976-2019 tại các trạm khí tượng tỉnh Thừa Thiên Huế</w:t>
            </w:r>
            <w:bookmarkEnd w:id="159"/>
          </w:p>
          <w:p w14:paraId="396C510E" w14:textId="77777777" w:rsidR="004454A1" w:rsidRPr="009A7D7B" w:rsidRDefault="004454A1" w:rsidP="00D20C33">
            <w:pPr>
              <w:spacing w:line="288" w:lineRule="auto"/>
              <w:jc w:val="center"/>
              <w:rPr>
                <w:rFonts w:eastAsia="MS Mincho"/>
                <w:bCs/>
                <w:noProof/>
                <w:color w:val="000000" w:themeColor="text1"/>
                <w:sz w:val="28"/>
                <w:szCs w:val="28"/>
                <w:lang w:eastAsia="ja-JP"/>
              </w:rPr>
            </w:pPr>
          </w:p>
        </w:tc>
      </w:tr>
    </w:tbl>
    <w:p w14:paraId="0816EE7B" w14:textId="550EB541" w:rsidR="00575FC0" w:rsidRPr="009A7D7B" w:rsidRDefault="00575FC0" w:rsidP="005A1FCC">
      <w:pPr>
        <w:widowControl w:val="0"/>
        <w:spacing w:before="240" w:after="120" w:line="288" w:lineRule="auto"/>
        <w:ind w:firstLine="720"/>
        <w:jc w:val="left"/>
        <w:rPr>
          <w:rFonts w:ascii="Times New Roman" w:eastAsia="MS Mincho" w:hAnsi="Times New Roman" w:cs="Times New Roman"/>
          <w:b/>
          <w:noProof/>
          <w:color w:val="000000" w:themeColor="text1"/>
          <w:sz w:val="28"/>
          <w:szCs w:val="28"/>
        </w:rPr>
      </w:pPr>
      <w:r w:rsidRPr="009A7D7B">
        <w:rPr>
          <w:rFonts w:ascii="Times New Roman" w:eastAsia="MS Mincho" w:hAnsi="Times New Roman" w:cs="Times New Roman"/>
          <w:b/>
          <w:noProof/>
          <w:color w:val="000000" w:themeColor="text1"/>
          <w:sz w:val="28"/>
          <w:szCs w:val="28"/>
          <w:lang w:eastAsia="ja-JP"/>
        </w:rPr>
        <w:t xml:space="preserve">d) Nhiệt độ </w:t>
      </w:r>
      <w:r w:rsidRPr="009A7D7B">
        <w:rPr>
          <w:rFonts w:ascii="Times New Roman" w:eastAsia="MS Mincho" w:hAnsi="Times New Roman" w:cs="Times New Roman"/>
          <w:b/>
          <w:noProof/>
          <w:color w:val="000000" w:themeColor="text1"/>
          <w:sz w:val="28"/>
          <w:szCs w:val="28"/>
          <w:u w:color="FF0000"/>
          <w:lang w:eastAsia="ja-JP"/>
        </w:rPr>
        <w:t>tối thấp</w:t>
      </w:r>
      <w:r w:rsidRPr="009A7D7B">
        <w:rPr>
          <w:rFonts w:ascii="Times New Roman" w:eastAsia="MS Mincho" w:hAnsi="Times New Roman" w:cs="Times New Roman"/>
          <w:b/>
          <w:noProof/>
          <w:color w:val="000000" w:themeColor="text1"/>
          <w:sz w:val="28"/>
          <w:szCs w:val="28"/>
          <w:lang w:eastAsia="ja-JP"/>
        </w:rPr>
        <w:t xml:space="preserve"> trung bình</w:t>
      </w:r>
      <w:r w:rsidR="006C1BC2" w:rsidRPr="009A7D7B">
        <w:rPr>
          <w:rFonts w:ascii="Times New Roman" w:eastAsia="MS Mincho" w:hAnsi="Times New Roman" w:cs="Times New Roman"/>
          <w:b/>
          <w:noProof/>
          <w:color w:val="000000" w:themeColor="text1"/>
          <w:sz w:val="28"/>
          <w:szCs w:val="28"/>
          <w:lang w:eastAsia="ja-JP"/>
        </w:rPr>
        <w:t xml:space="preserve"> (Tntb)</w:t>
      </w:r>
    </w:p>
    <w:p w14:paraId="0CE4978E" w14:textId="0EB0C8A6" w:rsidR="008B623F" w:rsidRPr="009A7D7B" w:rsidRDefault="008B623F" w:rsidP="00D20C33">
      <w:pPr>
        <w:widowControl w:val="0"/>
        <w:spacing w:before="120"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Bảng 2.</w:t>
      </w:r>
      <w:r w:rsidR="00233FF1" w:rsidRPr="009A7D7B">
        <w:rPr>
          <w:rFonts w:ascii="Times New Roman" w:eastAsia="MS Mincho" w:hAnsi="Times New Roman" w:cs="Times New Roman"/>
          <w:color w:val="000000" w:themeColor="text1"/>
          <w:sz w:val="28"/>
          <w:szCs w:val="28"/>
          <w:lang w:eastAsia="ja-JP"/>
        </w:rPr>
        <w:t>40</w:t>
      </w:r>
      <w:r w:rsidRPr="009A7D7B">
        <w:rPr>
          <w:rFonts w:ascii="Times New Roman" w:eastAsia="MS Mincho" w:hAnsi="Times New Roman" w:cs="Times New Roman"/>
          <w:color w:val="000000" w:themeColor="text1"/>
          <w:sz w:val="28"/>
          <w:szCs w:val="28"/>
          <w:lang w:eastAsia="ja-JP"/>
        </w:rPr>
        <w:t xml:space="preserve"> thể hiện độ lệch tiêu chuẩn</w:t>
      </w:r>
      <w:r w:rsidR="00C66AB4"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biến suất của Tntb tháng và năm thời kỳ 1976-2019 tại các trạm khí tượng tỉnh Thừa Thiên Huế</w:t>
      </w:r>
      <w:r w:rsidR="00C66AB4" w:rsidRPr="009A7D7B">
        <w:rPr>
          <w:rFonts w:ascii="Times New Roman" w:eastAsia="MS Mincho" w:hAnsi="Times New Roman" w:cs="Times New Roman"/>
          <w:color w:val="000000" w:themeColor="text1"/>
          <w:sz w:val="28"/>
          <w:szCs w:val="28"/>
          <w:lang w:eastAsia="ja-JP"/>
        </w:rPr>
        <w:t>.</w:t>
      </w:r>
    </w:p>
    <w:p w14:paraId="72C7899F" w14:textId="6F972C5E" w:rsidR="00575FC0" w:rsidRPr="009A7D7B" w:rsidRDefault="00575FC0" w:rsidP="00D20C33">
      <w:pPr>
        <w:widowControl w:val="0"/>
        <w:spacing w:before="120"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Mức độ dao động của </w:t>
      </w:r>
      <w:r w:rsidR="0083550C" w:rsidRPr="009A7D7B">
        <w:rPr>
          <w:rFonts w:ascii="Times New Roman" w:eastAsia="MS Mincho" w:hAnsi="Times New Roman" w:cs="Times New Roman"/>
          <w:color w:val="000000" w:themeColor="text1"/>
          <w:sz w:val="28"/>
          <w:szCs w:val="28"/>
          <w:lang w:eastAsia="ja-JP"/>
        </w:rPr>
        <w:t>nhiệt độ tối thấp trung bình</w:t>
      </w:r>
      <w:r w:rsidRPr="009A7D7B">
        <w:rPr>
          <w:rFonts w:ascii="Times New Roman" w:eastAsia="MS Mincho" w:hAnsi="Times New Roman" w:cs="Times New Roman"/>
          <w:color w:val="000000" w:themeColor="text1"/>
          <w:sz w:val="28"/>
          <w:szCs w:val="28"/>
          <w:lang w:eastAsia="ja-JP"/>
        </w:rPr>
        <w:t xml:space="preserve"> xung quanh giá trị trung bình ở tỉnh Thừa Thiên Huế có sự khác nhau giữa các mùa trong năm, nhiều nhất trong các tháng mùa đông sau đó đến mùa xuân và mùa thu, ít nhất trong các tháng mùa hè</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Với giá trị </w:t>
      </w:r>
      <w:r w:rsidR="0037259C" w:rsidRPr="009A7D7B">
        <w:rPr>
          <w:rFonts w:ascii="Times New Roman" w:eastAsia="MS Mincho" w:hAnsi="Times New Roman" w:cs="Times New Roman"/>
          <w:color w:val="000000" w:themeColor="text1"/>
          <w:sz w:val="28"/>
          <w:szCs w:val="28"/>
          <w:lang w:eastAsia="ja-JP"/>
        </w:rPr>
        <w:t>đ</w:t>
      </w:r>
      <w:r w:rsidR="00F64940" w:rsidRPr="009A7D7B">
        <w:rPr>
          <w:rFonts w:ascii="Times New Roman" w:eastAsia="MS Mincho" w:hAnsi="Times New Roman" w:cs="Times New Roman"/>
          <w:color w:val="000000" w:themeColor="text1"/>
          <w:sz w:val="28"/>
          <w:szCs w:val="28"/>
          <w:lang w:eastAsia="ja-JP"/>
        </w:rPr>
        <w:t>ộ lệch tiêu chuẩn</w:t>
      </w:r>
      <w:r w:rsidRPr="009A7D7B">
        <w:rPr>
          <w:rFonts w:ascii="Times New Roman" w:eastAsia="MS Mincho" w:hAnsi="Times New Roman" w:cs="Times New Roman"/>
          <w:color w:val="000000" w:themeColor="text1"/>
          <w:sz w:val="28"/>
          <w:szCs w:val="28"/>
          <w:lang w:eastAsia="ja-JP"/>
        </w:rPr>
        <w:t xml:space="preserve"> S và biến suất Cs lần lượt là: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0 đến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w:t>
      </w:r>
      <w:r w:rsidRPr="009A7D7B">
        <w:rPr>
          <w:rFonts w:ascii="Times New Roman" w:eastAsia="MS Mincho" w:hAnsi="Times New Roman" w:cs="Times New Roman"/>
          <w:color w:val="000000" w:themeColor="text1"/>
          <w:sz w:val="28"/>
          <w:szCs w:val="28"/>
          <w:u w:color="FF0000"/>
          <w:vertAlign w:val="superscript"/>
          <w:lang w:eastAsia="ja-JP"/>
        </w:rPr>
        <w:t>o</w:t>
      </w:r>
      <w:r w:rsidRPr="009A7D7B">
        <w:rPr>
          <w:rFonts w:ascii="Times New Roman" w:eastAsia="MS Mincho" w:hAnsi="Times New Roman" w:cs="Times New Roman"/>
          <w:color w:val="000000" w:themeColor="text1"/>
          <w:sz w:val="28"/>
          <w:szCs w:val="28"/>
          <w:u w:color="FF0000"/>
          <w:lang w:eastAsia="ja-JP"/>
        </w:rPr>
        <w:t>C</w:t>
      </w:r>
      <w:r w:rsidR="0085629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5</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đến 7</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8%;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 đến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w:t>
      </w:r>
      <w:r w:rsidR="0085629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2</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 đến 6</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0%</w:t>
      </w:r>
      <w:r w:rsidR="0085629D"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 đến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0</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2</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0 đến 5</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0085629D" w:rsidRPr="009A7D7B">
        <w:rPr>
          <w:rFonts w:ascii="Times New Roman" w:eastAsia="MS Mincho" w:hAnsi="Times New Roman" w:cs="Times New Roman"/>
          <w:color w:val="000000" w:themeColor="text1"/>
          <w:sz w:val="28"/>
          <w:szCs w:val="28"/>
          <w:lang w:eastAsia="ja-JP"/>
        </w:rPr>
        <w:t xml:space="preserve"> và</w:t>
      </w:r>
      <w:r w:rsidR="00816EBD"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 đến 3</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w:t>
      </w:r>
      <w:r w:rsidR="00816EBD" w:rsidRPr="009A7D7B">
        <w:rPr>
          <w:rFonts w:ascii="Times New Roman" w:eastAsia="MS Mincho" w:hAnsi="Times New Roman" w:cs="Times New Roman"/>
          <w:color w:val="000000" w:themeColor="text1"/>
          <w:sz w:val="28"/>
          <w:szCs w:val="28"/>
          <w:lang w:eastAsia="ja-JP"/>
        </w:rPr>
        <w:t>.</w:t>
      </w:r>
    </w:p>
    <w:p w14:paraId="6BF787A7" w14:textId="771FFBF9" w:rsidR="00575FC0" w:rsidRPr="009A7D7B" w:rsidRDefault="00575FC0" w:rsidP="00D20C33">
      <w:pPr>
        <w:widowControl w:val="0"/>
        <w:spacing w:before="120"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Mức độ dao động của </w:t>
      </w:r>
      <w:r w:rsidR="0083550C" w:rsidRPr="009A7D7B">
        <w:rPr>
          <w:rFonts w:ascii="Times New Roman" w:eastAsia="MS Mincho" w:hAnsi="Times New Roman" w:cs="Times New Roman"/>
          <w:color w:val="000000" w:themeColor="text1"/>
          <w:sz w:val="28"/>
          <w:szCs w:val="28"/>
          <w:lang w:eastAsia="ja-JP"/>
        </w:rPr>
        <w:t xml:space="preserve">nhiệt độ tối thấp trung bình </w:t>
      </w:r>
      <w:r w:rsidRPr="009A7D7B">
        <w:rPr>
          <w:rFonts w:ascii="Times New Roman" w:eastAsia="MS Mincho" w:hAnsi="Times New Roman" w:cs="Times New Roman"/>
          <w:color w:val="000000" w:themeColor="text1"/>
          <w:sz w:val="28"/>
          <w:szCs w:val="28"/>
          <w:lang w:eastAsia="ja-JP"/>
        </w:rPr>
        <w:t xml:space="preserve">năm của giá trị </w:t>
      </w:r>
      <w:r w:rsidR="0037259C" w:rsidRPr="009A7D7B">
        <w:rPr>
          <w:rFonts w:ascii="Times New Roman" w:eastAsia="MS Mincho" w:hAnsi="Times New Roman" w:cs="Times New Roman"/>
          <w:color w:val="000000" w:themeColor="text1"/>
          <w:sz w:val="28"/>
          <w:szCs w:val="28"/>
          <w:lang w:eastAsia="ja-JP"/>
        </w:rPr>
        <w:t>đ</w:t>
      </w:r>
      <w:r w:rsidR="00F64940" w:rsidRPr="009A7D7B">
        <w:rPr>
          <w:rFonts w:ascii="Times New Roman" w:eastAsia="MS Mincho" w:hAnsi="Times New Roman" w:cs="Times New Roman"/>
          <w:color w:val="000000" w:themeColor="text1"/>
          <w:sz w:val="28"/>
          <w:szCs w:val="28"/>
          <w:lang w:eastAsia="ja-JP"/>
        </w:rPr>
        <w:t>ộ lệch tiêu chuẩn</w:t>
      </w:r>
      <w:r w:rsidRPr="009A7D7B">
        <w:rPr>
          <w:rFonts w:ascii="Times New Roman" w:eastAsia="MS Mincho" w:hAnsi="Times New Roman" w:cs="Times New Roman"/>
          <w:color w:val="000000" w:themeColor="text1"/>
          <w:sz w:val="28"/>
          <w:szCs w:val="28"/>
          <w:lang w:eastAsia="ja-JP"/>
        </w:rPr>
        <w:t xml:space="preserve"> S giữa các địa phương dao động trong khoảng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 xml:space="preserve">C và </w:t>
      </w:r>
      <w:r w:rsidRPr="009A7D7B">
        <w:rPr>
          <w:rFonts w:ascii="Times New Roman" w:eastAsia="MS Mincho" w:hAnsi="Times New Roman" w:cs="Times New Roman"/>
          <w:color w:val="000000" w:themeColor="text1"/>
          <w:sz w:val="28"/>
          <w:szCs w:val="28"/>
          <w:u w:color="FF0000"/>
          <w:lang w:eastAsia="ja-JP"/>
        </w:rPr>
        <w:t>biến suất</w:t>
      </w:r>
      <w:r w:rsidRPr="009A7D7B">
        <w:rPr>
          <w:rFonts w:ascii="Times New Roman" w:eastAsia="MS Mincho" w:hAnsi="Times New Roman" w:cs="Times New Roman"/>
          <w:color w:val="000000" w:themeColor="text1"/>
          <w:sz w:val="28"/>
          <w:szCs w:val="28"/>
          <w:lang w:eastAsia="ja-JP"/>
        </w:rPr>
        <w:t xml:space="preserve"> Cs ở vùng đồng bằng là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vùng núi 2</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đến 2</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4% (Bảng </w:t>
      </w:r>
      <w:r w:rsidR="004E1289" w:rsidRPr="009A7D7B">
        <w:rPr>
          <w:rFonts w:ascii="Times New Roman" w:eastAsia="MS Mincho" w:hAnsi="Times New Roman" w:cs="Times New Roman"/>
          <w:color w:val="000000" w:themeColor="text1"/>
          <w:sz w:val="28"/>
          <w:szCs w:val="28"/>
          <w:lang w:eastAsia="ja-JP"/>
        </w:rPr>
        <w:t>2.</w:t>
      </w:r>
      <w:r w:rsidR="00233FF1" w:rsidRPr="009A7D7B">
        <w:rPr>
          <w:rFonts w:ascii="Times New Roman" w:eastAsia="MS Mincho" w:hAnsi="Times New Roman" w:cs="Times New Roman"/>
          <w:color w:val="000000" w:themeColor="text1"/>
          <w:sz w:val="28"/>
          <w:szCs w:val="28"/>
          <w:lang w:eastAsia="ja-JP"/>
        </w:rPr>
        <w:t>40</w:t>
      </w:r>
      <w:r w:rsidRPr="009A7D7B">
        <w:rPr>
          <w:rFonts w:ascii="Times New Roman" w:eastAsia="MS Mincho" w:hAnsi="Times New Roman" w:cs="Times New Roman"/>
          <w:color w:val="000000" w:themeColor="text1"/>
          <w:sz w:val="28"/>
          <w:szCs w:val="28"/>
          <w:lang w:eastAsia="ja-JP"/>
        </w:rPr>
        <w:t>).</w:t>
      </w:r>
    </w:p>
    <w:p w14:paraId="121C0B48" w14:textId="30A8EF2C" w:rsidR="00575FC0" w:rsidRPr="009A7D7B" w:rsidRDefault="006D5B0A" w:rsidP="00A01874">
      <w:pPr>
        <w:pStyle w:val="Caption"/>
      </w:pPr>
      <w:bookmarkStart w:id="160" w:name="_Toc71738753"/>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40</w:t>
      </w:r>
      <w:r w:rsidR="009A197E" w:rsidRPr="009A7D7B">
        <w:rPr>
          <w:noProof/>
        </w:rPr>
        <w:fldChar w:fldCharType="end"/>
      </w:r>
      <w:r w:rsidR="00575FC0" w:rsidRPr="009A7D7B">
        <w:rPr>
          <w:noProof/>
        </w:rPr>
        <w:t xml:space="preserve">: </w:t>
      </w:r>
      <w:r w:rsidR="00575FC0" w:rsidRPr="009A7D7B">
        <w:t>Độ lệch tiêu chuẩn S (</w:t>
      </w:r>
      <w:r w:rsidR="00575FC0" w:rsidRPr="009A7D7B">
        <w:rPr>
          <w:vertAlign w:val="superscript"/>
        </w:rPr>
        <w:t>o</w:t>
      </w:r>
      <w:r w:rsidR="00575FC0" w:rsidRPr="009A7D7B">
        <w:t>C), biến suất Cs (%) của</w:t>
      </w:r>
      <w:r w:rsidR="006B36F4" w:rsidRPr="009A7D7B">
        <w:t xml:space="preserve"> Tntb</w:t>
      </w:r>
      <w:r w:rsidR="0085629D" w:rsidRPr="009A7D7B">
        <w:t xml:space="preserve"> </w:t>
      </w:r>
      <w:r w:rsidR="00575FC0" w:rsidRPr="009A7D7B">
        <w:rPr>
          <w:u w:color="FF0000"/>
        </w:rPr>
        <w:t>tháng</w:t>
      </w:r>
      <w:r w:rsidR="00575FC0" w:rsidRPr="009A7D7B">
        <w:t xml:space="preserve"> và năm thời kỳ 1976-2019 tại các trạm khí tượng tỉnh Thừa Thiên Huế</w:t>
      </w:r>
      <w:bookmarkEnd w:id="160"/>
    </w:p>
    <w:tbl>
      <w:tblPr>
        <w:tblStyle w:val="TableGrid3"/>
        <w:tblW w:w="9227" w:type="dxa"/>
        <w:jc w:val="center"/>
        <w:tblLook w:val="04A0" w:firstRow="1" w:lastRow="0" w:firstColumn="1" w:lastColumn="0" w:noHBand="0" w:noVBand="1"/>
      </w:tblPr>
      <w:tblGrid>
        <w:gridCol w:w="763"/>
        <w:gridCol w:w="1366"/>
        <w:gridCol w:w="534"/>
        <w:gridCol w:w="534"/>
        <w:gridCol w:w="534"/>
        <w:gridCol w:w="534"/>
        <w:gridCol w:w="534"/>
        <w:gridCol w:w="534"/>
        <w:gridCol w:w="534"/>
        <w:gridCol w:w="534"/>
        <w:gridCol w:w="534"/>
        <w:gridCol w:w="537"/>
        <w:gridCol w:w="537"/>
        <w:gridCol w:w="538"/>
        <w:gridCol w:w="680"/>
      </w:tblGrid>
      <w:tr w:rsidR="009A7D7B" w:rsidRPr="009A7D7B" w14:paraId="056F9F05" w14:textId="77777777" w:rsidTr="001856E7">
        <w:trPr>
          <w:trHeight w:val="313"/>
          <w:jc w:val="center"/>
        </w:trPr>
        <w:tc>
          <w:tcPr>
            <w:tcW w:w="763" w:type="dxa"/>
            <w:tcBorders>
              <w:top w:val="single" w:sz="4" w:space="0" w:color="auto"/>
              <w:left w:val="single" w:sz="4" w:space="0" w:color="auto"/>
              <w:bottom w:val="single" w:sz="4" w:space="0" w:color="auto"/>
              <w:right w:val="single" w:sz="4" w:space="0" w:color="auto"/>
            </w:tcBorders>
            <w:vAlign w:val="center"/>
            <w:hideMark/>
          </w:tcPr>
          <w:p w14:paraId="3693CF8F"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Trạm</w:t>
            </w:r>
          </w:p>
        </w:tc>
        <w:tc>
          <w:tcPr>
            <w:tcW w:w="1366" w:type="dxa"/>
            <w:tcBorders>
              <w:top w:val="single" w:sz="4" w:space="0" w:color="auto"/>
              <w:left w:val="single" w:sz="4" w:space="0" w:color="auto"/>
              <w:bottom w:val="single" w:sz="4" w:space="0" w:color="auto"/>
              <w:right w:val="single" w:sz="4" w:space="0" w:color="auto"/>
            </w:tcBorders>
            <w:vAlign w:val="center"/>
            <w:hideMark/>
          </w:tcPr>
          <w:p w14:paraId="5F8E7C5C"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Đặc trưng/tháng</w:t>
            </w:r>
          </w:p>
        </w:tc>
        <w:tc>
          <w:tcPr>
            <w:tcW w:w="534" w:type="dxa"/>
            <w:tcBorders>
              <w:top w:val="single" w:sz="4" w:space="0" w:color="auto"/>
              <w:left w:val="single" w:sz="4" w:space="0" w:color="auto"/>
              <w:bottom w:val="single" w:sz="4" w:space="0" w:color="auto"/>
              <w:right w:val="single" w:sz="4" w:space="0" w:color="auto"/>
            </w:tcBorders>
            <w:vAlign w:val="center"/>
            <w:hideMark/>
          </w:tcPr>
          <w:p w14:paraId="7845C656"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534" w:type="dxa"/>
            <w:tcBorders>
              <w:top w:val="single" w:sz="4" w:space="0" w:color="auto"/>
              <w:left w:val="single" w:sz="4" w:space="0" w:color="auto"/>
              <w:bottom w:val="single" w:sz="4" w:space="0" w:color="auto"/>
              <w:right w:val="single" w:sz="4" w:space="0" w:color="auto"/>
            </w:tcBorders>
            <w:vAlign w:val="center"/>
            <w:hideMark/>
          </w:tcPr>
          <w:p w14:paraId="27D6C72E"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534" w:type="dxa"/>
            <w:tcBorders>
              <w:top w:val="single" w:sz="4" w:space="0" w:color="auto"/>
              <w:left w:val="single" w:sz="4" w:space="0" w:color="auto"/>
              <w:bottom w:val="single" w:sz="4" w:space="0" w:color="auto"/>
              <w:right w:val="single" w:sz="4" w:space="0" w:color="auto"/>
            </w:tcBorders>
            <w:vAlign w:val="center"/>
            <w:hideMark/>
          </w:tcPr>
          <w:p w14:paraId="75A405F3"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534" w:type="dxa"/>
            <w:tcBorders>
              <w:top w:val="single" w:sz="4" w:space="0" w:color="auto"/>
              <w:left w:val="single" w:sz="4" w:space="0" w:color="auto"/>
              <w:bottom w:val="single" w:sz="4" w:space="0" w:color="auto"/>
              <w:right w:val="single" w:sz="4" w:space="0" w:color="auto"/>
            </w:tcBorders>
            <w:vAlign w:val="center"/>
            <w:hideMark/>
          </w:tcPr>
          <w:p w14:paraId="30853E1A"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534" w:type="dxa"/>
            <w:tcBorders>
              <w:top w:val="single" w:sz="4" w:space="0" w:color="auto"/>
              <w:left w:val="single" w:sz="4" w:space="0" w:color="auto"/>
              <w:bottom w:val="single" w:sz="4" w:space="0" w:color="auto"/>
              <w:right w:val="single" w:sz="4" w:space="0" w:color="auto"/>
            </w:tcBorders>
            <w:vAlign w:val="center"/>
            <w:hideMark/>
          </w:tcPr>
          <w:p w14:paraId="02AC4AFC"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534" w:type="dxa"/>
            <w:tcBorders>
              <w:top w:val="single" w:sz="4" w:space="0" w:color="auto"/>
              <w:left w:val="single" w:sz="4" w:space="0" w:color="auto"/>
              <w:bottom w:val="single" w:sz="4" w:space="0" w:color="auto"/>
              <w:right w:val="single" w:sz="4" w:space="0" w:color="auto"/>
            </w:tcBorders>
            <w:vAlign w:val="center"/>
            <w:hideMark/>
          </w:tcPr>
          <w:p w14:paraId="26C5495D"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534" w:type="dxa"/>
            <w:tcBorders>
              <w:top w:val="single" w:sz="4" w:space="0" w:color="auto"/>
              <w:left w:val="single" w:sz="4" w:space="0" w:color="auto"/>
              <w:bottom w:val="single" w:sz="4" w:space="0" w:color="auto"/>
              <w:right w:val="single" w:sz="4" w:space="0" w:color="auto"/>
            </w:tcBorders>
            <w:vAlign w:val="center"/>
            <w:hideMark/>
          </w:tcPr>
          <w:p w14:paraId="799C47E1"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534" w:type="dxa"/>
            <w:tcBorders>
              <w:top w:val="single" w:sz="4" w:space="0" w:color="auto"/>
              <w:left w:val="single" w:sz="4" w:space="0" w:color="auto"/>
              <w:bottom w:val="single" w:sz="4" w:space="0" w:color="auto"/>
              <w:right w:val="single" w:sz="4" w:space="0" w:color="auto"/>
            </w:tcBorders>
            <w:vAlign w:val="center"/>
            <w:hideMark/>
          </w:tcPr>
          <w:p w14:paraId="7B7E8470"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534" w:type="dxa"/>
            <w:tcBorders>
              <w:top w:val="single" w:sz="4" w:space="0" w:color="auto"/>
              <w:left w:val="single" w:sz="4" w:space="0" w:color="auto"/>
              <w:bottom w:val="single" w:sz="4" w:space="0" w:color="auto"/>
              <w:right w:val="single" w:sz="4" w:space="0" w:color="auto"/>
            </w:tcBorders>
            <w:vAlign w:val="center"/>
            <w:hideMark/>
          </w:tcPr>
          <w:p w14:paraId="3FABA6B6"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537" w:type="dxa"/>
            <w:tcBorders>
              <w:top w:val="single" w:sz="4" w:space="0" w:color="auto"/>
              <w:left w:val="single" w:sz="4" w:space="0" w:color="auto"/>
              <w:bottom w:val="single" w:sz="4" w:space="0" w:color="auto"/>
              <w:right w:val="single" w:sz="4" w:space="0" w:color="auto"/>
            </w:tcBorders>
            <w:vAlign w:val="center"/>
            <w:hideMark/>
          </w:tcPr>
          <w:p w14:paraId="37276EDB"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537" w:type="dxa"/>
            <w:tcBorders>
              <w:top w:val="single" w:sz="4" w:space="0" w:color="auto"/>
              <w:left w:val="single" w:sz="4" w:space="0" w:color="auto"/>
              <w:bottom w:val="single" w:sz="4" w:space="0" w:color="auto"/>
              <w:right w:val="single" w:sz="4" w:space="0" w:color="auto"/>
            </w:tcBorders>
            <w:vAlign w:val="center"/>
            <w:hideMark/>
          </w:tcPr>
          <w:p w14:paraId="7ED4A01F"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538" w:type="dxa"/>
            <w:tcBorders>
              <w:top w:val="single" w:sz="4" w:space="0" w:color="auto"/>
              <w:left w:val="single" w:sz="4" w:space="0" w:color="auto"/>
              <w:bottom w:val="single" w:sz="4" w:space="0" w:color="auto"/>
              <w:right w:val="single" w:sz="4" w:space="0" w:color="auto"/>
            </w:tcBorders>
            <w:vAlign w:val="center"/>
            <w:hideMark/>
          </w:tcPr>
          <w:p w14:paraId="3E0FB9ED"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680" w:type="dxa"/>
            <w:tcBorders>
              <w:top w:val="single" w:sz="4" w:space="0" w:color="auto"/>
              <w:left w:val="single" w:sz="4" w:space="0" w:color="auto"/>
              <w:bottom w:val="single" w:sz="4" w:space="0" w:color="auto"/>
              <w:right w:val="single" w:sz="4" w:space="0" w:color="auto"/>
            </w:tcBorders>
            <w:vAlign w:val="center"/>
            <w:hideMark/>
          </w:tcPr>
          <w:p w14:paraId="7C5C8BE4"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2296F2DC" w14:textId="77777777" w:rsidTr="001856E7">
        <w:trPr>
          <w:trHeight w:val="313"/>
          <w:jc w:val="center"/>
        </w:trPr>
        <w:tc>
          <w:tcPr>
            <w:tcW w:w="763" w:type="dxa"/>
            <w:vMerge w:val="restart"/>
            <w:tcBorders>
              <w:top w:val="single" w:sz="4" w:space="0" w:color="auto"/>
              <w:left w:val="single" w:sz="4" w:space="0" w:color="auto"/>
              <w:bottom w:val="single" w:sz="4" w:space="0" w:color="auto"/>
              <w:right w:val="single" w:sz="4" w:space="0" w:color="auto"/>
            </w:tcBorders>
            <w:vAlign w:val="center"/>
            <w:hideMark/>
          </w:tcPr>
          <w:p w14:paraId="26343997"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Huế</w:t>
            </w:r>
          </w:p>
        </w:tc>
        <w:tc>
          <w:tcPr>
            <w:tcW w:w="1366" w:type="dxa"/>
            <w:tcBorders>
              <w:top w:val="single" w:sz="4" w:space="0" w:color="auto"/>
              <w:left w:val="single" w:sz="4" w:space="0" w:color="auto"/>
              <w:bottom w:val="single" w:sz="4" w:space="0" w:color="auto"/>
              <w:right w:val="single" w:sz="4" w:space="0" w:color="auto"/>
            </w:tcBorders>
            <w:vAlign w:val="center"/>
            <w:hideMark/>
          </w:tcPr>
          <w:p w14:paraId="3C92273A"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534" w:type="dxa"/>
            <w:tcBorders>
              <w:top w:val="single" w:sz="4" w:space="0" w:color="auto"/>
              <w:left w:val="single" w:sz="4" w:space="0" w:color="auto"/>
              <w:bottom w:val="single" w:sz="4" w:space="0" w:color="auto"/>
              <w:right w:val="single" w:sz="4" w:space="0" w:color="auto"/>
            </w:tcBorders>
            <w:vAlign w:val="center"/>
          </w:tcPr>
          <w:p w14:paraId="4DF7BFF3"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1,0</w:t>
            </w:r>
          </w:p>
        </w:tc>
        <w:tc>
          <w:tcPr>
            <w:tcW w:w="534" w:type="dxa"/>
            <w:tcBorders>
              <w:top w:val="single" w:sz="4" w:space="0" w:color="auto"/>
              <w:left w:val="single" w:sz="4" w:space="0" w:color="auto"/>
              <w:bottom w:val="single" w:sz="4" w:space="0" w:color="auto"/>
              <w:right w:val="single" w:sz="4" w:space="0" w:color="auto"/>
            </w:tcBorders>
            <w:vAlign w:val="center"/>
          </w:tcPr>
          <w:p w14:paraId="348BABFD"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1,4</w:t>
            </w:r>
          </w:p>
        </w:tc>
        <w:tc>
          <w:tcPr>
            <w:tcW w:w="534" w:type="dxa"/>
            <w:tcBorders>
              <w:top w:val="single" w:sz="4" w:space="0" w:color="auto"/>
              <w:left w:val="single" w:sz="4" w:space="0" w:color="auto"/>
              <w:bottom w:val="single" w:sz="4" w:space="0" w:color="auto"/>
              <w:right w:val="single" w:sz="4" w:space="0" w:color="auto"/>
            </w:tcBorders>
            <w:vAlign w:val="center"/>
          </w:tcPr>
          <w:p w14:paraId="6D51D329"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1,2</w:t>
            </w:r>
          </w:p>
        </w:tc>
        <w:tc>
          <w:tcPr>
            <w:tcW w:w="534" w:type="dxa"/>
            <w:tcBorders>
              <w:top w:val="single" w:sz="4" w:space="0" w:color="auto"/>
              <w:left w:val="single" w:sz="4" w:space="0" w:color="auto"/>
              <w:bottom w:val="single" w:sz="4" w:space="0" w:color="auto"/>
              <w:right w:val="single" w:sz="4" w:space="0" w:color="auto"/>
            </w:tcBorders>
            <w:vAlign w:val="center"/>
          </w:tcPr>
          <w:p w14:paraId="771ECC52"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0,8</w:t>
            </w:r>
          </w:p>
        </w:tc>
        <w:tc>
          <w:tcPr>
            <w:tcW w:w="534" w:type="dxa"/>
            <w:tcBorders>
              <w:top w:val="single" w:sz="4" w:space="0" w:color="auto"/>
              <w:left w:val="single" w:sz="4" w:space="0" w:color="auto"/>
              <w:bottom w:val="single" w:sz="4" w:space="0" w:color="auto"/>
              <w:right w:val="single" w:sz="4" w:space="0" w:color="auto"/>
            </w:tcBorders>
            <w:vAlign w:val="center"/>
          </w:tcPr>
          <w:p w14:paraId="73914C83"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0,6</w:t>
            </w:r>
          </w:p>
        </w:tc>
        <w:tc>
          <w:tcPr>
            <w:tcW w:w="534" w:type="dxa"/>
            <w:tcBorders>
              <w:top w:val="single" w:sz="4" w:space="0" w:color="auto"/>
              <w:left w:val="single" w:sz="4" w:space="0" w:color="auto"/>
              <w:bottom w:val="single" w:sz="4" w:space="0" w:color="auto"/>
              <w:right w:val="single" w:sz="4" w:space="0" w:color="auto"/>
            </w:tcBorders>
            <w:vAlign w:val="center"/>
          </w:tcPr>
          <w:p w14:paraId="28313EF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0,5</w:t>
            </w:r>
          </w:p>
        </w:tc>
        <w:tc>
          <w:tcPr>
            <w:tcW w:w="534" w:type="dxa"/>
            <w:tcBorders>
              <w:top w:val="single" w:sz="4" w:space="0" w:color="auto"/>
              <w:left w:val="single" w:sz="4" w:space="0" w:color="auto"/>
              <w:bottom w:val="single" w:sz="4" w:space="0" w:color="auto"/>
              <w:right w:val="single" w:sz="4" w:space="0" w:color="auto"/>
            </w:tcBorders>
            <w:vAlign w:val="center"/>
          </w:tcPr>
          <w:p w14:paraId="044A646D"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0,5</w:t>
            </w:r>
          </w:p>
        </w:tc>
        <w:tc>
          <w:tcPr>
            <w:tcW w:w="534" w:type="dxa"/>
            <w:tcBorders>
              <w:top w:val="single" w:sz="4" w:space="0" w:color="auto"/>
              <w:left w:val="single" w:sz="4" w:space="0" w:color="auto"/>
              <w:bottom w:val="single" w:sz="4" w:space="0" w:color="auto"/>
              <w:right w:val="single" w:sz="4" w:space="0" w:color="auto"/>
            </w:tcBorders>
            <w:vAlign w:val="center"/>
          </w:tcPr>
          <w:p w14:paraId="34FB6E62"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0,4</w:t>
            </w:r>
          </w:p>
        </w:tc>
        <w:tc>
          <w:tcPr>
            <w:tcW w:w="534" w:type="dxa"/>
            <w:tcBorders>
              <w:top w:val="single" w:sz="4" w:space="0" w:color="auto"/>
              <w:left w:val="single" w:sz="4" w:space="0" w:color="auto"/>
              <w:bottom w:val="single" w:sz="4" w:space="0" w:color="auto"/>
              <w:right w:val="single" w:sz="4" w:space="0" w:color="auto"/>
            </w:tcBorders>
            <w:vAlign w:val="center"/>
          </w:tcPr>
          <w:p w14:paraId="2CC675B4"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0,5</w:t>
            </w:r>
          </w:p>
        </w:tc>
        <w:tc>
          <w:tcPr>
            <w:tcW w:w="537" w:type="dxa"/>
            <w:tcBorders>
              <w:top w:val="single" w:sz="4" w:space="0" w:color="auto"/>
              <w:left w:val="single" w:sz="4" w:space="0" w:color="auto"/>
              <w:bottom w:val="single" w:sz="4" w:space="0" w:color="auto"/>
              <w:right w:val="single" w:sz="4" w:space="0" w:color="auto"/>
            </w:tcBorders>
            <w:vAlign w:val="center"/>
          </w:tcPr>
          <w:p w14:paraId="549E3489"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0,8</w:t>
            </w:r>
          </w:p>
        </w:tc>
        <w:tc>
          <w:tcPr>
            <w:tcW w:w="537" w:type="dxa"/>
            <w:tcBorders>
              <w:top w:val="single" w:sz="4" w:space="0" w:color="auto"/>
              <w:left w:val="single" w:sz="4" w:space="0" w:color="auto"/>
              <w:bottom w:val="single" w:sz="4" w:space="0" w:color="auto"/>
              <w:right w:val="single" w:sz="4" w:space="0" w:color="auto"/>
            </w:tcBorders>
            <w:vAlign w:val="center"/>
          </w:tcPr>
          <w:p w14:paraId="545243CF"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0,9</w:t>
            </w:r>
          </w:p>
        </w:tc>
        <w:tc>
          <w:tcPr>
            <w:tcW w:w="538" w:type="dxa"/>
            <w:tcBorders>
              <w:top w:val="single" w:sz="4" w:space="0" w:color="auto"/>
              <w:left w:val="single" w:sz="4" w:space="0" w:color="auto"/>
              <w:bottom w:val="single" w:sz="4" w:space="0" w:color="auto"/>
              <w:right w:val="single" w:sz="4" w:space="0" w:color="auto"/>
            </w:tcBorders>
            <w:vAlign w:val="center"/>
          </w:tcPr>
          <w:p w14:paraId="73004672"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1,0</w:t>
            </w:r>
          </w:p>
        </w:tc>
        <w:tc>
          <w:tcPr>
            <w:tcW w:w="680" w:type="dxa"/>
            <w:tcBorders>
              <w:top w:val="single" w:sz="4" w:space="0" w:color="auto"/>
              <w:left w:val="single" w:sz="4" w:space="0" w:color="auto"/>
              <w:bottom w:val="single" w:sz="4" w:space="0" w:color="auto"/>
              <w:right w:val="single" w:sz="4" w:space="0" w:color="auto"/>
            </w:tcBorders>
            <w:vAlign w:val="center"/>
          </w:tcPr>
          <w:p w14:paraId="6C9B72FB"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0,3</w:t>
            </w:r>
          </w:p>
        </w:tc>
      </w:tr>
      <w:tr w:rsidR="009A7D7B" w:rsidRPr="009A7D7B" w14:paraId="03293584" w14:textId="77777777" w:rsidTr="001856E7">
        <w:trPr>
          <w:trHeight w:val="313"/>
          <w:jc w:val="center"/>
        </w:trPr>
        <w:tc>
          <w:tcPr>
            <w:tcW w:w="763" w:type="dxa"/>
            <w:vMerge/>
            <w:tcBorders>
              <w:top w:val="single" w:sz="4" w:space="0" w:color="auto"/>
              <w:left w:val="single" w:sz="4" w:space="0" w:color="auto"/>
              <w:bottom w:val="single" w:sz="4" w:space="0" w:color="auto"/>
              <w:right w:val="single" w:sz="4" w:space="0" w:color="auto"/>
            </w:tcBorders>
            <w:vAlign w:val="center"/>
            <w:hideMark/>
          </w:tcPr>
          <w:p w14:paraId="13EF9626" w14:textId="77777777" w:rsidR="001856E7" w:rsidRPr="009A7D7B" w:rsidRDefault="001856E7" w:rsidP="001856E7">
            <w:pPr>
              <w:spacing w:before="60" w:after="60"/>
              <w:jc w:val="center"/>
              <w:rPr>
                <w:rFonts w:eastAsia="MS Mincho"/>
                <w:b/>
                <w:bCs/>
                <w:noProof/>
                <w:color w:val="000000" w:themeColor="text1"/>
                <w:sz w:val="22"/>
                <w:szCs w:val="22"/>
              </w:rPr>
            </w:pPr>
          </w:p>
        </w:tc>
        <w:tc>
          <w:tcPr>
            <w:tcW w:w="1366" w:type="dxa"/>
            <w:tcBorders>
              <w:top w:val="single" w:sz="4" w:space="0" w:color="auto"/>
              <w:left w:val="single" w:sz="4" w:space="0" w:color="auto"/>
              <w:bottom w:val="single" w:sz="4" w:space="0" w:color="auto"/>
              <w:right w:val="single" w:sz="4" w:space="0" w:color="auto"/>
            </w:tcBorders>
            <w:vAlign w:val="center"/>
            <w:hideMark/>
          </w:tcPr>
          <w:p w14:paraId="695FFA6E"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34" w:type="dxa"/>
            <w:tcBorders>
              <w:top w:val="single" w:sz="4" w:space="0" w:color="auto"/>
              <w:left w:val="single" w:sz="4" w:space="0" w:color="auto"/>
              <w:bottom w:val="single" w:sz="4" w:space="0" w:color="auto"/>
              <w:right w:val="single" w:sz="4" w:space="0" w:color="auto"/>
            </w:tcBorders>
            <w:vAlign w:val="center"/>
          </w:tcPr>
          <w:p w14:paraId="22174AD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5,6</w:t>
            </w:r>
          </w:p>
        </w:tc>
        <w:tc>
          <w:tcPr>
            <w:tcW w:w="534" w:type="dxa"/>
            <w:tcBorders>
              <w:top w:val="single" w:sz="4" w:space="0" w:color="auto"/>
              <w:left w:val="single" w:sz="4" w:space="0" w:color="auto"/>
              <w:bottom w:val="single" w:sz="4" w:space="0" w:color="auto"/>
              <w:right w:val="single" w:sz="4" w:space="0" w:color="auto"/>
            </w:tcBorders>
            <w:vAlign w:val="center"/>
          </w:tcPr>
          <w:p w14:paraId="729FF89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7,8</w:t>
            </w:r>
          </w:p>
        </w:tc>
        <w:tc>
          <w:tcPr>
            <w:tcW w:w="534" w:type="dxa"/>
            <w:tcBorders>
              <w:top w:val="single" w:sz="4" w:space="0" w:color="auto"/>
              <w:left w:val="single" w:sz="4" w:space="0" w:color="auto"/>
              <w:bottom w:val="single" w:sz="4" w:space="0" w:color="auto"/>
              <w:right w:val="single" w:sz="4" w:space="0" w:color="auto"/>
            </w:tcBorders>
            <w:vAlign w:val="center"/>
          </w:tcPr>
          <w:p w14:paraId="7E11BAA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6,0</w:t>
            </w:r>
          </w:p>
        </w:tc>
        <w:tc>
          <w:tcPr>
            <w:tcW w:w="534" w:type="dxa"/>
            <w:tcBorders>
              <w:top w:val="single" w:sz="4" w:space="0" w:color="auto"/>
              <w:left w:val="single" w:sz="4" w:space="0" w:color="auto"/>
              <w:bottom w:val="single" w:sz="4" w:space="0" w:color="auto"/>
              <w:right w:val="single" w:sz="4" w:space="0" w:color="auto"/>
            </w:tcBorders>
            <w:vAlign w:val="center"/>
          </w:tcPr>
          <w:p w14:paraId="0932C994"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3,6</w:t>
            </w:r>
          </w:p>
        </w:tc>
        <w:tc>
          <w:tcPr>
            <w:tcW w:w="534" w:type="dxa"/>
            <w:tcBorders>
              <w:top w:val="single" w:sz="4" w:space="0" w:color="auto"/>
              <w:left w:val="single" w:sz="4" w:space="0" w:color="auto"/>
              <w:bottom w:val="single" w:sz="4" w:space="0" w:color="auto"/>
              <w:right w:val="single" w:sz="4" w:space="0" w:color="auto"/>
            </w:tcBorders>
            <w:vAlign w:val="center"/>
          </w:tcPr>
          <w:p w14:paraId="7C6BE0B1"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2,4</w:t>
            </w:r>
          </w:p>
        </w:tc>
        <w:tc>
          <w:tcPr>
            <w:tcW w:w="534" w:type="dxa"/>
            <w:tcBorders>
              <w:top w:val="single" w:sz="4" w:space="0" w:color="auto"/>
              <w:left w:val="single" w:sz="4" w:space="0" w:color="auto"/>
              <w:bottom w:val="single" w:sz="4" w:space="0" w:color="auto"/>
              <w:right w:val="single" w:sz="4" w:space="0" w:color="auto"/>
            </w:tcBorders>
            <w:vAlign w:val="center"/>
          </w:tcPr>
          <w:p w14:paraId="5197F3C4"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2,2</w:t>
            </w:r>
          </w:p>
        </w:tc>
        <w:tc>
          <w:tcPr>
            <w:tcW w:w="534" w:type="dxa"/>
            <w:tcBorders>
              <w:top w:val="single" w:sz="4" w:space="0" w:color="auto"/>
              <w:left w:val="single" w:sz="4" w:space="0" w:color="auto"/>
              <w:bottom w:val="single" w:sz="4" w:space="0" w:color="auto"/>
              <w:right w:val="single" w:sz="4" w:space="0" w:color="auto"/>
            </w:tcBorders>
            <w:vAlign w:val="center"/>
          </w:tcPr>
          <w:p w14:paraId="4D6F7DA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1,9</w:t>
            </w:r>
          </w:p>
        </w:tc>
        <w:tc>
          <w:tcPr>
            <w:tcW w:w="534" w:type="dxa"/>
            <w:tcBorders>
              <w:top w:val="single" w:sz="4" w:space="0" w:color="auto"/>
              <w:left w:val="single" w:sz="4" w:space="0" w:color="auto"/>
              <w:bottom w:val="single" w:sz="4" w:space="0" w:color="auto"/>
              <w:right w:val="single" w:sz="4" w:space="0" w:color="auto"/>
            </w:tcBorders>
            <w:vAlign w:val="center"/>
          </w:tcPr>
          <w:p w14:paraId="4933FBC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1,7</w:t>
            </w:r>
          </w:p>
        </w:tc>
        <w:tc>
          <w:tcPr>
            <w:tcW w:w="534" w:type="dxa"/>
            <w:tcBorders>
              <w:top w:val="single" w:sz="4" w:space="0" w:color="auto"/>
              <w:left w:val="single" w:sz="4" w:space="0" w:color="auto"/>
              <w:bottom w:val="single" w:sz="4" w:space="0" w:color="auto"/>
              <w:right w:val="single" w:sz="4" w:space="0" w:color="auto"/>
            </w:tcBorders>
            <w:vAlign w:val="center"/>
          </w:tcPr>
          <w:p w14:paraId="6A4FF802"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2,0</w:t>
            </w:r>
          </w:p>
        </w:tc>
        <w:tc>
          <w:tcPr>
            <w:tcW w:w="537" w:type="dxa"/>
            <w:tcBorders>
              <w:top w:val="single" w:sz="4" w:space="0" w:color="auto"/>
              <w:left w:val="single" w:sz="4" w:space="0" w:color="auto"/>
              <w:bottom w:val="single" w:sz="4" w:space="0" w:color="auto"/>
              <w:right w:val="single" w:sz="4" w:space="0" w:color="auto"/>
            </w:tcBorders>
            <w:vAlign w:val="center"/>
          </w:tcPr>
          <w:p w14:paraId="18EA4D54"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3,4</w:t>
            </w:r>
          </w:p>
        </w:tc>
        <w:tc>
          <w:tcPr>
            <w:tcW w:w="537" w:type="dxa"/>
            <w:tcBorders>
              <w:top w:val="single" w:sz="4" w:space="0" w:color="auto"/>
              <w:left w:val="single" w:sz="4" w:space="0" w:color="auto"/>
              <w:bottom w:val="single" w:sz="4" w:space="0" w:color="auto"/>
              <w:right w:val="single" w:sz="4" w:space="0" w:color="auto"/>
            </w:tcBorders>
            <w:vAlign w:val="center"/>
          </w:tcPr>
          <w:p w14:paraId="6FA558D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4,2</w:t>
            </w:r>
          </w:p>
        </w:tc>
        <w:tc>
          <w:tcPr>
            <w:tcW w:w="538" w:type="dxa"/>
            <w:tcBorders>
              <w:top w:val="single" w:sz="4" w:space="0" w:color="auto"/>
              <w:left w:val="single" w:sz="4" w:space="0" w:color="auto"/>
              <w:bottom w:val="single" w:sz="4" w:space="0" w:color="auto"/>
              <w:right w:val="single" w:sz="4" w:space="0" w:color="auto"/>
            </w:tcBorders>
            <w:vAlign w:val="center"/>
          </w:tcPr>
          <w:p w14:paraId="354F362F"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5,3</w:t>
            </w:r>
          </w:p>
        </w:tc>
        <w:tc>
          <w:tcPr>
            <w:tcW w:w="680" w:type="dxa"/>
            <w:tcBorders>
              <w:top w:val="single" w:sz="4" w:space="0" w:color="auto"/>
              <w:left w:val="single" w:sz="4" w:space="0" w:color="auto"/>
              <w:bottom w:val="single" w:sz="4" w:space="0" w:color="auto"/>
              <w:right w:val="single" w:sz="4" w:space="0" w:color="auto"/>
            </w:tcBorders>
            <w:vAlign w:val="center"/>
          </w:tcPr>
          <w:p w14:paraId="3ADE748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1,5</w:t>
            </w:r>
          </w:p>
        </w:tc>
      </w:tr>
      <w:tr w:rsidR="009A7D7B" w:rsidRPr="009A7D7B" w14:paraId="7E69FCE6" w14:textId="77777777" w:rsidTr="001856E7">
        <w:trPr>
          <w:trHeight w:val="313"/>
          <w:jc w:val="center"/>
        </w:trPr>
        <w:tc>
          <w:tcPr>
            <w:tcW w:w="763" w:type="dxa"/>
            <w:vMerge w:val="restart"/>
            <w:tcBorders>
              <w:top w:val="single" w:sz="4" w:space="0" w:color="auto"/>
              <w:left w:val="single" w:sz="4" w:space="0" w:color="auto"/>
              <w:bottom w:val="single" w:sz="4" w:space="0" w:color="auto"/>
              <w:right w:val="single" w:sz="4" w:space="0" w:color="auto"/>
            </w:tcBorders>
            <w:vAlign w:val="center"/>
            <w:hideMark/>
          </w:tcPr>
          <w:p w14:paraId="5EF6AD97"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A Lưới</w:t>
            </w:r>
          </w:p>
        </w:tc>
        <w:tc>
          <w:tcPr>
            <w:tcW w:w="1366" w:type="dxa"/>
            <w:tcBorders>
              <w:top w:val="single" w:sz="4" w:space="0" w:color="auto"/>
              <w:left w:val="single" w:sz="4" w:space="0" w:color="auto"/>
              <w:bottom w:val="single" w:sz="4" w:space="0" w:color="auto"/>
              <w:right w:val="single" w:sz="4" w:space="0" w:color="auto"/>
            </w:tcBorders>
            <w:vAlign w:val="center"/>
            <w:hideMark/>
          </w:tcPr>
          <w:p w14:paraId="386E733E"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534" w:type="dxa"/>
            <w:tcBorders>
              <w:top w:val="single" w:sz="4" w:space="0" w:color="auto"/>
              <w:left w:val="single" w:sz="4" w:space="0" w:color="auto"/>
              <w:bottom w:val="single" w:sz="4" w:space="0" w:color="auto"/>
              <w:right w:val="single" w:sz="4" w:space="0" w:color="auto"/>
            </w:tcBorders>
            <w:vAlign w:val="center"/>
          </w:tcPr>
          <w:p w14:paraId="0047E5E6"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1,1</w:t>
            </w:r>
          </w:p>
        </w:tc>
        <w:tc>
          <w:tcPr>
            <w:tcW w:w="534" w:type="dxa"/>
            <w:tcBorders>
              <w:top w:val="single" w:sz="4" w:space="0" w:color="auto"/>
              <w:left w:val="single" w:sz="4" w:space="0" w:color="auto"/>
              <w:bottom w:val="single" w:sz="4" w:space="0" w:color="auto"/>
              <w:right w:val="single" w:sz="4" w:space="0" w:color="auto"/>
            </w:tcBorders>
            <w:vAlign w:val="center"/>
          </w:tcPr>
          <w:p w14:paraId="614B49E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1,2</w:t>
            </w:r>
          </w:p>
        </w:tc>
        <w:tc>
          <w:tcPr>
            <w:tcW w:w="534" w:type="dxa"/>
            <w:tcBorders>
              <w:top w:val="single" w:sz="4" w:space="0" w:color="auto"/>
              <w:left w:val="single" w:sz="4" w:space="0" w:color="auto"/>
              <w:bottom w:val="single" w:sz="4" w:space="0" w:color="auto"/>
              <w:right w:val="single" w:sz="4" w:space="0" w:color="auto"/>
            </w:tcBorders>
            <w:vAlign w:val="center"/>
          </w:tcPr>
          <w:p w14:paraId="205ECFE1"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1,0</w:t>
            </w:r>
          </w:p>
        </w:tc>
        <w:tc>
          <w:tcPr>
            <w:tcW w:w="534" w:type="dxa"/>
            <w:tcBorders>
              <w:top w:val="single" w:sz="4" w:space="0" w:color="auto"/>
              <w:left w:val="single" w:sz="4" w:space="0" w:color="auto"/>
              <w:bottom w:val="single" w:sz="4" w:space="0" w:color="auto"/>
              <w:right w:val="single" w:sz="4" w:space="0" w:color="auto"/>
            </w:tcBorders>
            <w:vAlign w:val="center"/>
          </w:tcPr>
          <w:p w14:paraId="7059AC00"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0,7</w:t>
            </w:r>
          </w:p>
        </w:tc>
        <w:tc>
          <w:tcPr>
            <w:tcW w:w="534" w:type="dxa"/>
            <w:tcBorders>
              <w:top w:val="single" w:sz="4" w:space="0" w:color="auto"/>
              <w:left w:val="single" w:sz="4" w:space="0" w:color="auto"/>
              <w:bottom w:val="single" w:sz="4" w:space="0" w:color="auto"/>
              <w:right w:val="single" w:sz="4" w:space="0" w:color="auto"/>
            </w:tcBorders>
            <w:vAlign w:val="center"/>
          </w:tcPr>
          <w:p w14:paraId="3B285DDB"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0,6</w:t>
            </w:r>
          </w:p>
        </w:tc>
        <w:tc>
          <w:tcPr>
            <w:tcW w:w="534" w:type="dxa"/>
            <w:tcBorders>
              <w:top w:val="single" w:sz="4" w:space="0" w:color="auto"/>
              <w:left w:val="single" w:sz="4" w:space="0" w:color="auto"/>
              <w:bottom w:val="single" w:sz="4" w:space="0" w:color="auto"/>
              <w:right w:val="single" w:sz="4" w:space="0" w:color="auto"/>
            </w:tcBorders>
            <w:vAlign w:val="center"/>
          </w:tcPr>
          <w:p w14:paraId="16A57D1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0,6</w:t>
            </w:r>
          </w:p>
        </w:tc>
        <w:tc>
          <w:tcPr>
            <w:tcW w:w="534" w:type="dxa"/>
            <w:tcBorders>
              <w:top w:val="single" w:sz="4" w:space="0" w:color="auto"/>
              <w:left w:val="single" w:sz="4" w:space="0" w:color="auto"/>
              <w:bottom w:val="single" w:sz="4" w:space="0" w:color="auto"/>
              <w:right w:val="single" w:sz="4" w:space="0" w:color="auto"/>
            </w:tcBorders>
            <w:vAlign w:val="center"/>
          </w:tcPr>
          <w:p w14:paraId="65BCAFB9"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0,7</w:t>
            </w:r>
          </w:p>
        </w:tc>
        <w:tc>
          <w:tcPr>
            <w:tcW w:w="534" w:type="dxa"/>
            <w:tcBorders>
              <w:top w:val="single" w:sz="4" w:space="0" w:color="auto"/>
              <w:left w:val="single" w:sz="4" w:space="0" w:color="auto"/>
              <w:bottom w:val="single" w:sz="4" w:space="0" w:color="auto"/>
              <w:right w:val="single" w:sz="4" w:space="0" w:color="auto"/>
            </w:tcBorders>
            <w:vAlign w:val="center"/>
          </w:tcPr>
          <w:p w14:paraId="12AE3A4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0,6</w:t>
            </w:r>
          </w:p>
        </w:tc>
        <w:tc>
          <w:tcPr>
            <w:tcW w:w="534" w:type="dxa"/>
            <w:tcBorders>
              <w:top w:val="single" w:sz="4" w:space="0" w:color="auto"/>
              <w:left w:val="single" w:sz="4" w:space="0" w:color="auto"/>
              <w:bottom w:val="single" w:sz="4" w:space="0" w:color="auto"/>
              <w:right w:val="single" w:sz="4" w:space="0" w:color="auto"/>
            </w:tcBorders>
            <w:vAlign w:val="center"/>
          </w:tcPr>
          <w:p w14:paraId="40FE891D"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0,6</w:t>
            </w:r>
          </w:p>
        </w:tc>
        <w:tc>
          <w:tcPr>
            <w:tcW w:w="537" w:type="dxa"/>
            <w:tcBorders>
              <w:top w:val="single" w:sz="4" w:space="0" w:color="auto"/>
              <w:left w:val="single" w:sz="4" w:space="0" w:color="auto"/>
              <w:bottom w:val="single" w:sz="4" w:space="0" w:color="auto"/>
              <w:right w:val="single" w:sz="4" w:space="0" w:color="auto"/>
            </w:tcBorders>
            <w:vAlign w:val="center"/>
          </w:tcPr>
          <w:p w14:paraId="7FDEF6C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0,9</w:t>
            </w:r>
          </w:p>
        </w:tc>
        <w:tc>
          <w:tcPr>
            <w:tcW w:w="537" w:type="dxa"/>
            <w:tcBorders>
              <w:top w:val="single" w:sz="4" w:space="0" w:color="auto"/>
              <w:left w:val="single" w:sz="4" w:space="0" w:color="auto"/>
              <w:bottom w:val="single" w:sz="4" w:space="0" w:color="auto"/>
              <w:right w:val="single" w:sz="4" w:space="0" w:color="auto"/>
            </w:tcBorders>
            <w:vAlign w:val="center"/>
          </w:tcPr>
          <w:p w14:paraId="27ADF09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1,0</w:t>
            </w:r>
          </w:p>
        </w:tc>
        <w:tc>
          <w:tcPr>
            <w:tcW w:w="538" w:type="dxa"/>
            <w:tcBorders>
              <w:top w:val="single" w:sz="4" w:space="0" w:color="auto"/>
              <w:left w:val="single" w:sz="4" w:space="0" w:color="auto"/>
              <w:bottom w:val="single" w:sz="4" w:space="0" w:color="auto"/>
              <w:right w:val="single" w:sz="4" w:space="0" w:color="auto"/>
            </w:tcBorders>
            <w:vAlign w:val="center"/>
          </w:tcPr>
          <w:p w14:paraId="56F35846"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1,1</w:t>
            </w:r>
          </w:p>
        </w:tc>
        <w:tc>
          <w:tcPr>
            <w:tcW w:w="680" w:type="dxa"/>
            <w:tcBorders>
              <w:top w:val="single" w:sz="4" w:space="0" w:color="auto"/>
              <w:left w:val="single" w:sz="4" w:space="0" w:color="auto"/>
              <w:bottom w:val="single" w:sz="4" w:space="0" w:color="auto"/>
              <w:right w:val="single" w:sz="4" w:space="0" w:color="auto"/>
            </w:tcBorders>
            <w:vAlign w:val="center"/>
          </w:tcPr>
          <w:p w14:paraId="508E4E9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0,5</w:t>
            </w:r>
          </w:p>
        </w:tc>
      </w:tr>
      <w:tr w:rsidR="009A7D7B" w:rsidRPr="009A7D7B" w14:paraId="7DB2CAF1" w14:textId="77777777" w:rsidTr="001856E7">
        <w:trPr>
          <w:trHeight w:val="313"/>
          <w:jc w:val="center"/>
        </w:trPr>
        <w:tc>
          <w:tcPr>
            <w:tcW w:w="763" w:type="dxa"/>
            <w:vMerge/>
            <w:tcBorders>
              <w:top w:val="single" w:sz="4" w:space="0" w:color="auto"/>
              <w:left w:val="single" w:sz="4" w:space="0" w:color="auto"/>
              <w:bottom w:val="single" w:sz="4" w:space="0" w:color="auto"/>
              <w:right w:val="single" w:sz="4" w:space="0" w:color="auto"/>
            </w:tcBorders>
            <w:vAlign w:val="center"/>
            <w:hideMark/>
          </w:tcPr>
          <w:p w14:paraId="43180209" w14:textId="77777777" w:rsidR="001856E7" w:rsidRPr="009A7D7B" w:rsidRDefault="001856E7" w:rsidP="001856E7">
            <w:pPr>
              <w:spacing w:before="60" w:after="60"/>
              <w:jc w:val="center"/>
              <w:rPr>
                <w:rFonts w:eastAsia="MS Mincho"/>
                <w:b/>
                <w:bCs/>
                <w:noProof/>
                <w:color w:val="000000" w:themeColor="text1"/>
                <w:sz w:val="22"/>
                <w:szCs w:val="22"/>
              </w:rPr>
            </w:pPr>
          </w:p>
        </w:tc>
        <w:tc>
          <w:tcPr>
            <w:tcW w:w="1366" w:type="dxa"/>
            <w:tcBorders>
              <w:top w:val="single" w:sz="4" w:space="0" w:color="auto"/>
              <w:left w:val="single" w:sz="4" w:space="0" w:color="auto"/>
              <w:bottom w:val="single" w:sz="4" w:space="0" w:color="auto"/>
              <w:right w:val="single" w:sz="4" w:space="0" w:color="auto"/>
            </w:tcBorders>
            <w:vAlign w:val="center"/>
            <w:hideMark/>
          </w:tcPr>
          <w:p w14:paraId="0B12DE20"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34" w:type="dxa"/>
            <w:tcBorders>
              <w:top w:val="single" w:sz="4" w:space="0" w:color="auto"/>
              <w:left w:val="single" w:sz="4" w:space="0" w:color="auto"/>
              <w:bottom w:val="single" w:sz="4" w:space="0" w:color="auto"/>
              <w:right w:val="single" w:sz="4" w:space="0" w:color="auto"/>
            </w:tcBorders>
            <w:vAlign w:val="center"/>
          </w:tcPr>
          <w:p w14:paraId="6DE036B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7,1</w:t>
            </w:r>
          </w:p>
        </w:tc>
        <w:tc>
          <w:tcPr>
            <w:tcW w:w="534" w:type="dxa"/>
            <w:tcBorders>
              <w:top w:val="single" w:sz="4" w:space="0" w:color="auto"/>
              <w:left w:val="single" w:sz="4" w:space="0" w:color="auto"/>
              <w:bottom w:val="single" w:sz="4" w:space="0" w:color="auto"/>
              <w:right w:val="single" w:sz="4" w:space="0" w:color="auto"/>
            </w:tcBorders>
            <w:vAlign w:val="center"/>
          </w:tcPr>
          <w:p w14:paraId="4D9FA9BA"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7,8</w:t>
            </w:r>
          </w:p>
        </w:tc>
        <w:tc>
          <w:tcPr>
            <w:tcW w:w="534" w:type="dxa"/>
            <w:tcBorders>
              <w:top w:val="single" w:sz="4" w:space="0" w:color="auto"/>
              <w:left w:val="single" w:sz="4" w:space="0" w:color="auto"/>
              <w:bottom w:val="single" w:sz="4" w:space="0" w:color="auto"/>
              <w:right w:val="single" w:sz="4" w:space="0" w:color="auto"/>
            </w:tcBorders>
            <w:vAlign w:val="center"/>
          </w:tcPr>
          <w:p w14:paraId="013F14AC"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5,7</w:t>
            </w:r>
          </w:p>
        </w:tc>
        <w:tc>
          <w:tcPr>
            <w:tcW w:w="534" w:type="dxa"/>
            <w:tcBorders>
              <w:top w:val="single" w:sz="4" w:space="0" w:color="auto"/>
              <w:left w:val="single" w:sz="4" w:space="0" w:color="auto"/>
              <w:bottom w:val="single" w:sz="4" w:space="0" w:color="auto"/>
              <w:right w:val="single" w:sz="4" w:space="0" w:color="auto"/>
            </w:tcBorders>
            <w:vAlign w:val="center"/>
          </w:tcPr>
          <w:p w14:paraId="6C08C4A0"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3,5</w:t>
            </w:r>
          </w:p>
        </w:tc>
        <w:tc>
          <w:tcPr>
            <w:tcW w:w="534" w:type="dxa"/>
            <w:tcBorders>
              <w:top w:val="single" w:sz="4" w:space="0" w:color="auto"/>
              <w:left w:val="single" w:sz="4" w:space="0" w:color="auto"/>
              <w:bottom w:val="single" w:sz="4" w:space="0" w:color="auto"/>
              <w:right w:val="single" w:sz="4" w:space="0" w:color="auto"/>
            </w:tcBorders>
            <w:vAlign w:val="center"/>
          </w:tcPr>
          <w:p w14:paraId="276C2C8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2,9</w:t>
            </w:r>
          </w:p>
        </w:tc>
        <w:tc>
          <w:tcPr>
            <w:tcW w:w="534" w:type="dxa"/>
            <w:tcBorders>
              <w:top w:val="single" w:sz="4" w:space="0" w:color="auto"/>
              <w:left w:val="single" w:sz="4" w:space="0" w:color="auto"/>
              <w:bottom w:val="single" w:sz="4" w:space="0" w:color="auto"/>
              <w:right w:val="single" w:sz="4" w:space="0" w:color="auto"/>
            </w:tcBorders>
            <w:vAlign w:val="center"/>
          </w:tcPr>
          <w:p w14:paraId="7BF52CE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3,0</w:t>
            </w:r>
          </w:p>
        </w:tc>
        <w:tc>
          <w:tcPr>
            <w:tcW w:w="534" w:type="dxa"/>
            <w:tcBorders>
              <w:top w:val="single" w:sz="4" w:space="0" w:color="auto"/>
              <w:left w:val="single" w:sz="4" w:space="0" w:color="auto"/>
              <w:bottom w:val="single" w:sz="4" w:space="0" w:color="auto"/>
              <w:right w:val="single" w:sz="4" w:space="0" w:color="auto"/>
            </w:tcBorders>
            <w:vAlign w:val="center"/>
          </w:tcPr>
          <w:p w14:paraId="07C88F69"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3,2</w:t>
            </w:r>
          </w:p>
        </w:tc>
        <w:tc>
          <w:tcPr>
            <w:tcW w:w="534" w:type="dxa"/>
            <w:tcBorders>
              <w:top w:val="single" w:sz="4" w:space="0" w:color="auto"/>
              <w:left w:val="single" w:sz="4" w:space="0" w:color="auto"/>
              <w:bottom w:val="single" w:sz="4" w:space="0" w:color="auto"/>
              <w:right w:val="single" w:sz="4" w:space="0" w:color="auto"/>
            </w:tcBorders>
            <w:vAlign w:val="center"/>
          </w:tcPr>
          <w:p w14:paraId="34325B6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2,8</w:t>
            </w:r>
          </w:p>
        </w:tc>
        <w:tc>
          <w:tcPr>
            <w:tcW w:w="534" w:type="dxa"/>
            <w:tcBorders>
              <w:top w:val="single" w:sz="4" w:space="0" w:color="auto"/>
              <w:left w:val="single" w:sz="4" w:space="0" w:color="auto"/>
              <w:bottom w:val="single" w:sz="4" w:space="0" w:color="auto"/>
              <w:right w:val="single" w:sz="4" w:space="0" w:color="auto"/>
            </w:tcBorders>
            <w:vAlign w:val="center"/>
          </w:tcPr>
          <w:p w14:paraId="0AEA4BDA"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3,0</w:t>
            </w:r>
          </w:p>
        </w:tc>
        <w:tc>
          <w:tcPr>
            <w:tcW w:w="537" w:type="dxa"/>
            <w:tcBorders>
              <w:top w:val="single" w:sz="4" w:space="0" w:color="auto"/>
              <w:left w:val="single" w:sz="4" w:space="0" w:color="auto"/>
              <w:bottom w:val="single" w:sz="4" w:space="0" w:color="auto"/>
              <w:right w:val="single" w:sz="4" w:space="0" w:color="auto"/>
            </w:tcBorders>
            <w:vAlign w:val="center"/>
          </w:tcPr>
          <w:p w14:paraId="596CA93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4,8</w:t>
            </w:r>
          </w:p>
        </w:tc>
        <w:tc>
          <w:tcPr>
            <w:tcW w:w="537" w:type="dxa"/>
            <w:tcBorders>
              <w:top w:val="single" w:sz="4" w:space="0" w:color="auto"/>
              <w:left w:val="single" w:sz="4" w:space="0" w:color="auto"/>
              <w:bottom w:val="single" w:sz="4" w:space="0" w:color="auto"/>
              <w:right w:val="single" w:sz="4" w:space="0" w:color="auto"/>
            </w:tcBorders>
            <w:vAlign w:val="center"/>
          </w:tcPr>
          <w:p w14:paraId="38A44D3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5,5</w:t>
            </w:r>
          </w:p>
        </w:tc>
        <w:tc>
          <w:tcPr>
            <w:tcW w:w="538" w:type="dxa"/>
            <w:tcBorders>
              <w:top w:val="single" w:sz="4" w:space="0" w:color="auto"/>
              <w:left w:val="single" w:sz="4" w:space="0" w:color="auto"/>
              <w:bottom w:val="single" w:sz="4" w:space="0" w:color="auto"/>
              <w:right w:val="single" w:sz="4" w:space="0" w:color="auto"/>
            </w:tcBorders>
            <w:vAlign w:val="center"/>
          </w:tcPr>
          <w:p w14:paraId="12340816"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7,1</w:t>
            </w:r>
          </w:p>
        </w:tc>
        <w:tc>
          <w:tcPr>
            <w:tcW w:w="680" w:type="dxa"/>
            <w:tcBorders>
              <w:top w:val="single" w:sz="4" w:space="0" w:color="auto"/>
              <w:left w:val="single" w:sz="4" w:space="0" w:color="auto"/>
              <w:bottom w:val="single" w:sz="4" w:space="0" w:color="auto"/>
              <w:right w:val="single" w:sz="4" w:space="0" w:color="auto"/>
            </w:tcBorders>
            <w:vAlign w:val="center"/>
          </w:tcPr>
          <w:p w14:paraId="7126EF2F"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2,4</w:t>
            </w:r>
          </w:p>
        </w:tc>
      </w:tr>
      <w:tr w:rsidR="009A7D7B" w:rsidRPr="009A7D7B" w14:paraId="5AA72870" w14:textId="77777777" w:rsidTr="001856E7">
        <w:trPr>
          <w:trHeight w:val="313"/>
          <w:jc w:val="center"/>
        </w:trPr>
        <w:tc>
          <w:tcPr>
            <w:tcW w:w="763" w:type="dxa"/>
            <w:vMerge w:val="restart"/>
            <w:tcBorders>
              <w:top w:val="single" w:sz="4" w:space="0" w:color="auto"/>
              <w:left w:val="single" w:sz="4" w:space="0" w:color="auto"/>
              <w:bottom w:val="single" w:sz="4" w:space="0" w:color="auto"/>
              <w:right w:val="single" w:sz="4" w:space="0" w:color="auto"/>
            </w:tcBorders>
            <w:vAlign w:val="center"/>
            <w:hideMark/>
          </w:tcPr>
          <w:p w14:paraId="4F207CE8"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Nam Đông</w:t>
            </w:r>
          </w:p>
        </w:tc>
        <w:tc>
          <w:tcPr>
            <w:tcW w:w="1366" w:type="dxa"/>
            <w:tcBorders>
              <w:top w:val="single" w:sz="4" w:space="0" w:color="auto"/>
              <w:left w:val="single" w:sz="4" w:space="0" w:color="auto"/>
              <w:bottom w:val="single" w:sz="4" w:space="0" w:color="auto"/>
              <w:right w:val="single" w:sz="4" w:space="0" w:color="auto"/>
            </w:tcBorders>
            <w:vAlign w:val="center"/>
            <w:hideMark/>
          </w:tcPr>
          <w:p w14:paraId="2C64A5C7"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534" w:type="dxa"/>
            <w:tcBorders>
              <w:top w:val="single" w:sz="4" w:space="0" w:color="auto"/>
              <w:left w:val="single" w:sz="4" w:space="0" w:color="auto"/>
              <w:bottom w:val="single" w:sz="4" w:space="0" w:color="auto"/>
              <w:right w:val="single" w:sz="4" w:space="0" w:color="auto"/>
            </w:tcBorders>
            <w:vAlign w:val="center"/>
          </w:tcPr>
          <w:p w14:paraId="2C388070"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1,1</w:t>
            </w:r>
          </w:p>
        </w:tc>
        <w:tc>
          <w:tcPr>
            <w:tcW w:w="534" w:type="dxa"/>
            <w:tcBorders>
              <w:top w:val="single" w:sz="4" w:space="0" w:color="auto"/>
              <w:left w:val="single" w:sz="4" w:space="0" w:color="auto"/>
              <w:bottom w:val="single" w:sz="4" w:space="0" w:color="auto"/>
              <w:right w:val="single" w:sz="4" w:space="0" w:color="auto"/>
            </w:tcBorders>
            <w:vAlign w:val="center"/>
          </w:tcPr>
          <w:p w14:paraId="0EA4048F"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1,3</w:t>
            </w:r>
          </w:p>
        </w:tc>
        <w:tc>
          <w:tcPr>
            <w:tcW w:w="534" w:type="dxa"/>
            <w:tcBorders>
              <w:top w:val="single" w:sz="4" w:space="0" w:color="auto"/>
              <w:left w:val="single" w:sz="4" w:space="0" w:color="auto"/>
              <w:bottom w:val="single" w:sz="4" w:space="0" w:color="auto"/>
              <w:right w:val="single" w:sz="4" w:space="0" w:color="auto"/>
            </w:tcBorders>
            <w:vAlign w:val="center"/>
          </w:tcPr>
          <w:p w14:paraId="454F9A72"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1,2</w:t>
            </w:r>
          </w:p>
        </w:tc>
        <w:tc>
          <w:tcPr>
            <w:tcW w:w="534" w:type="dxa"/>
            <w:tcBorders>
              <w:top w:val="single" w:sz="4" w:space="0" w:color="auto"/>
              <w:left w:val="single" w:sz="4" w:space="0" w:color="auto"/>
              <w:bottom w:val="single" w:sz="4" w:space="0" w:color="auto"/>
              <w:right w:val="single" w:sz="4" w:space="0" w:color="auto"/>
            </w:tcBorders>
            <w:vAlign w:val="center"/>
          </w:tcPr>
          <w:p w14:paraId="19E4DF9B"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0,8</w:t>
            </w:r>
          </w:p>
        </w:tc>
        <w:tc>
          <w:tcPr>
            <w:tcW w:w="534" w:type="dxa"/>
            <w:tcBorders>
              <w:top w:val="single" w:sz="4" w:space="0" w:color="auto"/>
              <w:left w:val="single" w:sz="4" w:space="0" w:color="auto"/>
              <w:bottom w:val="single" w:sz="4" w:space="0" w:color="auto"/>
              <w:right w:val="single" w:sz="4" w:space="0" w:color="auto"/>
            </w:tcBorders>
            <w:vAlign w:val="center"/>
          </w:tcPr>
          <w:p w14:paraId="7C630F20"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0,6</w:t>
            </w:r>
          </w:p>
        </w:tc>
        <w:tc>
          <w:tcPr>
            <w:tcW w:w="534" w:type="dxa"/>
            <w:tcBorders>
              <w:top w:val="single" w:sz="4" w:space="0" w:color="auto"/>
              <w:left w:val="single" w:sz="4" w:space="0" w:color="auto"/>
              <w:bottom w:val="single" w:sz="4" w:space="0" w:color="auto"/>
              <w:right w:val="single" w:sz="4" w:space="0" w:color="auto"/>
            </w:tcBorders>
            <w:vAlign w:val="center"/>
          </w:tcPr>
          <w:p w14:paraId="7F484C50"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0,5</w:t>
            </w:r>
          </w:p>
        </w:tc>
        <w:tc>
          <w:tcPr>
            <w:tcW w:w="534" w:type="dxa"/>
            <w:tcBorders>
              <w:top w:val="single" w:sz="4" w:space="0" w:color="auto"/>
              <w:left w:val="single" w:sz="4" w:space="0" w:color="auto"/>
              <w:bottom w:val="single" w:sz="4" w:space="0" w:color="auto"/>
              <w:right w:val="single" w:sz="4" w:space="0" w:color="auto"/>
            </w:tcBorders>
            <w:vAlign w:val="center"/>
          </w:tcPr>
          <w:p w14:paraId="13A4857D"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0,5</w:t>
            </w:r>
          </w:p>
        </w:tc>
        <w:tc>
          <w:tcPr>
            <w:tcW w:w="534" w:type="dxa"/>
            <w:tcBorders>
              <w:top w:val="single" w:sz="4" w:space="0" w:color="auto"/>
              <w:left w:val="single" w:sz="4" w:space="0" w:color="auto"/>
              <w:bottom w:val="single" w:sz="4" w:space="0" w:color="auto"/>
              <w:right w:val="single" w:sz="4" w:space="0" w:color="auto"/>
            </w:tcBorders>
            <w:vAlign w:val="center"/>
          </w:tcPr>
          <w:p w14:paraId="29A1B99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0,4</w:t>
            </w:r>
          </w:p>
        </w:tc>
        <w:tc>
          <w:tcPr>
            <w:tcW w:w="534" w:type="dxa"/>
            <w:tcBorders>
              <w:top w:val="single" w:sz="4" w:space="0" w:color="auto"/>
              <w:left w:val="single" w:sz="4" w:space="0" w:color="auto"/>
              <w:bottom w:val="single" w:sz="4" w:space="0" w:color="auto"/>
              <w:right w:val="single" w:sz="4" w:space="0" w:color="auto"/>
            </w:tcBorders>
            <w:vAlign w:val="center"/>
          </w:tcPr>
          <w:p w14:paraId="3C59C400"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0,6</w:t>
            </w:r>
          </w:p>
        </w:tc>
        <w:tc>
          <w:tcPr>
            <w:tcW w:w="537" w:type="dxa"/>
            <w:tcBorders>
              <w:top w:val="single" w:sz="4" w:space="0" w:color="auto"/>
              <w:left w:val="single" w:sz="4" w:space="0" w:color="auto"/>
              <w:bottom w:val="single" w:sz="4" w:space="0" w:color="auto"/>
              <w:right w:val="single" w:sz="4" w:space="0" w:color="auto"/>
            </w:tcBorders>
            <w:vAlign w:val="center"/>
          </w:tcPr>
          <w:p w14:paraId="5AC10E4A"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0,8</w:t>
            </w:r>
          </w:p>
        </w:tc>
        <w:tc>
          <w:tcPr>
            <w:tcW w:w="537" w:type="dxa"/>
            <w:tcBorders>
              <w:top w:val="single" w:sz="4" w:space="0" w:color="auto"/>
              <w:left w:val="single" w:sz="4" w:space="0" w:color="auto"/>
              <w:bottom w:val="single" w:sz="4" w:space="0" w:color="auto"/>
              <w:right w:val="single" w:sz="4" w:space="0" w:color="auto"/>
            </w:tcBorders>
            <w:vAlign w:val="center"/>
          </w:tcPr>
          <w:p w14:paraId="3B4E0201"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1,0</w:t>
            </w:r>
          </w:p>
        </w:tc>
        <w:tc>
          <w:tcPr>
            <w:tcW w:w="538" w:type="dxa"/>
            <w:tcBorders>
              <w:top w:val="single" w:sz="4" w:space="0" w:color="auto"/>
              <w:left w:val="single" w:sz="4" w:space="0" w:color="auto"/>
              <w:bottom w:val="single" w:sz="4" w:space="0" w:color="auto"/>
              <w:right w:val="single" w:sz="4" w:space="0" w:color="auto"/>
            </w:tcBorders>
            <w:vAlign w:val="center"/>
          </w:tcPr>
          <w:p w14:paraId="3AAFA10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1,1</w:t>
            </w:r>
          </w:p>
        </w:tc>
        <w:tc>
          <w:tcPr>
            <w:tcW w:w="680" w:type="dxa"/>
            <w:tcBorders>
              <w:top w:val="single" w:sz="4" w:space="0" w:color="auto"/>
              <w:left w:val="single" w:sz="4" w:space="0" w:color="auto"/>
              <w:bottom w:val="single" w:sz="4" w:space="0" w:color="auto"/>
              <w:right w:val="single" w:sz="4" w:space="0" w:color="auto"/>
            </w:tcBorders>
            <w:vAlign w:val="center"/>
          </w:tcPr>
          <w:p w14:paraId="7EC15A03"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0,5</w:t>
            </w:r>
          </w:p>
        </w:tc>
      </w:tr>
      <w:tr w:rsidR="009A7D7B" w:rsidRPr="009A7D7B" w14:paraId="3D5D78A9" w14:textId="77777777" w:rsidTr="001856E7">
        <w:trPr>
          <w:trHeight w:val="313"/>
          <w:jc w:val="center"/>
        </w:trPr>
        <w:tc>
          <w:tcPr>
            <w:tcW w:w="763" w:type="dxa"/>
            <w:vMerge/>
            <w:tcBorders>
              <w:top w:val="single" w:sz="4" w:space="0" w:color="auto"/>
              <w:left w:val="single" w:sz="4" w:space="0" w:color="auto"/>
              <w:bottom w:val="single" w:sz="4" w:space="0" w:color="auto"/>
              <w:right w:val="single" w:sz="4" w:space="0" w:color="auto"/>
            </w:tcBorders>
            <w:vAlign w:val="center"/>
            <w:hideMark/>
          </w:tcPr>
          <w:p w14:paraId="59C73A8F" w14:textId="77777777" w:rsidR="001856E7" w:rsidRPr="009A7D7B" w:rsidRDefault="001856E7" w:rsidP="001856E7">
            <w:pPr>
              <w:spacing w:before="60" w:after="60"/>
              <w:jc w:val="center"/>
              <w:rPr>
                <w:rFonts w:eastAsia="MS Mincho"/>
                <w:b/>
                <w:bCs/>
                <w:noProof/>
                <w:color w:val="000000" w:themeColor="text1"/>
                <w:sz w:val="22"/>
                <w:szCs w:val="22"/>
              </w:rPr>
            </w:pPr>
          </w:p>
        </w:tc>
        <w:tc>
          <w:tcPr>
            <w:tcW w:w="1366" w:type="dxa"/>
            <w:tcBorders>
              <w:top w:val="single" w:sz="4" w:space="0" w:color="auto"/>
              <w:left w:val="single" w:sz="4" w:space="0" w:color="auto"/>
              <w:bottom w:val="single" w:sz="4" w:space="0" w:color="auto"/>
              <w:right w:val="single" w:sz="4" w:space="0" w:color="auto"/>
            </w:tcBorders>
            <w:vAlign w:val="center"/>
            <w:hideMark/>
          </w:tcPr>
          <w:p w14:paraId="4B1E730A"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34" w:type="dxa"/>
            <w:tcBorders>
              <w:top w:val="single" w:sz="4" w:space="0" w:color="auto"/>
              <w:left w:val="single" w:sz="4" w:space="0" w:color="auto"/>
              <w:bottom w:val="single" w:sz="4" w:space="0" w:color="auto"/>
              <w:right w:val="single" w:sz="4" w:space="0" w:color="auto"/>
            </w:tcBorders>
            <w:vAlign w:val="center"/>
          </w:tcPr>
          <w:p w14:paraId="6A30207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6,0</w:t>
            </w:r>
          </w:p>
        </w:tc>
        <w:tc>
          <w:tcPr>
            <w:tcW w:w="534" w:type="dxa"/>
            <w:tcBorders>
              <w:top w:val="single" w:sz="4" w:space="0" w:color="auto"/>
              <w:left w:val="single" w:sz="4" w:space="0" w:color="auto"/>
              <w:bottom w:val="single" w:sz="4" w:space="0" w:color="auto"/>
              <w:right w:val="single" w:sz="4" w:space="0" w:color="auto"/>
            </w:tcBorders>
            <w:vAlign w:val="center"/>
          </w:tcPr>
          <w:p w14:paraId="535A93A1"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7,0</w:t>
            </w:r>
          </w:p>
        </w:tc>
        <w:tc>
          <w:tcPr>
            <w:tcW w:w="534" w:type="dxa"/>
            <w:tcBorders>
              <w:top w:val="single" w:sz="4" w:space="0" w:color="auto"/>
              <w:left w:val="single" w:sz="4" w:space="0" w:color="auto"/>
              <w:bottom w:val="single" w:sz="4" w:space="0" w:color="auto"/>
              <w:right w:val="single" w:sz="4" w:space="0" w:color="auto"/>
            </w:tcBorders>
            <w:vAlign w:val="center"/>
          </w:tcPr>
          <w:p w14:paraId="54DE60E0"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5,8</w:t>
            </w:r>
          </w:p>
        </w:tc>
        <w:tc>
          <w:tcPr>
            <w:tcW w:w="534" w:type="dxa"/>
            <w:tcBorders>
              <w:top w:val="single" w:sz="4" w:space="0" w:color="auto"/>
              <w:left w:val="single" w:sz="4" w:space="0" w:color="auto"/>
              <w:bottom w:val="single" w:sz="4" w:space="0" w:color="auto"/>
              <w:right w:val="single" w:sz="4" w:space="0" w:color="auto"/>
            </w:tcBorders>
            <w:vAlign w:val="center"/>
          </w:tcPr>
          <w:p w14:paraId="723765F6"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3,5</w:t>
            </w:r>
          </w:p>
        </w:tc>
        <w:tc>
          <w:tcPr>
            <w:tcW w:w="534" w:type="dxa"/>
            <w:tcBorders>
              <w:top w:val="single" w:sz="4" w:space="0" w:color="auto"/>
              <w:left w:val="single" w:sz="4" w:space="0" w:color="auto"/>
              <w:bottom w:val="single" w:sz="4" w:space="0" w:color="auto"/>
              <w:right w:val="single" w:sz="4" w:space="0" w:color="auto"/>
            </w:tcBorders>
            <w:vAlign w:val="center"/>
          </w:tcPr>
          <w:p w14:paraId="524F807B"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2,4</w:t>
            </w:r>
          </w:p>
        </w:tc>
        <w:tc>
          <w:tcPr>
            <w:tcW w:w="534" w:type="dxa"/>
            <w:tcBorders>
              <w:top w:val="single" w:sz="4" w:space="0" w:color="auto"/>
              <w:left w:val="single" w:sz="4" w:space="0" w:color="auto"/>
              <w:bottom w:val="single" w:sz="4" w:space="0" w:color="auto"/>
              <w:right w:val="single" w:sz="4" w:space="0" w:color="auto"/>
            </w:tcBorders>
            <w:vAlign w:val="center"/>
          </w:tcPr>
          <w:p w14:paraId="4F00E119"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2,0</w:t>
            </w:r>
          </w:p>
        </w:tc>
        <w:tc>
          <w:tcPr>
            <w:tcW w:w="534" w:type="dxa"/>
            <w:tcBorders>
              <w:top w:val="single" w:sz="4" w:space="0" w:color="auto"/>
              <w:left w:val="single" w:sz="4" w:space="0" w:color="auto"/>
              <w:bottom w:val="single" w:sz="4" w:space="0" w:color="auto"/>
              <w:right w:val="single" w:sz="4" w:space="0" w:color="auto"/>
            </w:tcBorders>
            <w:vAlign w:val="center"/>
          </w:tcPr>
          <w:p w14:paraId="6FC863E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2,1</w:t>
            </w:r>
          </w:p>
        </w:tc>
        <w:tc>
          <w:tcPr>
            <w:tcW w:w="534" w:type="dxa"/>
            <w:tcBorders>
              <w:top w:val="single" w:sz="4" w:space="0" w:color="auto"/>
              <w:left w:val="single" w:sz="4" w:space="0" w:color="auto"/>
              <w:bottom w:val="single" w:sz="4" w:space="0" w:color="auto"/>
              <w:right w:val="single" w:sz="4" w:space="0" w:color="auto"/>
            </w:tcBorders>
            <w:vAlign w:val="center"/>
          </w:tcPr>
          <w:p w14:paraId="75AE983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1,8</w:t>
            </w:r>
          </w:p>
        </w:tc>
        <w:tc>
          <w:tcPr>
            <w:tcW w:w="534" w:type="dxa"/>
            <w:tcBorders>
              <w:top w:val="single" w:sz="4" w:space="0" w:color="auto"/>
              <w:left w:val="single" w:sz="4" w:space="0" w:color="auto"/>
              <w:bottom w:val="single" w:sz="4" w:space="0" w:color="auto"/>
              <w:right w:val="single" w:sz="4" w:space="0" w:color="auto"/>
            </w:tcBorders>
            <w:vAlign w:val="center"/>
          </w:tcPr>
          <w:p w14:paraId="461298CD"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2,5</w:t>
            </w:r>
          </w:p>
        </w:tc>
        <w:tc>
          <w:tcPr>
            <w:tcW w:w="537" w:type="dxa"/>
            <w:tcBorders>
              <w:top w:val="single" w:sz="4" w:space="0" w:color="auto"/>
              <w:left w:val="single" w:sz="4" w:space="0" w:color="auto"/>
              <w:bottom w:val="single" w:sz="4" w:space="0" w:color="auto"/>
              <w:right w:val="single" w:sz="4" w:space="0" w:color="auto"/>
            </w:tcBorders>
            <w:vAlign w:val="center"/>
          </w:tcPr>
          <w:p w14:paraId="527CBF12"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3,9</w:t>
            </w:r>
          </w:p>
        </w:tc>
        <w:tc>
          <w:tcPr>
            <w:tcW w:w="537" w:type="dxa"/>
            <w:tcBorders>
              <w:top w:val="single" w:sz="4" w:space="0" w:color="auto"/>
              <w:left w:val="single" w:sz="4" w:space="0" w:color="auto"/>
              <w:bottom w:val="single" w:sz="4" w:space="0" w:color="auto"/>
              <w:right w:val="single" w:sz="4" w:space="0" w:color="auto"/>
            </w:tcBorders>
            <w:vAlign w:val="center"/>
          </w:tcPr>
          <w:p w14:paraId="16BB0423"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4,8</w:t>
            </w:r>
          </w:p>
        </w:tc>
        <w:tc>
          <w:tcPr>
            <w:tcW w:w="538" w:type="dxa"/>
            <w:tcBorders>
              <w:top w:val="single" w:sz="4" w:space="0" w:color="auto"/>
              <w:left w:val="single" w:sz="4" w:space="0" w:color="auto"/>
              <w:bottom w:val="single" w:sz="4" w:space="0" w:color="auto"/>
              <w:right w:val="single" w:sz="4" w:space="0" w:color="auto"/>
            </w:tcBorders>
            <w:vAlign w:val="center"/>
          </w:tcPr>
          <w:p w14:paraId="1F9A6A1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6,0</w:t>
            </w:r>
          </w:p>
        </w:tc>
        <w:tc>
          <w:tcPr>
            <w:tcW w:w="680" w:type="dxa"/>
            <w:tcBorders>
              <w:top w:val="single" w:sz="4" w:space="0" w:color="auto"/>
              <w:left w:val="single" w:sz="4" w:space="0" w:color="auto"/>
              <w:bottom w:val="single" w:sz="4" w:space="0" w:color="auto"/>
              <w:right w:val="single" w:sz="4" w:space="0" w:color="auto"/>
            </w:tcBorders>
            <w:vAlign w:val="center"/>
          </w:tcPr>
          <w:p w14:paraId="01E4B0C0"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2,3</w:t>
            </w:r>
          </w:p>
        </w:tc>
      </w:tr>
    </w:tbl>
    <w:p w14:paraId="06813349" w14:textId="77777777" w:rsidR="001856E7" w:rsidRPr="009A7D7B" w:rsidRDefault="001856E7" w:rsidP="001856E7">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96"/>
      </w:tblGrid>
      <w:tr w:rsidR="009A7D7B" w:rsidRPr="009A7D7B" w14:paraId="4528C4BA" w14:textId="77777777" w:rsidTr="001856E7">
        <w:tc>
          <w:tcPr>
            <w:tcW w:w="4506" w:type="dxa"/>
          </w:tcPr>
          <w:p w14:paraId="4099C1FE" w14:textId="125CC277" w:rsidR="00440461" w:rsidRPr="009A7D7B" w:rsidRDefault="00440461" w:rsidP="00A01874">
            <w:pPr>
              <w:pStyle w:val="Caption"/>
            </w:pPr>
            <w:r w:rsidRPr="009A7D7B">
              <w:rPr>
                <w:noProof/>
                <w:lang w:val="en-US" w:eastAsia="en-US"/>
              </w:rPr>
              <w:lastRenderedPageBreak/>
              <w:drawing>
                <wp:inline distT="0" distB="0" distL="0" distR="0" wp14:anchorId="0B9D0D59" wp14:editId="7B253F96">
                  <wp:extent cx="2743200" cy="2532184"/>
                  <wp:effectExtent l="0" t="0" r="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4566" w:type="dxa"/>
          </w:tcPr>
          <w:p w14:paraId="65B3FE1E" w14:textId="00E949AA" w:rsidR="00440461" w:rsidRPr="009A7D7B" w:rsidRDefault="00440461" w:rsidP="00A01874">
            <w:pPr>
              <w:pStyle w:val="Caption"/>
            </w:pPr>
            <w:r w:rsidRPr="009A7D7B">
              <w:rPr>
                <w:noProof/>
                <w:lang w:val="en-US" w:eastAsia="en-US"/>
              </w:rPr>
              <w:drawing>
                <wp:inline distT="0" distB="0" distL="0" distR="0" wp14:anchorId="10BBC019" wp14:editId="08418A7E">
                  <wp:extent cx="2775585" cy="2531745"/>
                  <wp:effectExtent l="0" t="0" r="5715" b="19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14:paraId="3B6FACF2" w14:textId="1F9E3154" w:rsidR="00575FC0" w:rsidRPr="009A7D7B" w:rsidRDefault="006D5B0A" w:rsidP="00A01874">
      <w:pPr>
        <w:pStyle w:val="Caption"/>
      </w:pPr>
      <w:bookmarkStart w:id="161" w:name="_Toc71738905"/>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29</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w:t>
      </w:r>
      <w:r w:rsidR="006B36F4" w:rsidRPr="009A7D7B">
        <w:t xml:space="preserve">Tntb </w:t>
      </w:r>
      <w:r w:rsidR="00575FC0" w:rsidRPr="009A7D7B">
        <w:t>tháng và năm t</w:t>
      </w:r>
      <w:r w:rsidR="0085629D" w:rsidRPr="009A7D7B">
        <w:t>hời kỳ</w:t>
      </w:r>
      <w:r w:rsidR="00575FC0" w:rsidRPr="009A7D7B">
        <w:t xml:space="preserve"> 1976-2019 tại các trạm khí tượng tỉnh Thừa Thiên Huế</w:t>
      </w:r>
      <w:bookmarkEnd w:id="161"/>
    </w:p>
    <w:p w14:paraId="464A933C" w14:textId="2595285A" w:rsidR="00575FC0" w:rsidRPr="009A7D7B" w:rsidRDefault="00575FC0" w:rsidP="00AC14E2">
      <w:pPr>
        <w:widowControl w:val="0"/>
        <w:spacing w:before="120"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lang w:eastAsia="ja-JP"/>
        </w:rPr>
        <w:t xml:space="preserve">Biên độ dao động của </w:t>
      </w:r>
      <w:r w:rsidR="0083550C" w:rsidRPr="009A7D7B">
        <w:rPr>
          <w:rFonts w:ascii="Times New Roman" w:eastAsia="MS Mincho" w:hAnsi="Times New Roman" w:cs="Times New Roman"/>
          <w:color w:val="000000" w:themeColor="text1"/>
          <w:sz w:val="28"/>
          <w:szCs w:val="28"/>
          <w:lang w:eastAsia="ja-JP"/>
        </w:rPr>
        <w:t>nhiệt độ tối thấp trung bình</w:t>
      </w:r>
      <w:r w:rsidRPr="009A7D7B">
        <w:rPr>
          <w:rFonts w:ascii="Times New Roman" w:eastAsia="MS Mincho" w:hAnsi="Times New Roman" w:cs="Times New Roman"/>
          <w:color w:val="000000" w:themeColor="text1"/>
          <w:sz w:val="28"/>
          <w:szCs w:val="28"/>
          <w:lang w:eastAsia="ja-JP"/>
        </w:rPr>
        <w:t xml:space="preserve"> mạnh nhất trong mùa đông, sau đó đến mùa xuân và mùa thu, thấp nhất trong mùa hè với giá trị hệ số biến thiên lần lượt là: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và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w:t>
      </w:r>
      <w:r w:rsidR="00FD59DA"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Như vậy, biên độ dao động khá đồng nhất trong các tháng mùa hè</w:t>
      </w:r>
      <w:r w:rsidR="00FD59DA"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Biên độ dao động của nhiệt độ trung bình năm khá đồng đều giữa các khu vực trong tỉnh với giá trị biến suất </w:t>
      </w:r>
      <w:r w:rsidR="008B623F" w:rsidRPr="009A7D7B">
        <w:rPr>
          <w:rFonts w:ascii="Times New Roman" w:eastAsia="MS Mincho" w:hAnsi="Times New Roman" w:cs="Times New Roman"/>
          <w:color w:val="000000" w:themeColor="text1"/>
          <w:sz w:val="28"/>
          <w:szCs w:val="28"/>
          <w:lang w:eastAsia="ja-JP"/>
        </w:rPr>
        <w:t>C</w:t>
      </w:r>
      <w:r w:rsidR="002A6505" w:rsidRPr="009A7D7B">
        <w:rPr>
          <w:rFonts w:ascii="Times New Roman" w:eastAsia="MS Mincho" w:hAnsi="Times New Roman" w:cs="Times New Roman"/>
          <w:color w:val="000000" w:themeColor="text1"/>
          <w:sz w:val="28"/>
          <w:szCs w:val="28"/>
          <w:lang w:eastAsia="ja-JP"/>
        </w:rPr>
        <w:t>s</w:t>
      </w:r>
      <w:r w:rsidR="0083550C"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w:t>
      </w:r>
      <w:r w:rsidR="00816EBD" w:rsidRPr="009A7D7B">
        <w:rPr>
          <w:rFonts w:ascii="Times New Roman" w:eastAsia="MS Mincho" w:hAnsi="Times New Roman" w:cs="Times New Roman"/>
          <w:color w:val="000000" w:themeColor="text1"/>
          <w:sz w:val="28"/>
          <w:szCs w:val="28"/>
          <w:lang w:eastAsia="ja-JP"/>
        </w:rPr>
        <w:t>.</w:t>
      </w:r>
    </w:p>
    <w:p w14:paraId="35FF3E0A" w14:textId="3ECF0232" w:rsidR="00575FC0" w:rsidRPr="009A7D7B" w:rsidRDefault="00575FC0" w:rsidP="00AC14E2">
      <w:pPr>
        <w:tabs>
          <w:tab w:val="left" w:pos="545"/>
        </w:tabs>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Phân bố </w:t>
      </w:r>
      <w:r w:rsidR="0083550C" w:rsidRPr="009A7D7B">
        <w:rPr>
          <w:rFonts w:ascii="Times New Roman" w:eastAsia="MS Mincho" w:hAnsi="Times New Roman" w:cs="Times New Roman"/>
          <w:color w:val="000000" w:themeColor="text1"/>
          <w:sz w:val="28"/>
          <w:szCs w:val="28"/>
          <w:lang w:eastAsia="ja-JP"/>
        </w:rPr>
        <w:t>nhiệt độ tối thấp trung bình</w:t>
      </w:r>
      <w:r w:rsidRPr="009A7D7B">
        <w:rPr>
          <w:rFonts w:ascii="Times New Roman" w:eastAsia="MS Mincho" w:hAnsi="Times New Roman" w:cs="Times New Roman"/>
          <w:color w:val="000000" w:themeColor="text1"/>
          <w:sz w:val="28"/>
          <w:szCs w:val="28"/>
          <w:lang w:eastAsia="ja-JP"/>
        </w:rPr>
        <w:t xml:space="preserve"> ở các địa phương tại tỉnh Thừa Thiên Huế có sự khác nhau, cụ thể:</w:t>
      </w:r>
    </w:p>
    <w:p w14:paraId="1BFBC5EC" w14:textId="2E8218C3" w:rsidR="00575FC0" w:rsidRPr="009A7D7B" w:rsidRDefault="00575FC0" w:rsidP="00AC14E2">
      <w:pPr>
        <w:tabs>
          <w:tab w:val="left" w:pos="545"/>
        </w:tabs>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Huế, chỉ có tháng 11 có phân bố đạt chuẩn với giá trị độ chệch g</w:t>
      </w:r>
      <w:r w:rsidR="009F2820"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0; từ tháng 6 đến tháng 8 có phân bố lệch phải với giá trị độ chệch g</w:t>
      </w:r>
      <w:r w:rsidR="009F2820"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trong khoảng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 tất cả các tháng còn lại đều có phân bố lệch trái với giá trị độ chệch g</w:t>
      </w:r>
      <w:r w:rsidR="009F2820"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trọng khoảng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-2</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tháng 9 và tháng 10 có sự phân bố mạnh nhất với g</w:t>
      </w:r>
      <w:r w:rsidR="009F2820"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từ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 đến -2</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w:t>
      </w:r>
      <w:r w:rsidR="009F2820" w:rsidRPr="009A7D7B">
        <w:rPr>
          <w:rFonts w:ascii="Times New Roman" w:eastAsia="MS Mincho" w:hAnsi="Times New Roman" w:cs="Times New Roman"/>
          <w:color w:val="000000" w:themeColor="text1"/>
          <w:sz w:val="28"/>
          <w:szCs w:val="28"/>
          <w:lang w:eastAsia="ja-JP"/>
        </w:rPr>
        <w:t>.</w:t>
      </w:r>
    </w:p>
    <w:p w14:paraId="24E4C2BB" w14:textId="23EF0668" w:rsidR="00575FC0" w:rsidRPr="009A7D7B" w:rsidRDefault="00575FC0" w:rsidP="00AC14E2">
      <w:pPr>
        <w:tabs>
          <w:tab w:val="left" w:pos="545"/>
        </w:tabs>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A Lưới, không có tháng nào phân bố đạt chuẩn; tháng 4, từ tháng 6 đến tháng 8 và tháng 11, 12 có phân bố lệch phải với giá trị độ chệch g</w:t>
      </w:r>
      <w:r w:rsidR="009F2820"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7; tất cả các tháng còn lại có phân bố lệch trái với giá trị độ chệch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 riêng tháng 10 có độ chệch lớn nhất với g</w:t>
      </w:r>
      <w:r w:rsidR="009F2820" w:rsidRPr="009A7D7B">
        <w:rPr>
          <w:rFonts w:ascii="Times New Roman" w:eastAsia="MS Mincho" w:hAnsi="Times New Roman" w:cs="Times New Roman"/>
          <w:color w:val="000000" w:themeColor="text1"/>
          <w:sz w:val="28"/>
          <w:szCs w:val="28"/>
          <w:vertAlign w:val="subscript"/>
          <w:lang w:eastAsia="ja-JP"/>
        </w:rPr>
        <w:t>1</w:t>
      </w:r>
      <w:r w:rsidR="0083550C"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4</w:t>
      </w:r>
      <w:r w:rsidR="009F2820" w:rsidRPr="009A7D7B">
        <w:rPr>
          <w:rFonts w:ascii="Times New Roman" w:eastAsia="MS Mincho" w:hAnsi="Times New Roman" w:cs="Times New Roman"/>
          <w:color w:val="000000" w:themeColor="text1"/>
          <w:sz w:val="28"/>
          <w:szCs w:val="28"/>
          <w:lang w:eastAsia="ja-JP"/>
        </w:rPr>
        <w:t>.</w:t>
      </w:r>
    </w:p>
    <w:p w14:paraId="770F4B29" w14:textId="5F1E511B" w:rsidR="00575FC0" w:rsidRPr="009A7D7B" w:rsidRDefault="00575FC0" w:rsidP="00AC14E2">
      <w:pPr>
        <w:tabs>
          <w:tab w:val="left" w:pos="545"/>
        </w:tabs>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Nam Đông, không có tháng nào phân bố đạt chuẩn; tháng 2, 3 và tháng 9, 10 có phân bố lệch tr</w:t>
      </w:r>
      <w:r w:rsidR="000114E7" w:rsidRPr="009A7D7B">
        <w:rPr>
          <w:rFonts w:ascii="Times New Roman" w:eastAsia="MS Mincho" w:hAnsi="Times New Roman" w:cs="Times New Roman"/>
          <w:color w:val="000000" w:themeColor="text1"/>
          <w:sz w:val="28"/>
          <w:szCs w:val="28"/>
          <w:lang w:eastAsia="ja-JP"/>
        </w:rPr>
        <w:t>ái</w:t>
      </w:r>
      <w:r w:rsidRPr="009A7D7B">
        <w:rPr>
          <w:rFonts w:ascii="Times New Roman" w:eastAsia="MS Mincho" w:hAnsi="Times New Roman" w:cs="Times New Roman"/>
          <w:color w:val="000000" w:themeColor="text1"/>
          <w:sz w:val="28"/>
          <w:szCs w:val="28"/>
          <w:lang w:eastAsia="ja-JP"/>
        </w:rPr>
        <w:t xml:space="preserve"> với giá trị độ chệch g</w:t>
      </w:r>
      <w:r w:rsidR="009F2820"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6; tất cả các tháng còn lại đều dao động lệch phải với giá trị độ chệch g</w:t>
      </w:r>
      <w:r w:rsidR="009F2820" w:rsidRPr="009A7D7B">
        <w:rPr>
          <w:rFonts w:ascii="Times New Roman" w:eastAsia="MS Mincho" w:hAnsi="Times New Roman" w:cs="Times New Roman"/>
          <w:color w:val="000000" w:themeColor="text1"/>
          <w:sz w:val="28"/>
          <w:szCs w:val="28"/>
          <w:vertAlign w:val="subscript"/>
          <w:lang w:eastAsia="ja-JP"/>
        </w:rPr>
        <w:t>1</w:t>
      </w:r>
      <w:r w:rsidRPr="009A7D7B">
        <w:rPr>
          <w:rFonts w:ascii="Times New Roman" w:eastAsia="MS Mincho" w:hAnsi="Times New Roman" w:cs="Times New Roman"/>
          <w:color w:val="000000" w:themeColor="text1"/>
          <w:sz w:val="28"/>
          <w:szCs w:val="28"/>
          <w:lang w:eastAsia="ja-JP"/>
        </w:rPr>
        <w:t xml:space="preserve"> dao động trong khoảng từ 0</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1</w:t>
      </w:r>
      <w:r w:rsidR="00816EBD"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3</w:t>
      </w:r>
      <w:r w:rsidR="009F2820"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 xml:space="preserve"> </w:t>
      </w:r>
    </w:p>
    <w:p w14:paraId="20C34BD3" w14:textId="6D336F50" w:rsidR="00575FC0" w:rsidRPr="009A7D7B" w:rsidRDefault="0083550C" w:rsidP="00AC14E2">
      <w:pPr>
        <w:tabs>
          <w:tab w:val="left" w:pos="545"/>
        </w:tabs>
        <w:spacing w:after="10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lastRenderedPageBreak/>
        <w:t>Nhiệt độ tối thấp trung bình</w:t>
      </w:r>
      <w:r w:rsidR="00575FC0" w:rsidRPr="009A7D7B">
        <w:rPr>
          <w:rFonts w:ascii="Times New Roman" w:eastAsia="MS Mincho" w:hAnsi="Times New Roman" w:cs="Times New Roman"/>
          <w:color w:val="000000" w:themeColor="text1"/>
          <w:sz w:val="28"/>
          <w:szCs w:val="28"/>
          <w:lang w:eastAsia="ja-JP"/>
        </w:rPr>
        <w:t xml:space="preserve"> năm có phân bố lệch trái ở vùng đồng bằng với độ chệch g</w:t>
      </w:r>
      <w:r w:rsidR="009F2820" w:rsidRPr="009A7D7B">
        <w:rPr>
          <w:rFonts w:ascii="Times New Roman" w:eastAsia="MS Mincho" w:hAnsi="Times New Roman" w:cs="Times New Roman"/>
          <w:color w:val="000000" w:themeColor="text1"/>
          <w:sz w:val="28"/>
          <w:szCs w:val="28"/>
          <w:vertAlign w:val="subscript"/>
          <w:lang w:eastAsia="ja-JP"/>
        </w:rPr>
        <w:t xml:space="preserve">1 </w:t>
      </w:r>
      <w:r w:rsidR="00575FC0" w:rsidRPr="009A7D7B">
        <w:rPr>
          <w:rFonts w:ascii="Times New Roman" w:eastAsia="MS Mincho" w:hAnsi="Times New Roman" w:cs="Times New Roman"/>
          <w:color w:val="000000" w:themeColor="text1"/>
          <w:sz w:val="28"/>
          <w:szCs w:val="28"/>
          <w:lang w:eastAsia="ja-JP"/>
        </w:rPr>
        <w:t>= -0</w:t>
      </w:r>
      <w:r w:rsidR="00816EBD"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3, vùng núi có phân bố lệch phải với giá trị độ chệch từ 0</w:t>
      </w:r>
      <w:r w:rsidR="00816EBD"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1 đến 0</w:t>
      </w:r>
      <w:r w:rsidR="00816EBD"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 xml:space="preserve">6 (Bảng </w:t>
      </w:r>
      <w:r w:rsidRPr="009A7D7B">
        <w:rPr>
          <w:rFonts w:ascii="Times New Roman" w:eastAsia="MS Mincho" w:hAnsi="Times New Roman" w:cs="Times New Roman"/>
          <w:color w:val="000000" w:themeColor="text1"/>
          <w:sz w:val="28"/>
          <w:szCs w:val="28"/>
          <w:lang w:eastAsia="ja-JP"/>
        </w:rPr>
        <w:t>2.4</w:t>
      </w:r>
      <w:r w:rsidR="00356825" w:rsidRPr="009A7D7B">
        <w:rPr>
          <w:rFonts w:ascii="Times New Roman" w:eastAsia="MS Mincho" w:hAnsi="Times New Roman" w:cs="Times New Roman"/>
          <w:color w:val="000000" w:themeColor="text1"/>
          <w:sz w:val="28"/>
          <w:szCs w:val="28"/>
          <w:lang w:eastAsia="ja-JP"/>
        </w:rPr>
        <w:t>1</w:t>
      </w:r>
      <w:r w:rsidR="00575FC0" w:rsidRPr="009A7D7B">
        <w:rPr>
          <w:rFonts w:ascii="Times New Roman" w:eastAsia="MS Mincho" w:hAnsi="Times New Roman" w:cs="Times New Roman"/>
          <w:color w:val="000000" w:themeColor="text1"/>
          <w:sz w:val="28"/>
          <w:szCs w:val="28"/>
          <w:lang w:eastAsia="ja-JP"/>
        </w:rPr>
        <w:t>).</w:t>
      </w:r>
    </w:p>
    <w:p w14:paraId="7F408EBA" w14:textId="106C65DD" w:rsidR="00575FC0" w:rsidRPr="009A7D7B" w:rsidRDefault="006D5B0A" w:rsidP="00A01874">
      <w:pPr>
        <w:pStyle w:val="Caption"/>
      </w:pPr>
      <w:bookmarkStart w:id="162" w:name="_Toc71738754"/>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41</w:t>
      </w:r>
      <w:r w:rsidR="009A197E" w:rsidRPr="009A7D7B">
        <w:rPr>
          <w:noProof/>
        </w:rPr>
        <w:fldChar w:fldCharType="end"/>
      </w:r>
      <w:r w:rsidR="00575FC0" w:rsidRPr="009A7D7B">
        <w:rPr>
          <w:noProof/>
        </w:rPr>
        <w:t xml:space="preserve">: </w:t>
      </w:r>
      <w:r w:rsidR="00575FC0" w:rsidRPr="009A7D7B">
        <w:t xml:space="preserve">Hệ số biến thiên, </w:t>
      </w:r>
      <w:r w:rsidR="00575FC0" w:rsidRPr="009A7D7B">
        <w:rPr>
          <w:u w:color="FF0000"/>
        </w:rPr>
        <w:t>độ chệch g</w:t>
      </w:r>
      <w:r w:rsidR="009F2820" w:rsidRPr="009A7D7B">
        <w:rPr>
          <w:u w:color="FF0000"/>
          <w:vertAlign w:val="subscript"/>
        </w:rPr>
        <w:t>1</w:t>
      </w:r>
      <w:r w:rsidR="00575FC0" w:rsidRPr="009A7D7B">
        <w:t xml:space="preserve">, </w:t>
      </w:r>
      <w:r w:rsidR="00575FC0" w:rsidRPr="009A7D7B">
        <w:rPr>
          <w:u w:color="FF0000"/>
        </w:rPr>
        <w:t>độ nhọn g</w:t>
      </w:r>
      <w:r w:rsidR="009F2820" w:rsidRPr="009A7D7B">
        <w:rPr>
          <w:vertAlign w:val="subscript"/>
        </w:rPr>
        <w:t>2</w:t>
      </w:r>
      <w:r w:rsidR="00575FC0" w:rsidRPr="009A7D7B">
        <w:t xml:space="preserve"> của </w:t>
      </w:r>
      <w:r w:rsidR="00575FC0" w:rsidRPr="009A7D7B">
        <w:rPr>
          <w:u w:color="FF0000"/>
        </w:rPr>
        <w:t>T</w:t>
      </w:r>
      <w:r w:rsidR="006B36F4" w:rsidRPr="009A7D7B">
        <w:rPr>
          <w:u w:color="FF0000"/>
        </w:rPr>
        <w:t>n</w:t>
      </w:r>
      <w:r w:rsidR="00575FC0" w:rsidRPr="009A7D7B">
        <w:rPr>
          <w:u w:color="FF0000"/>
        </w:rPr>
        <w:t>tb tháng</w:t>
      </w:r>
      <w:r w:rsidR="00575FC0" w:rsidRPr="009A7D7B">
        <w:t xml:space="preserve"> và năm thời kỳ 1976-2019 tại các trạm khí tượng tỉnh Thừa Thiên Huế</w:t>
      </w:r>
      <w:bookmarkEnd w:id="162"/>
    </w:p>
    <w:tbl>
      <w:tblPr>
        <w:tblStyle w:val="TableGrid3"/>
        <w:tblW w:w="9224" w:type="dxa"/>
        <w:jc w:val="center"/>
        <w:tblLook w:val="04A0" w:firstRow="1" w:lastRow="0" w:firstColumn="1" w:lastColumn="0" w:noHBand="0" w:noVBand="1"/>
      </w:tblPr>
      <w:tblGrid>
        <w:gridCol w:w="705"/>
        <w:gridCol w:w="1248"/>
        <w:gridCol w:w="545"/>
        <w:gridCol w:w="545"/>
        <w:gridCol w:w="546"/>
        <w:gridCol w:w="546"/>
        <w:gridCol w:w="548"/>
        <w:gridCol w:w="556"/>
        <w:gridCol w:w="555"/>
        <w:gridCol w:w="555"/>
        <w:gridCol w:w="555"/>
        <w:gridCol w:w="557"/>
        <w:gridCol w:w="557"/>
        <w:gridCol w:w="558"/>
        <w:gridCol w:w="648"/>
      </w:tblGrid>
      <w:tr w:rsidR="009A7D7B" w:rsidRPr="009A7D7B" w14:paraId="338ADDFA" w14:textId="77777777" w:rsidTr="006D6E1D">
        <w:trPr>
          <w:trHeight w:val="283"/>
          <w:tblHeader/>
          <w:jc w:val="center"/>
        </w:trPr>
        <w:tc>
          <w:tcPr>
            <w:tcW w:w="701" w:type="dxa"/>
            <w:tcBorders>
              <w:top w:val="single" w:sz="4" w:space="0" w:color="auto"/>
              <w:left w:val="single" w:sz="4" w:space="0" w:color="auto"/>
              <w:bottom w:val="single" w:sz="4" w:space="0" w:color="auto"/>
              <w:right w:val="single" w:sz="4" w:space="0" w:color="auto"/>
            </w:tcBorders>
            <w:vAlign w:val="center"/>
            <w:hideMark/>
          </w:tcPr>
          <w:p w14:paraId="2DFD9259"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Trạm</w:t>
            </w:r>
          </w:p>
        </w:tc>
        <w:tc>
          <w:tcPr>
            <w:tcW w:w="1211" w:type="dxa"/>
            <w:tcBorders>
              <w:top w:val="single" w:sz="4" w:space="0" w:color="auto"/>
              <w:left w:val="single" w:sz="4" w:space="0" w:color="auto"/>
              <w:bottom w:val="single" w:sz="4" w:space="0" w:color="auto"/>
              <w:right w:val="single" w:sz="4" w:space="0" w:color="auto"/>
            </w:tcBorders>
            <w:vAlign w:val="center"/>
            <w:hideMark/>
          </w:tcPr>
          <w:p w14:paraId="73E4208B"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Đặc trưng/tháng</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C167E4"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w:t>
            </w:r>
          </w:p>
        </w:tc>
        <w:tc>
          <w:tcPr>
            <w:tcW w:w="548" w:type="dxa"/>
            <w:tcBorders>
              <w:top w:val="single" w:sz="4" w:space="0" w:color="auto"/>
              <w:left w:val="single" w:sz="4" w:space="0" w:color="auto"/>
              <w:bottom w:val="single" w:sz="4" w:space="0" w:color="auto"/>
              <w:right w:val="single" w:sz="4" w:space="0" w:color="auto"/>
            </w:tcBorders>
            <w:vAlign w:val="center"/>
            <w:hideMark/>
          </w:tcPr>
          <w:p w14:paraId="43BB3ED0"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2</w:t>
            </w:r>
          </w:p>
        </w:tc>
        <w:tc>
          <w:tcPr>
            <w:tcW w:w="549" w:type="dxa"/>
            <w:tcBorders>
              <w:top w:val="single" w:sz="4" w:space="0" w:color="auto"/>
              <w:left w:val="single" w:sz="4" w:space="0" w:color="auto"/>
              <w:bottom w:val="single" w:sz="4" w:space="0" w:color="auto"/>
              <w:right w:val="single" w:sz="4" w:space="0" w:color="auto"/>
            </w:tcBorders>
            <w:vAlign w:val="center"/>
            <w:hideMark/>
          </w:tcPr>
          <w:p w14:paraId="0165991E"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3</w:t>
            </w:r>
          </w:p>
        </w:tc>
        <w:tc>
          <w:tcPr>
            <w:tcW w:w="549" w:type="dxa"/>
            <w:tcBorders>
              <w:top w:val="single" w:sz="4" w:space="0" w:color="auto"/>
              <w:left w:val="single" w:sz="4" w:space="0" w:color="auto"/>
              <w:bottom w:val="single" w:sz="4" w:space="0" w:color="auto"/>
              <w:right w:val="single" w:sz="4" w:space="0" w:color="auto"/>
            </w:tcBorders>
            <w:vAlign w:val="center"/>
            <w:hideMark/>
          </w:tcPr>
          <w:p w14:paraId="31AFC86D"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4</w:t>
            </w:r>
          </w:p>
        </w:tc>
        <w:tc>
          <w:tcPr>
            <w:tcW w:w="551" w:type="dxa"/>
            <w:tcBorders>
              <w:top w:val="single" w:sz="4" w:space="0" w:color="auto"/>
              <w:left w:val="single" w:sz="4" w:space="0" w:color="auto"/>
              <w:bottom w:val="single" w:sz="4" w:space="0" w:color="auto"/>
              <w:right w:val="single" w:sz="4" w:space="0" w:color="auto"/>
            </w:tcBorders>
            <w:vAlign w:val="center"/>
            <w:hideMark/>
          </w:tcPr>
          <w:p w14:paraId="3FA8BDBD"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5</w:t>
            </w:r>
          </w:p>
        </w:tc>
        <w:tc>
          <w:tcPr>
            <w:tcW w:w="559" w:type="dxa"/>
            <w:tcBorders>
              <w:top w:val="single" w:sz="4" w:space="0" w:color="auto"/>
              <w:left w:val="single" w:sz="4" w:space="0" w:color="auto"/>
              <w:bottom w:val="single" w:sz="4" w:space="0" w:color="auto"/>
              <w:right w:val="single" w:sz="4" w:space="0" w:color="auto"/>
            </w:tcBorders>
            <w:vAlign w:val="center"/>
            <w:hideMark/>
          </w:tcPr>
          <w:p w14:paraId="4783CD38"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6</w:t>
            </w:r>
          </w:p>
        </w:tc>
        <w:tc>
          <w:tcPr>
            <w:tcW w:w="558" w:type="dxa"/>
            <w:tcBorders>
              <w:top w:val="single" w:sz="4" w:space="0" w:color="auto"/>
              <w:left w:val="single" w:sz="4" w:space="0" w:color="auto"/>
              <w:bottom w:val="single" w:sz="4" w:space="0" w:color="auto"/>
              <w:right w:val="single" w:sz="4" w:space="0" w:color="auto"/>
            </w:tcBorders>
            <w:vAlign w:val="center"/>
            <w:hideMark/>
          </w:tcPr>
          <w:p w14:paraId="2664BF80"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7</w:t>
            </w:r>
          </w:p>
        </w:tc>
        <w:tc>
          <w:tcPr>
            <w:tcW w:w="558" w:type="dxa"/>
            <w:tcBorders>
              <w:top w:val="single" w:sz="4" w:space="0" w:color="auto"/>
              <w:left w:val="single" w:sz="4" w:space="0" w:color="auto"/>
              <w:bottom w:val="single" w:sz="4" w:space="0" w:color="auto"/>
              <w:right w:val="single" w:sz="4" w:space="0" w:color="auto"/>
            </w:tcBorders>
            <w:vAlign w:val="center"/>
            <w:hideMark/>
          </w:tcPr>
          <w:p w14:paraId="02136965"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8</w:t>
            </w:r>
          </w:p>
        </w:tc>
        <w:tc>
          <w:tcPr>
            <w:tcW w:w="558" w:type="dxa"/>
            <w:tcBorders>
              <w:top w:val="single" w:sz="4" w:space="0" w:color="auto"/>
              <w:left w:val="single" w:sz="4" w:space="0" w:color="auto"/>
              <w:bottom w:val="single" w:sz="4" w:space="0" w:color="auto"/>
              <w:right w:val="single" w:sz="4" w:space="0" w:color="auto"/>
            </w:tcBorders>
            <w:vAlign w:val="center"/>
            <w:hideMark/>
          </w:tcPr>
          <w:p w14:paraId="3DBEFDA4"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9</w:t>
            </w:r>
          </w:p>
        </w:tc>
        <w:tc>
          <w:tcPr>
            <w:tcW w:w="561" w:type="dxa"/>
            <w:tcBorders>
              <w:top w:val="single" w:sz="4" w:space="0" w:color="auto"/>
              <w:left w:val="single" w:sz="4" w:space="0" w:color="auto"/>
              <w:bottom w:val="single" w:sz="4" w:space="0" w:color="auto"/>
              <w:right w:val="single" w:sz="4" w:space="0" w:color="auto"/>
            </w:tcBorders>
            <w:vAlign w:val="center"/>
            <w:hideMark/>
          </w:tcPr>
          <w:p w14:paraId="63154E07"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10</w:t>
            </w:r>
          </w:p>
        </w:tc>
        <w:tc>
          <w:tcPr>
            <w:tcW w:w="561" w:type="dxa"/>
            <w:tcBorders>
              <w:top w:val="single" w:sz="4" w:space="0" w:color="auto"/>
              <w:left w:val="single" w:sz="4" w:space="0" w:color="auto"/>
              <w:bottom w:val="single" w:sz="4" w:space="0" w:color="auto"/>
              <w:right w:val="single" w:sz="4" w:space="0" w:color="auto"/>
            </w:tcBorders>
            <w:vAlign w:val="center"/>
            <w:hideMark/>
          </w:tcPr>
          <w:p w14:paraId="435F3E08"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11</w:t>
            </w:r>
          </w:p>
        </w:tc>
        <w:tc>
          <w:tcPr>
            <w:tcW w:w="562" w:type="dxa"/>
            <w:tcBorders>
              <w:top w:val="single" w:sz="4" w:space="0" w:color="auto"/>
              <w:left w:val="single" w:sz="4" w:space="0" w:color="auto"/>
              <w:bottom w:val="single" w:sz="4" w:space="0" w:color="auto"/>
              <w:right w:val="single" w:sz="4" w:space="0" w:color="auto"/>
            </w:tcBorders>
            <w:vAlign w:val="center"/>
            <w:hideMark/>
          </w:tcPr>
          <w:p w14:paraId="37DB8A6E"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12</w:t>
            </w:r>
          </w:p>
        </w:tc>
        <w:tc>
          <w:tcPr>
            <w:tcW w:w="649" w:type="dxa"/>
            <w:tcBorders>
              <w:top w:val="single" w:sz="4" w:space="0" w:color="auto"/>
              <w:left w:val="single" w:sz="4" w:space="0" w:color="auto"/>
              <w:bottom w:val="single" w:sz="4" w:space="0" w:color="auto"/>
              <w:right w:val="single" w:sz="4" w:space="0" w:color="auto"/>
            </w:tcBorders>
            <w:vAlign w:val="center"/>
            <w:hideMark/>
          </w:tcPr>
          <w:p w14:paraId="7C5A6969"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Năm</w:t>
            </w:r>
          </w:p>
        </w:tc>
      </w:tr>
      <w:tr w:rsidR="009A7D7B" w:rsidRPr="009A7D7B" w14:paraId="55F5635C" w14:textId="77777777" w:rsidTr="001856E7">
        <w:trPr>
          <w:trHeight w:val="283"/>
          <w:jc w:val="center"/>
        </w:trPr>
        <w:tc>
          <w:tcPr>
            <w:tcW w:w="701" w:type="dxa"/>
            <w:vMerge w:val="restart"/>
            <w:tcBorders>
              <w:top w:val="single" w:sz="4" w:space="0" w:color="auto"/>
              <w:left w:val="single" w:sz="4" w:space="0" w:color="auto"/>
              <w:bottom w:val="single" w:sz="4" w:space="0" w:color="auto"/>
              <w:right w:val="single" w:sz="4" w:space="0" w:color="auto"/>
            </w:tcBorders>
            <w:vAlign w:val="center"/>
            <w:hideMark/>
          </w:tcPr>
          <w:p w14:paraId="71728AF8"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Huế</w:t>
            </w:r>
          </w:p>
          <w:p w14:paraId="524A536A" w14:textId="77777777" w:rsidR="001856E7" w:rsidRPr="009A7D7B" w:rsidRDefault="001856E7" w:rsidP="005A1FCC">
            <w:pPr>
              <w:spacing w:before="60" w:after="80" w:line="288" w:lineRule="auto"/>
              <w:jc w:val="center"/>
              <w:rPr>
                <w:rFonts w:eastAsia="MS Mincho"/>
                <w:b/>
                <w:bCs/>
                <w:noProof/>
                <w:color w:val="000000" w:themeColor="text1"/>
                <w:lang w:eastAsia="ja-JP"/>
              </w:rPr>
            </w:pPr>
          </w:p>
        </w:tc>
        <w:tc>
          <w:tcPr>
            <w:tcW w:w="1211" w:type="dxa"/>
            <w:tcBorders>
              <w:top w:val="single" w:sz="4" w:space="0" w:color="auto"/>
              <w:left w:val="single" w:sz="4" w:space="0" w:color="auto"/>
              <w:bottom w:val="single" w:sz="4" w:space="0" w:color="auto"/>
              <w:right w:val="single" w:sz="4" w:space="0" w:color="auto"/>
            </w:tcBorders>
            <w:vAlign w:val="center"/>
            <w:hideMark/>
          </w:tcPr>
          <w:p w14:paraId="086EE526" w14:textId="77777777" w:rsidR="001856E7" w:rsidRPr="009A7D7B" w:rsidRDefault="001856E7" w:rsidP="005A1FCC">
            <w:pPr>
              <w:spacing w:before="60" w:after="80" w:line="288" w:lineRule="auto"/>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49" w:type="dxa"/>
            <w:tcBorders>
              <w:top w:val="single" w:sz="4" w:space="0" w:color="auto"/>
              <w:left w:val="single" w:sz="4" w:space="0" w:color="auto"/>
              <w:bottom w:val="single" w:sz="4" w:space="0" w:color="auto"/>
              <w:right w:val="single" w:sz="4" w:space="0" w:color="auto"/>
            </w:tcBorders>
            <w:vAlign w:val="center"/>
          </w:tcPr>
          <w:p w14:paraId="21599BE7"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48" w:type="dxa"/>
            <w:tcBorders>
              <w:top w:val="single" w:sz="4" w:space="0" w:color="auto"/>
              <w:left w:val="single" w:sz="4" w:space="0" w:color="auto"/>
              <w:bottom w:val="single" w:sz="4" w:space="0" w:color="auto"/>
              <w:right w:val="single" w:sz="4" w:space="0" w:color="auto"/>
            </w:tcBorders>
            <w:vAlign w:val="center"/>
          </w:tcPr>
          <w:p w14:paraId="05BEB022"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9" w:type="dxa"/>
            <w:tcBorders>
              <w:top w:val="single" w:sz="4" w:space="0" w:color="auto"/>
              <w:left w:val="single" w:sz="4" w:space="0" w:color="auto"/>
              <w:bottom w:val="single" w:sz="4" w:space="0" w:color="auto"/>
              <w:right w:val="single" w:sz="4" w:space="0" w:color="auto"/>
            </w:tcBorders>
            <w:vAlign w:val="center"/>
          </w:tcPr>
          <w:p w14:paraId="7F77B934"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9" w:type="dxa"/>
            <w:tcBorders>
              <w:top w:val="single" w:sz="4" w:space="0" w:color="auto"/>
              <w:left w:val="single" w:sz="4" w:space="0" w:color="auto"/>
              <w:bottom w:val="single" w:sz="4" w:space="0" w:color="auto"/>
              <w:right w:val="single" w:sz="4" w:space="0" w:color="auto"/>
            </w:tcBorders>
            <w:vAlign w:val="center"/>
          </w:tcPr>
          <w:p w14:paraId="2F08EA37"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51" w:type="dxa"/>
            <w:tcBorders>
              <w:top w:val="single" w:sz="4" w:space="0" w:color="auto"/>
              <w:left w:val="single" w:sz="4" w:space="0" w:color="auto"/>
              <w:bottom w:val="single" w:sz="4" w:space="0" w:color="auto"/>
              <w:right w:val="single" w:sz="4" w:space="0" w:color="auto"/>
            </w:tcBorders>
            <w:vAlign w:val="center"/>
          </w:tcPr>
          <w:p w14:paraId="040E103C"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9" w:type="dxa"/>
            <w:tcBorders>
              <w:top w:val="single" w:sz="4" w:space="0" w:color="auto"/>
              <w:left w:val="single" w:sz="4" w:space="0" w:color="auto"/>
              <w:bottom w:val="single" w:sz="4" w:space="0" w:color="auto"/>
              <w:right w:val="single" w:sz="4" w:space="0" w:color="auto"/>
            </w:tcBorders>
            <w:vAlign w:val="center"/>
          </w:tcPr>
          <w:p w14:paraId="2A916F84"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286FEAC1"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688DB2BF"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1F0F31EA"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61" w:type="dxa"/>
            <w:tcBorders>
              <w:top w:val="single" w:sz="4" w:space="0" w:color="auto"/>
              <w:left w:val="single" w:sz="4" w:space="0" w:color="auto"/>
              <w:bottom w:val="single" w:sz="4" w:space="0" w:color="auto"/>
              <w:right w:val="single" w:sz="4" w:space="0" w:color="auto"/>
            </w:tcBorders>
            <w:vAlign w:val="center"/>
          </w:tcPr>
          <w:p w14:paraId="24FAA065"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61" w:type="dxa"/>
            <w:tcBorders>
              <w:top w:val="single" w:sz="4" w:space="0" w:color="auto"/>
              <w:left w:val="single" w:sz="4" w:space="0" w:color="auto"/>
              <w:bottom w:val="single" w:sz="4" w:space="0" w:color="auto"/>
              <w:right w:val="single" w:sz="4" w:space="0" w:color="auto"/>
            </w:tcBorders>
            <w:vAlign w:val="center"/>
          </w:tcPr>
          <w:p w14:paraId="3DE819FC"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62" w:type="dxa"/>
            <w:tcBorders>
              <w:top w:val="single" w:sz="4" w:space="0" w:color="auto"/>
              <w:left w:val="single" w:sz="4" w:space="0" w:color="auto"/>
              <w:bottom w:val="single" w:sz="4" w:space="0" w:color="auto"/>
              <w:right w:val="single" w:sz="4" w:space="0" w:color="auto"/>
            </w:tcBorders>
            <w:vAlign w:val="center"/>
          </w:tcPr>
          <w:p w14:paraId="0C39A37B"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649" w:type="dxa"/>
            <w:tcBorders>
              <w:top w:val="single" w:sz="4" w:space="0" w:color="auto"/>
              <w:left w:val="single" w:sz="4" w:space="0" w:color="auto"/>
              <w:bottom w:val="single" w:sz="4" w:space="0" w:color="auto"/>
              <w:right w:val="single" w:sz="4" w:space="0" w:color="auto"/>
            </w:tcBorders>
            <w:vAlign w:val="center"/>
          </w:tcPr>
          <w:p w14:paraId="1A414B60"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r>
      <w:tr w:rsidR="009A7D7B" w:rsidRPr="009A7D7B" w14:paraId="27C4AA7A" w14:textId="77777777" w:rsidTr="001856E7">
        <w:trPr>
          <w:trHeight w:val="283"/>
          <w:jc w:val="center"/>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41F1B72F" w14:textId="77777777" w:rsidR="001856E7" w:rsidRPr="009A7D7B" w:rsidRDefault="001856E7" w:rsidP="005A1FCC">
            <w:pPr>
              <w:spacing w:before="60" w:after="80" w:line="288" w:lineRule="auto"/>
              <w:jc w:val="center"/>
              <w:rPr>
                <w:rFonts w:eastAsia="MS Mincho"/>
                <w:b/>
                <w:bCs/>
                <w:noProof/>
                <w:color w:val="000000" w:themeColor="text1"/>
              </w:rPr>
            </w:pPr>
          </w:p>
        </w:tc>
        <w:tc>
          <w:tcPr>
            <w:tcW w:w="1211" w:type="dxa"/>
            <w:tcBorders>
              <w:top w:val="single" w:sz="4" w:space="0" w:color="auto"/>
              <w:left w:val="single" w:sz="4" w:space="0" w:color="auto"/>
              <w:bottom w:val="single" w:sz="4" w:space="0" w:color="auto"/>
              <w:right w:val="single" w:sz="4" w:space="0" w:color="auto"/>
            </w:tcBorders>
            <w:vAlign w:val="center"/>
            <w:hideMark/>
          </w:tcPr>
          <w:p w14:paraId="710D5C17" w14:textId="77777777" w:rsidR="001856E7" w:rsidRPr="009A7D7B" w:rsidRDefault="001856E7" w:rsidP="005A1FCC">
            <w:pPr>
              <w:spacing w:before="60" w:after="8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49" w:type="dxa"/>
            <w:tcBorders>
              <w:top w:val="single" w:sz="4" w:space="0" w:color="auto"/>
              <w:left w:val="single" w:sz="4" w:space="0" w:color="auto"/>
              <w:bottom w:val="single" w:sz="4" w:space="0" w:color="auto"/>
              <w:right w:val="single" w:sz="4" w:space="0" w:color="auto"/>
            </w:tcBorders>
            <w:vAlign w:val="center"/>
          </w:tcPr>
          <w:p w14:paraId="2892CC47"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48" w:type="dxa"/>
            <w:tcBorders>
              <w:top w:val="single" w:sz="4" w:space="0" w:color="auto"/>
              <w:left w:val="single" w:sz="4" w:space="0" w:color="auto"/>
              <w:bottom w:val="single" w:sz="4" w:space="0" w:color="auto"/>
              <w:right w:val="single" w:sz="4" w:space="0" w:color="auto"/>
            </w:tcBorders>
            <w:vAlign w:val="center"/>
          </w:tcPr>
          <w:p w14:paraId="22B38541" w14:textId="77777777" w:rsidR="001856E7" w:rsidRPr="009A7D7B" w:rsidRDefault="001856E7" w:rsidP="005A1FCC">
            <w:pPr>
              <w:spacing w:before="60" w:after="80" w:line="288" w:lineRule="auto"/>
              <w:jc w:val="center"/>
              <w:rPr>
                <w:color w:val="000000" w:themeColor="text1"/>
              </w:rPr>
            </w:pPr>
            <w:r w:rsidRPr="009A7D7B">
              <w:rPr>
                <w:color w:val="000000" w:themeColor="text1"/>
              </w:rPr>
              <w:t>-0,7</w:t>
            </w:r>
          </w:p>
        </w:tc>
        <w:tc>
          <w:tcPr>
            <w:tcW w:w="549" w:type="dxa"/>
            <w:tcBorders>
              <w:top w:val="single" w:sz="4" w:space="0" w:color="auto"/>
              <w:left w:val="single" w:sz="4" w:space="0" w:color="auto"/>
              <w:bottom w:val="single" w:sz="4" w:space="0" w:color="auto"/>
              <w:right w:val="single" w:sz="4" w:space="0" w:color="auto"/>
            </w:tcBorders>
            <w:vAlign w:val="center"/>
          </w:tcPr>
          <w:p w14:paraId="5C0BD0B3"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49" w:type="dxa"/>
            <w:tcBorders>
              <w:top w:val="single" w:sz="4" w:space="0" w:color="auto"/>
              <w:left w:val="single" w:sz="4" w:space="0" w:color="auto"/>
              <w:bottom w:val="single" w:sz="4" w:space="0" w:color="auto"/>
              <w:right w:val="single" w:sz="4" w:space="0" w:color="auto"/>
            </w:tcBorders>
            <w:vAlign w:val="center"/>
          </w:tcPr>
          <w:p w14:paraId="4C5244CF" w14:textId="77777777" w:rsidR="001856E7" w:rsidRPr="009A7D7B" w:rsidRDefault="001856E7" w:rsidP="005A1FCC">
            <w:pPr>
              <w:spacing w:before="60" w:after="80" w:line="288" w:lineRule="auto"/>
              <w:jc w:val="center"/>
              <w:rPr>
                <w:color w:val="000000" w:themeColor="text1"/>
              </w:rPr>
            </w:pPr>
            <w:r w:rsidRPr="009A7D7B">
              <w:rPr>
                <w:color w:val="000000" w:themeColor="text1"/>
              </w:rPr>
              <w:t>-0,4</w:t>
            </w:r>
          </w:p>
        </w:tc>
        <w:tc>
          <w:tcPr>
            <w:tcW w:w="551" w:type="dxa"/>
            <w:tcBorders>
              <w:top w:val="single" w:sz="4" w:space="0" w:color="auto"/>
              <w:left w:val="single" w:sz="4" w:space="0" w:color="auto"/>
              <w:bottom w:val="single" w:sz="4" w:space="0" w:color="auto"/>
              <w:right w:val="single" w:sz="4" w:space="0" w:color="auto"/>
            </w:tcBorders>
            <w:vAlign w:val="center"/>
          </w:tcPr>
          <w:p w14:paraId="0B26949E"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9" w:type="dxa"/>
            <w:tcBorders>
              <w:top w:val="single" w:sz="4" w:space="0" w:color="auto"/>
              <w:left w:val="single" w:sz="4" w:space="0" w:color="auto"/>
              <w:bottom w:val="single" w:sz="4" w:space="0" w:color="auto"/>
              <w:right w:val="single" w:sz="4" w:space="0" w:color="auto"/>
            </w:tcBorders>
            <w:vAlign w:val="center"/>
          </w:tcPr>
          <w:p w14:paraId="62201596" w14:textId="77777777" w:rsidR="001856E7" w:rsidRPr="009A7D7B" w:rsidRDefault="001856E7" w:rsidP="005A1FCC">
            <w:pPr>
              <w:spacing w:before="60" w:after="80" w:line="288" w:lineRule="auto"/>
              <w:jc w:val="center"/>
              <w:rPr>
                <w:color w:val="000000" w:themeColor="text1"/>
              </w:rPr>
            </w:pPr>
            <w:r w:rsidRPr="009A7D7B">
              <w:rPr>
                <w:color w:val="000000" w:themeColor="text1"/>
              </w:rPr>
              <w:t>0,6</w:t>
            </w:r>
          </w:p>
        </w:tc>
        <w:tc>
          <w:tcPr>
            <w:tcW w:w="558" w:type="dxa"/>
            <w:tcBorders>
              <w:top w:val="single" w:sz="4" w:space="0" w:color="auto"/>
              <w:left w:val="single" w:sz="4" w:space="0" w:color="auto"/>
              <w:bottom w:val="single" w:sz="4" w:space="0" w:color="auto"/>
              <w:right w:val="single" w:sz="4" w:space="0" w:color="auto"/>
            </w:tcBorders>
            <w:vAlign w:val="center"/>
          </w:tcPr>
          <w:p w14:paraId="03E9116F" w14:textId="77777777" w:rsidR="001856E7" w:rsidRPr="009A7D7B" w:rsidRDefault="001856E7" w:rsidP="005A1FCC">
            <w:pPr>
              <w:spacing w:before="60" w:after="80" w:line="288" w:lineRule="auto"/>
              <w:jc w:val="center"/>
              <w:rPr>
                <w:color w:val="000000" w:themeColor="text1"/>
              </w:rPr>
            </w:pPr>
            <w:r w:rsidRPr="009A7D7B">
              <w:rPr>
                <w:color w:val="000000" w:themeColor="text1"/>
              </w:rPr>
              <w:t>0,6</w:t>
            </w:r>
          </w:p>
        </w:tc>
        <w:tc>
          <w:tcPr>
            <w:tcW w:w="558" w:type="dxa"/>
            <w:tcBorders>
              <w:top w:val="single" w:sz="4" w:space="0" w:color="auto"/>
              <w:left w:val="single" w:sz="4" w:space="0" w:color="auto"/>
              <w:bottom w:val="single" w:sz="4" w:space="0" w:color="auto"/>
              <w:right w:val="single" w:sz="4" w:space="0" w:color="auto"/>
            </w:tcBorders>
            <w:vAlign w:val="center"/>
          </w:tcPr>
          <w:p w14:paraId="1F4E7F0E"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216D0A9D" w14:textId="77777777" w:rsidR="001856E7" w:rsidRPr="009A7D7B" w:rsidRDefault="001856E7" w:rsidP="005A1FCC">
            <w:pPr>
              <w:spacing w:before="60" w:after="80" w:line="288" w:lineRule="auto"/>
              <w:jc w:val="center"/>
              <w:rPr>
                <w:color w:val="000000" w:themeColor="text1"/>
              </w:rPr>
            </w:pPr>
            <w:r w:rsidRPr="009A7D7B">
              <w:rPr>
                <w:color w:val="000000" w:themeColor="text1"/>
              </w:rPr>
              <w:t>-1,6</w:t>
            </w:r>
          </w:p>
        </w:tc>
        <w:tc>
          <w:tcPr>
            <w:tcW w:w="561" w:type="dxa"/>
            <w:tcBorders>
              <w:top w:val="single" w:sz="4" w:space="0" w:color="auto"/>
              <w:left w:val="single" w:sz="4" w:space="0" w:color="auto"/>
              <w:bottom w:val="single" w:sz="4" w:space="0" w:color="auto"/>
              <w:right w:val="single" w:sz="4" w:space="0" w:color="auto"/>
            </w:tcBorders>
            <w:vAlign w:val="center"/>
          </w:tcPr>
          <w:p w14:paraId="6F3CEA4C" w14:textId="77777777" w:rsidR="001856E7" w:rsidRPr="009A7D7B" w:rsidRDefault="001856E7" w:rsidP="005A1FCC">
            <w:pPr>
              <w:spacing w:before="60" w:after="80" w:line="288" w:lineRule="auto"/>
              <w:jc w:val="center"/>
              <w:rPr>
                <w:color w:val="000000" w:themeColor="text1"/>
              </w:rPr>
            </w:pPr>
            <w:r w:rsidRPr="009A7D7B">
              <w:rPr>
                <w:color w:val="000000" w:themeColor="text1"/>
              </w:rPr>
              <w:t>-2,1</w:t>
            </w:r>
          </w:p>
        </w:tc>
        <w:tc>
          <w:tcPr>
            <w:tcW w:w="561" w:type="dxa"/>
            <w:tcBorders>
              <w:top w:val="single" w:sz="4" w:space="0" w:color="auto"/>
              <w:left w:val="single" w:sz="4" w:space="0" w:color="auto"/>
              <w:bottom w:val="single" w:sz="4" w:space="0" w:color="auto"/>
              <w:right w:val="single" w:sz="4" w:space="0" w:color="auto"/>
            </w:tcBorders>
            <w:vAlign w:val="center"/>
          </w:tcPr>
          <w:p w14:paraId="0EF54778" w14:textId="77777777" w:rsidR="001856E7" w:rsidRPr="009A7D7B" w:rsidRDefault="001856E7" w:rsidP="005A1FCC">
            <w:pPr>
              <w:spacing w:before="60" w:after="80" w:line="288" w:lineRule="auto"/>
              <w:jc w:val="center"/>
              <w:rPr>
                <w:color w:val="000000" w:themeColor="text1"/>
              </w:rPr>
            </w:pPr>
            <w:r w:rsidRPr="009A7D7B">
              <w:rPr>
                <w:color w:val="000000" w:themeColor="text1"/>
              </w:rPr>
              <w:t>0,0</w:t>
            </w:r>
          </w:p>
        </w:tc>
        <w:tc>
          <w:tcPr>
            <w:tcW w:w="562" w:type="dxa"/>
            <w:tcBorders>
              <w:top w:val="single" w:sz="4" w:space="0" w:color="auto"/>
              <w:left w:val="single" w:sz="4" w:space="0" w:color="auto"/>
              <w:bottom w:val="single" w:sz="4" w:space="0" w:color="auto"/>
              <w:right w:val="single" w:sz="4" w:space="0" w:color="auto"/>
            </w:tcBorders>
            <w:vAlign w:val="center"/>
          </w:tcPr>
          <w:p w14:paraId="72C382C2"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649" w:type="dxa"/>
            <w:tcBorders>
              <w:top w:val="single" w:sz="4" w:space="0" w:color="auto"/>
              <w:left w:val="single" w:sz="4" w:space="0" w:color="auto"/>
              <w:bottom w:val="single" w:sz="4" w:space="0" w:color="auto"/>
              <w:right w:val="single" w:sz="4" w:space="0" w:color="auto"/>
            </w:tcBorders>
            <w:vAlign w:val="center"/>
          </w:tcPr>
          <w:p w14:paraId="517C4735"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r>
      <w:tr w:rsidR="009A7D7B" w:rsidRPr="009A7D7B" w14:paraId="28DD8F06" w14:textId="77777777" w:rsidTr="001856E7">
        <w:trPr>
          <w:trHeight w:val="283"/>
          <w:jc w:val="center"/>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3ECCC537" w14:textId="77777777" w:rsidR="001856E7" w:rsidRPr="009A7D7B" w:rsidRDefault="001856E7" w:rsidP="005A1FCC">
            <w:pPr>
              <w:spacing w:before="60" w:after="80" w:line="288" w:lineRule="auto"/>
              <w:jc w:val="center"/>
              <w:rPr>
                <w:rFonts w:eastAsia="MS Mincho"/>
                <w:b/>
                <w:bCs/>
                <w:noProof/>
                <w:color w:val="000000" w:themeColor="text1"/>
              </w:rPr>
            </w:pPr>
          </w:p>
        </w:tc>
        <w:tc>
          <w:tcPr>
            <w:tcW w:w="1211" w:type="dxa"/>
            <w:tcBorders>
              <w:top w:val="single" w:sz="4" w:space="0" w:color="auto"/>
              <w:left w:val="single" w:sz="4" w:space="0" w:color="auto"/>
              <w:bottom w:val="single" w:sz="4" w:space="0" w:color="auto"/>
              <w:right w:val="single" w:sz="4" w:space="0" w:color="auto"/>
            </w:tcBorders>
            <w:vAlign w:val="center"/>
            <w:hideMark/>
          </w:tcPr>
          <w:p w14:paraId="50B69FFA" w14:textId="77777777" w:rsidR="001856E7" w:rsidRPr="009A7D7B" w:rsidRDefault="001856E7" w:rsidP="005A1FCC">
            <w:pPr>
              <w:spacing w:before="60" w:after="80" w:line="288" w:lineRule="auto"/>
              <w:jc w:val="center"/>
              <w:rPr>
                <w:rFonts w:eastAsia="MS Mincho"/>
                <w:noProof/>
                <w:color w:val="000000" w:themeColor="text1"/>
                <w:lang w:eastAsia="ja-JP"/>
              </w:rPr>
            </w:pPr>
            <w:r w:rsidRPr="009A7D7B">
              <w:rPr>
                <w:rFonts w:eastAsia="MS Mincho"/>
                <w:noProof/>
                <w:color w:val="000000" w:themeColor="text1"/>
                <w:u w:color="FF0000"/>
                <w:lang w:eastAsia="ja-JP"/>
              </w:rPr>
              <w:t>g</w:t>
            </w:r>
            <w:r w:rsidRPr="009A7D7B">
              <w:rPr>
                <w:rFonts w:eastAsia="MS Mincho"/>
                <w:noProof/>
                <w:color w:val="000000" w:themeColor="text1"/>
                <w:u w:color="FF0000"/>
                <w:vertAlign w:val="subscript"/>
                <w:lang w:eastAsia="ja-JP"/>
              </w:rPr>
              <w:t>2</w:t>
            </w:r>
          </w:p>
        </w:tc>
        <w:tc>
          <w:tcPr>
            <w:tcW w:w="549" w:type="dxa"/>
            <w:tcBorders>
              <w:top w:val="single" w:sz="4" w:space="0" w:color="auto"/>
              <w:left w:val="single" w:sz="4" w:space="0" w:color="auto"/>
              <w:bottom w:val="single" w:sz="4" w:space="0" w:color="auto"/>
              <w:right w:val="single" w:sz="4" w:space="0" w:color="auto"/>
            </w:tcBorders>
            <w:vAlign w:val="center"/>
          </w:tcPr>
          <w:p w14:paraId="0924213A" w14:textId="77777777" w:rsidR="001856E7" w:rsidRPr="009A7D7B" w:rsidRDefault="001856E7" w:rsidP="005A1FCC">
            <w:pPr>
              <w:spacing w:before="60" w:after="80" w:line="288" w:lineRule="auto"/>
              <w:jc w:val="center"/>
              <w:rPr>
                <w:color w:val="000000" w:themeColor="text1"/>
              </w:rPr>
            </w:pPr>
            <w:r w:rsidRPr="009A7D7B">
              <w:rPr>
                <w:color w:val="000000" w:themeColor="text1"/>
              </w:rPr>
              <w:t>-0,8</w:t>
            </w:r>
          </w:p>
        </w:tc>
        <w:tc>
          <w:tcPr>
            <w:tcW w:w="548" w:type="dxa"/>
            <w:tcBorders>
              <w:top w:val="single" w:sz="4" w:space="0" w:color="auto"/>
              <w:left w:val="single" w:sz="4" w:space="0" w:color="auto"/>
              <w:bottom w:val="single" w:sz="4" w:space="0" w:color="auto"/>
              <w:right w:val="single" w:sz="4" w:space="0" w:color="auto"/>
            </w:tcBorders>
            <w:vAlign w:val="center"/>
          </w:tcPr>
          <w:p w14:paraId="4A1B54A8"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49" w:type="dxa"/>
            <w:tcBorders>
              <w:top w:val="single" w:sz="4" w:space="0" w:color="auto"/>
              <w:left w:val="single" w:sz="4" w:space="0" w:color="auto"/>
              <w:bottom w:val="single" w:sz="4" w:space="0" w:color="auto"/>
              <w:right w:val="single" w:sz="4" w:space="0" w:color="auto"/>
            </w:tcBorders>
            <w:vAlign w:val="center"/>
          </w:tcPr>
          <w:p w14:paraId="158B9FC7"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49" w:type="dxa"/>
            <w:tcBorders>
              <w:top w:val="single" w:sz="4" w:space="0" w:color="auto"/>
              <w:left w:val="single" w:sz="4" w:space="0" w:color="auto"/>
              <w:bottom w:val="single" w:sz="4" w:space="0" w:color="auto"/>
              <w:right w:val="single" w:sz="4" w:space="0" w:color="auto"/>
            </w:tcBorders>
            <w:vAlign w:val="center"/>
          </w:tcPr>
          <w:p w14:paraId="287D5A9A"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1" w:type="dxa"/>
            <w:tcBorders>
              <w:top w:val="single" w:sz="4" w:space="0" w:color="auto"/>
              <w:left w:val="single" w:sz="4" w:space="0" w:color="auto"/>
              <w:bottom w:val="single" w:sz="4" w:space="0" w:color="auto"/>
              <w:right w:val="single" w:sz="4" w:space="0" w:color="auto"/>
            </w:tcBorders>
            <w:vAlign w:val="center"/>
          </w:tcPr>
          <w:p w14:paraId="6C09A075" w14:textId="77777777" w:rsidR="001856E7" w:rsidRPr="009A7D7B" w:rsidRDefault="001856E7" w:rsidP="005A1FCC">
            <w:pPr>
              <w:spacing w:before="60" w:after="80" w:line="288" w:lineRule="auto"/>
              <w:jc w:val="center"/>
              <w:rPr>
                <w:color w:val="000000" w:themeColor="text1"/>
              </w:rPr>
            </w:pPr>
            <w:r w:rsidRPr="009A7D7B">
              <w:rPr>
                <w:color w:val="000000" w:themeColor="text1"/>
              </w:rPr>
              <w:t>-0,5</w:t>
            </w:r>
          </w:p>
        </w:tc>
        <w:tc>
          <w:tcPr>
            <w:tcW w:w="559" w:type="dxa"/>
            <w:tcBorders>
              <w:top w:val="single" w:sz="4" w:space="0" w:color="auto"/>
              <w:left w:val="single" w:sz="4" w:space="0" w:color="auto"/>
              <w:bottom w:val="single" w:sz="4" w:space="0" w:color="auto"/>
              <w:right w:val="single" w:sz="4" w:space="0" w:color="auto"/>
            </w:tcBorders>
            <w:vAlign w:val="center"/>
          </w:tcPr>
          <w:p w14:paraId="485D9287"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58" w:type="dxa"/>
            <w:tcBorders>
              <w:top w:val="single" w:sz="4" w:space="0" w:color="auto"/>
              <w:left w:val="single" w:sz="4" w:space="0" w:color="auto"/>
              <w:bottom w:val="single" w:sz="4" w:space="0" w:color="auto"/>
              <w:right w:val="single" w:sz="4" w:space="0" w:color="auto"/>
            </w:tcBorders>
            <w:vAlign w:val="center"/>
          </w:tcPr>
          <w:p w14:paraId="48CB1FC8" w14:textId="77777777" w:rsidR="001856E7" w:rsidRPr="009A7D7B" w:rsidRDefault="001856E7" w:rsidP="005A1FCC">
            <w:pPr>
              <w:spacing w:before="60" w:after="80" w:line="288" w:lineRule="auto"/>
              <w:jc w:val="center"/>
              <w:rPr>
                <w:color w:val="000000" w:themeColor="text1"/>
              </w:rPr>
            </w:pPr>
            <w:r w:rsidRPr="009A7D7B">
              <w:rPr>
                <w:color w:val="000000" w:themeColor="text1"/>
              </w:rPr>
              <w:t>-0,4</w:t>
            </w:r>
          </w:p>
        </w:tc>
        <w:tc>
          <w:tcPr>
            <w:tcW w:w="558" w:type="dxa"/>
            <w:tcBorders>
              <w:top w:val="single" w:sz="4" w:space="0" w:color="auto"/>
              <w:left w:val="single" w:sz="4" w:space="0" w:color="auto"/>
              <w:bottom w:val="single" w:sz="4" w:space="0" w:color="auto"/>
              <w:right w:val="single" w:sz="4" w:space="0" w:color="auto"/>
            </w:tcBorders>
            <w:vAlign w:val="center"/>
          </w:tcPr>
          <w:p w14:paraId="338F1439"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58" w:type="dxa"/>
            <w:tcBorders>
              <w:top w:val="single" w:sz="4" w:space="0" w:color="auto"/>
              <w:left w:val="single" w:sz="4" w:space="0" w:color="auto"/>
              <w:bottom w:val="single" w:sz="4" w:space="0" w:color="auto"/>
              <w:right w:val="single" w:sz="4" w:space="0" w:color="auto"/>
            </w:tcBorders>
            <w:vAlign w:val="center"/>
          </w:tcPr>
          <w:p w14:paraId="13079D03" w14:textId="77777777" w:rsidR="001856E7" w:rsidRPr="009A7D7B" w:rsidRDefault="001856E7" w:rsidP="005A1FCC">
            <w:pPr>
              <w:spacing w:before="60" w:after="80" w:line="288" w:lineRule="auto"/>
              <w:jc w:val="center"/>
              <w:rPr>
                <w:color w:val="000000" w:themeColor="text1"/>
              </w:rPr>
            </w:pPr>
            <w:r w:rsidRPr="009A7D7B">
              <w:rPr>
                <w:color w:val="000000" w:themeColor="text1"/>
              </w:rPr>
              <w:t>7,0</w:t>
            </w:r>
          </w:p>
        </w:tc>
        <w:tc>
          <w:tcPr>
            <w:tcW w:w="561" w:type="dxa"/>
            <w:tcBorders>
              <w:top w:val="single" w:sz="4" w:space="0" w:color="auto"/>
              <w:left w:val="single" w:sz="4" w:space="0" w:color="auto"/>
              <w:bottom w:val="single" w:sz="4" w:space="0" w:color="auto"/>
              <w:right w:val="single" w:sz="4" w:space="0" w:color="auto"/>
            </w:tcBorders>
            <w:vAlign w:val="center"/>
          </w:tcPr>
          <w:p w14:paraId="261F2873" w14:textId="77777777" w:rsidR="001856E7" w:rsidRPr="009A7D7B" w:rsidRDefault="001856E7" w:rsidP="005A1FCC">
            <w:pPr>
              <w:spacing w:before="60" w:after="80" w:line="288" w:lineRule="auto"/>
              <w:jc w:val="center"/>
              <w:rPr>
                <w:color w:val="000000" w:themeColor="text1"/>
              </w:rPr>
            </w:pPr>
            <w:r w:rsidRPr="009A7D7B">
              <w:rPr>
                <w:color w:val="000000" w:themeColor="text1"/>
              </w:rPr>
              <w:t>7,5</w:t>
            </w:r>
          </w:p>
        </w:tc>
        <w:tc>
          <w:tcPr>
            <w:tcW w:w="561" w:type="dxa"/>
            <w:tcBorders>
              <w:top w:val="single" w:sz="4" w:space="0" w:color="auto"/>
              <w:left w:val="single" w:sz="4" w:space="0" w:color="auto"/>
              <w:bottom w:val="single" w:sz="4" w:space="0" w:color="auto"/>
              <w:right w:val="single" w:sz="4" w:space="0" w:color="auto"/>
            </w:tcBorders>
            <w:vAlign w:val="center"/>
          </w:tcPr>
          <w:p w14:paraId="145F8BA3" w14:textId="77777777" w:rsidR="001856E7" w:rsidRPr="009A7D7B" w:rsidRDefault="001856E7" w:rsidP="005A1FCC">
            <w:pPr>
              <w:spacing w:before="60" w:after="80" w:line="288" w:lineRule="auto"/>
              <w:jc w:val="center"/>
              <w:rPr>
                <w:color w:val="000000" w:themeColor="text1"/>
              </w:rPr>
            </w:pPr>
            <w:r w:rsidRPr="009A7D7B">
              <w:rPr>
                <w:color w:val="000000" w:themeColor="text1"/>
              </w:rPr>
              <w:t>-0,9</w:t>
            </w:r>
          </w:p>
        </w:tc>
        <w:tc>
          <w:tcPr>
            <w:tcW w:w="562" w:type="dxa"/>
            <w:tcBorders>
              <w:top w:val="single" w:sz="4" w:space="0" w:color="auto"/>
              <w:left w:val="single" w:sz="4" w:space="0" w:color="auto"/>
              <w:bottom w:val="single" w:sz="4" w:space="0" w:color="auto"/>
              <w:right w:val="single" w:sz="4" w:space="0" w:color="auto"/>
            </w:tcBorders>
            <w:vAlign w:val="center"/>
          </w:tcPr>
          <w:p w14:paraId="307CA71C" w14:textId="77777777" w:rsidR="001856E7" w:rsidRPr="009A7D7B" w:rsidRDefault="001856E7" w:rsidP="005A1FCC">
            <w:pPr>
              <w:spacing w:before="60" w:after="80" w:line="288" w:lineRule="auto"/>
              <w:jc w:val="center"/>
              <w:rPr>
                <w:color w:val="000000" w:themeColor="text1"/>
              </w:rPr>
            </w:pPr>
            <w:r w:rsidRPr="009A7D7B">
              <w:rPr>
                <w:color w:val="000000" w:themeColor="text1"/>
              </w:rPr>
              <w:t>-0,4</w:t>
            </w:r>
          </w:p>
        </w:tc>
        <w:tc>
          <w:tcPr>
            <w:tcW w:w="649" w:type="dxa"/>
            <w:tcBorders>
              <w:top w:val="single" w:sz="4" w:space="0" w:color="auto"/>
              <w:left w:val="single" w:sz="4" w:space="0" w:color="auto"/>
              <w:bottom w:val="single" w:sz="4" w:space="0" w:color="auto"/>
              <w:right w:val="single" w:sz="4" w:space="0" w:color="auto"/>
            </w:tcBorders>
            <w:vAlign w:val="center"/>
          </w:tcPr>
          <w:p w14:paraId="3923AE2C"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r>
      <w:tr w:rsidR="009A7D7B" w:rsidRPr="009A7D7B" w14:paraId="2D68A134" w14:textId="77777777" w:rsidTr="001856E7">
        <w:trPr>
          <w:trHeight w:val="283"/>
          <w:jc w:val="center"/>
        </w:trPr>
        <w:tc>
          <w:tcPr>
            <w:tcW w:w="701" w:type="dxa"/>
            <w:vMerge w:val="restart"/>
            <w:tcBorders>
              <w:top w:val="single" w:sz="4" w:space="0" w:color="auto"/>
              <w:left w:val="single" w:sz="4" w:space="0" w:color="auto"/>
              <w:bottom w:val="single" w:sz="4" w:space="0" w:color="auto"/>
              <w:right w:val="single" w:sz="4" w:space="0" w:color="auto"/>
            </w:tcBorders>
            <w:vAlign w:val="center"/>
            <w:hideMark/>
          </w:tcPr>
          <w:p w14:paraId="56C4A621" w14:textId="77777777" w:rsidR="001856E7" w:rsidRPr="009A7D7B" w:rsidRDefault="001856E7" w:rsidP="005A1FCC">
            <w:pPr>
              <w:spacing w:before="60" w:after="80" w:line="288" w:lineRule="auto"/>
              <w:jc w:val="center"/>
              <w:rPr>
                <w:rFonts w:eastAsia="MS Mincho"/>
                <w:b/>
                <w:bCs/>
                <w:noProof/>
                <w:color w:val="000000" w:themeColor="text1"/>
              </w:rPr>
            </w:pPr>
            <w:r w:rsidRPr="009A7D7B">
              <w:rPr>
                <w:rFonts w:eastAsia="MS Mincho"/>
                <w:b/>
                <w:bCs/>
                <w:noProof/>
                <w:color w:val="000000" w:themeColor="text1"/>
                <w:lang w:eastAsia="ja-JP"/>
              </w:rPr>
              <w:t>A Lưới</w:t>
            </w:r>
          </w:p>
          <w:p w14:paraId="51262EBB" w14:textId="77777777" w:rsidR="001856E7" w:rsidRPr="009A7D7B" w:rsidRDefault="001856E7" w:rsidP="005A1FCC">
            <w:pPr>
              <w:spacing w:before="60" w:after="80" w:line="288" w:lineRule="auto"/>
              <w:jc w:val="center"/>
              <w:rPr>
                <w:rFonts w:eastAsia="MS Mincho"/>
                <w:b/>
                <w:bCs/>
                <w:noProof/>
                <w:color w:val="000000" w:themeColor="text1"/>
              </w:rPr>
            </w:pPr>
          </w:p>
        </w:tc>
        <w:tc>
          <w:tcPr>
            <w:tcW w:w="1211" w:type="dxa"/>
            <w:tcBorders>
              <w:top w:val="single" w:sz="4" w:space="0" w:color="auto"/>
              <w:left w:val="single" w:sz="4" w:space="0" w:color="auto"/>
              <w:bottom w:val="single" w:sz="4" w:space="0" w:color="auto"/>
              <w:right w:val="single" w:sz="4" w:space="0" w:color="auto"/>
            </w:tcBorders>
            <w:vAlign w:val="center"/>
            <w:hideMark/>
          </w:tcPr>
          <w:p w14:paraId="40DBA79B" w14:textId="77777777" w:rsidR="001856E7" w:rsidRPr="009A7D7B" w:rsidRDefault="001856E7" w:rsidP="005A1FCC">
            <w:pPr>
              <w:spacing w:before="60" w:after="80" w:line="288" w:lineRule="auto"/>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49" w:type="dxa"/>
            <w:tcBorders>
              <w:top w:val="single" w:sz="4" w:space="0" w:color="auto"/>
              <w:left w:val="single" w:sz="4" w:space="0" w:color="auto"/>
              <w:bottom w:val="single" w:sz="4" w:space="0" w:color="auto"/>
              <w:right w:val="single" w:sz="4" w:space="0" w:color="auto"/>
            </w:tcBorders>
            <w:vAlign w:val="center"/>
          </w:tcPr>
          <w:p w14:paraId="45B9BFD2"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8" w:type="dxa"/>
            <w:tcBorders>
              <w:top w:val="single" w:sz="4" w:space="0" w:color="auto"/>
              <w:left w:val="single" w:sz="4" w:space="0" w:color="auto"/>
              <w:bottom w:val="single" w:sz="4" w:space="0" w:color="auto"/>
              <w:right w:val="single" w:sz="4" w:space="0" w:color="auto"/>
            </w:tcBorders>
            <w:vAlign w:val="center"/>
          </w:tcPr>
          <w:p w14:paraId="0200C551"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9" w:type="dxa"/>
            <w:tcBorders>
              <w:top w:val="single" w:sz="4" w:space="0" w:color="auto"/>
              <w:left w:val="single" w:sz="4" w:space="0" w:color="auto"/>
              <w:bottom w:val="single" w:sz="4" w:space="0" w:color="auto"/>
              <w:right w:val="single" w:sz="4" w:space="0" w:color="auto"/>
            </w:tcBorders>
            <w:vAlign w:val="center"/>
          </w:tcPr>
          <w:p w14:paraId="729E68B9"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9" w:type="dxa"/>
            <w:tcBorders>
              <w:top w:val="single" w:sz="4" w:space="0" w:color="auto"/>
              <w:left w:val="single" w:sz="4" w:space="0" w:color="auto"/>
              <w:bottom w:val="single" w:sz="4" w:space="0" w:color="auto"/>
              <w:right w:val="single" w:sz="4" w:space="0" w:color="auto"/>
            </w:tcBorders>
            <w:vAlign w:val="center"/>
          </w:tcPr>
          <w:p w14:paraId="4224792B"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1" w:type="dxa"/>
            <w:tcBorders>
              <w:top w:val="single" w:sz="4" w:space="0" w:color="auto"/>
              <w:left w:val="single" w:sz="4" w:space="0" w:color="auto"/>
              <w:bottom w:val="single" w:sz="4" w:space="0" w:color="auto"/>
              <w:right w:val="single" w:sz="4" w:space="0" w:color="auto"/>
            </w:tcBorders>
            <w:vAlign w:val="center"/>
          </w:tcPr>
          <w:p w14:paraId="0C49500C"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9" w:type="dxa"/>
            <w:tcBorders>
              <w:top w:val="single" w:sz="4" w:space="0" w:color="auto"/>
              <w:left w:val="single" w:sz="4" w:space="0" w:color="auto"/>
              <w:bottom w:val="single" w:sz="4" w:space="0" w:color="auto"/>
              <w:right w:val="single" w:sz="4" w:space="0" w:color="auto"/>
            </w:tcBorders>
            <w:vAlign w:val="center"/>
          </w:tcPr>
          <w:p w14:paraId="7390A5A3"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0F2F50C9"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253AD828"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5D8345A7"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61" w:type="dxa"/>
            <w:tcBorders>
              <w:top w:val="single" w:sz="4" w:space="0" w:color="auto"/>
              <w:left w:val="single" w:sz="4" w:space="0" w:color="auto"/>
              <w:bottom w:val="single" w:sz="4" w:space="0" w:color="auto"/>
              <w:right w:val="single" w:sz="4" w:space="0" w:color="auto"/>
            </w:tcBorders>
            <w:vAlign w:val="center"/>
          </w:tcPr>
          <w:p w14:paraId="101410AE"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61" w:type="dxa"/>
            <w:tcBorders>
              <w:top w:val="single" w:sz="4" w:space="0" w:color="auto"/>
              <w:left w:val="single" w:sz="4" w:space="0" w:color="auto"/>
              <w:bottom w:val="single" w:sz="4" w:space="0" w:color="auto"/>
              <w:right w:val="single" w:sz="4" w:space="0" w:color="auto"/>
            </w:tcBorders>
            <w:vAlign w:val="center"/>
          </w:tcPr>
          <w:p w14:paraId="6CD0A419"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62" w:type="dxa"/>
            <w:tcBorders>
              <w:top w:val="single" w:sz="4" w:space="0" w:color="auto"/>
              <w:left w:val="single" w:sz="4" w:space="0" w:color="auto"/>
              <w:bottom w:val="single" w:sz="4" w:space="0" w:color="auto"/>
              <w:right w:val="single" w:sz="4" w:space="0" w:color="auto"/>
            </w:tcBorders>
            <w:vAlign w:val="center"/>
          </w:tcPr>
          <w:p w14:paraId="1B343876"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649" w:type="dxa"/>
            <w:tcBorders>
              <w:top w:val="single" w:sz="4" w:space="0" w:color="auto"/>
              <w:left w:val="single" w:sz="4" w:space="0" w:color="auto"/>
              <w:bottom w:val="single" w:sz="4" w:space="0" w:color="auto"/>
              <w:right w:val="single" w:sz="4" w:space="0" w:color="auto"/>
            </w:tcBorders>
            <w:vAlign w:val="center"/>
          </w:tcPr>
          <w:p w14:paraId="3D66D791"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r>
      <w:tr w:rsidR="009A7D7B" w:rsidRPr="009A7D7B" w14:paraId="09182279" w14:textId="77777777" w:rsidTr="001856E7">
        <w:trPr>
          <w:trHeight w:val="283"/>
          <w:jc w:val="center"/>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21FD2554" w14:textId="77777777" w:rsidR="001856E7" w:rsidRPr="009A7D7B" w:rsidRDefault="001856E7" w:rsidP="005A1FCC">
            <w:pPr>
              <w:spacing w:before="60" w:after="80" w:line="288" w:lineRule="auto"/>
              <w:jc w:val="center"/>
              <w:rPr>
                <w:rFonts w:eastAsia="MS Mincho"/>
                <w:b/>
                <w:bCs/>
                <w:noProof/>
                <w:color w:val="000000" w:themeColor="text1"/>
              </w:rPr>
            </w:pPr>
          </w:p>
        </w:tc>
        <w:tc>
          <w:tcPr>
            <w:tcW w:w="1211" w:type="dxa"/>
            <w:tcBorders>
              <w:top w:val="single" w:sz="4" w:space="0" w:color="auto"/>
              <w:left w:val="single" w:sz="4" w:space="0" w:color="auto"/>
              <w:bottom w:val="single" w:sz="4" w:space="0" w:color="auto"/>
              <w:right w:val="single" w:sz="4" w:space="0" w:color="auto"/>
            </w:tcBorders>
            <w:vAlign w:val="center"/>
            <w:hideMark/>
          </w:tcPr>
          <w:p w14:paraId="078DCE67" w14:textId="77777777" w:rsidR="001856E7" w:rsidRPr="009A7D7B" w:rsidRDefault="001856E7" w:rsidP="005A1FCC">
            <w:pPr>
              <w:spacing w:before="60" w:after="8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49" w:type="dxa"/>
            <w:tcBorders>
              <w:top w:val="single" w:sz="4" w:space="0" w:color="auto"/>
              <w:left w:val="single" w:sz="4" w:space="0" w:color="auto"/>
              <w:bottom w:val="single" w:sz="4" w:space="0" w:color="auto"/>
              <w:right w:val="single" w:sz="4" w:space="0" w:color="auto"/>
            </w:tcBorders>
            <w:vAlign w:val="center"/>
          </w:tcPr>
          <w:p w14:paraId="6633F273"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48" w:type="dxa"/>
            <w:tcBorders>
              <w:top w:val="single" w:sz="4" w:space="0" w:color="auto"/>
              <w:left w:val="single" w:sz="4" w:space="0" w:color="auto"/>
              <w:bottom w:val="single" w:sz="4" w:space="0" w:color="auto"/>
              <w:right w:val="single" w:sz="4" w:space="0" w:color="auto"/>
            </w:tcBorders>
            <w:vAlign w:val="center"/>
          </w:tcPr>
          <w:p w14:paraId="71E905FC"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9" w:type="dxa"/>
            <w:tcBorders>
              <w:top w:val="single" w:sz="4" w:space="0" w:color="auto"/>
              <w:left w:val="single" w:sz="4" w:space="0" w:color="auto"/>
              <w:bottom w:val="single" w:sz="4" w:space="0" w:color="auto"/>
              <w:right w:val="single" w:sz="4" w:space="0" w:color="auto"/>
            </w:tcBorders>
            <w:vAlign w:val="center"/>
          </w:tcPr>
          <w:p w14:paraId="13977715"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9" w:type="dxa"/>
            <w:tcBorders>
              <w:top w:val="single" w:sz="4" w:space="0" w:color="auto"/>
              <w:left w:val="single" w:sz="4" w:space="0" w:color="auto"/>
              <w:bottom w:val="single" w:sz="4" w:space="0" w:color="auto"/>
              <w:right w:val="single" w:sz="4" w:space="0" w:color="auto"/>
            </w:tcBorders>
            <w:vAlign w:val="center"/>
          </w:tcPr>
          <w:p w14:paraId="34C00EB6" w14:textId="77777777" w:rsidR="001856E7" w:rsidRPr="009A7D7B" w:rsidRDefault="001856E7" w:rsidP="005A1FCC">
            <w:pPr>
              <w:spacing w:before="60" w:after="80" w:line="288" w:lineRule="auto"/>
              <w:jc w:val="center"/>
              <w:rPr>
                <w:color w:val="000000" w:themeColor="text1"/>
              </w:rPr>
            </w:pPr>
            <w:r w:rsidRPr="009A7D7B">
              <w:rPr>
                <w:color w:val="000000" w:themeColor="text1"/>
              </w:rPr>
              <w:t>0,4</w:t>
            </w:r>
          </w:p>
        </w:tc>
        <w:tc>
          <w:tcPr>
            <w:tcW w:w="551" w:type="dxa"/>
            <w:tcBorders>
              <w:top w:val="single" w:sz="4" w:space="0" w:color="auto"/>
              <w:left w:val="single" w:sz="4" w:space="0" w:color="auto"/>
              <w:bottom w:val="single" w:sz="4" w:space="0" w:color="auto"/>
              <w:right w:val="single" w:sz="4" w:space="0" w:color="auto"/>
            </w:tcBorders>
            <w:vAlign w:val="center"/>
          </w:tcPr>
          <w:p w14:paraId="47012ACB"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59" w:type="dxa"/>
            <w:tcBorders>
              <w:top w:val="single" w:sz="4" w:space="0" w:color="auto"/>
              <w:left w:val="single" w:sz="4" w:space="0" w:color="auto"/>
              <w:bottom w:val="single" w:sz="4" w:space="0" w:color="auto"/>
              <w:right w:val="single" w:sz="4" w:space="0" w:color="auto"/>
            </w:tcBorders>
            <w:vAlign w:val="center"/>
          </w:tcPr>
          <w:p w14:paraId="12D37CF3" w14:textId="77777777" w:rsidR="001856E7" w:rsidRPr="009A7D7B" w:rsidRDefault="001856E7" w:rsidP="005A1FCC">
            <w:pPr>
              <w:spacing w:before="60" w:after="80" w:line="288" w:lineRule="auto"/>
              <w:jc w:val="center"/>
              <w:rPr>
                <w:color w:val="000000" w:themeColor="text1"/>
              </w:rPr>
            </w:pPr>
            <w:r w:rsidRPr="009A7D7B">
              <w:rPr>
                <w:color w:val="000000" w:themeColor="text1"/>
              </w:rPr>
              <w:t>0,7</w:t>
            </w:r>
          </w:p>
        </w:tc>
        <w:tc>
          <w:tcPr>
            <w:tcW w:w="558" w:type="dxa"/>
            <w:tcBorders>
              <w:top w:val="single" w:sz="4" w:space="0" w:color="auto"/>
              <w:left w:val="single" w:sz="4" w:space="0" w:color="auto"/>
              <w:bottom w:val="single" w:sz="4" w:space="0" w:color="auto"/>
              <w:right w:val="single" w:sz="4" w:space="0" w:color="auto"/>
            </w:tcBorders>
            <w:vAlign w:val="center"/>
          </w:tcPr>
          <w:p w14:paraId="566D2987" w14:textId="77777777" w:rsidR="001856E7" w:rsidRPr="009A7D7B" w:rsidRDefault="001856E7" w:rsidP="005A1FCC">
            <w:pPr>
              <w:spacing w:before="60" w:after="80" w:line="288" w:lineRule="auto"/>
              <w:jc w:val="center"/>
              <w:rPr>
                <w:color w:val="000000" w:themeColor="text1"/>
              </w:rPr>
            </w:pPr>
            <w:r w:rsidRPr="009A7D7B">
              <w:rPr>
                <w:color w:val="000000" w:themeColor="text1"/>
              </w:rPr>
              <w:t>0,4</w:t>
            </w:r>
          </w:p>
        </w:tc>
        <w:tc>
          <w:tcPr>
            <w:tcW w:w="558" w:type="dxa"/>
            <w:tcBorders>
              <w:top w:val="single" w:sz="4" w:space="0" w:color="auto"/>
              <w:left w:val="single" w:sz="4" w:space="0" w:color="auto"/>
              <w:bottom w:val="single" w:sz="4" w:space="0" w:color="auto"/>
              <w:right w:val="single" w:sz="4" w:space="0" w:color="auto"/>
            </w:tcBorders>
            <w:vAlign w:val="center"/>
          </w:tcPr>
          <w:p w14:paraId="34DF032D"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58" w:type="dxa"/>
            <w:tcBorders>
              <w:top w:val="single" w:sz="4" w:space="0" w:color="auto"/>
              <w:left w:val="single" w:sz="4" w:space="0" w:color="auto"/>
              <w:bottom w:val="single" w:sz="4" w:space="0" w:color="auto"/>
              <w:right w:val="single" w:sz="4" w:space="0" w:color="auto"/>
            </w:tcBorders>
            <w:vAlign w:val="center"/>
          </w:tcPr>
          <w:p w14:paraId="6A8994BC"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61" w:type="dxa"/>
            <w:tcBorders>
              <w:top w:val="single" w:sz="4" w:space="0" w:color="auto"/>
              <w:left w:val="single" w:sz="4" w:space="0" w:color="auto"/>
              <w:bottom w:val="single" w:sz="4" w:space="0" w:color="auto"/>
              <w:right w:val="single" w:sz="4" w:space="0" w:color="auto"/>
            </w:tcBorders>
            <w:vAlign w:val="center"/>
          </w:tcPr>
          <w:p w14:paraId="3B1BE3C3" w14:textId="77777777" w:rsidR="001856E7" w:rsidRPr="009A7D7B" w:rsidRDefault="001856E7" w:rsidP="005A1FCC">
            <w:pPr>
              <w:spacing w:before="60" w:after="80" w:line="288" w:lineRule="auto"/>
              <w:jc w:val="center"/>
              <w:rPr>
                <w:color w:val="000000" w:themeColor="text1"/>
              </w:rPr>
            </w:pPr>
            <w:r w:rsidRPr="009A7D7B">
              <w:rPr>
                <w:color w:val="000000" w:themeColor="text1"/>
              </w:rPr>
              <w:t>-1,4</w:t>
            </w:r>
          </w:p>
        </w:tc>
        <w:tc>
          <w:tcPr>
            <w:tcW w:w="561" w:type="dxa"/>
            <w:tcBorders>
              <w:top w:val="single" w:sz="4" w:space="0" w:color="auto"/>
              <w:left w:val="single" w:sz="4" w:space="0" w:color="auto"/>
              <w:bottom w:val="single" w:sz="4" w:space="0" w:color="auto"/>
              <w:right w:val="single" w:sz="4" w:space="0" w:color="auto"/>
            </w:tcBorders>
            <w:vAlign w:val="center"/>
          </w:tcPr>
          <w:p w14:paraId="37FD8628"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62" w:type="dxa"/>
            <w:tcBorders>
              <w:top w:val="single" w:sz="4" w:space="0" w:color="auto"/>
              <w:left w:val="single" w:sz="4" w:space="0" w:color="auto"/>
              <w:bottom w:val="single" w:sz="4" w:space="0" w:color="auto"/>
              <w:right w:val="single" w:sz="4" w:space="0" w:color="auto"/>
            </w:tcBorders>
            <w:vAlign w:val="center"/>
          </w:tcPr>
          <w:p w14:paraId="14108FF7"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649" w:type="dxa"/>
            <w:tcBorders>
              <w:top w:val="single" w:sz="4" w:space="0" w:color="auto"/>
              <w:left w:val="single" w:sz="4" w:space="0" w:color="auto"/>
              <w:bottom w:val="single" w:sz="4" w:space="0" w:color="auto"/>
              <w:right w:val="single" w:sz="4" w:space="0" w:color="auto"/>
            </w:tcBorders>
            <w:vAlign w:val="center"/>
          </w:tcPr>
          <w:p w14:paraId="5A6FABA1"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r>
      <w:tr w:rsidR="009A7D7B" w:rsidRPr="009A7D7B" w14:paraId="73AD1271" w14:textId="77777777" w:rsidTr="001856E7">
        <w:trPr>
          <w:trHeight w:val="283"/>
          <w:jc w:val="center"/>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7DEF2D68" w14:textId="77777777" w:rsidR="001856E7" w:rsidRPr="009A7D7B" w:rsidRDefault="001856E7" w:rsidP="005A1FCC">
            <w:pPr>
              <w:spacing w:before="60" w:after="80" w:line="288" w:lineRule="auto"/>
              <w:jc w:val="center"/>
              <w:rPr>
                <w:rFonts w:eastAsia="MS Mincho"/>
                <w:b/>
                <w:bCs/>
                <w:noProof/>
                <w:color w:val="000000" w:themeColor="text1"/>
              </w:rPr>
            </w:pPr>
          </w:p>
        </w:tc>
        <w:tc>
          <w:tcPr>
            <w:tcW w:w="1211" w:type="dxa"/>
            <w:tcBorders>
              <w:top w:val="single" w:sz="4" w:space="0" w:color="auto"/>
              <w:left w:val="single" w:sz="4" w:space="0" w:color="auto"/>
              <w:bottom w:val="single" w:sz="4" w:space="0" w:color="auto"/>
              <w:right w:val="single" w:sz="4" w:space="0" w:color="auto"/>
            </w:tcBorders>
            <w:vAlign w:val="center"/>
            <w:hideMark/>
          </w:tcPr>
          <w:p w14:paraId="5BADEA7D" w14:textId="77777777" w:rsidR="001856E7" w:rsidRPr="009A7D7B" w:rsidRDefault="001856E7" w:rsidP="005A1FCC">
            <w:pPr>
              <w:spacing w:before="60" w:after="8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49" w:type="dxa"/>
            <w:tcBorders>
              <w:top w:val="single" w:sz="4" w:space="0" w:color="auto"/>
              <w:left w:val="single" w:sz="4" w:space="0" w:color="auto"/>
              <w:bottom w:val="single" w:sz="4" w:space="0" w:color="auto"/>
              <w:right w:val="single" w:sz="4" w:space="0" w:color="auto"/>
            </w:tcBorders>
            <w:vAlign w:val="center"/>
          </w:tcPr>
          <w:p w14:paraId="3A09930E" w14:textId="77777777" w:rsidR="001856E7" w:rsidRPr="009A7D7B" w:rsidRDefault="001856E7" w:rsidP="005A1FCC">
            <w:pPr>
              <w:spacing w:before="60" w:after="80" w:line="288" w:lineRule="auto"/>
              <w:jc w:val="center"/>
              <w:rPr>
                <w:color w:val="000000" w:themeColor="text1"/>
              </w:rPr>
            </w:pPr>
            <w:r w:rsidRPr="009A7D7B">
              <w:rPr>
                <w:color w:val="000000" w:themeColor="text1"/>
              </w:rPr>
              <w:t>-0,7</w:t>
            </w:r>
          </w:p>
        </w:tc>
        <w:tc>
          <w:tcPr>
            <w:tcW w:w="548" w:type="dxa"/>
            <w:tcBorders>
              <w:top w:val="single" w:sz="4" w:space="0" w:color="auto"/>
              <w:left w:val="single" w:sz="4" w:space="0" w:color="auto"/>
              <w:bottom w:val="single" w:sz="4" w:space="0" w:color="auto"/>
              <w:right w:val="single" w:sz="4" w:space="0" w:color="auto"/>
            </w:tcBorders>
            <w:vAlign w:val="center"/>
          </w:tcPr>
          <w:p w14:paraId="1C5B4B2B" w14:textId="77777777" w:rsidR="001856E7" w:rsidRPr="009A7D7B" w:rsidRDefault="001856E7" w:rsidP="005A1FCC">
            <w:pPr>
              <w:spacing w:before="60" w:after="80" w:line="288" w:lineRule="auto"/>
              <w:jc w:val="center"/>
              <w:rPr>
                <w:color w:val="000000" w:themeColor="text1"/>
              </w:rPr>
            </w:pPr>
            <w:r w:rsidRPr="009A7D7B">
              <w:rPr>
                <w:color w:val="000000" w:themeColor="text1"/>
              </w:rPr>
              <w:t>0,0</w:t>
            </w:r>
          </w:p>
        </w:tc>
        <w:tc>
          <w:tcPr>
            <w:tcW w:w="549" w:type="dxa"/>
            <w:tcBorders>
              <w:top w:val="single" w:sz="4" w:space="0" w:color="auto"/>
              <w:left w:val="single" w:sz="4" w:space="0" w:color="auto"/>
              <w:bottom w:val="single" w:sz="4" w:space="0" w:color="auto"/>
              <w:right w:val="single" w:sz="4" w:space="0" w:color="auto"/>
            </w:tcBorders>
            <w:vAlign w:val="center"/>
          </w:tcPr>
          <w:p w14:paraId="755F643E" w14:textId="77777777" w:rsidR="001856E7" w:rsidRPr="009A7D7B" w:rsidRDefault="001856E7" w:rsidP="005A1FCC">
            <w:pPr>
              <w:spacing w:before="60" w:after="80" w:line="288" w:lineRule="auto"/>
              <w:jc w:val="center"/>
              <w:rPr>
                <w:color w:val="000000" w:themeColor="text1"/>
              </w:rPr>
            </w:pPr>
            <w:r w:rsidRPr="009A7D7B">
              <w:rPr>
                <w:color w:val="000000" w:themeColor="text1"/>
              </w:rPr>
              <w:t>-0,4</w:t>
            </w:r>
          </w:p>
        </w:tc>
        <w:tc>
          <w:tcPr>
            <w:tcW w:w="549" w:type="dxa"/>
            <w:tcBorders>
              <w:top w:val="single" w:sz="4" w:space="0" w:color="auto"/>
              <w:left w:val="single" w:sz="4" w:space="0" w:color="auto"/>
              <w:bottom w:val="single" w:sz="4" w:space="0" w:color="auto"/>
              <w:right w:val="single" w:sz="4" w:space="0" w:color="auto"/>
            </w:tcBorders>
            <w:vAlign w:val="center"/>
          </w:tcPr>
          <w:p w14:paraId="6795A47E" w14:textId="77777777" w:rsidR="001856E7" w:rsidRPr="009A7D7B" w:rsidRDefault="001856E7" w:rsidP="005A1FCC">
            <w:pPr>
              <w:spacing w:before="60" w:after="80" w:line="288" w:lineRule="auto"/>
              <w:jc w:val="center"/>
              <w:rPr>
                <w:color w:val="000000" w:themeColor="text1"/>
              </w:rPr>
            </w:pPr>
            <w:r w:rsidRPr="009A7D7B">
              <w:rPr>
                <w:color w:val="000000" w:themeColor="text1"/>
              </w:rPr>
              <w:t>-0,7</w:t>
            </w:r>
          </w:p>
        </w:tc>
        <w:tc>
          <w:tcPr>
            <w:tcW w:w="551" w:type="dxa"/>
            <w:tcBorders>
              <w:top w:val="single" w:sz="4" w:space="0" w:color="auto"/>
              <w:left w:val="single" w:sz="4" w:space="0" w:color="auto"/>
              <w:bottom w:val="single" w:sz="4" w:space="0" w:color="auto"/>
              <w:right w:val="single" w:sz="4" w:space="0" w:color="auto"/>
            </w:tcBorders>
            <w:vAlign w:val="center"/>
          </w:tcPr>
          <w:p w14:paraId="72D46D48"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9" w:type="dxa"/>
            <w:tcBorders>
              <w:top w:val="single" w:sz="4" w:space="0" w:color="auto"/>
              <w:left w:val="single" w:sz="4" w:space="0" w:color="auto"/>
              <w:bottom w:val="single" w:sz="4" w:space="0" w:color="auto"/>
              <w:right w:val="single" w:sz="4" w:space="0" w:color="auto"/>
            </w:tcBorders>
            <w:vAlign w:val="center"/>
          </w:tcPr>
          <w:p w14:paraId="5A71587E" w14:textId="77777777" w:rsidR="001856E7" w:rsidRPr="009A7D7B" w:rsidRDefault="001856E7" w:rsidP="005A1FCC">
            <w:pPr>
              <w:spacing w:before="60" w:after="80" w:line="288" w:lineRule="auto"/>
              <w:jc w:val="center"/>
              <w:rPr>
                <w:color w:val="000000" w:themeColor="text1"/>
              </w:rPr>
            </w:pPr>
            <w:r w:rsidRPr="009A7D7B">
              <w:rPr>
                <w:color w:val="000000" w:themeColor="text1"/>
              </w:rPr>
              <w:t>-0,4</w:t>
            </w:r>
          </w:p>
        </w:tc>
        <w:tc>
          <w:tcPr>
            <w:tcW w:w="558" w:type="dxa"/>
            <w:tcBorders>
              <w:top w:val="single" w:sz="4" w:space="0" w:color="auto"/>
              <w:left w:val="single" w:sz="4" w:space="0" w:color="auto"/>
              <w:bottom w:val="single" w:sz="4" w:space="0" w:color="auto"/>
              <w:right w:val="single" w:sz="4" w:space="0" w:color="auto"/>
            </w:tcBorders>
            <w:vAlign w:val="center"/>
          </w:tcPr>
          <w:p w14:paraId="495CC4FF"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06FE41B5" w14:textId="77777777" w:rsidR="001856E7" w:rsidRPr="009A7D7B" w:rsidRDefault="001856E7" w:rsidP="005A1FCC">
            <w:pPr>
              <w:spacing w:before="60" w:after="80" w:line="288" w:lineRule="auto"/>
              <w:jc w:val="center"/>
              <w:rPr>
                <w:color w:val="000000" w:themeColor="text1"/>
              </w:rPr>
            </w:pPr>
            <w:r w:rsidRPr="009A7D7B">
              <w:rPr>
                <w:color w:val="000000" w:themeColor="text1"/>
              </w:rPr>
              <w:t>-0,4</w:t>
            </w:r>
          </w:p>
        </w:tc>
        <w:tc>
          <w:tcPr>
            <w:tcW w:w="558" w:type="dxa"/>
            <w:tcBorders>
              <w:top w:val="single" w:sz="4" w:space="0" w:color="auto"/>
              <w:left w:val="single" w:sz="4" w:space="0" w:color="auto"/>
              <w:bottom w:val="single" w:sz="4" w:space="0" w:color="auto"/>
              <w:right w:val="single" w:sz="4" w:space="0" w:color="auto"/>
            </w:tcBorders>
            <w:vAlign w:val="center"/>
          </w:tcPr>
          <w:p w14:paraId="632B72C6" w14:textId="77777777" w:rsidR="001856E7" w:rsidRPr="009A7D7B" w:rsidRDefault="001856E7" w:rsidP="005A1FCC">
            <w:pPr>
              <w:spacing w:before="60" w:after="80" w:line="288" w:lineRule="auto"/>
              <w:jc w:val="center"/>
              <w:rPr>
                <w:color w:val="000000" w:themeColor="text1"/>
              </w:rPr>
            </w:pPr>
            <w:r w:rsidRPr="009A7D7B">
              <w:rPr>
                <w:color w:val="000000" w:themeColor="text1"/>
              </w:rPr>
              <w:t>0,5</w:t>
            </w:r>
          </w:p>
        </w:tc>
        <w:tc>
          <w:tcPr>
            <w:tcW w:w="561" w:type="dxa"/>
            <w:tcBorders>
              <w:top w:val="single" w:sz="4" w:space="0" w:color="auto"/>
              <w:left w:val="single" w:sz="4" w:space="0" w:color="auto"/>
              <w:bottom w:val="single" w:sz="4" w:space="0" w:color="auto"/>
              <w:right w:val="single" w:sz="4" w:space="0" w:color="auto"/>
            </w:tcBorders>
            <w:vAlign w:val="center"/>
          </w:tcPr>
          <w:p w14:paraId="14DF14B6" w14:textId="77777777" w:rsidR="001856E7" w:rsidRPr="009A7D7B" w:rsidRDefault="001856E7" w:rsidP="005A1FCC">
            <w:pPr>
              <w:spacing w:before="60" w:after="80" w:line="288" w:lineRule="auto"/>
              <w:jc w:val="center"/>
              <w:rPr>
                <w:color w:val="000000" w:themeColor="text1"/>
              </w:rPr>
            </w:pPr>
            <w:r w:rsidRPr="009A7D7B">
              <w:rPr>
                <w:color w:val="000000" w:themeColor="text1"/>
              </w:rPr>
              <w:t>2,8</w:t>
            </w:r>
          </w:p>
        </w:tc>
        <w:tc>
          <w:tcPr>
            <w:tcW w:w="561" w:type="dxa"/>
            <w:tcBorders>
              <w:top w:val="single" w:sz="4" w:space="0" w:color="auto"/>
              <w:left w:val="single" w:sz="4" w:space="0" w:color="auto"/>
              <w:bottom w:val="single" w:sz="4" w:space="0" w:color="auto"/>
              <w:right w:val="single" w:sz="4" w:space="0" w:color="auto"/>
            </w:tcBorders>
            <w:vAlign w:val="center"/>
          </w:tcPr>
          <w:p w14:paraId="4D2A4A7B" w14:textId="77777777" w:rsidR="001856E7" w:rsidRPr="009A7D7B" w:rsidRDefault="001856E7" w:rsidP="005A1FCC">
            <w:pPr>
              <w:spacing w:before="60" w:after="80" w:line="288" w:lineRule="auto"/>
              <w:jc w:val="center"/>
              <w:rPr>
                <w:color w:val="000000" w:themeColor="text1"/>
              </w:rPr>
            </w:pPr>
            <w:r w:rsidRPr="009A7D7B">
              <w:rPr>
                <w:color w:val="000000" w:themeColor="text1"/>
              </w:rPr>
              <w:t>-1,2</w:t>
            </w:r>
          </w:p>
        </w:tc>
        <w:tc>
          <w:tcPr>
            <w:tcW w:w="562" w:type="dxa"/>
            <w:tcBorders>
              <w:top w:val="single" w:sz="4" w:space="0" w:color="auto"/>
              <w:left w:val="single" w:sz="4" w:space="0" w:color="auto"/>
              <w:bottom w:val="single" w:sz="4" w:space="0" w:color="auto"/>
              <w:right w:val="single" w:sz="4" w:space="0" w:color="auto"/>
            </w:tcBorders>
            <w:vAlign w:val="center"/>
          </w:tcPr>
          <w:p w14:paraId="6A782BA5" w14:textId="77777777" w:rsidR="001856E7" w:rsidRPr="009A7D7B" w:rsidRDefault="001856E7" w:rsidP="005A1FCC">
            <w:pPr>
              <w:spacing w:before="60" w:after="80" w:line="288" w:lineRule="auto"/>
              <w:jc w:val="center"/>
              <w:rPr>
                <w:color w:val="000000" w:themeColor="text1"/>
              </w:rPr>
            </w:pPr>
            <w:r w:rsidRPr="009A7D7B">
              <w:rPr>
                <w:color w:val="000000" w:themeColor="text1"/>
              </w:rPr>
              <w:t>-0,5</w:t>
            </w:r>
          </w:p>
        </w:tc>
        <w:tc>
          <w:tcPr>
            <w:tcW w:w="649" w:type="dxa"/>
            <w:tcBorders>
              <w:top w:val="single" w:sz="4" w:space="0" w:color="auto"/>
              <w:left w:val="single" w:sz="4" w:space="0" w:color="auto"/>
              <w:bottom w:val="single" w:sz="4" w:space="0" w:color="auto"/>
              <w:right w:val="single" w:sz="4" w:space="0" w:color="auto"/>
            </w:tcBorders>
            <w:vAlign w:val="center"/>
          </w:tcPr>
          <w:p w14:paraId="1F2F466A" w14:textId="77777777" w:rsidR="001856E7" w:rsidRPr="009A7D7B" w:rsidRDefault="001856E7" w:rsidP="005A1FCC">
            <w:pPr>
              <w:spacing w:before="60" w:after="80" w:line="288" w:lineRule="auto"/>
              <w:jc w:val="center"/>
              <w:rPr>
                <w:color w:val="000000" w:themeColor="text1"/>
              </w:rPr>
            </w:pPr>
            <w:r w:rsidRPr="009A7D7B">
              <w:rPr>
                <w:color w:val="000000" w:themeColor="text1"/>
              </w:rPr>
              <w:t>-0,5</w:t>
            </w:r>
          </w:p>
        </w:tc>
      </w:tr>
      <w:tr w:rsidR="009A7D7B" w:rsidRPr="009A7D7B" w14:paraId="783215FA" w14:textId="77777777" w:rsidTr="001856E7">
        <w:trPr>
          <w:trHeight w:val="283"/>
          <w:jc w:val="center"/>
        </w:trPr>
        <w:tc>
          <w:tcPr>
            <w:tcW w:w="701" w:type="dxa"/>
            <w:vMerge w:val="restart"/>
            <w:tcBorders>
              <w:top w:val="single" w:sz="4" w:space="0" w:color="auto"/>
              <w:left w:val="single" w:sz="4" w:space="0" w:color="auto"/>
              <w:bottom w:val="single" w:sz="4" w:space="0" w:color="auto"/>
              <w:right w:val="single" w:sz="4" w:space="0" w:color="auto"/>
            </w:tcBorders>
            <w:vAlign w:val="center"/>
            <w:hideMark/>
          </w:tcPr>
          <w:p w14:paraId="51A97342" w14:textId="77777777" w:rsidR="001856E7" w:rsidRPr="009A7D7B" w:rsidRDefault="001856E7" w:rsidP="005A1FCC">
            <w:pPr>
              <w:spacing w:before="6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Nam Đông</w:t>
            </w:r>
          </w:p>
        </w:tc>
        <w:tc>
          <w:tcPr>
            <w:tcW w:w="1211" w:type="dxa"/>
            <w:tcBorders>
              <w:top w:val="single" w:sz="4" w:space="0" w:color="auto"/>
              <w:left w:val="single" w:sz="4" w:space="0" w:color="auto"/>
              <w:bottom w:val="single" w:sz="4" w:space="0" w:color="auto"/>
              <w:right w:val="single" w:sz="4" w:space="0" w:color="auto"/>
            </w:tcBorders>
            <w:vAlign w:val="center"/>
            <w:hideMark/>
          </w:tcPr>
          <w:p w14:paraId="6CB78EB4" w14:textId="77777777" w:rsidR="001856E7" w:rsidRPr="009A7D7B" w:rsidRDefault="001856E7" w:rsidP="005A1FCC">
            <w:pPr>
              <w:spacing w:before="60" w:after="80" w:line="288" w:lineRule="auto"/>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49" w:type="dxa"/>
            <w:tcBorders>
              <w:top w:val="single" w:sz="4" w:space="0" w:color="auto"/>
              <w:left w:val="single" w:sz="4" w:space="0" w:color="auto"/>
              <w:bottom w:val="single" w:sz="4" w:space="0" w:color="auto"/>
              <w:right w:val="single" w:sz="4" w:space="0" w:color="auto"/>
            </w:tcBorders>
            <w:vAlign w:val="center"/>
          </w:tcPr>
          <w:p w14:paraId="58EA8687"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48" w:type="dxa"/>
            <w:tcBorders>
              <w:top w:val="single" w:sz="4" w:space="0" w:color="auto"/>
              <w:left w:val="single" w:sz="4" w:space="0" w:color="auto"/>
              <w:bottom w:val="single" w:sz="4" w:space="0" w:color="auto"/>
              <w:right w:val="single" w:sz="4" w:space="0" w:color="auto"/>
            </w:tcBorders>
            <w:vAlign w:val="center"/>
          </w:tcPr>
          <w:p w14:paraId="3837BBB1"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9" w:type="dxa"/>
            <w:tcBorders>
              <w:top w:val="single" w:sz="4" w:space="0" w:color="auto"/>
              <w:left w:val="single" w:sz="4" w:space="0" w:color="auto"/>
              <w:bottom w:val="single" w:sz="4" w:space="0" w:color="auto"/>
              <w:right w:val="single" w:sz="4" w:space="0" w:color="auto"/>
            </w:tcBorders>
            <w:vAlign w:val="center"/>
          </w:tcPr>
          <w:p w14:paraId="4D283630"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9" w:type="dxa"/>
            <w:tcBorders>
              <w:top w:val="single" w:sz="4" w:space="0" w:color="auto"/>
              <w:left w:val="single" w:sz="4" w:space="0" w:color="auto"/>
              <w:bottom w:val="single" w:sz="4" w:space="0" w:color="auto"/>
              <w:right w:val="single" w:sz="4" w:space="0" w:color="auto"/>
            </w:tcBorders>
            <w:vAlign w:val="center"/>
          </w:tcPr>
          <w:p w14:paraId="1AB3B4D1"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1" w:type="dxa"/>
            <w:tcBorders>
              <w:top w:val="single" w:sz="4" w:space="0" w:color="auto"/>
              <w:left w:val="single" w:sz="4" w:space="0" w:color="auto"/>
              <w:bottom w:val="single" w:sz="4" w:space="0" w:color="auto"/>
              <w:right w:val="single" w:sz="4" w:space="0" w:color="auto"/>
            </w:tcBorders>
            <w:vAlign w:val="center"/>
          </w:tcPr>
          <w:p w14:paraId="7B2C868C"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9" w:type="dxa"/>
            <w:tcBorders>
              <w:top w:val="single" w:sz="4" w:space="0" w:color="auto"/>
              <w:left w:val="single" w:sz="4" w:space="0" w:color="auto"/>
              <w:bottom w:val="single" w:sz="4" w:space="0" w:color="auto"/>
              <w:right w:val="single" w:sz="4" w:space="0" w:color="auto"/>
            </w:tcBorders>
            <w:vAlign w:val="center"/>
          </w:tcPr>
          <w:p w14:paraId="763293C7"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0D5C414B"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2741816F"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8" w:type="dxa"/>
            <w:tcBorders>
              <w:top w:val="single" w:sz="4" w:space="0" w:color="auto"/>
              <w:left w:val="single" w:sz="4" w:space="0" w:color="auto"/>
              <w:bottom w:val="single" w:sz="4" w:space="0" w:color="auto"/>
              <w:right w:val="single" w:sz="4" w:space="0" w:color="auto"/>
            </w:tcBorders>
            <w:vAlign w:val="center"/>
          </w:tcPr>
          <w:p w14:paraId="170F5917"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61" w:type="dxa"/>
            <w:tcBorders>
              <w:top w:val="single" w:sz="4" w:space="0" w:color="auto"/>
              <w:left w:val="single" w:sz="4" w:space="0" w:color="auto"/>
              <w:bottom w:val="single" w:sz="4" w:space="0" w:color="auto"/>
              <w:right w:val="single" w:sz="4" w:space="0" w:color="auto"/>
            </w:tcBorders>
            <w:vAlign w:val="center"/>
          </w:tcPr>
          <w:p w14:paraId="42D9920F"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61" w:type="dxa"/>
            <w:tcBorders>
              <w:top w:val="single" w:sz="4" w:space="0" w:color="auto"/>
              <w:left w:val="single" w:sz="4" w:space="0" w:color="auto"/>
              <w:bottom w:val="single" w:sz="4" w:space="0" w:color="auto"/>
              <w:right w:val="single" w:sz="4" w:space="0" w:color="auto"/>
            </w:tcBorders>
            <w:vAlign w:val="center"/>
          </w:tcPr>
          <w:p w14:paraId="2FC526F6"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62" w:type="dxa"/>
            <w:tcBorders>
              <w:top w:val="single" w:sz="4" w:space="0" w:color="auto"/>
              <w:left w:val="single" w:sz="4" w:space="0" w:color="auto"/>
              <w:bottom w:val="single" w:sz="4" w:space="0" w:color="auto"/>
              <w:right w:val="single" w:sz="4" w:space="0" w:color="auto"/>
            </w:tcBorders>
            <w:vAlign w:val="center"/>
          </w:tcPr>
          <w:p w14:paraId="39747938"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649" w:type="dxa"/>
            <w:tcBorders>
              <w:top w:val="single" w:sz="4" w:space="0" w:color="auto"/>
              <w:left w:val="single" w:sz="4" w:space="0" w:color="auto"/>
              <w:bottom w:val="single" w:sz="4" w:space="0" w:color="auto"/>
              <w:right w:val="single" w:sz="4" w:space="0" w:color="auto"/>
            </w:tcBorders>
            <w:vAlign w:val="center"/>
          </w:tcPr>
          <w:p w14:paraId="445B289E"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r>
      <w:tr w:rsidR="009A7D7B" w:rsidRPr="009A7D7B" w14:paraId="37FE0CA5" w14:textId="77777777" w:rsidTr="001856E7">
        <w:trPr>
          <w:trHeight w:val="283"/>
          <w:jc w:val="center"/>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34821D32" w14:textId="77777777" w:rsidR="001856E7" w:rsidRPr="009A7D7B" w:rsidRDefault="001856E7" w:rsidP="005A1FCC">
            <w:pPr>
              <w:spacing w:before="60" w:after="80" w:line="288" w:lineRule="auto"/>
              <w:jc w:val="center"/>
              <w:rPr>
                <w:rFonts w:eastAsia="MS Mincho"/>
                <w:b/>
                <w:bCs/>
                <w:noProof/>
                <w:color w:val="000000" w:themeColor="text1"/>
              </w:rPr>
            </w:pPr>
          </w:p>
        </w:tc>
        <w:tc>
          <w:tcPr>
            <w:tcW w:w="1211" w:type="dxa"/>
            <w:tcBorders>
              <w:top w:val="single" w:sz="4" w:space="0" w:color="auto"/>
              <w:left w:val="single" w:sz="4" w:space="0" w:color="auto"/>
              <w:bottom w:val="single" w:sz="4" w:space="0" w:color="auto"/>
              <w:right w:val="single" w:sz="4" w:space="0" w:color="auto"/>
            </w:tcBorders>
            <w:vAlign w:val="center"/>
            <w:hideMark/>
          </w:tcPr>
          <w:p w14:paraId="7EA6C6ED" w14:textId="77777777" w:rsidR="001856E7" w:rsidRPr="009A7D7B" w:rsidRDefault="001856E7" w:rsidP="005A1FCC">
            <w:pPr>
              <w:spacing w:before="60" w:after="8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49" w:type="dxa"/>
            <w:tcBorders>
              <w:top w:val="single" w:sz="4" w:space="0" w:color="auto"/>
              <w:left w:val="single" w:sz="4" w:space="0" w:color="auto"/>
              <w:bottom w:val="single" w:sz="4" w:space="0" w:color="auto"/>
              <w:right w:val="single" w:sz="4" w:space="0" w:color="auto"/>
            </w:tcBorders>
            <w:vAlign w:val="center"/>
          </w:tcPr>
          <w:p w14:paraId="5F2A620A"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8" w:type="dxa"/>
            <w:tcBorders>
              <w:top w:val="single" w:sz="4" w:space="0" w:color="auto"/>
              <w:left w:val="single" w:sz="4" w:space="0" w:color="auto"/>
              <w:bottom w:val="single" w:sz="4" w:space="0" w:color="auto"/>
              <w:right w:val="single" w:sz="4" w:space="0" w:color="auto"/>
            </w:tcBorders>
            <w:vAlign w:val="center"/>
          </w:tcPr>
          <w:p w14:paraId="780001DB"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49" w:type="dxa"/>
            <w:tcBorders>
              <w:top w:val="single" w:sz="4" w:space="0" w:color="auto"/>
              <w:left w:val="single" w:sz="4" w:space="0" w:color="auto"/>
              <w:bottom w:val="single" w:sz="4" w:space="0" w:color="auto"/>
              <w:right w:val="single" w:sz="4" w:space="0" w:color="auto"/>
            </w:tcBorders>
            <w:vAlign w:val="center"/>
          </w:tcPr>
          <w:p w14:paraId="335421CD"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549" w:type="dxa"/>
            <w:tcBorders>
              <w:top w:val="single" w:sz="4" w:space="0" w:color="auto"/>
              <w:left w:val="single" w:sz="4" w:space="0" w:color="auto"/>
              <w:bottom w:val="single" w:sz="4" w:space="0" w:color="auto"/>
              <w:right w:val="single" w:sz="4" w:space="0" w:color="auto"/>
            </w:tcBorders>
            <w:vAlign w:val="center"/>
          </w:tcPr>
          <w:p w14:paraId="3DA17709"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51" w:type="dxa"/>
            <w:tcBorders>
              <w:top w:val="single" w:sz="4" w:space="0" w:color="auto"/>
              <w:left w:val="single" w:sz="4" w:space="0" w:color="auto"/>
              <w:bottom w:val="single" w:sz="4" w:space="0" w:color="auto"/>
              <w:right w:val="single" w:sz="4" w:space="0" w:color="auto"/>
            </w:tcBorders>
            <w:vAlign w:val="center"/>
          </w:tcPr>
          <w:p w14:paraId="76606BA2" w14:textId="77777777" w:rsidR="001856E7" w:rsidRPr="009A7D7B" w:rsidRDefault="001856E7" w:rsidP="005A1FCC">
            <w:pPr>
              <w:spacing w:before="60" w:after="80" w:line="288" w:lineRule="auto"/>
              <w:jc w:val="center"/>
              <w:rPr>
                <w:color w:val="000000" w:themeColor="text1"/>
              </w:rPr>
            </w:pPr>
            <w:r w:rsidRPr="009A7D7B">
              <w:rPr>
                <w:color w:val="000000" w:themeColor="text1"/>
              </w:rPr>
              <w:t>0,7</w:t>
            </w:r>
          </w:p>
        </w:tc>
        <w:tc>
          <w:tcPr>
            <w:tcW w:w="559" w:type="dxa"/>
            <w:tcBorders>
              <w:top w:val="single" w:sz="4" w:space="0" w:color="auto"/>
              <w:left w:val="single" w:sz="4" w:space="0" w:color="auto"/>
              <w:bottom w:val="single" w:sz="4" w:space="0" w:color="auto"/>
              <w:right w:val="single" w:sz="4" w:space="0" w:color="auto"/>
            </w:tcBorders>
            <w:vAlign w:val="center"/>
          </w:tcPr>
          <w:p w14:paraId="6C0E1E1C" w14:textId="77777777" w:rsidR="001856E7" w:rsidRPr="009A7D7B" w:rsidRDefault="001856E7" w:rsidP="005A1FCC">
            <w:pPr>
              <w:spacing w:before="60" w:after="80" w:line="288" w:lineRule="auto"/>
              <w:jc w:val="center"/>
              <w:rPr>
                <w:color w:val="000000" w:themeColor="text1"/>
              </w:rPr>
            </w:pPr>
            <w:r w:rsidRPr="009A7D7B">
              <w:rPr>
                <w:color w:val="000000" w:themeColor="text1"/>
              </w:rPr>
              <w:t>1,0</w:t>
            </w:r>
          </w:p>
        </w:tc>
        <w:tc>
          <w:tcPr>
            <w:tcW w:w="558" w:type="dxa"/>
            <w:tcBorders>
              <w:top w:val="single" w:sz="4" w:space="0" w:color="auto"/>
              <w:left w:val="single" w:sz="4" w:space="0" w:color="auto"/>
              <w:bottom w:val="single" w:sz="4" w:space="0" w:color="auto"/>
              <w:right w:val="single" w:sz="4" w:space="0" w:color="auto"/>
            </w:tcBorders>
            <w:vAlign w:val="center"/>
          </w:tcPr>
          <w:p w14:paraId="74A6068A" w14:textId="77777777" w:rsidR="001856E7" w:rsidRPr="009A7D7B" w:rsidRDefault="001856E7" w:rsidP="005A1FCC">
            <w:pPr>
              <w:spacing w:before="60" w:after="80" w:line="288" w:lineRule="auto"/>
              <w:jc w:val="center"/>
              <w:rPr>
                <w:color w:val="000000" w:themeColor="text1"/>
              </w:rPr>
            </w:pPr>
            <w:r w:rsidRPr="009A7D7B">
              <w:rPr>
                <w:color w:val="000000" w:themeColor="text1"/>
              </w:rPr>
              <w:t>0,7</w:t>
            </w:r>
          </w:p>
        </w:tc>
        <w:tc>
          <w:tcPr>
            <w:tcW w:w="558" w:type="dxa"/>
            <w:tcBorders>
              <w:top w:val="single" w:sz="4" w:space="0" w:color="auto"/>
              <w:left w:val="single" w:sz="4" w:space="0" w:color="auto"/>
              <w:bottom w:val="single" w:sz="4" w:space="0" w:color="auto"/>
              <w:right w:val="single" w:sz="4" w:space="0" w:color="auto"/>
            </w:tcBorders>
            <w:vAlign w:val="center"/>
          </w:tcPr>
          <w:p w14:paraId="2055CB67" w14:textId="77777777" w:rsidR="001856E7" w:rsidRPr="009A7D7B" w:rsidRDefault="001856E7" w:rsidP="005A1FCC">
            <w:pPr>
              <w:spacing w:before="60" w:after="80" w:line="288" w:lineRule="auto"/>
              <w:jc w:val="center"/>
              <w:rPr>
                <w:color w:val="000000" w:themeColor="text1"/>
              </w:rPr>
            </w:pPr>
            <w:r w:rsidRPr="009A7D7B">
              <w:rPr>
                <w:color w:val="000000" w:themeColor="text1"/>
              </w:rPr>
              <w:t>1,3</w:t>
            </w:r>
          </w:p>
        </w:tc>
        <w:tc>
          <w:tcPr>
            <w:tcW w:w="558" w:type="dxa"/>
            <w:tcBorders>
              <w:top w:val="single" w:sz="4" w:space="0" w:color="auto"/>
              <w:left w:val="single" w:sz="4" w:space="0" w:color="auto"/>
              <w:bottom w:val="single" w:sz="4" w:space="0" w:color="auto"/>
              <w:right w:val="single" w:sz="4" w:space="0" w:color="auto"/>
            </w:tcBorders>
            <w:vAlign w:val="center"/>
          </w:tcPr>
          <w:p w14:paraId="1668FE38" w14:textId="77777777" w:rsidR="001856E7" w:rsidRPr="009A7D7B" w:rsidRDefault="001856E7" w:rsidP="005A1FCC">
            <w:pPr>
              <w:spacing w:before="60" w:after="80" w:line="288" w:lineRule="auto"/>
              <w:jc w:val="center"/>
              <w:rPr>
                <w:color w:val="000000" w:themeColor="text1"/>
              </w:rPr>
            </w:pPr>
            <w:r w:rsidRPr="009A7D7B">
              <w:rPr>
                <w:color w:val="000000" w:themeColor="text1"/>
              </w:rPr>
              <w:t>-1,0</w:t>
            </w:r>
          </w:p>
        </w:tc>
        <w:tc>
          <w:tcPr>
            <w:tcW w:w="561" w:type="dxa"/>
            <w:tcBorders>
              <w:top w:val="single" w:sz="4" w:space="0" w:color="auto"/>
              <w:left w:val="single" w:sz="4" w:space="0" w:color="auto"/>
              <w:bottom w:val="single" w:sz="4" w:space="0" w:color="auto"/>
              <w:right w:val="single" w:sz="4" w:space="0" w:color="auto"/>
            </w:tcBorders>
            <w:vAlign w:val="center"/>
          </w:tcPr>
          <w:p w14:paraId="54ED6EFA" w14:textId="77777777" w:rsidR="001856E7" w:rsidRPr="009A7D7B" w:rsidRDefault="001856E7" w:rsidP="005A1FCC">
            <w:pPr>
              <w:spacing w:before="60" w:after="80" w:line="288" w:lineRule="auto"/>
              <w:jc w:val="center"/>
              <w:rPr>
                <w:color w:val="000000" w:themeColor="text1"/>
              </w:rPr>
            </w:pPr>
            <w:r w:rsidRPr="009A7D7B">
              <w:rPr>
                <w:color w:val="000000" w:themeColor="text1"/>
              </w:rPr>
              <w:t>-1,6</w:t>
            </w:r>
          </w:p>
        </w:tc>
        <w:tc>
          <w:tcPr>
            <w:tcW w:w="561" w:type="dxa"/>
            <w:tcBorders>
              <w:top w:val="single" w:sz="4" w:space="0" w:color="auto"/>
              <w:left w:val="single" w:sz="4" w:space="0" w:color="auto"/>
              <w:bottom w:val="single" w:sz="4" w:space="0" w:color="auto"/>
              <w:right w:val="single" w:sz="4" w:space="0" w:color="auto"/>
            </w:tcBorders>
            <w:vAlign w:val="center"/>
          </w:tcPr>
          <w:p w14:paraId="33C75559"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62" w:type="dxa"/>
            <w:tcBorders>
              <w:top w:val="single" w:sz="4" w:space="0" w:color="auto"/>
              <w:left w:val="single" w:sz="4" w:space="0" w:color="auto"/>
              <w:bottom w:val="single" w:sz="4" w:space="0" w:color="auto"/>
              <w:right w:val="single" w:sz="4" w:space="0" w:color="auto"/>
            </w:tcBorders>
            <w:vAlign w:val="center"/>
          </w:tcPr>
          <w:p w14:paraId="0121F9B9"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649" w:type="dxa"/>
            <w:tcBorders>
              <w:top w:val="single" w:sz="4" w:space="0" w:color="auto"/>
              <w:left w:val="single" w:sz="4" w:space="0" w:color="auto"/>
              <w:bottom w:val="single" w:sz="4" w:space="0" w:color="auto"/>
              <w:right w:val="single" w:sz="4" w:space="0" w:color="auto"/>
            </w:tcBorders>
            <w:vAlign w:val="center"/>
          </w:tcPr>
          <w:p w14:paraId="0F75DF23" w14:textId="77777777" w:rsidR="001856E7" w:rsidRPr="009A7D7B" w:rsidRDefault="001856E7" w:rsidP="005A1FCC">
            <w:pPr>
              <w:spacing w:before="60" w:after="80" w:line="288" w:lineRule="auto"/>
              <w:jc w:val="center"/>
              <w:rPr>
                <w:color w:val="000000" w:themeColor="text1"/>
              </w:rPr>
            </w:pPr>
            <w:r w:rsidRPr="009A7D7B">
              <w:rPr>
                <w:color w:val="000000" w:themeColor="text1"/>
              </w:rPr>
              <w:t>0,6</w:t>
            </w:r>
          </w:p>
        </w:tc>
      </w:tr>
      <w:tr w:rsidR="009A7D7B" w:rsidRPr="009A7D7B" w14:paraId="72B388B9" w14:textId="77777777" w:rsidTr="001856E7">
        <w:trPr>
          <w:trHeight w:val="283"/>
          <w:jc w:val="center"/>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2837ED7F" w14:textId="77777777" w:rsidR="001856E7" w:rsidRPr="009A7D7B" w:rsidRDefault="001856E7" w:rsidP="005A1FCC">
            <w:pPr>
              <w:spacing w:before="60" w:after="80" w:line="288" w:lineRule="auto"/>
              <w:jc w:val="center"/>
              <w:rPr>
                <w:rFonts w:eastAsia="MS Mincho"/>
                <w:b/>
                <w:bCs/>
                <w:noProof/>
                <w:color w:val="000000" w:themeColor="text1"/>
              </w:rPr>
            </w:pPr>
          </w:p>
        </w:tc>
        <w:tc>
          <w:tcPr>
            <w:tcW w:w="1211" w:type="dxa"/>
            <w:tcBorders>
              <w:top w:val="single" w:sz="4" w:space="0" w:color="auto"/>
              <w:left w:val="single" w:sz="4" w:space="0" w:color="auto"/>
              <w:bottom w:val="single" w:sz="4" w:space="0" w:color="auto"/>
              <w:right w:val="single" w:sz="4" w:space="0" w:color="auto"/>
            </w:tcBorders>
            <w:vAlign w:val="center"/>
            <w:hideMark/>
          </w:tcPr>
          <w:p w14:paraId="049EF150" w14:textId="77777777" w:rsidR="001856E7" w:rsidRPr="009A7D7B" w:rsidRDefault="001856E7" w:rsidP="005A1FCC">
            <w:pPr>
              <w:spacing w:before="60" w:after="80" w:line="288" w:lineRule="auto"/>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49" w:type="dxa"/>
            <w:tcBorders>
              <w:top w:val="single" w:sz="4" w:space="0" w:color="auto"/>
              <w:left w:val="single" w:sz="4" w:space="0" w:color="auto"/>
              <w:bottom w:val="single" w:sz="4" w:space="0" w:color="auto"/>
              <w:right w:val="single" w:sz="4" w:space="0" w:color="auto"/>
            </w:tcBorders>
            <w:vAlign w:val="center"/>
          </w:tcPr>
          <w:p w14:paraId="609C4B2C" w14:textId="77777777" w:rsidR="001856E7" w:rsidRPr="009A7D7B" w:rsidRDefault="001856E7" w:rsidP="005A1FCC">
            <w:pPr>
              <w:spacing w:before="60" w:after="80" w:line="288" w:lineRule="auto"/>
              <w:jc w:val="center"/>
              <w:rPr>
                <w:color w:val="000000" w:themeColor="text1"/>
              </w:rPr>
            </w:pPr>
            <w:r w:rsidRPr="009A7D7B">
              <w:rPr>
                <w:color w:val="000000" w:themeColor="text1"/>
              </w:rPr>
              <w:t>-0,5</w:t>
            </w:r>
          </w:p>
        </w:tc>
        <w:tc>
          <w:tcPr>
            <w:tcW w:w="548" w:type="dxa"/>
            <w:tcBorders>
              <w:top w:val="single" w:sz="4" w:space="0" w:color="auto"/>
              <w:left w:val="single" w:sz="4" w:space="0" w:color="auto"/>
              <w:bottom w:val="single" w:sz="4" w:space="0" w:color="auto"/>
              <w:right w:val="single" w:sz="4" w:space="0" w:color="auto"/>
            </w:tcBorders>
            <w:vAlign w:val="center"/>
          </w:tcPr>
          <w:p w14:paraId="66FCD144" w14:textId="77777777" w:rsidR="001856E7" w:rsidRPr="009A7D7B" w:rsidRDefault="001856E7" w:rsidP="005A1FCC">
            <w:pPr>
              <w:spacing w:before="60" w:after="80" w:line="288" w:lineRule="auto"/>
              <w:jc w:val="center"/>
              <w:rPr>
                <w:color w:val="000000" w:themeColor="text1"/>
              </w:rPr>
            </w:pPr>
            <w:r w:rsidRPr="009A7D7B">
              <w:rPr>
                <w:color w:val="000000" w:themeColor="text1"/>
              </w:rPr>
              <w:t>-0,2</w:t>
            </w:r>
          </w:p>
        </w:tc>
        <w:tc>
          <w:tcPr>
            <w:tcW w:w="549" w:type="dxa"/>
            <w:tcBorders>
              <w:top w:val="single" w:sz="4" w:space="0" w:color="auto"/>
              <w:left w:val="single" w:sz="4" w:space="0" w:color="auto"/>
              <w:bottom w:val="single" w:sz="4" w:space="0" w:color="auto"/>
              <w:right w:val="single" w:sz="4" w:space="0" w:color="auto"/>
            </w:tcBorders>
            <w:vAlign w:val="center"/>
          </w:tcPr>
          <w:p w14:paraId="0BF50854" w14:textId="77777777" w:rsidR="001856E7" w:rsidRPr="009A7D7B" w:rsidRDefault="001856E7" w:rsidP="005A1FCC">
            <w:pPr>
              <w:spacing w:before="60" w:after="80" w:line="288" w:lineRule="auto"/>
              <w:jc w:val="center"/>
              <w:rPr>
                <w:color w:val="000000" w:themeColor="text1"/>
              </w:rPr>
            </w:pPr>
            <w:r w:rsidRPr="009A7D7B">
              <w:rPr>
                <w:color w:val="000000" w:themeColor="text1"/>
              </w:rPr>
              <w:t>-0,1</w:t>
            </w:r>
          </w:p>
        </w:tc>
        <w:tc>
          <w:tcPr>
            <w:tcW w:w="549" w:type="dxa"/>
            <w:tcBorders>
              <w:top w:val="single" w:sz="4" w:space="0" w:color="auto"/>
              <w:left w:val="single" w:sz="4" w:space="0" w:color="auto"/>
              <w:bottom w:val="single" w:sz="4" w:space="0" w:color="auto"/>
              <w:right w:val="single" w:sz="4" w:space="0" w:color="auto"/>
            </w:tcBorders>
            <w:vAlign w:val="center"/>
          </w:tcPr>
          <w:p w14:paraId="524D4433" w14:textId="77777777" w:rsidR="001856E7" w:rsidRPr="009A7D7B" w:rsidRDefault="001856E7" w:rsidP="005A1FCC">
            <w:pPr>
              <w:spacing w:before="60" w:after="80" w:line="288" w:lineRule="auto"/>
              <w:jc w:val="center"/>
              <w:rPr>
                <w:color w:val="000000" w:themeColor="text1"/>
              </w:rPr>
            </w:pPr>
            <w:r w:rsidRPr="009A7D7B">
              <w:rPr>
                <w:color w:val="000000" w:themeColor="text1"/>
              </w:rPr>
              <w:t>0,0</w:t>
            </w:r>
          </w:p>
        </w:tc>
        <w:tc>
          <w:tcPr>
            <w:tcW w:w="551" w:type="dxa"/>
            <w:tcBorders>
              <w:top w:val="single" w:sz="4" w:space="0" w:color="auto"/>
              <w:left w:val="single" w:sz="4" w:space="0" w:color="auto"/>
              <w:bottom w:val="single" w:sz="4" w:space="0" w:color="auto"/>
              <w:right w:val="single" w:sz="4" w:space="0" w:color="auto"/>
            </w:tcBorders>
            <w:vAlign w:val="center"/>
          </w:tcPr>
          <w:p w14:paraId="793E2F84" w14:textId="77777777" w:rsidR="001856E7" w:rsidRPr="009A7D7B" w:rsidRDefault="001856E7" w:rsidP="005A1FCC">
            <w:pPr>
              <w:spacing w:before="60" w:after="80" w:line="288" w:lineRule="auto"/>
              <w:jc w:val="center"/>
              <w:rPr>
                <w:color w:val="000000" w:themeColor="text1"/>
              </w:rPr>
            </w:pPr>
            <w:r w:rsidRPr="009A7D7B">
              <w:rPr>
                <w:color w:val="000000" w:themeColor="text1"/>
              </w:rPr>
              <w:t>0,0</w:t>
            </w:r>
          </w:p>
        </w:tc>
        <w:tc>
          <w:tcPr>
            <w:tcW w:w="559" w:type="dxa"/>
            <w:tcBorders>
              <w:top w:val="single" w:sz="4" w:space="0" w:color="auto"/>
              <w:left w:val="single" w:sz="4" w:space="0" w:color="auto"/>
              <w:bottom w:val="single" w:sz="4" w:space="0" w:color="auto"/>
              <w:right w:val="single" w:sz="4" w:space="0" w:color="auto"/>
            </w:tcBorders>
            <w:vAlign w:val="center"/>
          </w:tcPr>
          <w:p w14:paraId="61B1D6BC" w14:textId="77777777" w:rsidR="001856E7" w:rsidRPr="009A7D7B" w:rsidRDefault="001856E7" w:rsidP="005A1FCC">
            <w:pPr>
              <w:spacing w:before="60" w:after="80" w:line="288" w:lineRule="auto"/>
              <w:jc w:val="center"/>
              <w:rPr>
                <w:color w:val="000000" w:themeColor="text1"/>
              </w:rPr>
            </w:pPr>
            <w:r w:rsidRPr="009A7D7B">
              <w:rPr>
                <w:color w:val="000000" w:themeColor="text1"/>
              </w:rPr>
              <w:t>1,1</w:t>
            </w:r>
          </w:p>
        </w:tc>
        <w:tc>
          <w:tcPr>
            <w:tcW w:w="558" w:type="dxa"/>
            <w:tcBorders>
              <w:top w:val="single" w:sz="4" w:space="0" w:color="auto"/>
              <w:left w:val="single" w:sz="4" w:space="0" w:color="auto"/>
              <w:bottom w:val="single" w:sz="4" w:space="0" w:color="auto"/>
              <w:right w:val="single" w:sz="4" w:space="0" w:color="auto"/>
            </w:tcBorders>
            <w:vAlign w:val="center"/>
          </w:tcPr>
          <w:p w14:paraId="7E87C6D4" w14:textId="77777777" w:rsidR="001856E7" w:rsidRPr="009A7D7B" w:rsidRDefault="001856E7" w:rsidP="005A1FCC">
            <w:pPr>
              <w:spacing w:before="60" w:after="80" w:line="288" w:lineRule="auto"/>
              <w:jc w:val="center"/>
              <w:rPr>
                <w:color w:val="000000" w:themeColor="text1"/>
              </w:rPr>
            </w:pPr>
            <w:r w:rsidRPr="009A7D7B">
              <w:rPr>
                <w:color w:val="000000" w:themeColor="text1"/>
              </w:rPr>
              <w:t>0,0</w:t>
            </w:r>
          </w:p>
        </w:tc>
        <w:tc>
          <w:tcPr>
            <w:tcW w:w="558" w:type="dxa"/>
            <w:tcBorders>
              <w:top w:val="single" w:sz="4" w:space="0" w:color="auto"/>
              <w:left w:val="single" w:sz="4" w:space="0" w:color="auto"/>
              <w:bottom w:val="single" w:sz="4" w:space="0" w:color="auto"/>
              <w:right w:val="single" w:sz="4" w:space="0" w:color="auto"/>
            </w:tcBorders>
            <w:vAlign w:val="center"/>
          </w:tcPr>
          <w:p w14:paraId="39E3BFBB" w14:textId="77777777" w:rsidR="001856E7" w:rsidRPr="009A7D7B" w:rsidRDefault="001856E7" w:rsidP="005A1FCC">
            <w:pPr>
              <w:spacing w:before="60" w:after="80" w:line="288" w:lineRule="auto"/>
              <w:jc w:val="center"/>
              <w:rPr>
                <w:color w:val="000000" w:themeColor="text1"/>
              </w:rPr>
            </w:pPr>
            <w:r w:rsidRPr="009A7D7B">
              <w:rPr>
                <w:color w:val="000000" w:themeColor="text1"/>
              </w:rPr>
              <w:t>1,5</w:t>
            </w:r>
          </w:p>
        </w:tc>
        <w:tc>
          <w:tcPr>
            <w:tcW w:w="558" w:type="dxa"/>
            <w:tcBorders>
              <w:top w:val="single" w:sz="4" w:space="0" w:color="auto"/>
              <w:left w:val="single" w:sz="4" w:space="0" w:color="auto"/>
              <w:bottom w:val="single" w:sz="4" w:space="0" w:color="auto"/>
              <w:right w:val="single" w:sz="4" w:space="0" w:color="auto"/>
            </w:tcBorders>
            <w:vAlign w:val="center"/>
          </w:tcPr>
          <w:p w14:paraId="713F4791" w14:textId="77777777" w:rsidR="001856E7" w:rsidRPr="009A7D7B" w:rsidRDefault="001856E7" w:rsidP="005A1FCC">
            <w:pPr>
              <w:spacing w:before="60" w:after="80" w:line="288" w:lineRule="auto"/>
              <w:jc w:val="center"/>
              <w:rPr>
                <w:color w:val="000000" w:themeColor="text1"/>
              </w:rPr>
            </w:pPr>
            <w:r w:rsidRPr="009A7D7B">
              <w:rPr>
                <w:color w:val="000000" w:themeColor="text1"/>
              </w:rPr>
              <w:t>3,1</w:t>
            </w:r>
          </w:p>
        </w:tc>
        <w:tc>
          <w:tcPr>
            <w:tcW w:w="561" w:type="dxa"/>
            <w:tcBorders>
              <w:top w:val="single" w:sz="4" w:space="0" w:color="auto"/>
              <w:left w:val="single" w:sz="4" w:space="0" w:color="auto"/>
              <w:bottom w:val="single" w:sz="4" w:space="0" w:color="auto"/>
              <w:right w:val="single" w:sz="4" w:space="0" w:color="auto"/>
            </w:tcBorders>
            <w:vAlign w:val="center"/>
          </w:tcPr>
          <w:p w14:paraId="23A96F54" w14:textId="77777777" w:rsidR="001856E7" w:rsidRPr="009A7D7B" w:rsidRDefault="001856E7" w:rsidP="005A1FCC">
            <w:pPr>
              <w:spacing w:before="60" w:after="80" w:line="288" w:lineRule="auto"/>
              <w:jc w:val="center"/>
              <w:rPr>
                <w:color w:val="000000" w:themeColor="text1"/>
              </w:rPr>
            </w:pPr>
            <w:r w:rsidRPr="009A7D7B">
              <w:rPr>
                <w:color w:val="000000" w:themeColor="text1"/>
              </w:rPr>
              <w:t>4,1</w:t>
            </w:r>
          </w:p>
        </w:tc>
        <w:tc>
          <w:tcPr>
            <w:tcW w:w="561" w:type="dxa"/>
            <w:tcBorders>
              <w:top w:val="single" w:sz="4" w:space="0" w:color="auto"/>
              <w:left w:val="single" w:sz="4" w:space="0" w:color="auto"/>
              <w:bottom w:val="single" w:sz="4" w:space="0" w:color="auto"/>
              <w:right w:val="single" w:sz="4" w:space="0" w:color="auto"/>
            </w:tcBorders>
            <w:vAlign w:val="center"/>
          </w:tcPr>
          <w:p w14:paraId="3620A17D" w14:textId="77777777" w:rsidR="001856E7" w:rsidRPr="009A7D7B" w:rsidRDefault="001856E7" w:rsidP="005A1FCC">
            <w:pPr>
              <w:spacing w:before="60" w:after="80" w:line="288" w:lineRule="auto"/>
              <w:jc w:val="center"/>
              <w:rPr>
                <w:color w:val="000000" w:themeColor="text1"/>
              </w:rPr>
            </w:pPr>
            <w:r w:rsidRPr="009A7D7B">
              <w:rPr>
                <w:color w:val="000000" w:themeColor="text1"/>
              </w:rPr>
              <w:t>-1,2</w:t>
            </w:r>
          </w:p>
        </w:tc>
        <w:tc>
          <w:tcPr>
            <w:tcW w:w="562" w:type="dxa"/>
            <w:tcBorders>
              <w:top w:val="single" w:sz="4" w:space="0" w:color="auto"/>
              <w:left w:val="single" w:sz="4" w:space="0" w:color="auto"/>
              <w:bottom w:val="single" w:sz="4" w:space="0" w:color="auto"/>
              <w:right w:val="single" w:sz="4" w:space="0" w:color="auto"/>
            </w:tcBorders>
            <w:vAlign w:val="center"/>
          </w:tcPr>
          <w:p w14:paraId="1CE00630"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c>
          <w:tcPr>
            <w:tcW w:w="649" w:type="dxa"/>
            <w:tcBorders>
              <w:top w:val="single" w:sz="4" w:space="0" w:color="auto"/>
              <w:left w:val="single" w:sz="4" w:space="0" w:color="auto"/>
              <w:bottom w:val="single" w:sz="4" w:space="0" w:color="auto"/>
              <w:right w:val="single" w:sz="4" w:space="0" w:color="auto"/>
            </w:tcBorders>
            <w:vAlign w:val="center"/>
          </w:tcPr>
          <w:p w14:paraId="595A27BE" w14:textId="77777777" w:rsidR="001856E7" w:rsidRPr="009A7D7B" w:rsidRDefault="001856E7" w:rsidP="005A1FCC">
            <w:pPr>
              <w:spacing w:before="60" w:after="80" w:line="288" w:lineRule="auto"/>
              <w:jc w:val="center"/>
              <w:rPr>
                <w:color w:val="000000" w:themeColor="text1"/>
              </w:rPr>
            </w:pPr>
            <w:r w:rsidRPr="009A7D7B">
              <w:rPr>
                <w:color w:val="000000" w:themeColor="text1"/>
              </w:rPr>
              <w:t>-0,3</w:t>
            </w:r>
          </w:p>
        </w:tc>
      </w:tr>
    </w:tbl>
    <w:p w14:paraId="502AE191" w14:textId="77777777" w:rsidR="001856E7" w:rsidRPr="009A7D7B" w:rsidRDefault="001856E7" w:rsidP="001856E7">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66"/>
      </w:tblGrid>
      <w:tr w:rsidR="009A7D7B" w:rsidRPr="009A7D7B" w14:paraId="51A2F5FD" w14:textId="77777777" w:rsidTr="00440461">
        <w:tc>
          <w:tcPr>
            <w:tcW w:w="4521" w:type="dxa"/>
          </w:tcPr>
          <w:p w14:paraId="30F64E70" w14:textId="7051DCE0" w:rsidR="006D5B0A" w:rsidRPr="009A7D7B" w:rsidRDefault="006D5B0A" w:rsidP="00356825">
            <w:pPr>
              <w:tabs>
                <w:tab w:val="left" w:pos="545"/>
              </w:tabs>
              <w:spacing w:after="0"/>
              <w:rPr>
                <w:rFonts w:eastAsia="MS Mincho"/>
                <w:color w:val="000000" w:themeColor="text1"/>
                <w:sz w:val="26"/>
                <w:szCs w:val="26"/>
                <w:lang w:eastAsia="ja-JP"/>
              </w:rPr>
            </w:pPr>
            <w:r w:rsidRPr="009A7D7B">
              <w:rPr>
                <w:noProof/>
                <w:color w:val="000000" w:themeColor="text1"/>
              </w:rPr>
              <w:drawing>
                <wp:inline distT="0" distB="0" distL="0" distR="0" wp14:anchorId="03E4FF1A" wp14:editId="62C58E4D">
                  <wp:extent cx="2736215" cy="2447925"/>
                  <wp:effectExtent l="0" t="0" r="6985" b="9525"/>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4551" w:type="dxa"/>
          </w:tcPr>
          <w:p w14:paraId="742BDBFA" w14:textId="7D601D5A" w:rsidR="006D5B0A" w:rsidRPr="009A7D7B" w:rsidRDefault="006D5B0A" w:rsidP="00356825">
            <w:pPr>
              <w:tabs>
                <w:tab w:val="left" w:pos="545"/>
              </w:tabs>
              <w:spacing w:after="0"/>
              <w:rPr>
                <w:rFonts w:eastAsia="MS Mincho"/>
                <w:color w:val="000000" w:themeColor="text1"/>
                <w:sz w:val="26"/>
                <w:szCs w:val="26"/>
                <w:lang w:eastAsia="ja-JP"/>
              </w:rPr>
            </w:pPr>
            <w:r w:rsidRPr="009A7D7B">
              <w:rPr>
                <w:noProof/>
                <w:color w:val="000000" w:themeColor="text1"/>
              </w:rPr>
              <w:drawing>
                <wp:inline distT="0" distB="0" distL="0" distR="0" wp14:anchorId="6B52F1F7" wp14:editId="48F88D81">
                  <wp:extent cx="2749550" cy="2447925"/>
                  <wp:effectExtent l="0" t="0" r="12700" b="9525"/>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9A7D7B" w:rsidRPr="009A7D7B" w14:paraId="367E6838" w14:textId="77777777" w:rsidTr="00440461">
        <w:tc>
          <w:tcPr>
            <w:tcW w:w="4521" w:type="dxa"/>
          </w:tcPr>
          <w:p w14:paraId="73C3C199" w14:textId="79DAA755" w:rsidR="006D5B0A" w:rsidRPr="009A7D7B" w:rsidRDefault="006D5B0A" w:rsidP="00356825">
            <w:pPr>
              <w:tabs>
                <w:tab w:val="left" w:pos="545"/>
              </w:tabs>
              <w:spacing w:after="0"/>
              <w:rPr>
                <w:rFonts w:eastAsia="MS Mincho"/>
                <w:color w:val="000000" w:themeColor="text1"/>
                <w:sz w:val="26"/>
                <w:szCs w:val="26"/>
                <w:lang w:eastAsia="ja-JP"/>
              </w:rPr>
            </w:pPr>
            <w:r w:rsidRPr="009A7D7B">
              <w:rPr>
                <w:noProof/>
                <w:color w:val="000000" w:themeColor="text1"/>
              </w:rPr>
              <w:lastRenderedPageBreak/>
              <w:drawing>
                <wp:inline distT="0" distB="0" distL="0" distR="0" wp14:anchorId="54525ABE" wp14:editId="204968CC">
                  <wp:extent cx="2736215" cy="2486025"/>
                  <wp:effectExtent l="0" t="0" r="6985" b="9525"/>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551" w:type="dxa"/>
            <w:vAlign w:val="center"/>
          </w:tcPr>
          <w:p w14:paraId="3367356E" w14:textId="00E1C37A" w:rsidR="006D5B0A" w:rsidRPr="009A7D7B" w:rsidRDefault="00812C61" w:rsidP="00A01874">
            <w:pPr>
              <w:pStyle w:val="Caption"/>
            </w:pPr>
            <w:bookmarkStart w:id="163" w:name="_Toc71738906"/>
            <w:r w:rsidRPr="009A7D7B">
              <w:t>H</w:t>
            </w:r>
            <w:r w:rsidRPr="009A7D7B">
              <w:rPr>
                <w:rFonts w:hint="eastAsia"/>
              </w:rPr>
              <w:t>ì</w:t>
            </w:r>
            <w:r w:rsidRPr="009A7D7B">
              <w:t>nh 2.</w:t>
            </w:r>
            <w:r w:rsidRPr="009A7D7B">
              <w:fldChar w:fldCharType="begin"/>
            </w:r>
            <w:r w:rsidRPr="009A7D7B">
              <w:instrText xml:space="preserve"> SEQ Hình_2. \* ARABIC </w:instrText>
            </w:r>
            <w:r w:rsidRPr="009A7D7B">
              <w:fldChar w:fldCharType="separate"/>
            </w:r>
            <w:r w:rsidR="007957D9" w:rsidRPr="009A7D7B">
              <w:rPr>
                <w:noProof/>
              </w:rPr>
              <w:t>30</w:t>
            </w:r>
            <w:r w:rsidRPr="009A7D7B">
              <w:fldChar w:fldCharType="end"/>
            </w:r>
            <w:r w:rsidR="006D5B0A" w:rsidRPr="009A7D7B">
              <w:t>: Hệ số biến thiên, độ chệch g</w:t>
            </w:r>
            <w:r w:rsidR="006B36F4" w:rsidRPr="009A7D7B">
              <w:rPr>
                <w:vertAlign w:val="subscript"/>
              </w:rPr>
              <w:t>1</w:t>
            </w:r>
            <w:r w:rsidR="006D5B0A" w:rsidRPr="009A7D7B">
              <w:t xml:space="preserve"> và độ nhọn g</w:t>
            </w:r>
            <w:r w:rsidR="00EF0528" w:rsidRPr="009A7D7B">
              <w:rPr>
                <w:vertAlign w:val="subscript"/>
              </w:rPr>
              <w:t>2</w:t>
            </w:r>
            <w:r w:rsidR="006D5B0A" w:rsidRPr="009A7D7B">
              <w:t xml:space="preserve"> của nhiệt độ thấp nhất trung bình tháng và năm từ 1976-2019 tại các trạm khí tượng tỉnh Thừa Thiên Huế</w:t>
            </w:r>
            <w:bookmarkEnd w:id="163"/>
          </w:p>
          <w:p w14:paraId="37E710DB" w14:textId="77777777" w:rsidR="006D5B0A" w:rsidRPr="009A7D7B" w:rsidRDefault="006D5B0A" w:rsidP="00356825">
            <w:pPr>
              <w:keepNext/>
              <w:tabs>
                <w:tab w:val="left" w:pos="545"/>
              </w:tabs>
              <w:spacing w:after="0"/>
              <w:jc w:val="center"/>
              <w:rPr>
                <w:rFonts w:eastAsia="MS Mincho"/>
                <w:color w:val="000000" w:themeColor="text1"/>
                <w:sz w:val="26"/>
                <w:szCs w:val="26"/>
                <w:lang w:eastAsia="ja-JP"/>
              </w:rPr>
            </w:pPr>
          </w:p>
        </w:tc>
      </w:tr>
    </w:tbl>
    <w:p w14:paraId="5AC6804F" w14:textId="3B1D53A6" w:rsidR="00575FC0" w:rsidRPr="009A7D7B" w:rsidRDefault="00575FC0" w:rsidP="00356825">
      <w:pPr>
        <w:tabs>
          <w:tab w:val="left" w:pos="545"/>
        </w:tabs>
        <w:spacing w:before="240"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Về đỉnh phân bố:</w:t>
      </w:r>
    </w:p>
    <w:p w14:paraId="0C353796" w14:textId="7933354A" w:rsidR="00575FC0" w:rsidRPr="009A7D7B" w:rsidRDefault="00575FC0" w:rsidP="00356825">
      <w:pPr>
        <w:widowControl w:val="0"/>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Huế, không có tháng nào đạt phân bố chuẩn; các tháng 2, 4 và 9, 10 có phân bố đỉnh cao với giá trị độ nhọn g</w:t>
      </w:r>
      <w:r w:rsidR="00EF0528"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lần lượt dao động ở mức từ 0</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0</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và 7</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0 đến 7</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 các tháng còn lại có phân bố đỉnh thấp với giá trị độ nhọn g</w:t>
      </w:r>
      <w:r w:rsidR="00EF0528"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từ -0</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 đến -0</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w:t>
      </w:r>
      <w:r w:rsidR="00EF0528" w:rsidRPr="009A7D7B">
        <w:rPr>
          <w:rFonts w:ascii="Times New Roman" w:eastAsia="MS Mincho" w:hAnsi="Times New Roman" w:cs="Times New Roman"/>
          <w:color w:val="000000" w:themeColor="text1"/>
          <w:sz w:val="28"/>
          <w:szCs w:val="28"/>
          <w:lang w:eastAsia="ja-JP"/>
        </w:rPr>
        <w:t>.</w:t>
      </w:r>
    </w:p>
    <w:p w14:paraId="70A223A5" w14:textId="249454A9" w:rsidR="00575FC0" w:rsidRPr="009A7D7B" w:rsidRDefault="00575FC0" w:rsidP="00DF744E">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A Lưới, chỉ có tháng 2 đạt phân bố chuẩn với giá trị độ nhọn g</w:t>
      </w:r>
      <w:r w:rsidR="00EF0528" w:rsidRPr="009A7D7B">
        <w:rPr>
          <w:rFonts w:ascii="Times New Roman" w:eastAsia="MS Mincho" w:hAnsi="Times New Roman" w:cs="Times New Roman"/>
          <w:color w:val="000000" w:themeColor="text1"/>
          <w:sz w:val="28"/>
          <w:szCs w:val="28"/>
          <w:vertAlign w:val="subscript"/>
          <w:lang w:eastAsia="ja-JP"/>
        </w:rPr>
        <w:t>2</w:t>
      </w:r>
      <w:r w:rsidR="00812C61"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w:t>
      </w:r>
      <w:r w:rsidR="00812C61"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0; tháng 9 và 10 có phân bố đỉnh cao với giá trị độ nhọn g</w:t>
      </w:r>
      <w:r w:rsidR="00EF0528"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lần lượt là 0</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5 và 2</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8; tất cả các tháng còn lại đều có phân bố đỉnh thấp với giá trị độ nhọn g</w:t>
      </w:r>
      <w:r w:rsidR="006B36F4"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từ -0</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-1</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w:t>
      </w:r>
      <w:r w:rsidR="00EF0528" w:rsidRPr="009A7D7B">
        <w:rPr>
          <w:rFonts w:ascii="Times New Roman" w:eastAsia="MS Mincho" w:hAnsi="Times New Roman" w:cs="Times New Roman"/>
          <w:color w:val="000000" w:themeColor="text1"/>
          <w:sz w:val="28"/>
          <w:szCs w:val="28"/>
          <w:lang w:eastAsia="ja-JP"/>
        </w:rPr>
        <w:t>.</w:t>
      </w:r>
    </w:p>
    <w:p w14:paraId="173E6CF3" w14:textId="7B8F1C4B" w:rsidR="00575FC0" w:rsidRPr="009A7D7B" w:rsidRDefault="00575FC0" w:rsidP="00DF744E">
      <w:pPr>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Ở Nam Đông, các tháng 4, 5 và 7 có phân bố đạt chuẩn với giá trị độ nhọn g</w:t>
      </w:r>
      <w:r w:rsidR="00EF0528" w:rsidRPr="009A7D7B">
        <w:rPr>
          <w:rFonts w:ascii="Times New Roman" w:eastAsia="MS Mincho" w:hAnsi="Times New Roman" w:cs="Times New Roman"/>
          <w:color w:val="000000" w:themeColor="text1"/>
          <w:sz w:val="28"/>
          <w:szCs w:val="28"/>
          <w:vertAlign w:val="subscript"/>
          <w:lang w:eastAsia="ja-JP"/>
        </w:rPr>
        <w:t>2</w:t>
      </w:r>
      <w:r w:rsidR="00812C61"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w:t>
      </w:r>
      <w:r w:rsidR="00812C61"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0; tháng 6 và từ tháng 8 đến tháng 10 có phân bố đỉnh cao với giá trị độ nhọn g</w:t>
      </w:r>
      <w:r w:rsidR="00EF0528"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từ 1</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4</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tất cả các tháng còn lại có phân bố đỉnh thấp với giá trị độ nhọn g</w:t>
      </w:r>
      <w:r w:rsidR="006B36F4" w:rsidRPr="009A7D7B">
        <w:rPr>
          <w:rFonts w:ascii="Times New Roman" w:eastAsia="MS Mincho" w:hAnsi="Times New Roman" w:cs="Times New Roman"/>
          <w:color w:val="000000" w:themeColor="text1"/>
          <w:sz w:val="28"/>
          <w:szCs w:val="28"/>
          <w:vertAlign w:val="subscript"/>
          <w:lang w:eastAsia="ja-JP"/>
        </w:rPr>
        <w:t>2</w:t>
      </w:r>
      <w:r w:rsidRPr="009A7D7B">
        <w:rPr>
          <w:rFonts w:ascii="Times New Roman" w:eastAsia="MS Mincho" w:hAnsi="Times New Roman" w:cs="Times New Roman"/>
          <w:color w:val="000000" w:themeColor="text1"/>
          <w:sz w:val="28"/>
          <w:szCs w:val="28"/>
          <w:lang w:eastAsia="ja-JP"/>
        </w:rPr>
        <w:t xml:space="preserve"> dao động trong khoảng từ -0</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 đến -1</w:t>
      </w:r>
      <w:r w:rsidR="00EF0528"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2</w:t>
      </w:r>
      <w:r w:rsidR="00EF0528" w:rsidRPr="009A7D7B">
        <w:rPr>
          <w:rFonts w:ascii="Times New Roman" w:eastAsia="MS Mincho" w:hAnsi="Times New Roman" w:cs="Times New Roman"/>
          <w:color w:val="000000" w:themeColor="text1"/>
          <w:sz w:val="28"/>
          <w:szCs w:val="28"/>
          <w:lang w:eastAsia="ja-JP"/>
        </w:rPr>
        <w:t>.</w:t>
      </w:r>
    </w:p>
    <w:p w14:paraId="50E6716E" w14:textId="1958AF30" w:rsidR="00575FC0" w:rsidRPr="009A7D7B" w:rsidRDefault="00DF744E" w:rsidP="00DF744E">
      <w:pPr>
        <w:spacing w:after="120" w:line="288" w:lineRule="auto"/>
        <w:ind w:firstLine="720"/>
        <w:rPr>
          <w:rFonts w:ascii="Times New Roman" w:eastAsia="MS Mincho" w:hAnsi="Times New Roman" w:cs="Times New Roman"/>
          <w:noProof/>
          <w:color w:val="000000" w:themeColor="text1"/>
          <w:sz w:val="28"/>
          <w:szCs w:val="28"/>
        </w:rPr>
      </w:pPr>
      <w:r w:rsidRPr="009A7D7B">
        <w:rPr>
          <w:rFonts w:ascii="Times New Roman" w:eastAsia="MS Mincho" w:hAnsi="Times New Roman" w:cs="Times New Roman"/>
          <w:color w:val="000000" w:themeColor="text1"/>
          <w:sz w:val="28"/>
          <w:szCs w:val="28"/>
          <w:lang w:eastAsia="ja-JP"/>
        </w:rPr>
        <w:t>Nhiệt độ tối thấp trung bình</w:t>
      </w:r>
      <w:r w:rsidR="00575FC0" w:rsidRPr="009A7D7B">
        <w:rPr>
          <w:rFonts w:ascii="Times New Roman" w:eastAsia="MS Mincho" w:hAnsi="Times New Roman" w:cs="Times New Roman"/>
          <w:color w:val="000000" w:themeColor="text1"/>
          <w:sz w:val="28"/>
          <w:szCs w:val="28"/>
          <w:lang w:eastAsia="ja-JP"/>
        </w:rPr>
        <w:t xml:space="preserve"> năm có phân bố đạt đỉnh cao ở vùng đồng bằng với giá trị độ nhọn g</w:t>
      </w:r>
      <w:r w:rsidR="00EF0528" w:rsidRPr="009A7D7B">
        <w:rPr>
          <w:rFonts w:ascii="Times New Roman" w:eastAsia="MS Mincho" w:hAnsi="Times New Roman" w:cs="Times New Roman"/>
          <w:color w:val="000000" w:themeColor="text1"/>
          <w:sz w:val="28"/>
          <w:szCs w:val="28"/>
          <w:vertAlign w:val="subscript"/>
          <w:lang w:eastAsia="ja-JP"/>
        </w:rPr>
        <w:t>2</w:t>
      </w:r>
      <w:r w:rsidR="00575FC0" w:rsidRPr="009A7D7B">
        <w:rPr>
          <w:rFonts w:ascii="Times New Roman" w:eastAsia="MS Mincho" w:hAnsi="Times New Roman" w:cs="Times New Roman"/>
          <w:color w:val="000000" w:themeColor="text1"/>
          <w:sz w:val="28"/>
          <w:szCs w:val="28"/>
          <w:lang w:eastAsia="ja-JP"/>
        </w:rPr>
        <w:t>=</w:t>
      </w:r>
      <w:r w:rsidR="005A1FCC" w:rsidRPr="009A7D7B">
        <w:rPr>
          <w:rFonts w:ascii="Times New Roman" w:eastAsia="MS Mincho" w:hAnsi="Times New Roman" w:cs="Times New Roman"/>
          <w:color w:val="000000" w:themeColor="text1"/>
          <w:sz w:val="28"/>
          <w:szCs w:val="28"/>
          <w:lang w:eastAsia="ja-JP"/>
        </w:rPr>
        <w:t xml:space="preserve"> </w:t>
      </w:r>
      <w:r w:rsidR="00575FC0" w:rsidRPr="009A7D7B">
        <w:rPr>
          <w:rFonts w:ascii="Times New Roman" w:eastAsia="MS Mincho" w:hAnsi="Times New Roman" w:cs="Times New Roman"/>
          <w:color w:val="000000" w:themeColor="text1"/>
          <w:sz w:val="28"/>
          <w:szCs w:val="28"/>
          <w:lang w:eastAsia="ja-JP"/>
        </w:rPr>
        <w:t>0</w:t>
      </w:r>
      <w:r w:rsidR="00EF0528"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2; ở vùng núi đạt phân bố đỉnh thấp với giá trị độ nhọn dao động trong khoảng từ -0</w:t>
      </w:r>
      <w:r w:rsidR="00EF0528"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3 đến -0</w:t>
      </w:r>
      <w:r w:rsidR="00EF0528"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 xml:space="preserve">5 (Bảng </w:t>
      </w:r>
      <w:r w:rsidR="00812C61" w:rsidRPr="009A7D7B">
        <w:rPr>
          <w:rFonts w:ascii="Times New Roman" w:eastAsia="MS Mincho" w:hAnsi="Times New Roman" w:cs="Times New Roman"/>
          <w:color w:val="000000" w:themeColor="text1"/>
          <w:sz w:val="28"/>
          <w:szCs w:val="28"/>
          <w:lang w:eastAsia="ja-JP"/>
        </w:rPr>
        <w:t>2.4</w:t>
      </w:r>
      <w:r w:rsidR="00EB42F7" w:rsidRPr="009A7D7B">
        <w:rPr>
          <w:rFonts w:ascii="Times New Roman" w:eastAsia="MS Mincho" w:hAnsi="Times New Roman" w:cs="Times New Roman"/>
          <w:color w:val="000000" w:themeColor="text1"/>
          <w:sz w:val="28"/>
          <w:szCs w:val="28"/>
          <w:lang w:eastAsia="ja-JP"/>
        </w:rPr>
        <w:t>1</w:t>
      </w:r>
      <w:r w:rsidR="00575FC0" w:rsidRPr="009A7D7B">
        <w:rPr>
          <w:rFonts w:ascii="Times New Roman" w:eastAsia="MS Mincho" w:hAnsi="Times New Roman" w:cs="Times New Roman"/>
          <w:color w:val="000000" w:themeColor="text1"/>
          <w:sz w:val="28"/>
          <w:szCs w:val="28"/>
          <w:lang w:eastAsia="ja-JP"/>
        </w:rPr>
        <w:t>).</w:t>
      </w:r>
    </w:p>
    <w:p w14:paraId="339A69EB" w14:textId="77777777" w:rsidR="00575FC0" w:rsidRPr="009A7D7B" w:rsidRDefault="00575FC0" w:rsidP="00DA2790">
      <w:pPr>
        <w:spacing w:after="120" w:line="288" w:lineRule="auto"/>
        <w:ind w:firstLine="720"/>
        <w:rPr>
          <w:rFonts w:ascii="Times New Roman" w:eastAsia="MS Mincho" w:hAnsi="Times New Roman" w:cs="Times New Roman"/>
          <w:b/>
          <w:noProof/>
          <w:color w:val="000000" w:themeColor="text1"/>
          <w:sz w:val="28"/>
          <w:szCs w:val="28"/>
          <w:lang w:eastAsia="ja-JP"/>
        </w:rPr>
      </w:pPr>
      <w:r w:rsidRPr="009A7D7B">
        <w:rPr>
          <w:rFonts w:ascii="Times New Roman" w:eastAsia="MS Mincho" w:hAnsi="Times New Roman" w:cs="Times New Roman"/>
          <w:b/>
          <w:noProof/>
          <w:color w:val="000000" w:themeColor="text1"/>
          <w:sz w:val="28"/>
          <w:szCs w:val="28"/>
          <w:lang w:eastAsia="ja-JP"/>
        </w:rPr>
        <w:t>e) Lượng mưa</w:t>
      </w:r>
    </w:p>
    <w:p w14:paraId="45DE37DC" w14:textId="36E2AD18" w:rsidR="00575FC0" w:rsidRPr="009A7D7B" w:rsidRDefault="00575FC0" w:rsidP="00DA2790">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Mưa là đại lượng có tính biến động rất lớn nên mức độ dao động của lượng mưa năm là rất lớn với giá trị </w:t>
      </w:r>
      <w:r w:rsidR="0037259C"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từ 832</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1071</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r w:rsidR="00DA2790"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biến suất Cs từ 28</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28</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 Mức độ phân tán có xu thế tăng từ vùng đồng bằng đến vùng núi và lớn nhất ở vùng núi Nam Đông</w:t>
      </w:r>
      <w:r w:rsidR="00EF0528" w:rsidRPr="009A7D7B">
        <w:rPr>
          <w:rFonts w:ascii="Times New Roman" w:eastAsia="MS Mincho" w:hAnsi="Times New Roman" w:cs="Times New Roman"/>
          <w:noProof/>
          <w:color w:val="000000" w:themeColor="text1"/>
          <w:sz w:val="28"/>
          <w:szCs w:val="28"/>
          <w:lang w:eastAsia="ja-JP"/>
        </w:rPr>
        <w:t>.</w:t>
      </w:r>
    </w:p>
    <w:p w14:paraId="7911C471" w14:textId="7FE93B78" w:rsidR="00575FC0" w:rsidRPr="009A7D7B" w:rsidRDefault="00575FC0" w:rsidP="00DA2790">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Mức độ dao động của lượng mưa trong mùa đông, mùa xuân, mùa hè, mùa thu lần lượt là 44</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247</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w:t>
      </w:r>
      <w:r w:rsidR="00DA2790"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46</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135</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w:t>
      </w:r>
      <w:r w:rsidR="00DA2790"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71</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142</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w:t>
      </w:r>
      <w:r w:rsidR="00DA2790"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250</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585</w:t>
      </w:r>
      <w:r w:rsidR="00EF0528"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w:t>
      </w:r>
      <w:r w:rsidR="00DA2790"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w:t>
      </w:r>
      <w:r w:rsidR="00EF0528" w:rsidRPr="009A7D7B">
        <w:rPr>
          <w:rFonts w:ascii="Times New Roman" w:eastAsia="MS Mincho" w:hAnsi="Times New Roman" w:cs="Times New Roman"/>
          <w:noProof/>
          <w:color w:val="000000" w:themeColor="text1"/>
          <w:sz w:val="28"/>
          <w:szCs w:val="28"/>
          <w:lang w:eastAsia="ja-JP"/>
        </w:rPr>
        <w:t>.</w:t>
      </w:r>
    </w:p>
    <w:p w14:paraId="62D289FE" w14:textId="77777777" w:rsidR="00BE5464" w:rsidRPr="009A7D7B" w:rsidRDefault="00BE5464" w:rsidP="00BE5464">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lastRenderedPageBreak/>
        <w:t>Ở Huế, mức biến đổi lớn nhất theo thứ tự từ mùa thu, mùa đông, mùa hè và mùa xuân với giá trị lần lượt là: 297,9</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461,2 mm, 48,3</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73,5%; 52,0</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247,2 mm, 66,1</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86,9%; 96,9</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128,1 mm, 83,8</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107,0%; và 49,4</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82,5 mm, 66,7</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100,7%.</w:t>
      </w:r>
    </w:p>
    <w:p w14:paraId="4204B6AE" w14:textId="08EEC742" w:rsidR="00BE5464" w:rsidRPr="009A7D7B" w:rsidRDefault="00BE5464" w:rsidP="00BE5464">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A Lưới, mức biến đổi lớn nhất theo thứ tự từ mùa thu, mùa đông, mùa hè và mùa xuân với giá trị </w:t>
      </w:r>
      <w:r w:rsidR="0037259C"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lần lượt là: 250,9</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557,3 mm, 54,6</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69,3%; 58,2</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238,0 mm, 73,7</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111,3%; 106,9</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115,3 mm, 47,3</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61,4%; và 55,8</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89,5 mm, 34,9</w:t>
      </w:r>
      <w:r w:rsidRPr="009A7D7B">
        <w:rPr>
          <w:rFonts w:ascii="Times New Roman" w:eastAsia="MS Mincho" w:hAnsi="Times New Roman" w:cs="Times New Roman"/>
          <w:color w:val="000000" w:themeColor="text1"/>
          <w:sz w:val="28"/>
          <w:szCs w:val="28"/>
          <w:lang w:eastAsia="ja-JP"/>
        </w:rPr>
        <w:t xml:space="preserve"> đến</w:t>
      </w:r>
      <w:r w:rsidRPr="009A7D7B">
        <w:rPr>
          <w:rFonts w:ascii="Times New Roman" w:eastAsia="MS Mincho" w:hAnsi="Times New Roman" w:cs="Times New Roman"/>
          <w:noProof/>
          <w:color w:val="000000" w:themeColor="text1"/>
          <w:sz w:val="28"/>
          <w:szCs w:val="28"/>
          <w:lang w:eastAsia="ja-JP"/>
        </w:rPr>
        <w:t xml:space="preserve"> 79,4%.</w:t>
      </w:r>
    </w:p>
    <w:p w14:paraId="49E11025" w14:textId="765126AA" w:rsidR="00BE5464" w:rsidRPr="009A7D7B" w:rsidRDefault="00BE5464" w:rsidP="00BE5464">
      <w:pPr>
        <w:spacing w:after="120" w:line="288" w:lineRule="auto"/>
        <w:ind w:firstLine="720"/>
        <w:rPr>
          <w:rFonts w:ascii="Times New Roman" w:eastAsia="MS Mincho" w:hAnsi="Times New Roman" w:cs="Times New Roman"/>
          <w:noProof/>
          <w:color w:val="000000" w:themeColor="text1"/>
          <w:spacing w:val="-2"/>
          <w:sz w:val="28"/>
          <w:szCs w:val="28"/>
          <w:lang w:eastAsia="ja-JP"/>
        </w:rPr>
      </w:pPr>
      <w:r w:rsidRPr="009A7D7B">
        <w:rPr>
          <w:rFonts w:ascii="Times New Roman" w:eastAsia="MS Mincho" w:hAnsi="Times New Roman" w:cs="Times New Roman"/>
          <w:noProof/>
          <w:color w:val="000000" w:themeColor="text1"/>
          <w:spacing w:val="-2"/>
          <w:sz w:val="28"/>
          <w:szCs w:val="28"/>
          <w:lang w:eastAsia="ja-JP"/>
        </w:rPr>
        <w:t xml:space="preserve">Ở Nam Đông, mức biến đổi lớn nhất theo thứ tự từ mùa thu, mùa đông, mùa hè và mùa xuân với giá trị </w:t>
      </w:r>
      <w:r w:rsidR="0037259C" w:rsidRPr="009A7D7B">
        <w:rPr>
          <w:rFonts w:ascii="Times New Roman" w:eastAsia="MS Mincho" w:hAnsi="Times New Roman" w:cs="Times New Roman"/>
          <w:noProof/>
          <w:color w:val="000000" w:themeColor="text1"/>
          <w:spacing w:val="-2"/>
          <w:sz w:val="28"/>
          <w:szCs w:val="28"/>
          <w:lang w:eastAsia="ja-JP"/>
        </w:rPr>
        <w:t>đ</w:t>
      </w:r>
      <w:r w:rsidR="00F64940" w:rsidRPr="009A7D7B">
        <w:rPr>
          <w:rFonts w:ascii="Times New Roman" w:eastAsia="MS Mincho" w:hAnsi="Times New Roman" w:cs="Times New Roman"/>
          <w:noProof/>
          <w:color w:val="000000" w:themeColor="text1"/>
          <w:spacing w:val="-2"/>
          <w:sz w:val="28"/>
          <w:szCs w:val="28"/>
          <w:lang w:eastAsia="ja-JP"/>
        </w:rPr>
        <w:t>ộ lệch tiêu chuẩn</w:t>
      </w:r>
      <w:r w:rsidRPr="009A7D7B">
        <w:rPr>
          <w:rFonts w:ascii="Times New Roman" w:eastAsia="MS Mincho" w:hAnsi="Times New Roman" w:cs="Times New Roman"/>
          <w:noProof/>
          <w:color w:val="000000" w:themeColor="text1"/>
          <w:spacing w:val="-2"/>
          <w:sz w:val="28"/>
          <w:szCs w:val="28"/>
          <w:lang w:eastAsia="ja-JP"/>
        </w:rPr>
        <w:t xml:space="preserve"> S và biến suất Cs lần lượt là: 354,8</w:t>
      </w:r>
      <w:r w:rsidRPr="009A7D7B">
        <w:rPr>
          <w:rFonts w:ascii="Times New Roman" w:eastAsia="MS Mincho" w:hAnsi="Times New Roman" w:cs="Times New Roman"/>
          <w:color w:val="000000" w:themeColor="text1"/>
          <w:spacing w:val="-2"/>
          <w:sz w:val="28"/>
          <w:szCs w:val="28"/>
          <w:lang w:eastAsia="ja-JP"/>
        </w:rPr>
        <w:t xml:space="preserve"> đến</w:t>
      </w:r>
      <w:r w:rsidRPr="009A7D7B">
        <w:rPr>
          <w:rFonts w:ascii="Times New Roman" w:eastAsia="MS Mincho" w:hAnsi="Times New Roman" w:cs="Times New Roman"/>
          <w:noProof/>
          <w:color w:val="000000" w:themeColor="text1"/>
          <w:spacing w:val="-2"/>
          <w:sz w:val="28"/>
          <w:szCs w:val="28"/>
          <w:lang w:eastAsia="ja-JP"/>
        </w:rPr>
        <w:t xml:space="preserve"> 585,4 mm, 61,0</w:t>
      </w:r>
      <w:r w:rsidRPr="009A7D7B">
        <w:rPr>
          <w:rFonts w:ascii="Times New Roman" w:eastAsia="MS Mincho" w:hAnsi="Times New Roman" w:cs="Times New Roman"/>
          <w:color w:val="000000" w:themeColor="text1"/>
          <w:spacing w:val="-2"/>
          <w:sz w:val="28"/>
          <w:szCs w:val="28"/>
          <w:lang w:eastAsia="ja-JP"/>
        </w:rPr>
        <w:t xml:space="preserve"> đến</w:t>
      </w:r>
      <w:r w:rsidRPr="009A7D7B">
        <w:rPr>
          <w:rFonts w:ascii="Times New Roman" w:eastAsia="MS Mincho" w:hAnsi="Times New Roman" w:cs="Times New Roman"/>
          <w:noProof/>
          <w:color w:val="000000" w:themeColor="text1"/>
          <w:spacing w:val="-2"/>
          <w:sz w:val="28"/>
          <w:szCs w:val="28"/>
          <w:lang w:eastAsia="ja-JP"/>
        </w:rPr>
        <w:t xml:space="preserve"> 72,7%; 44,7</w:t>
      </w:r>
      <w:r w:rsidRPr="009A7D7B">
        <w:rPr>
          <w:rFonts w:ascii="Times New Roman" w:eastAsia="MS Mincho" w:hAnsi="Times New Roman" w:cs="Times New Roman"/>
          <w:color w:val="000000" w:themeColor="text1"/>
          <w:spacing w:val="-2"/>
          <w:sz w:val="28"/>
          <w:szCs w:val="28"/>
          <w:lang w:eastAsia="ja-JP"/>
        </w:rPr>
        <w:t xml:space="preserve"> đến</w:t>
      </w:r>
      <w:r w:rsidRPr="009A7D7B">
        <w:rPr>
          <w:rFonts w:ascii="Times New Roman" w:eastAsia="MS Mincho" w:hAnsi="Times New Roman" w:cs="Times New Roman"/>
          <w:noProof/>
          <w:color w:val="000000" w:themeColor="text1"/>
          <w:spacing w:val="-2"/>
          <w:sz w:val="28"/>
          <w:szCs w:val="28"/>
          <w:lang w:eastAsia="ja-JP"/>
        </w:rPr>
        <w:t xml:space="preserve"> 233,4 mm, 50,9</w:t>
      </w:r>
      <w:r w:rsidRPr="009A7D7B">
        <w:rPr>
          <w:rFonts w:ascii="Times New Roman" w:eastAsia="MS Mincho" w:hAnsi="Times New Roman" w:cs="Times New Roman"/>
          <w:color w:val="000000" w:themeColor="text1"/>
          <w:spacing w:val="-2"/>
          <w:sz w:val="28"/>
          <w:szCs w:val="28"/>
          <w:lang w:eastAsia="ja-JP"/>
        </w:rPr>
        <w:t xml:space="preserve"> đến</w:t>
      </w:r>
      <w:r w:rsidRPr="009A7D7B">
        <w:rPr>
          <w:rFonts w:ascii="Times New Roman" w:eastAsia="MS Mincho" w:hAnsi="Times New Roman" w:cs="Times New Roman"/>
          <w:noProof/>
          <w:color w:val="000000" w:themeColor="text1"/>
          <w:spacing w:val="-2"/>
          <w:sz w:val="28"/>
          <w:szCs w:val="28"/>
          <w:lang w:eastAsia="ja-JP"/>
        </w:rPr>
        <w:t xml:space="preserve"> 80,9%; 71,5</w:t>
      </w:r>
      <w:r w:rsidRPr="009A7D7B">
        <w:rPr>
          <w:rFonts w:ascii="Times New Roman" w:eastAsia="MS Mincho" w:hAnsi="Times New Roman" w:cs="Times New Roman"/>
          <w:color w:val="000000" w:themeColor="text1"/>
          <w:spacing w:val="-2"/>
          <w:sz w:val="28"/>
          <w:szCs w:val="28"/>
          <w:lang w:eastAsia="ja-JP"/>
        </w:rPr>
        <w:t xml:space="preserve"> đến</w:t>
      </w:r>
      <w:r w:rsidRPr="009A7D7B">
        <w:rPr>
          <w:rFonts w:ascii="Times New Roman" w:eastAsia="MS Mincho" w:hAnsi="Times New Roman" w:cs="Times New Roman"/>
          <w:noProof/>
          <w:color w:val="000000" w:themeColor="text1"/>
          <w:spacing w:val="-2"/>
          <w:sz w:val="28"/>
          <w:szCs w:val="28"/>
          <w:lang w:eastAsia="ja-JP"/>
        </w:rPr>
        <w:t xml:space="preserve"> 142,4 mm, 44,0</w:t>
      </w:r>
      <w:r w:rsidRPr="009A7D7B">
        <w:rPr>
          <w:rFonts w:ascii="Times New Roman" w:eastAsia="MS Mincho" w:hAnsi="Times New Roman" w:cs="Times New Roman"/>
          <w:color w:val="000000" w:themeColor="text1"/>
          <w:spacing w:val="-2"/>
          <w:sz w:val="28"/>
          <w:szCs w:val="28"/>
          <w:lang w:eastAsia="ja-JP"/>
        </w:rPr>
        <w:t xml:space="preserve"> đến</w:t>
      </w:r>
      <w:r w:rsidRPr="009A7D7B">
        <w:rPr>
          <w:rFonts w:ascii="Times New Roman" w:eastAsia="MS Mincho" w:hAnsi="Times New Roman" w:cs="Times New Roman"/>
          <w:noProof/>
          <w:color w:val="000000" w:themeColor="text1"/>
          <w:spacing w:val="-2"/>
          <w:sz w:val="28"/>
          <w:szCs w:val="28"/>
          <w:lang w:eastAsia="ja-JP"/>
        </w:rPr>
        <w:t xml:space="preserve"> 71,2%; và 46,9</w:t>
      </w:r>
      <w:r w:rsidRPr="009A7D7B">
        <w:rPr>
          <w:rFonts w:ascii="Times New Roman" w:eastAsia="MS Mincho" w:hAnsi="Times New Roman" w:cs="Times New Roman"/>
          <w:color w:val="000000" w:themeColor="text1"/>
          <w:spacing w:val="-2"/>
          <w:sz w:val="28"/>
          <w:szCs w:val="28"/>
          <w:lang w:eastAsia="ja-JP"/>
        </w:rPr>
        <w:t xml:space="preserve"> đến</w:t>
      </w:r>
      <w:r w:rsidRPr="009A7D7B">
        <w:rPr>
          <w:rFonts w:ascii="Times New Roman" w:eastAsia="MS Mincho" w:hAnsi="Times New Roman" w:cs="Times New Roman"/>
          <w:noProof/>
          <w:color w:val="000000" w:themeColor="text1"/>
          <w:spacing w:val="-2"/>
          <w:sz w:val="28"/>
          <w:szCs w:val="28"/>
          <w:lang w:eastAsia="ja-JP"/>
        </w:rPr>
        <w:t xml:space="preserve"> 135,6 mm, 63,6</w:t>
      </w:r>
      <w:r w:rsidRPr="009A7D7B">
        <w:rPr>
          <w:rFonts w:ascii="Times New Roman" w:eastAsia="MS Mincho" w:hAnsi="Times New Roman" w:cs="Times New Roman"/>
          <w:color w:val="000000" w:themeColor="text1"/>
          <w:spacing w:val="-2"/>
          <w:sz w:val="28"/>
          <w:szCs w:val="28"/>
          <w:lang w:eastAsia="ja-JP"/>
        </w:rPr>
        <w:t xml:space="preserve"> đến</w:t>
      </w:r>
      <w:r w:rsidRPr="009A7D7B">
        <w:rPr>
          <w:rFonts w:ascii="Times New Roman" w:eastAsia="MS Mincho" w:hAnsi="Times New Roman" w:cs="Times New Roman"/>
          <w:noProof/>
          <w:color w:val="000000" w:themeColor="text1"/>
          <w:spacing w:val="-2"/>
          <w:sz w:val="28"/>
          <w:szCs w:val="28"/>
          <w:lang w:eastAsia="ja-JP"/>
        </w:rPr>
        <w:t xml:space="preserve"> 78,1% (Bảng 2.42).</w:t>
      </w:r>
    </w:p>
    <w:p w14:paraId="71A7F6D4" w14:textId="7F553BA3" w:rsidR="00575FC0" w:rsidRPr="009A7D7B" w:rsidRDefault="006D5B0A" w:rsidP="00A01874">
      <w:pPr>
        <w:pStyle w:val="Caption"/>
      </w:pPr>
      <w:bookmarkStart w:id="164" w:name="_Toc71738755"/>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42</w:t>
      </w:r>
      <w:r w:rsidR="009A197E" w:rsidRPr="009A7D7B">
        <w:rPr>
          <w:noProof/>
        </w:rPr>
        <w:fldChar w:fldCharType="end"/>
      </w:r>
      <w:r w:rsidR="00575FC0" w:rsidRPr="009A7D7B">
        <w:rPr>
          <w:noProof/>
        </w:rPr>
        <w:t xml:space="preserve">: </w:t>
      </w:r>
      <w:r w:rsidR="00575FC0" w:rsidRPr="009A7D7B">
        <w:t>Độ lệch tiêu chuẩn S (</w:t>
      </w:r>
      <w:r w:rsidR="00575FC0" w:rsidRPr="009A7D7B">
        <w:rPr>
          <w:u w:color="FF0000"/>
        </w:rPr>
        <w:t>mm</w:t>
      </w:r>
      <w:r w:rsidR="00575FC0" w:rsidRPr="009A7D7B">
        <w:t xml:space="preserve">), </w:t>
      </w:r>
      <w:r w:rsidR="00575FC0" w:rsidRPr="009A7D7B">
        <w:rPr>
          <w:u w:color="FF0000"/>
        </w:rPr>
        <w:t>biến suất</w:t>
      </w:r>
      <w:r w:rsidR="00575FC0" w:rsidRPr="009A7D7B">
        <w:t xml:space="preserve"> Cs (%) của lượng mưa tháng và năm thời kỳ 1976-2019 tại các trạm khí tượng</w:t>
      </w:r>
      <w:bookmarkEnd w:id="164"/>
      <w:r w:rsidR="00575FC0" w:rsidRPr="009A7D7B">
        <w:t xml:space="preserve"> </w:t>
      </w:r>
    </w:p>
    <w:tbl>
      <w:tblPr>
        <w:tblStyle w:val="TableGrid3"/>
        <w:tblW w:w="10627" w:type="dxa"/>
        <w:jc w:val="center"/>
        <w:tblLayout w:type="fixed"/>
        <w:tblLook w:val="04A0" w:firstRow="1" w:lastRow="0" w:firstColumn="1" w:lastColumn="0" w:noHBand="0" w:noVBand="1"/>
      </w:tblPr>
      <w:tblGrid>
        <w:gridCol w:w="704"/>
        <w:gridCol w:w="838"/>
        <w:gridCol w:w="586"/>
        <w:gridCol w:w="704"/>
        <w:gridCol w:w="705"/>
        <w:gridCol w:w="594"/>
        <w:gridCol w:w="684"/>
        <w:gridCol w:w="709"/>
        <w:gridCol w:w="708"/>
        <w:gridCol w:w="709"/>
        <w:gridCol w:w="709"/>
        <w:gridCol w:w="709"/>
        <w:gridCol w:w="708"/>
        <w:gridCol w:w="709"/>
        <w:gridCol w:w="851"/>
      </w:tblGrid>
      <w:tr w:rsidR="009A7D7B" w:rsidRPr="009A7D7B" w14:paraId="1EB46023" w14:textId="77777777" w:rsidTr="006D6E1D">
        <w:trPr>
          <w:trHeight w:val="593"/>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45AFC65"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Trạm</w:t>
            </w:r>
          </w:p>
        </w:tc>
        <w:tc>
          <w:tcPr>
            <w:tcW w:w="838" w:type="dxa"/>
            <w:tcBorders>
              <w:top w:val="single" w:sz="4" w:space="0" w:color="auto"/>
              <w:left w:val="single" w:sz="4" w:space="0" w:color="auto"/>
              <w:bottom w:val="single" w:sz="4" w:space="0" w:color="auto"/>
              <w:right w:val="single" w:sz="4" w:space="0" w:color="auto"/>
            </w:tcBorders>
            <w:vAlign w:val="center"/>
            <w:hideMark/>
          </w:tcPr>
          <w:p w14:paraId="219176ED"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Đặc trưng</w:t>
            </w:r>
          </w:p>
          <w:p w14:paraId="648C1978"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/tháng</w:t>
            </w:r>
          </w:p>
        </w:tc>
        <w:tc>
          <w:tcPr>
            <w:tcW w:w="586" w:type="dxa"/>
            <w:tcBorders>
              <w:top w:val="single" w:sz="4" w:space="0" w:color="auto"/>
              <w:left w:val="single" w:sz="4" w:space="0" w:color="auto"/>
              <w:bottom w:val="single" w:sz="4" w:space="0" w:color="auto"/>
              <w:right w:val="single" w:sz="4" w:space="0" w:color="auto"/>
            </w:tcBorders>
            <w:vAlign w:val="center"/>
            <w:hideMark/>
          </w:tcPr>
          <w:p w14:paraId="6DB9F359"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1</w:t>
            </w:r>
          </w:p>
        </w:tc>
        <w:tc>
          <w:tcPr>
            <w:tcW w:w="704" w:type="dxa"/>
            <w:tcBorders>
              <w:top w:val="single" w:sz="4" w:space="0" w:color="auto"/>
              <w:left w:val="single" w:sz="4" w:space="0" w:color="auto"/>
              <w:bottom w:val="single" w:sz="4" w:space="0" w:color="auto"/>
              <w:right w:val="single" w:sz="4" w:space="0" w:color="auto"/>
            </w:tcBorders>
            <w:vAlign w:val="center"/>
            <w:hideMark/>
          </w:tcPr>
          <w:p w14:paraId="11B9869C"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2</w:t>
            </w:r>
          </w:p>
        </w:tc>
        <w:tc>
          <w:tcPr>
            <w:tcW w:w="705" w:type="dxa"/>
            <w:tcBorders>
              <w:top w:val="single" w:sz="4" w:space="0" w:color="auto"/>
              <w:left w:val="single" w:sz="4" w:space="0" w:color="auto"/>
              <w:bottom w:val="single" w:sz="4" w:space="0" w:color="auto"/>
              <w:right w:val="single" w:sz="4" w:space="0" w:color="auto"/>
            </w:tcBorders>
            <w:vAlign w:val="center"/>
            <w:hideMark/>
          </w:tcPr>
          <w:p w14:paraId="156DCA18"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3</w:t>
            </w:r>
          </w:p>
        </w:tc>
        <w:tc>
          <w:tcPr>
            <w:tcW w:w="594" w:type="dxa"/>
            <w:tcBorders>
              <w:top w:val="single" w:sz="4" w:space="0" w:color="auto"/>
              <w:left w:val="single" w:sz="4" w:space="0" w:color="auto"/>
              <w:bottom w:val="single" w:sz="4" w:space="0" w:color="auto"/>
              <w:right w:val="single" w:sz="4" w:space="0" w:color="auto"/>
            </w:tcBorders>
            <w:vAlign w:val="center"/>
            <w:hideMark/>
          </w:tcPr>
          <w:p w14:paraId="2FEEAFC5"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4</w:t>
            </w:r>
          </w:p>
        </w:tc>
        <w:tc>
          <w:tcPr>
            <w:tcW w:w="684" w:type="dxa"/>
            <w:tcBorders>
              <w:top w:val="single" w:sz="4" w:space="0" w:color="auto"/>
              <w:left w:val="single" w:sz="4" w:space="0" w:color="auto"/>
              <w:bottom w:val="single" w:sz="4" w:space="0" w:color="auto"/>
              <w:right w:val="single" w:sz="4" w:space="0" w:color="auto"/>
            </w:tcBorders>
            <w:vAlign w:val="center"/>
            <w:hideMark/>
          </w:tcPr>
          <w:p w14:paraId="72D9E31E"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EAEBD6"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6E6646FB"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BE0E02"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2C4242"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F6CE85"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5D976A"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8681D8"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300820" w14:textId="77777777" w:rsidR="001856E7" w:rsidRPr="009A7D7B" w:rsidRDefault="001856E7" w:rsidP="006D6E1D">
            <w:pPr>
              <w:spacing w:before="0" w:after="0"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Năm</w:t>
            </w:r>
          </w:p>
        </w:tc>
      </w:tr>
      <w:tr w:rsidR="009A7D7B" w:rsidRPr="009A7D7B" w14:paraId="20569C93" w14:textId="77777777" w:rsidTr="006D6E1D">
        <w:trPr>
          <w:trHeight w:val="366"/>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8D8CE26" w14:textId="77777777" w:rsidR="001856E7" w:rsidRPr="009A7D7B" w:rsidRDefault="001856E7" w:rsidP="006D6E1D">
            <w:pPr>
              <w:spacing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Huế</w:t>
            </w:r>
          </w:p>
        </w:tc>
        <w:tc>
          <w:tcPr>
            <w:tcW w:w="838" w:type="dxa"/>
            <w:tcBorders>
              <w:top w:val="single" w:sz="4" w:space="0" w:color="auto"/>
              <w:left w:val="single" w:sz="4" w:space="0" w:color="auto"/>
              <w:bottom w:val="single" w:sz="4" w:space="0" w:color="auto"/>
              <w:right w:val="single" w:sz="4" w:space="0" w:color="auto"/>
            </w:tcBorders>
            <w:vAlign w:val="center"/>
            <w:hideMark/>
          </w:tcPr>
          <w:p w14:paraId="00693A76" w14:textId="77777777" w:rsidR="001856E7" w:rsidRPr="009A7D7B" w:rsidRDefault="001856E7" w:rsidP="006D6E1D">
            <w:pPr>
              <w:spacing w:line="264" w:lineRule="auto"/>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S (</w:t>
            </w:r>
            <w:r w:rsidRPr="009A7D7B">
              <w:rPr>
                <w:rFonts w:eastAsia="MS Mincho"/>
                <w:noProof/>
                <w:color w:val="000000" w:themeColor="text1"/>
                <w:sz w:val="19"/>
                <w:szCs w:val="19"/>
                <w:u w:color="FF0000"/>
                <w:lang w:eastAsia="ja-JP"/>
              </w:rPr>
              <w:t>mm</w:t>
            </w:r>
            <w:r w:rsidRPr="009A7D7B">
              <w:rPr>
                <w:rFonts w:eastAsia="MS Mincho"/>
                <w:noProof/>
                <w:color w:val="000000" w:themeColor="text1"/>
                <w:sz w:val="19"/>
                <w:szCs w:val="19"/>
                <w:lang w:eastAsia="ja-JP"/>
              </w:rPr>
              <w:t>)</w:t>
            </w:r>
          </w:p>
        </w:tc>
        <w:tc>
          <w:tcPr>
            <w:tcW w:w="586" w:type="dxa"/>
            <w:tcBorders>
              <w:top w:val="single" w:sz="4" w:space="0" w:color="auto"/>
              <w:left w:val="single" w:sz="4" w:space="0" w:color="auto"/>
              <w:bottom w:val="single" w:sz="4" w:space="0" w:color="auto"/>
              <w:right w:val="single" w:sz="4" w:space="0" w:color="auto"/>
            </w:tcBorders>
            <w:vAlign w:val="center"/>
          </w:tcPr>
          <w:p w14:paraId="5FF46C40"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82,9</w:t>
            </w:r>
          </w:p>
        </w:tc>
        <w:tc>
          <w:tcPr>
            <w:tcW w:w="704" w:type="dxa"/>
            <w:tcBorders>
              <w:top w:val="single" w:sz="4" w:space="0" w:color="auto"/>
              <w:left w:val="single" w:sz="4" w:space="0" w:color="auto"/>
              <w:bottom w:val="single" w:sz="4" w:space="0" w:color="auto"/>
              <w:right w:val="single" w:sz="4" w:space="0" w:color="auto"/>
            </w:tcBorders>
            <w:vAlign w:val="center"/>
          </w:tcPr>
          <w:p w14:paraId="3EE9B39C"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52,0</w:t>
            </w:r>
          </w:p>
        </w:tc>
        <w:tc>
          <w:tcPr>
            <w:tcW w:w="705" w:type="dxa"/>
            <w:tcBorders>
              <w:top w:val="single" w:sz="4" w:space="0" w:color="auto"/>
              <w:left w:val="single" w:sz="4" w:space="0" w:color="auto"/>
              <w:bottom w:val="single" w:sz="4" w:space="0" w:color="auto"/>
              <w:right w:val="single" w:sz="4" w:space="0" w:color="auto"/>
            </w:tcBorders>
            <w:vAlign w:val="center"/>
          </w:tcPr>
          <w:p w14:paraId="269C402A"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51,6</w:t>
            </w:r>
          </w:p>
        </w:tc>
        <w:tc>
          <w:tcPr>
            <w:tcW w:w="594" w:type="dxa"/>
            <w:tcBorders>
              <w:top w:val="single" w:sz="4" w:space="0" w:color="auto"/>
              <w:left w:val="single" w:sz="4" w:space="0" w:color="auto"/>
              <w:bottom w:val="single" w:sz="4" w:space="0" w:color="auto"/>
              <w:right w:val="single" w:sz="4" w:space="0" w:color="auto"/>
            </w:tcBorders>
            <w:vAlign w:val="center"/>
          </w:tcPr>
          <w:p w14:paraId="53565297"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49,4</w:t>
            </w:r>
          </w:p>
        </w:tc>
        <w:tc>
          <w:tcPr>
            <w:tcW w:w="684" w:type="dxa"/>
            <w:tcBorders>
              <w:top w:val="single" w:sz="4" w:space="0" w:color="auto"/>
              <w:left w:val="single" w:sz="4" w:space="0" w:color="auto"/>
              <w:bottom w:val="single" w:sz="4" w:space="0" w:color="auto"/>
              <w:right w:val="single" w:sz="4" w:space="0" w:color="auto"/>
            </w:tcBorders>
            <w:vAlign w:val="center"/>
          </w:tcPr>
          <w:p w14:paraId="31AB41B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82,5</w:t>
            </w:r>
          </w:p>
        </w:tc>
        <w:tc>
          <w:tcPr>
            <w:tcW w:w="709" w:type="dxa"/>
            <w:tcBorders>
              <w:top w:val="single" w:sz="4" w:space="0" w:color="auto"/>
              <w:left w:val="single" w:sz="4" w:space="0" w:color="auto"/>
              <w:bottom w:val="single" w:sz="4" w:space="0" w:color="auto"/>
              <w:right w:val="single" w:sz="4" w:space="0" w:color="auto"/>
            </w:tcBorders>
            <w:vAlign w:val="center"/>
          </w:tcPr>
          <w:p w14:paraId="1204378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97,8</w:t>
            </w:r>
          </w:p>
        </w:tc>
        <w:tc>
          <w:tcPr>
            <w:tcW w:w="708" w:type="dxa"/>
            <w:tcBorders>
              <w:top w:val="single" w:sz="4" w:space="0" w:color="auto"/>
              <w:left w:val="single" w:sz="4" w:space="0" w:color="auto"/>
              <w:bottom w:val="single" w:sz="4" w:space="0" w:color="auto"/>
              <w:right w:val="single" w:sz="4" w:space="0" w:color="auto"/>
            </w:tcBorders>
            <w:vAlign w:val="center"/>
          </w:tcPr>
          <w:p w14:paraId="46D25B01"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96,9</w:t>
            </w:r>
          </w:p>
        </w:tc>
        <w:tc>
          <w:tcPr>
            <w:tcW w:w="709" w:type="dxa"/>
            <w:tcBorders>
              <w:top w:val="single" w:sz="4" w:space="0" w:color="auto"/>
              <w:left w:val="single" w:sz="4" w:space="0" w:color="auto"/>
              <w:bottom w:val="single" w:sz="4" w:space="0" w:color="auto"/>
              <w:right w:val="single" w:sz="4" w:space="0" w:color="auto"/>
            </w:tcBorders>
            <w:vAlign w:val="center"/>
          </w:tcPr>
          <w:p w14:paraId="0EFA1AF8"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128,1</w:t>
            </w:r>
          </w:p>
        </w:tc>
        <w:tc>
          <w:tcPr>
            <w:tcW w:w="709" w:type="dxa"/>
            <w:tcBorders>
              <w:top w:val="single" w:sz="4" w:space="0" w:color="auto"/>
              <w:left w:val="single" w:sz="4" w:space="0" w:color="auto"/>
              <w:bottom w:val="single" w:sz="4" w:space="0" w:color="auto"/>
              <w:right w:val="single" w:sz="4" w:space="0" w:color="auto"/>
            </w:tcBorders>
            <w:vAlign w:val="center"/>
          </w:tcPr>
          <w:p w14:paraId="2BE95B4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297,9</w:t>
            </w:r>
          </w:p>
        </w:tc>
        <w:tc>
          <w:tcPr>
            <w:tcW w:w="709" w:type="dxa"/>
            <w:tcBorders>
              <w:top w:val="single" w:sz="4" w:space="0" w:color="auto"/>
              <w:left w:val="single" w:sz="4" w:space="0" w:color="auto"/>
              <w:bottom w:val="single" w:sz="4" w:space="0" w:color="auto"/>
              <w:right w:val="single" w:sz="4" w:space="0" w:color="auto"/>
            </w:tcBorders>
            <w:vAlign w:val="center"/>
          </w:tcPr>
          <w:p w14:paraId="325ED18A"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364,0</w:t>
            </w:r>
          </w:p>
        </w:tc>
        <w:tc>
          <w:tcPr>
            <w:tcW w:w="708" w:type="dxa"/>
            <w:tcBorders>
              <w:top w:val="single" w:sz="4" w:space="0" w:color="auto"/>
              <w:left w:val="single" w:sz="4" w:space="0" w:color="auto"/>
              <w:bottom w:val="single" w:sz="4" w:space="0" w:color="auto"/>
              <w:right w:val="single" w:sz="4" w:space="0" w:color="auto"/>
            </w:tcBorders>
            <w:vAlign w:val="center"/>
          </w:tcPr>
          <w:p w14:paraId="7A995772"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461,2</w:t>
            </w:r>
          </w:p>
        </w:tc>
        <w:tc>
          <w:tcPr>
            <w:tcW w:w="709" w:type="dxa"/>
            <w:tcBorders>
              <w:top w:val="single" w:sz="4" w:space="0" w:color="auto"/>
              <w:left w:val="single" w:sz="4" w:space="0" w:color="auto"/>
              <w:bottom w:val="single" w:sz="4" w:space="0" w:color="auto"/>
              <w:right w:val="single" w:sz="4" w:space="0" w:color="auto"/>
            </w:tcBorders>
            <w:vAlign w:val="center"/>
          </w:tcPr>
          <w:p w14:paraId="67BCB915"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247,2</w:t>
            </w:r>
          </w:p>
        </w:tc>
        <w:tc>
          <w:tcPr>
            <w:tcW w:w="851" w:type="dxa"/>
            <w:tcBorders>
              <w:top w:val="single" w:sz="4" w:space="0" w:color="auto"/>
              <w:left w:val="single" w:sz="4" w:space="0" w:color="auto"/>
              <w:bottom w:val="single" w:sz="4" w:space="0" w:color="auto"/>
              <w:right w:val="single" w:sz="4" w:space="0" w:color="auto"/>
            </w:tcBorders>
            <w:vAlign w:val="center"/>
          </w:tcPr>
          <w:p w14:paraId="4E154075"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832,7</w:t>
            </w:r>
          </w:p>
        </w:tc>
      </w:tr>
      <w:tr w:rsidR="009A7D7B" w:rsidRPr="009A7D7B" w14:paraId="52A654E8" w14:textId="77777777" w:rsidTr="006D6E1D">
        <w:trPr>
          <w:trHeight w:val="366"/>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5C1859A" w14:textId="77777777" w:rsidR="001856E7" w:rsidRPr="009A7D7B" w:rsidRDefault="001856E7" w:rsidP="006D6E1D">
            <w:pPr>
              <w:spacing w:line="264" w:lineRule="auto"/>
              <w:jc w:val="center"/>
              <w:rPr>
                <w:rFonts w:eastAsia="MS Mincho"/>
                <w:b/>
                <w:bCs/>
                <w:noProof/>
                <w:color w:val="000000" w:themeColor="text1"/>
                <w:sz w:val="19"/>
                <w:szCs w:val="19"/>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5C2F2263" w14:textId="77777777" w:rsidR="001856E7" w:rsidRPr="009A7D7B" w:rsidRDefault="001856E7" w:rsidP="006D6E1D">
            <w:pPr>
              <w:spacing w:line="264" w:lineRule="auto"/>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Cs (%)</w:t>
            </w:r>
          </w:p>
        </w:tc>
        <w:tc>
          <w:tcPr>
            <w:tcW w:w="586" w:type="dxa"/>
            <w:tcBorders>
              <w:top w:val="single" w:sz="4" w:space="0" w:color="auto"/>
              <w:left w:val="single" w:sz="4" w:space="0" w:color="auto"/>
              <w:bottom w:val="single" w:sz="4" w:space="0" w:color="auto"/>
              <w:right w:val="single" w:sz="4" w:space="0" w:color="auto"/>
            </w:tcBorders>
            <w:vAlign w:val="center"/>
          </w:tcPr>
          <w:p w14:paraId="174707B5"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66,1</w:t>
            </w:r>
          </w:p>
        </w:tc>
        <w:tc>
          <w:tcPr>
            <w:tcW w:w="704" w:type="dxa"/>
            <w:tcBorders>
              <w:top w:val="single" w:sz="4" w:space="0" w:color="auto"/>
              <w:left w:val="single" w:sz="4" w:space="0" w:color="auto"/>
              <w:bottom w:val="single" w:sz="4" w:space="0" w:color="auto"/>
              <w:right w:val="single" w:sz="4" w:space="0" w:color="auto"/>
            </w:tcBorders>
            <w:vAlign w:val="center"/>
          </w:tcPr>
          <w:p w14:paraId="1AFF7922"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86,9</w:t>
            </w:r>
          </w:p>
        </w:tc>
        <w:tc>
          <w:tcPr>
            <w:tcW w:w="705" w:type="dxa"/>
            <w:tcBorders>
              <w:top w:val="single" w:sz="4" w:space="0" w:color="auto"/>
              <w:left w:val="single" w:sz="4" w:space="0" w:color="auto"/>
              <w:bottom w:val="single" w:sz="4" w:space="0" w:color="auto"/>
              <w:right w:val="single" w:sz="4" w:space="0" w:color="auto"/>
            </w:tcBorders>
            <w:vAlign w:val="center"/>
          </w:tcPr>
          <w:p w14:paraId="55D6C0AD"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100,7</w:t>
            </w:r>
          </w:p>
        </w:tc>
        <w:tc>
          <w:tcPr>
            <w:tcW w:w="594" w:type="dxa"/>
            <w:tcBorders>
              <w:top w:val="single" w:sz="4" w:space="0" w:color="auto"/>
              <w:left w:val="single" w:sz="4" w:space="0" w:color="auto"/>
              <w:bottom w:val="single" w:sz="4" w:space="0" w:color="auto"/>
              <w:right w:val="single" w:sz="4" w:space="0" w:color="auto"/>
            </w:tcBorders>
            <w:vAlign w:val="center"/>
          </w:tcPr>
          <w:p w14:paraId="2AAA96F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86,7</w:t>
            </w:r>
          </w:p>
        </w:tc>
        <w:tc>
          <w:tcPr>
            <w:tcW w:w="684" w:type="dxa"/>
            <w:tcBorders>
              <w:top w:val="single" w:sz="4" w:space="0" w:color="auto"/>
              <w:left w:val="single" w:sz="4" w:space="0" w:color="auto"/>
              <w:bottom w:val="single" w:sz="4" w:space="0" w:color="auto"/>
              <w:right w:val="single" w:sz="4" w:space="0" w:color="auto"/>
            </w:tcBorders>
            <w:vAlign w:val="center"/>
          </w:tcPr>
          <w:p w14:paraId="6D6DA38B"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66,7</w:t>
            </w:r>
          </w:p>
        </w:tc>
        <w:tc>
          <w:tcPr>
            <w:tcW w:w="709" w:type="dxa"/>
            <w:tcBorders>
              <w:top w:val="single" w:sz="4" w:space="0" w:color="auto"/>
              <w:left w:val="single" w:sz="4" w:space="0" w:color="auto"/>
              <w:bottom w:val="single" w:sz="4" w:space="0" w:color="auto"/>
              <w:right w:val="single" w:sz="4" w:space="0" w:color="auto"/>
            </w:tcBorders>
            <w:vAlign w:val="center"/>
          </w:tcPr>
          <w:p w14:paraId="2227FF56"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100,3</w:t>
            </w:r>
          </w:p>
        </w:tc>
        <w:tc>
          <w:tcPr>
            <w:tcW w:w="708" w:type="dxa"/>
            <w:tcBorders>
              <w:top w:val="single" w:sz="4" w:space="0" w:color="auto"/>
              <w:left w:val="single" w:sz="4" w:space="0" w:color="auto"/>
              <w:bottom w:val="single" w:sz="4" w:space="0" w:color="auto"/>
              <w:right w:val="single" w:sz="4" w:space="0" w:color="auto"/>
            </w:tcBorders>
            <w:vAlign w:val="center"/>
          </w:tcPr>
          <w:p w14:paraId="737B592F"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107,0</w:t>
            </w:r>
          </w:p>
        </w:tc>
        <w:tc>
          <w:tcPr>
            <w:tcW w:w="709" w:type="dxa"/>
            <w:tcBorders>
              <w:top w:val="single" w:sz="4" w:space="0" w:color="auto"/>
              <w:left w:val="single" w:sz="4" w:space="0" w:color="auto"/>
              <w:bottom w:val="single" w:sz="4" w:space="0" w:color="auto"/>
              <w:right w:val="single" w:sz="4" w:space="0" w:color="auto"/>
            </w:tcBorders>
            <w:vAlign w:val="center"/>
          </w:tcPr>
          <w:p w14:paraId="5E196332"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83,8</w:t>
            </w:r>
          </w:p>
        </w:tc>
        <w:tc>
          <w:tcPr>
            <w:tcW w:w="709" w:type="dxa"/>
            <w:tcBorders>
              <w:top w:val="single" w:sz="4" w:space="0" w:color="auto"/>
              <w:left w:val="single" w:sz="4" w:space="0" w:color="auto"/>
              <w:bottom w:val="single" w:sz="4" w:space="0" w:color="auto"/>
              <w:right w:val="single" w:sz="4" w:space="0" w:color="auto"/>
            </w:tcBorders>
            <w:vAlign w:val="center"/>
          </w:tcPr>
          <w:p w14:paraId="0EFF709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73,5</w:t>
            </w:r>
          </w:p>
        </w:tc>
        <w:tc>
          <w:tcPr>
            <w:tcW w:w="709" w:type="dxa"/>
            <w:tcBorders>
              <w:top w:val="single" w:sz="4" w:space="0" w:color="auto"/>
              <w:left w:val="single" w:sz="4" w:space="0" w:color="auto"/>
              <w:bottom w:val="single" w:sz="4" w:space="0" w:color="auto"/>
              <w:right w:val="single" w:sz="4" w:space="0" w:color="auto"/>
            </w:tcBorders>
            <w:vAlign w:val="center"/>
          </w:tcPr>
          <w:p w14:paraId="788E7118"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48,3</w:t>
            </w:r>
          </w:p>
        </w:tc>
        <w:tc>
          <w:tcPr>
            <w:tcW w:w="708" w:type="dxa"/>
            <w:tcBorders>
              <w:top w:val="single" w:sz="4" w:space="0" w:color="auto"/>
              <w:left w:val="single" w:sz="4" w:space="0" w:color="auto"/>
              <w:bottom w:val="single" w:sz="4" w:space="0" w:color="auto"/>
              <w:right w:val="single" w:sz="4" w:space="0" w:color="auto"/>
            </w:tcBorders>
            <w:vAlign w:val="center"/>
          </w:tcPr>
          <w:p w14:paraId="0B95A0AE"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66,7</w:t>
            </w:r>
          </w:p>
        </w:tc>
        <w:tc>
          <w:tcPr>
            <w:tcW w:w="709" w:type="dxa"/>
            <w:tcBorders>
              <w:top w:val="single" w:sz="4" w:space="0" w:color="auto"/>
              <w:left w:val="single" w:sz="4" w:space="0" w:color="auto"/>
              <w:bottom w:val="single" w:sz="4" w:space="0" w:color="auto"/>
              <w:right w:val="single" w:sz="4" w:space="0" w:color="auto"/>
            </w:tcBorders>
            <w:vAlign w:val="center"/>
          </w:tcPr>
          <w:p w14:paraId="0641E98A"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68,4</w:t>
            </w:r>
          </w:p>
        </w:tc>
        <w:tc>
          <w:tcPr>
            <w:tcW w:w="851" w:type="dxa"/>
            <w:tcBorders>
              <w:top w:val="single" w:sz="4" w:space="0" w:color="auto"/>
              <w:left w:val="single" w:sz="4" w:space="0" w:color="auto"/>
              <w:bottom w:val="single" w:sz="4" w:space="0" w:color="auto"/>
              <w:right w:val="single" w:sz="4" w:space="0" w:color="auto"/>
            </w:tcBorders>
            <w:vAlign w:val="center"/>
          </w:tcPr>
          <w:p w14:paraId="29A8FAB2"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28,0</w:t>
            </w:r>
          </w:p>
        </w:tc>
      </w:tr>
      <w:tr w:rsidR="009A7D7B" w:rsidRPr="009A7D7B" w14:paraId="6D714388" w14:textId="77777777" w:rsidTr="006D6E1D">
        <w:trPr>
          <w:trHeight w:val="366"/>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21424BE" w14:textId="77777777" w:rsidR="001856E7" w:rsidRPr="009A7D7B" w:rsidRDefault="001856E7" w:rsidP="006D6E1D">
            <w:pPr>
              <w:spacing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A Lưới</w:t>
            </w:r>
          </w:p>
        </w:tc>
        <w:tc>
          <w:tcPr>
            <w:tcW w:w="838" w:type="dxa"/>
            <w:tcBorders>
              <w:top w:val="single" w:sz="4" w:space="0" w:color="auto"/>
              <w:left w:val="single" w:sz="4" w:space="0" w:color="auto"/>
              <w:bottom w:val="single" w:sz="4" w:space="0" w:color="auto"/>
              <w:right w:val="single" w:sz="4" w:space="0" w:color="auto"/>
            </w:tcBorders>
            <w:vAlign w:val="center"/>
            <w:hideMark/>
          </w:tcPr>
          <w:p w14:paraId="69D26C68" w14:textId="77777777" w:rsidR="001856E7" w:rsidRPr="009A7D7B" w:rsidRDefault="001856E7" w:rsidP="006D6E1D">
            <w:pPr>
              <w:spacing w:line="264" w:lineRule="auto"/>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S (</w:t>
            </w:r>
            <w:r w:rsidRPr="009A7D7B">
              <w:rPr>
                <w:rFonts w:eastAsia="MS Mincho"/>
                <w:noProof/>
                <w:color w:val="000000" w:themeColor="text1"/>
                <w:sz w:val="19"/>
                <w:szCs w:val="19"/>
                <w:u w:color="FF0000"/>
                <w:lang w:eastAsia="ja-JP"/>
              </w:rPr>
              <w:t>mm</w:t>
            </w:r>
            <w:r w:rsidRPr="009A7D7B">
              <w:rPr>
                <w:rFonts w:eastAsia="MS Mincho"/>
                <w:noProof/>
                <w:color w:val="000000" w:themeColor="text1"/>
                <w:sz w:val="19"/>
                <w:szCs w:val="19"/>
                <w:lang w:eastAsia="ja-JP"/>
              </w:rPr>
              <w:t>)</w:t>
            </w:r>
          </w:p>
        </w:tc>
        <w:tc>
          <w:tcPr>
            <w:tcW w:w="586" w:type="dxa"/>
            <w:tcBorders>
              <w:top w:val="single" w:sz="4" w:space="0" w:color="auto"/>
              <w:left w:val="single" w:sz="4" w:space="0" w:color="auto"/>
              <w:bottom w:val="single" w:sz="4" w:space="0" w:color="auto"/>
              <w:right w:val="single" w:sz="4" w:space="0" w:color="auto"/>
            </w:tcBorders>
            <w:vAlign w:val="center"/>
          </w:tcPr>
          <w:p w14:paraId="4895B46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77,4</w:t>
            </w:r>
          </w:p>
        </w:tc>
        <w:tc>
          <w:tcPr>
            <w:tcW w:w="704" w:type="dxa"/>
            <w:tcBorders>
              <w:top w:val="single" w:sz="4" w:space="0" w:color="auto"/>
              <w:left w:val="single" w:sz="4" w:space="0" w:color="auto"/>
              <w:bottom w:val="single" w:sz="4" w:space="0" w:color="auto"/>
              <w:right w:val="single" w:sz="4" w:space="0" w:color="auto"/>
            </w:tcBorders>
            <w:vAlign w:val="center"/>
          </w:tcPr>
          <w:p w14:paraId="3236154E"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58,2</w:t>
            </w:r>
          </w:p>
        </w:tc>
        <w:tc>
          <w:tcPr>
            <w:tcW w:w="705" w:type="dxa"/>
            <w:tcBorders>
              <w:top w:val="single" w:sz="4" w:space="0" w:color="auto"/>
              <w:left w:val="single" w:sz="4" w:space="0" w:color="auto"/>
              <w:bottom w:val="single" w:sz="4" w:space="0" w:color="auto"/>
              <w:right w:val="single" w:sz="4" w:space="0" w:color="auto"/>
            </w:tcBorders>
            <w:vAlign w:val="center"/>
          </w:tcPr>
          <w:p w14:paraId="5FDC14EB"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55,8</w:t>
            </w:r>
          </w:p>
        </w:tc>
        <w:tc>
          <w:tcPr>
            <w:tcW w:w="594" w:type="dxa"/>
            <w:tcBorders>
              <w:top w:val="single" w:sz="4" w:space="0" w:color="auto"/>
              <w:left w:val="single" w:sz="4" w:space="0" w:color="auto"/>
              <w:bottom w:val="single" w:sz="4" w:space="0" w:color="auto"/>
              <w:right w:val="single" w:sz="4" w:space="0" w:color="auto"/>
            </w:tcBorders>
            <w:vAlign w:val="center"/>
          </w:tcPr>
          <w:p w14:paraId="191B756F"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74,2</w:t>
            </w:r>
          </w:p>
        </w:tc>
        <w:tc>
          <w:tcPr>
            <w:tcW w:w="684" w:type="dxa"/>
            <w:tcBorders>
              <w:top w:val="single" w:sz="4" w:space="0" w:color="auto"/>
              <w:left w:val="single" w:sz="4" w:space="0" w:color="auto"/>
              <w:bottom w:val="single" w:sz="4" w:space="0" w:color="auto"/>
              <w:right w:val="single" w:sz="4" w:space="0" w:color="auto"/>
            </w:tcBorders>
            <w:vAlign w:val="center"/>
          </w:tcPr>
          <w:p w14:paraId="4D74D2AE"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89,5</w:t>
            </w:r>
          </w:p>
        </w:tc>
        <w:tc>
          <w:tcPr>
            <w:tcW w:w="709" w:type="dxa"/>
            <w:tcBorders>
              <w:top w:val="single" w:sz="4" w:space="0" w:color="auto"/>
              <w:left w:val="single" w:sz="4" w:space="0" w:color="auto"/>
              <w:bottom w:val="single" w:sz="4" w:space="0" w:color="auto"/>
              <w:right w:val="single" w:sz="4" w:space="0" w:color="auto"/>
            </w:tcBorders>
            <w:vAlign w:val="center"/>
          </w:tcPr>
          <w:p w14:paraId="15C32F4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115,3</w:t>
            </w:r>
          </w:p>
        </w:tc>
        <w:tc>
          <w:tcPr>
            <w:tcW w:w="708" w:type="dxa"/>
            <w:tcBorders>
              <w:top w:val="single" w:sz="4" w:space="0" w:color="auto"/>
              <w:left w:val="single" w:sz="4" w:space="0" w:color="auto"/>
              <w:bottom w:val="single" w:sz="4" w:space="0" w:color="auto"/>
              <w:right w:val="single" w:sz="4" w:space="0" w:color="auto"/>
            </w:tcBorders>
            <w:vAlign w:val="center"/>
          </w:tcPr>
          <w:p w14:paraId="7BF8CCD7"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106,9</w:t>
            </w:r>
          </w:p>
        </w:tc>
        <w:tc>
          <w:tcPr>
            <w:tcW w:w="709" w:type="dxa"/>
            <w:tcBorders>
              <w:top w:val="single" w:sz="4" w:space="0" w:color="auto"/>
              <w:left w:val="single" w:sz="4" w:space="0" w:color="auto"/>
              <w:bottom w:val="single" w:sz="4" w:space="0" w:color="auto"/>
              <w:right w:val="single" w:sz="4" w:space="0" w:color="auto"/>
            </w:tcBorders>
            <w:vAlign w:val="center"/>
          </w:tcPr>
          <w:p w14:paraId="12D75A74"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109,3</w:t>
            </w:r>
          </w:p>
        </w:tc>
        <w:tc>
          <w:tcPr>
            <w:tcW w:w="709" w:type="dxa"/>
            <w:tcBorders>
              <w:top w:val="single" w:sz="4" w:space="0" w:color="auto"/>
              <w:left w:val="single" w:sz="4" w:space="0" w:color="auto"/>
              <w:bottom w:val="single" w:sz="4" w:space="0" w:color="auto"/>
              <w:right w:val="single" w:sz="4" w:space="0" w:color="auto"/>
            </w:tcBorders>
            <w:vAlign w:val="center"/>
          </w:tcPr>
          <w:p w14:paraId="6AB5E1D7"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250,9</w:t>
            </w:r>
          </w:p>
        </w:tc>
        <w:tc>
          <w:tcPr>
            <w:tcW w:w="709" w:type="dxa"/>
            <w:tcBorders>
              <w:top w:val="single" w:sz="4" w:space="0" w:color="auto"/>
              <w:left w:val="single" w:sz="4" w:space="0" w:color="auto"/>
              <w:bottom w:val="single" w:sz="4" w:space="0" w:color="auto"/>
              <w:right w:val="single" w:sz="4" w:space="0" w:color="auto"/>
            </w:tcBorders>
            <w:vAlign w:val="center"/>
          </w:tcPr>
          <w:p w14:paraId="5EA5DCCE"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517,9</w:t>
            </w:r>
          </w:p>
        </w:tc>
        <w:tc>
          <w:tcPr>
            <w:tcW w:w="708" w:type="dxa"/>
            <w:tcBorders>
              <w:top w:val="single" w:sz="4" w:space="0" w:color="auto"/>
              <w:left w:val="single" w:sz="4" w:space="0" w:color="auto"/>
              <w:bottom w:val="single" w:sz="4" w:space="0" w:color="auto"/>
              <w:right w:val="single" w:sz="4" w:space="0" w:color="auto"/>
            </w:tcBorders>
            <w:vAlign w:val="center"/>
          </w:tcPr>
          <w:p w14:paraId="1C14B3AA"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557,3</w:t>
            </w:r>
          </w:p>
        </w:tc>
        <w:tc>
          <w:tcPr>
            <w:tcW w:w="709" w:type="dxa"/>
            <w:tcBorders>
              <w:top w:val="single" w:sz="4" w:space="0" w:color="auto"/>
              <w:left w:val="single" w:sz="4" w:space="0" w:color="auto"/>
              <w:bottom w:val="single" w:sz="4" w:space="0" w:color="auto"/>
              <w:right w:val="single" w:sz="4" w:space="0" w:color="auto"/>
            </w:tcBorders>
            <w:vAlign w:val="center"/>
          </w:tcPr>
          <w:p w14:paraId="613D38A7"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238,0</w:t>
            </w:r>
          </w:p>
        </w:tc>
        <w:tc>
          <w:tcPr>
            <w:tcW w:w="851" w:type="dxa"/>
            <w:tcBorders>
              <w:top w:val="single" w:sz="4" w:space="0" w:color="auto"/>
              <w:left w:val="single" w:sz="4" w:space="0" w:color="auto"/>
              <w:bottom w:val="single" w:sz="4" w:space="0" w:color="auto"/>
              <w:right w:val="single" w:sz="4" w:space="0" w:color="auto"/>
            </w:tcBorders>
            <w:vAlign w:val="center"/>
          </w:tcPr>
          <w:p w14:paraId="04B34BD8"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1045,7</w:t>
            </w:r>
          </w:p>
        </w:tc>
      </w:tr>
      <w:tr w:rsidR="009A7D7B" w:rsidRPr="009A7D7B" w14:paraId="3DB780F2" w14:textId="77777777" w:rsidTr="006D6E1D">
        <w:trPr>
          <w:trHeight w:val="366"/>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D389CBD" w14:textId="77777777" w:rsidR="001856E7" w:rsidRPr="009A7D7B" w:rsidRDefault="001856E7" w:rsidP="006D6E1D">
            <w:pPr>
              <w:spacing w:line="264" w:lineRule="auto"/>
              <w:jc w:val="center"/>
              <w:rPr>
                <w:rFonts w:eastAsia="MS Mincho"/>
                <w:b/>
                <w:bCs/>
                <w:noProof/>
                <w:color w:val="000000" w:themeColor="text1"/>
                <w:sz w:val="19"/>
                <w:szCs w:val="19"/>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6FE1BA86" w14:textId="77777777" w:rsidR="001856E7" w:rsidRPr="009A7D7B" w:rsidRDefault="001856E7" w:rsidP="006D6E1D">
            <w:pPr>
              <w:spacing w:line="264" w:lineRule="auto"/>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Cs (%)</w:t>
            </w:r>
          </w:p>
        </w:tc>
        <w:tc>
          <w:tcPr>
            <w:tcW w:w="586" w:type="dxa"/>
            <w:tcBorders>
              <w:top w:val="single" w:sz="4" w:space="0" w:color="auto"/>
              <w:left w:val="single" w:sz="4" w:space="0" w:color="auto"/>
              <w:bottom w:val="single" w:sz="4" w:space="0" w:color="auto"/>
              <w:right w:val="single" w:sz="4" w:space="0" w:color="auto"/>
            </w:tcBorders>
            <w:vAlign w:val="center"/>
          </w:tcPr>
          <w:p w14:paraId="41BDABE7"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89,5</w:t>
            </w:r>
          </w:p>
        </w:tc>
        <w:tc>
          <w:tcPr>
            <w:tcW w:w="704" w:type="dxa"/>
            <w:tcBorders>
              <w:top w:val="single" w:sz="4" w:space="0" w:color="auto"/>
              <w:left w:val="single" w:sz="4" w:space="0" w:color="auto"/>
              <w:bottom w:val="single" w:sz="4" w:space="0" w:color="auto"/>
              <w:right w:val="single" w:sz="4" w:space="0" w:color="auto"/>
            </w:tcBorders>
            <w:vAlign w:val="center"/>
          </w:tcPr>
          <w:p w14:paraId="2478954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111,3</w:t>
            </w:r>
          </w:p>
        </w:tc>
        <w:tc>
          <w:tcPr>
            <w:tcW w:w="705" w:type="dxa"/>
            <w:tcBorders>
              <w:top w:val="single" w:sz="4" w:space="0" w:color="auto"/>
              <w:left w:val="single" w:sz="4" w:space="0" w:color="auto"/>
              <w:bottom w:val="single" w:sz="4" w:space="0" w:color="auto"/>
              <w:right w:val="single" w:sz="4" w:space="0" w:color="auto"/>
            </w:tcBorders>
            <w:vAlign w:val="center"/>
          </w:tcPr>
          <w:p w14:paraId="4102E4BC"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79,4</w:t>
            </w:r>
          </w:p>
        </w:tc>
        <w:tc>
          <w:tcPr>
            <w:tcW w:w="594" w:type="dxa"/>
            <w:tcBorders>
              <w:top w:val="single" w:sz="4" w:space="0" w:color="auto"/>
              <w:left w:val="single" w:sz="4" w:space="0" w:color="auto"/>
              <w:bottom w:val="single" w:sz="4" w:space="0" w:color="auto"/>
              <w:right w:val="single" w:sz="4" w:space="0" w:color="auto"/>
            </w:tcBorders>
            <w:vAlign w:val="center"/>
          </w:tcPr>
          <w:p w14:paraId="270DDF62"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46,8</w:t>
            </w:r>
          </w:p>
        </w:tc>
        <w:tc>
          <w:tcPr>
            <w:tcW w:w="684" w:type="dxa"/>
            <w:tcBorders>
              <w:top w:val="single" w:sz="4" w:space="0" w:color="auto"/>
              <w:left w:val="single" w:sz="4" w:space="0" w:color="auto"/>
              <w:bottom w:val="single" w:sz="4" w:space="0" w:color="auto"/>
              <w:right w:val="single" w:sz="4" w:space="0" w:color="auto"/>
            </w:tcBorders>
            <w:vAlign w:val="center"/>
          </w:tcPr>
          <w:p w14:paraId="5A3F7955"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34,9</w:t>
            </w:r>
          </w:p>
        </w:tc>
        <w:tc>
          <w:tcPr>
            <w:tcW w:w="709" w:type="dxa"/>
            <w:tcBorders>
              <w:top w:val="single" w:sz="4" w:space="0" w:color="auto"/>
              <w:left w:val="single" w:sz="4" w:space="0" w:color="auto"/>
              <w:bottom w:val="single" w:sz="4" w:space="0" w:color="auto"/>
              <w:right w:val="single" w:sz="4" w:space="0" w:color="auto"/>
            </w:tcBorders>
            <w:vAlign w:val="center"/>
          </w:tcPr>
          <w:p w14:paraId="501E9DB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61,2</w:t>
            </w:r>
          </w:p>
        </w:tc>
        <w:tc>
          <w:tcPr>
            <w:tcW w:w="708" w:type="dxa"/>
            <w:tcBorders>
              <w:top w:val="single" w:sz="4" w:space="0" w:color="auto"/>
              <w:left w:val="single" w:sz="4" w:space="0" w:color="auto"/>
              <w:bottom w:val="single" w:sz="4" w:space="0" w:color="auto"/>
              <w:right w:val="single" w:sz="4" w:space="0" w:color="auto"/>
            </w:tcBorders>
            <w:vAlign w:val="center"/>
          </w:tcPr>
          <w:p w14:paraId="4194C47A"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60,3</w:t>
            </w:r>
          </w:p>
        </w:tc>
        <w:tc>
          <w:tcPr>
            <w:tcW w:w="709" w:type="dxa"/>
            <w:tcBorders>
              <w:top w:val="single" w:sz="4" w:space="0" w:color="auto"/>
              <w:left w:val="single" w:sz="4" w:space="0" w:color="auto"/>
              <w:bottom w:val="single" w:sz="4" w:space="0" w:color="auto"/>
              <w:right w:val="single" w:sz="4" w:space="0" w:color="auto"/>
            </w:tcBorders>
            <w:vAlign w:val="center"/>
          </w:tcPr>
          <w:p w14:paraId="03425E1B"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47,3</w:t>
            </w:r>
          </w:p>
        </w:tc>
        <w:tc>
          <w:tcPr>
            <w:tcW w:w="709" w:type="dxa"/>
            <w:tcBorders>
              <w:top w:val="single" w:sz="4" w:space="0" w:color="auto"/>
              <w:left w:val="single" w:sz="4" w:space="0" w:color="auto"/>
              <w:bottom w:val="single" w:sz="4" w:space="0" w:color="auto"/>
              <w:right w:val="single" w:sz="4" w:space="0" w:color="auto"/>
            </w:tcBorders>
            <w:vAlign w:val="center"/>
          </w:tcPr>
          <w:p w14:paraId="2420E6DC"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54,6</w:t>
            </w:r>
          </w:p>
        </w:tc>
        <w:tc>
          <w:tcPr>
            <w:tcW w:w="709" w:type="dxa"/>
            <w:tcBorders>
              <w:top w:val="single" w:sz="4" w:space="0" w:color="auto"/>
              <w:left w:val="single" w:sz="4" w:space="0" w:color="auto"/>
              <w:bottom w:val="single" w:sz="4" w:space="0" w:color="auto"/>
              <w:right w:val="single" w:sz="4" w:space="0" w:color="auto"/>
            </w:tcBorders>
            <w:vAlign w:val="center"/>
          </w:tcPr>
          <w:p w14:paraId="1D45507B"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61,4</w:t>
            </w:r>
          </w:p>
        </w:tc>
        <w:tc>
          <w:tcPr>
            <w:tcW w:w="708" w:type="dxa"/>
            <w:tcBorders>
              <w:top w:val="single" w:sz="4" w:space="0" w:color="auto"/>
              <w:left w:val="single" w:sz="4" w:space="0" w:color="auto"/>
              <w:bottom w:val="single" w:sz="4" w:space="0" w:color="auto"/>
              <w:right w:val="single" w:sz="4" w:space="0" w:color="auto"/>
            </w:tcBorders>
            <w:vAlign w:val="center"/>
          </w:tcPr>
          <w:p w14:paraId="072D3EE7"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69,3</w:t>
            </w:r>
          </w:p>
        </w:tc>
        <w:tc>
          <w:tcPr>
            <w:tcW w:w="709" w:type="dxa"/>
            <w:tcBorders>
              <w:top w:val="single" w:sz="4" w:space="0" w:color="auto"/>
              <w:left w:val="single" w:sz="4" w:space="0" w:color="auto"/>
              <w:bottom w:val="single" w:sz="4" w:space="0" w:color="auto"/>
              <w:right w:val="single" w:sz="4" w:space="0" w:color="auto"/>
            </w:tcBorders>
            <w:vAlign w:val="center"/>
          </w:tcPr>
          <w:p w14:paraId="6DD2CA94"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73,7</w:t>
            </w:r>
          </w:p>
        </w:tc>
        <w:tc>
          <w:tcPr>
            <w:tcW w:w="851" w:type="dxa"/>
            <w:tcBorders>
              <w:top w:val="single" w:sz="4" w:space="0" w:color="auto"/>
              <w:left w:val="single" w:sz="4" w:space="0" w:color="auto"/>
              <w:bottom w:val="single" w:sz="4" w:space="0" w:color="auto"/>
              <w:right w:val="single" w:sz="4" w:space="0" w:color="auto"/>
            </w:tcBorders>
            <w:vAlign w:val="center"/>
          </w:tcPr>
          <w:p w14:paraId="4AB2857A"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28,6</w:t>
            </w:r>
          </w:p>
        </w:tc>
      </w:tr>
      <w:tr w:rsidR="009A7D7B" w:rsidRPr="009A7D7B" w14:paraId="257118A2" w14:textId="77777777" w:rsidTr="006D6E1D">
        <w:trPr>
          <w:trHeight w:val="386"/>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3DAA5C5" w14:textId="77777777" w:rsidR="001856E7" w:rsidRPr="009A7D7B" w:rsidRDefault="001856E7" w:rsidP="006D6E1D">
            <w:pPr>
              <w:spacing w:line="264" w:lineRule="auto"/>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Nam Đông</w:t>
            </w:r>
          </w:p>
        </w:tc>
        <w:tc>
          <w:tcPr>
            <w:tcW w:w="838" w:type="dxa"/>
            <w:tcBorders>
              <w:top w:val="single" w:sz="4" w:space="0" w:color="auto"/>
              <w:left w:val="single" w:sz="4" w:space="0" w:color="auto"/>
              <w:bottom w:val="single" w:sz="4" w:space="0" w:color="auto"/>
              <w:right w:val="single" w:sz="4" w:space="0" w:color="auto"/>
            </w:tcBorders>
            <w:vAlign w:val="center"/>
            <w:hideMark/>
          </w:tcPr>
          <w:p w14:paraId="361658F3" w14:textId="77777777" w:rsidR="001856E7" w:rsidRPr="009A7D7B" w:rsidRDefault="001856E7" w:rsidP="006D6E1D">
            <w:pPr>
              <w:spacing w:line="264" w:lineRule="auto"/>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S (</w:t>
            </w:r>
            <w:r w:rsidRPr="009A7D7B">
              <w:rPr>
                <w:rFonts w:eastAsia="MS Mincho"/>
                <w:noProof/>
                <w:color w:val="000000" w:themeColor="text1"/>
                <w:sz w:val="19"/>
                <w:szCs w:val="19"/>
                <w:u w:color="FF0000"/>
                <w:lang w:eastAsia="ja-JP"/>
              </w:rPr>
              <w:t>mm</w:t>
            </w:r>
            <w:r w:rsidRPr="009A7D7B">
              <w:rPr>
                <w:rFonts w:eastAsia="MS Mincho"/>
                <w:noProof/>
                <w:color w:val="000000" w:themeColor="text1"/>
                <w:sz w:val="19"/>
                <w:szCs w:val="19"/>
                <w:lang w:eastAsia="ja-JP"/>
              </w:rPr>
              <w:t>)</w:t>
            </w:r>
          </w:p>
        </w:tc>
        <w:tc>
          <w:tcPr>
            <w:tcW w:w="586" w:type="dxa"/>
            <w:tcBorders>
              <w:top w:val="single" w:sz="4" w:space="0" w:color="auto"/>
              <w:left w:val="single" w:sz="4" w:space="0" w:color="auto"/>
              <w:bottom w:val="single" w:sz="4" w:space="0" w:color="auto"/>
              <w:right w:val="single" w:sz="4" w:space="0" w:color="auto"/>
            </w:tcBorders>
            <w:vAlign w:val="center"/>
          </w:tcPr>
          <w:p w14:paraId="125F28B7"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61,5</w:t>
            </w:r>
          </w:p>
        </w:tc>
        <w:tc>
          <w:tcPr>
            <w:tcW w:w="704" w:type="dxa"/>
            <w:tcBorders>
              <w:top w:val="single" w:sz="4" w:space="0" w:color="auto"/>
              <w:left w:val="single" w:sz="4" w:space="0" w:color="auto"/>
              <w:bottom w:val="single" w:sz="4" w:space="0" w:color="auto"/>
              <w:right w:val="single" w:sz="4" w:space="0" w:color="auto"/>
            </w:tcBorders>
            <w:vAlign w:val="center"/>
          </w:tcPr>
          <w:p w14:paraId="67A99E10"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44,7</w:t>
            </w:r>
          </w:p>
        </w:tc>
        <w:tc>
          <w:tcPr>
            <w:tcW w:w="705" w:type="dxa"/>
            <w:tcBorders>
              <w:top w:val="single" w:sz="4" w:space="0" w:color="auto"/>
              <w:left w:val="single" w:sz="4" w:space="0" w:color="auto"/>
              <w:bottom w:val="single" w:sz="4" w:space="0" w:color="auto"/>
              <w:right w:val="single" w:sz="4" w:space="0" w:color="auto"/>
            </w:tcBorders>
            <w:vAlign w:val="center"/>
          </w:tcPr>
          <w:p w14:paraId="7121C4BE"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46,9</w:t>
            </w:r>
          </w:p>
        </w:tc>
        <w:tc>
          <w:tcPr>
            <w:tcW w:w="594" w:type="dxa"/>
            <w:tcBorders>
              <w:top w:val="single" w:sz="4" w:space="0" w:color="auto"/>
              <w:left w:val="single" w:sz="4" w:space="0" w:color="auto"/>
              <w:bottom w:val="single" w:sz="4" w:space="0" w:color="auto"/>
              <w:right w:val="single" w:sz="4" w:space="0" w:color="auto"/>
            </w:tcBorders>
            <w:vAlign w:val="center"/>
          </w:tcPr>
          <w:p w14:paraId="3785B3AC"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75,4</w:t>
            </w:r>
          </w:p>
        </w:tc>
        <w:tc>
          <w:tcPr>
            <w:tcW w:w="684" w:type="dxa"/>
            <w:tcBorders>
              <w:top w:val="single" w:sz="4" w:space="0" w:color="auto"/>
              <w:left w:val="single" w:sz="4" w:space="0" w:color="auto"/>
              <w:bottom w:val="single" w:sz="4" w:space="0" w:color="auto"/>
              <w:right w:val="single" w:sz="4" w:space="0" w:color="auto"/>
            </w:tcBorders>
            <w:vAlign w:val="center"/>
          </w:tcPr>
          <w:p w14:paraId="1F4A90B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8"/>
                <w:szCs w:val="18"/>
              </w:rPr>
              <w:t>135,6</w:t>
            </w:r>
          </w:p>
        </w:tc>
        <w:tc>
          <w:tcPr>
            <w:tcW w:w="709" w:type="dxa"/>
            <w:tcBorders>
              <w:top w:val="single" w:sz="4" w:space="0" w:color="auto"/>
              <w:left w:val="single" w:sz="4" w:space="0" w:color="auto"/>
              <w:bottom w:val="single" w:sz="4" w:space="0" w:color="auto"/>
              <w:right w:val="single" w:sz="4" w:space="0" w:color="auto"/>
            </w:tcBorders>
            <w:vAlign w:val="center"/>
          </w:tcPr>
          <w:p w14:paraId="0A9DD3E2"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135,1</w:t>
            </w:r>
          </w:p>
        </w:tc>
        <w:tc>
          <w:tcPr>
            <w:tcW w:w="708" w:type="dxa"/>
            <w:tcBorders>
              <w:top w:val="single" w:sz="4" w:space="0" w:color="auto"/>
              <w:left w:val="single" w:sz="4" w:space="0" w:color="auto"/>
              <w:bottom w:val="single" w:sz="4" w:space="0" w:color="auto"/>
              <w:right w:val="single" w:sz="4" w:space="0" w:color="auto"/>
            </w:tcBorders>
            <w:vAlign w:val="center"/>
          </w:tcPr>
          <w:p w14:paraId="63D6490F"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71,5</w:t>
            </w:r>
          </w:p>
        </w:tc>
        <w:tc>
          <w:tcPr>
            <w:tcW w:w="709" w:type="dxa"/>
            <w:tcBorders>
              <w:top w:val="single" w:sz="4" w:space="0" w:color="auto"/>
              <w:left w:val="single" w:sz="4" w:space="0" w:color="auto"/>
              <w:bottom w:val="single" w:sz="4" w:space="0" w:color="auto"/>
              <w:right w:val="single" w:sz="4" w:space="0" w:color="auto"/>
            </w:tcBorders>
            <w:vAlign w:val="center"/>
          </w:tcPr>
          <w:p w14:paraId="2EBDBAFD"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142,4</w:t>
            </w:r>
          </w:p>
        </w:tc>
        <w:tc>
          <w:tcPr>
            <w:tcW w:w="709" w:type="dxa"/>
            <w:tcBorders>
              <w:top w:val="single" w:sz="4" w:space="0" w:color="auto"/>
              <w:left w:val="single" w:sz="4" w:space="0" w:color="auto"/>
              <w:bottom w:val="single" w:sz="4" w:space="0" w:color="auto"/>
              <w:right w:val="single" w:sz="4" w:space="0" w:color="auto"/>
            </w:tcBorders>
            <w:vAlign w:val="center"/>
          </w:tcPr>
          <w:p w14:paraId="3FBB3D06"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354,8</w:t>
            </w:r>
          </w:p>
        </w:tc>
        <w:tc>
          <w:tcPr>
            <w:tcW w:w="709" w:type="dxa"/>
            <w:tcBorders>
              <w:top w:val="single" w:sz="4" w:space="0" w:color="auto"/>
              <w:left w:val="single" w:sz="4" w:space="0" w:color="auto"/>
              <w:bottom w:val="single" w:sz="4" w:space="0" w:color="auto"/>
              <w:right w:val="single" w:sz="4" w:space="0" w:color="auto"/>
            </w:tcBorders>
            <w:vAlign w:val="center"/>
          </w:tcPr>
          <w:p w14:paraId="0D20E31A"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554,4</w:t>
            </w:r>
          </w:p>
        </w:tc>
        <w:tc>
          <w:tcPr>
            <w:tcW w:w="708" w:type="dxa"/>
            <w:tcBorders>
              <w:top w:val="single" w:sz="4" w:space="0" w:color="auto"/>
              <w:left w:val="single" w:sz="4" w:space="0" w:color="auto"/>
              <w:bottom w:val="single" w:sz="4" w:space="0" w:color="auto"/>
              <w:right w:val="single" w:sz="4" w:space="0" w:color="auto"/>
            </w:tcBorders>
            <w:vAlign w:val="center"/>
          </w:tcPr>
          <w:p w14:paraId="41B520B5"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585,4</w:t>
            </w:r>
          </w:p>
        </w:tc>
        <w:tc>
          <w:tcPr>
            <w:tcW w:w="709" w:type="dxa"/>
            <w:tcBorders>
              <w:top w:val="single" w:sz="4" w:space="0" w:color="auto"/>
              <w:left w:val="single" w:sz="4" w:space="0" w:color="auto"/>
              <w:bottom w:val="single" w:sz="4" w:space="0" w:color="auto"/>
              <w:right w:val="single" w:sz="4" w:space="0" w:color="auto"/>
            </w:tcBorders>
            <w:vAlign w:val="center"/>
          </w:tcPr>
          <w:p w14:paraId="5CB48570"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233,4</w:t>
            </w:r>
          </w:p>
        </w:tc>
        <w:tc>
          <w:tcPr>
            <w:tcW w:w="851" w:type="dxa"/>
            <w:tcBorders>
              <w:top w:val="single" w:sz="4" w:space="0" w:color="auto"/>
              <w:left w:val="single" w:sz="4" w:space="0" w:color="auto"/>
              <w:bottom w:val="single" w:sz="4" w:space="0" w:color="auto"/>
              <w:right w:val="single" w:sz="4" w:space="0" w:color="auto"/>
            </w:tcBorders>
            <w:vAlign w:val="center"/>
          </w:tcPr>
          <w:p w14:paraId="146FF0AF"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1071,1</w:t>
            </w:r>
          </w:p>
        </w:tc>
      </w:tr>
      <w:tr w:rsidR="009A7D7B" w:rsidRPr="009A7D7B" w14:paraId="0700D5C8" w14:textId="77777777" w:rsidTr="006D6E1D">
        <w:trPr>
          <w:trHeight w:val="366"/>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ECAB505" w14:textId="77777777" w:rsidR="001856E7" w:rsidRPr="009A7D7B" w:rsidRDefault="001856E7" w:rsidP="006D6E1D">
            <w:pPr>
              <w:spacing w:line="264" w:lineRule="auto"/>
              <w:jc w:val="center"/>
              <w:rPr>
                <w:rFonts w:eastAsia="MS Mincho"/>
                <w:b/>
                <w:bCs/>
                <w:noProof/>
                <w:color w:val="000000" w:themeColor="text1"/>
                <w:sz w:val="19"/>
                <w:szCs w:val="19"/>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418F8D88" w14:textId="77777777" w:rsidR="001856E7" w:rsidRPr="009A7D7B" w:rsidRDefault="001856E7" w:rsidP="006D6E1D">
            <w:pPr>
              <w:spacing w:line="264" w:lineRule="auto"/>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Cs (%)</w:t>
            </w:r>
          </w:p>
        </w:tc>
        <w:tc>
          <w:tcPr>
            <w:tcW w:w="586" w:type="dxa"/>
            <w:tcBorders>
              <w:top w:val="single" w:sz="4" w:space="0" w:color="auto"/>
              <w:left w:val="single" w:sz="4" w:space="0" w:color="auto"/>
              <w:bottom w:val="single" w:sz="4" w:space="0" w:color="auto"/>
              <w:right w:val="single" w:sz="4" w:space="0" w:color="auto"/>
            </w:tcBorders>
            <w:vAlign w:val="center"/>
          </w:tcPr>
          <w:p w14:paraId="3B35790B"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50,9</w:t>
            </w:r>
          </w:p>
        </w:tc>
        <w:tc>
          <w:tcPr>
            <w:tcW w:w="704" w:type="dxa"/>
            <w:tcBorders>
              <w:top w:val="single" w:sz="4" w:space="0" w:color="auto"/>
              <w:left w:val="single" w:sz="4" w:space="0" w:color="auto"/>
              <w:bottom w:val="single" w:sz="4" w:space="0" w:color="auto"/>
              <w:right w:val="single" w:sz="4" w:space="0" w:color="auto"/>
            </w:tcBorders>
            <w:vAlign w:val="center"/>
          </w:tcPr>
          <w:p w14:paraId="0D715E49"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80,9</w:t>
            </w:r>
          </w:p>
        </w:tc>
        <w:tc>
          <w:tcPr>
            <w:tcW w:w="705" w:type="dxa"/>
            <w:tcBorders>
              <w:top w:val="single" w:sz="4" w:space="0" w:color="auto"/>
              <w:left w:val="single" w:sz="4" w:space="0" w:color="auto"/>
              <w:bottom w:val="single" w:sz="4" w:space="0" w:color="auto"/>
              <w:right w:val="single" w:sz="4" w:space="0" w:color="auto"/>
            </w:tcBorders>
            <w:vAlign w:val="center"/>
          </w:tcPr>
          <w:p w14:paraId="513ACE57"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78,1</w:t>
            </w:r>
          </w:p>
        </w:tc>
        <w:tc>
          <w:tcPr>
            <w:tcW w:w="594" w:type="dxa"/>
            <w:tcBorders>
              <w:top w:val="single" w:sz="4" w:space="0" w:color="auto"/>
              <w:left w:val="single" w:sz="4" w:space="0" w:color="auto"/>
              <w:bottom w:val="single" w:sz="4" w:space="0" w:color="auto"/>
              <w:right w:val="single" w:sz="4" w:space="0" w:color="auto"/>
            </w:tcBorders>
            <w:vAlign w:val="center"/>
          </w:tcPr>
          <w:p w14:paraId="580AC5CE"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76,4</w:t>
            </w:r>
          </w:p>
        </w:tc>
        <w:tc>
          <w:tcPr>
            <w:tcW w:w="684" w:type="dxa"/>
            <w:tcBorders>
              <w:top w:val="single" w:sz="4" w:space="0" w:color="auto"/>
              <w:left w:val="single" w:sz="4" w:space="0" w:color="auto"/>
              <w:bottom w:val="single" w:sz="4" w:space="0" w:color="auto"/>
              <w:right w:val="single" w:sz="4" w:space="0" w:color="auto"/>
            </w:tcBorders>
            <w:vAlign w:val="center"/>
          </w:tcPr>
          <w:p w14:paraId="305366C0"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63,6</w:t>
            </w:r>
          </w:p>
        </w:tc>
        <w:tc>
          <w:tcPr>
            <w:tcW w:w="709" w:type="dxa"/>
            <w:tcBorders>
              <w:top w:val="single" w:sz="4" w:space="0" w:color="auto"/>
              <w:left w:val="single" w:sz="4" w:space="0" w:color="auto"/>
              <w:bottom w:val="single" w:sz="4" w:space="0" w:color="auto"/>
              <w:right w:val="single" w:sz="4" w:space="0" w:color="auto"/>
            </w:tcBorders>
            <w:vAlign w:val="center"/>
          </w:tcPr>
          <w:p w14:paraId="0A999158"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71,2</w:t>
            </w:r>
          </w:p>
        </w:tc>
        <w:tc>
          <w:tcPr>
            <w:tcW w:w="708" w:type="dxa"/>
            <w:tcBorders>
              <w:top w:val="single" w:sz="4" w:space="0" w:color="auto"/>
              <w:left w:val="single" w:sz="4" w:space="0" w:color="auto"/>
              <w:bottom w:val="single" w:sz="4" w:space="0" w:color="auto"/>
              <w:right w:val="single" w:sz="4" w:space="0" w:color="auto"/>
            </w:tcBorders>
            <w:vAlign w:val="center"/>
          </w:tcPr>
          <w:p w14:paraId="40699C49"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44,0</w:t>
            </w:r>
          </w:p>
        </w:tc>
        <w:tc>
          <w:tcPr>
            <w:tcW w:w="709" w:type="dxa"/>
            <w:tcBorders>
              <w:top w:val="single" w:sz="4" w:space="0" w:color="auto"/>
              <w:left w:val="single" w:sz="4" w:space="0" w:color="auto"/>
              <w:bottom w:val="single" w:sz="4" w:space="0" w:color="auto"/>
              <w:right w:val="single" w:sz="4" w:space="0" w:color="auto"/>
            </w:tcBorders>
            <w:vAlign w:val="center"/>
          </w:tcPr>
          <w:p w14:paraId="2E9D62A7"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62,6</w:t>
            </w:r>
          </w:p>
        </w:tc>
        <w:tc>
          <w:tcPr>
            <w:tcW w:w="709" w:type="dxa"/>
            <w:tcBorders>
              <w:top w:val="single" w:sz="4" w:space="0" w:color="auto"/>
              <w:left w:val="single" w:sz="4" w:space="0" w:color="auto"/>
              <w:bottom w:val="single" w:sz="4" w:space="0" w:color="auto"/>
              <w:right w:val="single" w:sz="4" w:space="0" w:color="auto"/>
            </w:tcBorders>
            <w:vAlign w:val="center"/>
          </w:tcPr>
          <w:p w14:paraId="66DE7B1B"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72,7</w:t>
            </w:r>
          </w:p>
        </w:tc>
        <w:tc>
          <w:tcPr>
            <w:tcW w:w="709" w:type="dxa"/>
            <w:tcBorders>
              <w:top w:val="single" w:sz="4" w:space="0" w:color="auto"/>
              <w:left w:val="single" w:sz="4" w:space="0" w:color="auto"/>
              <w:bottom w:val="single" w:sz="4" w:space="0" w:color="auto"/>
              <w:right w:val="single" w:sz="4" w:space="0" w:color="auto"/>
            </w:tcBorders>
            <w:vAlign w:val="center"/>
          </w:tcPr>
          <w:p w14:paraId="00259DDE"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61,0</w:t>
            </w:r>
          </w:p>
        </w:tc>
        <w:tc>
          <w:tcPr>
            <w:tcW w:w="708" w:type="dxa"/>
            <w:tcBorders>
              <w:top w:val="single" w:sz="4" w:space="0" w:color="auto"/>
              <w:left w:val="single" w:sz="4" w:space="0" w:color="auto"/>
              <w:bottom w:val="single" w:sz="4" w:space="0" w:color="auto"/>
              <w:right w:val="single" w:sz="4" w:space="0" w:color="auto"/>
            </w:tcBorders>
            <w:vAlign w:val="center"/>
          </w:tcPr>
          <w:p w14:paraId="3E260612"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67,5</w:t>
            </w:r>
          </w:p>
        </w:tc>
        <w:tc>
          <w:tcPr>
            <w:tcW w:w="709" w:type="dxa"/>
            <w:tcBorders>
              <w:top w:val="single" w:sz="4" w:space="0" w:color="auto"/>
              <w:left w:val="single" w:sz="4" w:space="0" w:color="auto"/>
              <w:bottom w:val="single" w:sz="4" w:space="0" w:color="auto"/>
              <w:right w:val="single" w:sz="4" w:space="0" w:color="auto"/>
            </w:tcBorders>
            <w:vAlign w:val="center"/>
          </w:tcPr>
          <w:p w14:paraId="53C3B1C3"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70,6</w:t>
            </w:r>
          </w:p>
        </w:tc>
        <w:tc>
          <w:tcPr>
            <w:tcW w:w="851" w:type="dxa"/>
            <w:tcBorders>
              <w:top w:val="single" w:sz="4" w:space="0" w:color="auto"/>
              <w:left w:val="single" w:sz="4" w:space="0" w:color="auto"/>
              <w:bottom w:val="single" w:sz="4" w:space="0" w:color="auto"/>
              <w:right w:val="single" w:sz="4" w:space="0" w:color="auto"/>
            </w:tcBorders>
            <w:vAlign w:val="center"/>
          </w:tcPr>
          <w:p w14:paraId="15876A2C" w14:textId="77777777" w:rsidR="001856E7" w:rsidRPr="009A7D7B" w:rsidRDefault="001856E7" w:rsidP="006D6E1D">
            <w:pPr>
              <w:spacing w:line="264" w:lineRule="auto"/>
              <w:jc w:val="center"/>
              <w:rPr>
                <w:color w:val="000000" w:themeColor="text1"/>
                <w:sz w:val="19"/>
                <w:szCs w:val="19"/>
              </w:rPr>
            </w:pPr>
            <w:r w:rsidRPr="009A7D7B">
              <w:rPr>
                <w:color w:val="000000" w:themeColor="text1"/>
                <w:sz w:val="19"/>
                <w:szCs w:val="19"/>
              </w:rPr>
              <w:t>28,8</w:t>
            </w:r>
          </w:p>
        </w:tc>
      </w:tr>
    </w:tbl>
    <w:p w14:paraId="76D93B31" w14:textId="77777777" w:rsidR="001856E7" w:rsidRPr="009A7D7B" w:rsidRDefault="001856E7" w:rsidP="005A1FCC">
      <w:pPr>
        <w:widowControl w:val="0"/>
        <w:spacing w:after="12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446"/>
      </w:tblGrid>
      <w:tr w:rsidR="009A7D7B" w:rsidRPr="009A7D7B" w14:paraId="0AADF137" w14:textId="77777777" w:rsidTr="001856E7">
        <w:tc>
          <w:tcPr>
            <w:tcW w:w="4626" w:type="dxa"/>
          </w:tcPr>
          <w:p w14:paraId="4C2558FD" w14:textId="4BAADD39" w:rsidR="00DF744E" w:rsidRPr="009A7D7B" w:rsidRDefault="00DF744E" w:rsidP="00F577A8">
            <w:pPr>
              <w:pStyle w:val="Caption"/>
              <w:spacing w:after="0"/>
            </w:pPr>
            <w:bookmarkStart w:id="165" w:name="_Toc26953092"/>
            <w:r w:rsidRPr="009A7D7B">
              <w:rPr>
                <w:noProof/>
                <w:lang w:val="en-US" w:eastAsia="en-US"/>
              </w:rPr>
              <w:drawing>
                <wp:inline distT="0" distB="0" distL="0" distR="0" wp14:anchorId="74F5AC1F" wp14:editId="18DACEC7">
                  <wp:extent cx="2800350" cy="233362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446" w:type="dxa"/>
          </w:tcPr>
          <w:p w14:paraId="4FD3C809" w14:textId="33428925" w:rsidR="00DF744E" w:rsidRPr="009A7D7B" w:rsidRDefault="00DF744E" w:rsidP="00F577A8">
            <w:pPr>
              <w:pStyle w:val="Caption"/>
              <w:spacing w:after="0"/>
            </w:pPr>
            <w:r w:rsidRPr="009A7D7B">
              <w:rPr>
                <w:noProof/>
                <w:lang w:val="en-US" w:eastAsia="en-US"/>
              </w:rPr>
              <w:drawing>
                <wp:inline distT="0" distB="0" distL="0" distR="0" wp14:anchorId="1A94318D" wp14:editId="516249EF">
                  <wp:extent cx="2675255" cy="2333625"/>
                  <wp:effectExtent l="0" t="0" r="1079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515ECB13" w14:textId="3B07310A" w:rsidR="00575FC0" w:rsidRPr="009A7D7B" w:rsidRDefault="006D5B0A" w:rsidP="00A01874">
      <w:pPr>
        <w:pStyle w:val="Caption"/>
      </w:pPr>
      <w:bookmarkStart w:id="166" w:name="_Toc71738907"/>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31</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lượng mưa tháng và năm </w:t>
      </w:r>
      <w:r w:rsidR="00575FC0" w:rsidRPr="009A7D7B">
        <w:lastRenderedPageBreak/>
        <w:t>t</w:t>
      </w:r>
      <w:r w:rsidR="00EF0528" w:rsidRPr="009A7D7B">
        <w:t>hời kỳ</w:t>
      </w:r>
      <w:r w:rsidR="00575FC0" w:rsidRPr="009A7D7B">
        <w:t xml:space="preserve"> 1976-2019 tại các trạm khí tượng tỉnh Thừa Thiên Huế</w:t>
      </w:r>
      <w:bookmarkEnd w:id="166"/>
    </w:p>
    <w:p w14:paraId="3CA17C9B" w14:textId="77777777" w:rsidR="00575FC0" w:rsidRPr="009A7D7B" w:rsidRDefault="00575FC0" w:rsidP="005A1FCC">
      <w:pPr>
        <w:widowControl w:val="0"/>
        <w:spacing w:before="120"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Biên độ dao động lượng mưa ở tỉnh Thừa Thiên Huế giữa các tháng và mùa có sự khác biệt, cụ thể:</w:t>
      </w:r>
    </w:p>
    <w:p w14:paraId="1A3624F2" w14:textId="05614CAC" w:rsidR="00575FC0" w:rsidRPr="009A7D7B" w:rsidRDefault="00575FC0" w:rsidP="005A1FCC">
      <w:pPr>
        <w:widowControl w:val="0"/>
        <w:spacing w:before="120"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 xml:space="preserve">Ở Huế, giá trị biến suất </w:t>
      </w:r>
      <w:r w:rsidR="00DF744E" w:rsidRPr="009A7D7B">
        <w:rPr>
          <w:rFonts w:ascii="Times New Roman" w:eastAsia="MS Mincho" w:hAnsi="Times New Roman" w:cs="Times New Roman"/>
          <w:noProof/>
          <w:color w:val="000000" w:themeColor="text1"/>
          <w:sz w:val="28"/>
          <w:szCs w:val="28"/>
          <w:lang w:val="nb-NO" w:eastAsia="ja-JP"/>
        </w:rPr>
        <w:t>C</w:t>
      </w:r>
      <w:r w:rsidR="005A1FCC" w:rsidRPr="009A7D7B">
        <w:rPr>
          <w:rFonts w:ascii="Times New Roman" w:eastAsia="MS Mincho" w:hAnsi="Times New Roman" w:cs="Times New Roman"/>
          <w:noProof/>
          <w:color w:val="000000" w:themeColor="text1"/>
          <w:sz w:val="28"/>
          <w:szCs w:val="28"/>
          <w:lang w:val="nb-NO" w:eastAsia="ja-JP"/>
        </w:rPr>
        <w:t>s</w:t>
      </w:r>
      <w:r w:rsidRPr="009A7D7B">
        <w:rPr>
          <w:rFonts w:ascii="Times New Roman" w:eastAsia="MS Mincho" w:hAnsi="Times New Roman" w:cs="Times New Roman"/>
          <w:noProof/>
          <w:color w:val="000000" w:themeColor="text1"/>
          <w:sz w:val="28"/>
          <w:szCs w:val="28"/>
          <w:lang w:val="nb-NO" w:eastAsia="ja-JP"/>
        </w:rPr>
        <w:t xml:space="preserve"> của các tháng dao động từ 1</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8 đến 5</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2</w:t>
      </w:r>
      <w:r w:rsidR="00314DDB"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 xml:space="preserve"> được phân bố theo mùa hè, mùa xuân, mùa đông và mùa thu với giá trị lần lượt là: 4</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2 đến 5</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2; 2</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6 đến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8; 2</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7 đến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4</w:t>
      </w:r>
      <w:r w:rsidR="00DF744E"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 xml:space="preserve"> và 1</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8 đến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3</w:t>
      </w:r>
      <w:r w:rsidR="00EF0528" w:rsidRPr="009A7D7B">
        <w:rPr>
          <w:rFonts w:ascii="Times New Roman" w:eastAsia="MS Mincho" w:hAnsi="Times New Roman" w:cs="Times New Roman"/>
          <w:noProof/>
          <w:color w:val="000000" w:themeColor="text1"/>
          <w:sz w:val="28"/>
          <w:szCs w:val="28"/>
          <w:lang w:val="nb-NO" w:eastAsia="ja-JP"/>
        </w:rPr>
        <w:t>.</w:t>
      </w:r>
    </w:p>
    <w:p w14:paraId="2A341B34" w14:textId="1E8609F9" w:rsidR="00575FC0" w:rsidRPr="009A7D7B" w:rsidRDefault="00575FC0" w:rsidP="005A1FCC">
      <w:pPr>
        <w:widowControl w:val="0"/>
        <w:spacing w:before="120"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 xml:space="preserve">Ở A Lưới, giá trị biến suất </w:t>
      </w:r>
      <w:r w:rsidR="00DF744E" w:rsidRPr="009A7D7B">
        <w:rPr>
          <w:rFonts w:ascii="Times New Roman" w:eastAsia="MS Mincho" w:hAnsi="Times New Roman" w:cs="Times New Roman"/>
          <w:noProof/>
          <w:color w:val="000000" w:themeColor="text1"/>
          <w:sz w:val="28"/>
          <w:szCs w:val="28"/>
          <w:lang w:val="nb-NO" w:eastAsia="ja-JP"/>
        </w:rPr>
        <w:t>C</w:t>
      </w:r>
      <w:r w:rsidR="00DF744E" w:rsidRPr="009A7D7B">
        <w:rPr>
          <w:rFonts w:ascii="Times New Roman" w:eastAsia="MS Mincho" w:hAnsi="Times New Roman" w:cs="Times New Roman"/>
          <w:noProof/>
          <w:color w:val="000000" w:themeColor="text1"/>
          <w:sz w:val="28"/>
          <w:szCs w:val="28"/>
          <w:vertAlign w:val="subscript"/>
          <w:lang w:val="nb-NO" w:eastAsia="ja-JP"/>
        </w:rPr>
        <w:t>s</w:t>
      </w:r>
      <w:r w:rsidRPr="009A7D7B">
        <w:rPr>
          <w:rFonts w:ascii="Times New Roman" w:eastAsia="MS Mincho" w:hAnsi="Times New Roman" w:cs="Times New Roman"/>
          <w:noProof/>
          <w:color w:val="000000" w:themeColor="text1"/>
          <w:sz w:val="28"/>
          <w:szCs w:val="28"/>
          <w:lang w:val="nb-NO" w:eastAsia="ja-JP"/>
        </w:rPr>
        <w:t xml:space="preserve"> của các tháng dao động từ 1</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7 đến 4</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4</w:t>
      </w:r>
      <w:r w:rsidR="00314DDB"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 được phân bố theo mùa đông, mùa xuân, mùa thu và mùa hè với giá trị lần lượt là: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3 đến 4</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4; 1</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7 đến 4</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2; 2</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4 đến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1</w:t>
      </w:r>
      <w:r w:rsidR="00DF744E"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 xml:space="preserve"> và 2</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2 đến 2</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6</w:t>
      </w:r>
      <w:r w:rsidR="00EF0528" w:rsidRPr="009A7D7B">
        <w:rPr>
          <w:rFonts w:ascii="Times New Roman" w:eastAsia="MS Mincho" w:hAnsi="Times New Roman" w:cs="Times New Roman"/>
          <w:noProof/>
          <w:color w:val="000000" w:themeColor="text1"/>
          <w:sz w:val="28"/>
          <w:szCs w:val="28"/>
          <w:lang w:val="nb-NO" w:eastAsia="ja-JP"/>
        </w:rPr>
        <w:t>.</w:t>
      </w:r>
    </w:p>
    <w:p w14:paraId="2C0451B7" w14:textId="708B5112" w:rsidR="00575FC0" w:rsidRPr="009A7D7B" w:rsidRDefault="00575FC0" w:rsidP="005A1FCC">
      <w:pPr>
        <w:widowControl w:val="0"/>
        <w:spacing w:before="120"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 xml:space="preserve">Ở Nam Đông, giá trị biến suất </w:t>
      </w:r>
      <w:r w:rsidR="00DF744E" w:rsidRPr="009A7D7B">
        <w:rPr>
          <w:rFonts w:ascii="Times New Roman" w:eastAsia="MS Mincho" w:hAnsi="Times New Roman" w:cs="Times New Roman"/>
          <w:noProof/>
          <w:color w:val="000000" w:themeColor="text1"/>
          <w:sz w:val="28"/>
          <w:szCs w:val="28"/>
          <w:lang w:val="nb-NO" w:eastAsia="ja-JP"/>
        </w:rPr>
        <w:t>C</w:t>
      </w:r>
      <w:r w:rsidR="005A1FCC" w:rsidRPr="009A7D7B">
        <w:rPr>
          <w:rFonts w:ascii="Times New Roman" w:eastAsia="MS Mincho" w:hAnsi="Times New Roman" w:cs="Times New Roman"/>
          <w:noProof/>
          <w:color w:val="000000" w:themeColor="text1"/>
          <w:sz w:val="28"/>
          <w:szCs w:val="28"/>
          <w:lang w:val="nb-NO" w:eastAsia="ja-JP"/>
        </w:rPr>
        <w:t>s</w:t>
      </w:r>
      <w:r w:rsidRPr="009A7D7B">
        <w:rPr>
          <w:rFonts w:ascii="Times New Roman" w:eastAsia="MS Mincho" w:hAnsi="Times New Roman" w:cs="Times New Roman"/>
          <w:noProof/>
          <w:color w:val="000000" w:themeColor="text1"/>
          <w:sz w:val="28"/>
          <w:szCs w:val="28"/>
          <w:lang w:val="nb-NO" w:eastAsia="ja-JP"/>
        </w:rPr>
        <w:t xml:space="preserve"> dao động từ 2</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0 đến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9</w:t>
      </w:r>
      <w:r w:rsidR="00314DDB"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 được phân bố theo mùa xuân, mùa hè, mùa thu và mùa đông lần lượt như sau: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4 đến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6; 2</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7 đến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9; 2</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6 đến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8</w:t>
      </w:r>
      <w:r w:rsidR="00DF744E"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 xml:space="preserve"> và 2</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0 đến 3</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4</w:t>
      </w:r>
      <w:r w:rsidR="00EF0528" w:rsidRPr="009A7D7B">
        <w:rPr>
          <w:rFonts w:ascii="Times New Roman" w:eastAsia="MS Mincho" w:hAnsi="Times New Roman" w:cs="Times New Roman"/>
          <w:noProof/>
          <w:color w:val="000000" w:themeColor="text1"/>
          <w:sz w:val="28"/>
          <w:szCs w:val="28"/>
          <w:lang w:val="nb-NO" w:eastAsia="ja-JP"/>
        </w:rPr>
        <w:t>.</w:t>
      </w:r>
    </w:p>
    <w:p w14:paraId="3CBF9952" w14:textId="7DD21EA2" w:rsidR="00575FC0" w:rsidRPr="009A7D7B" w:rsidRDefault="00575FC0" w:rsidP="005A1FCC">
      <w:pPr>
        <w:widowControl w:val="0"/>
        <w:spacing w:before="120"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 xml:space="preserve">Biên độ dao động lượng mưa năm ở vùng đồng bằng và vùng núi không có sự khác biệt lớn với giá trị biến suất </w:t>
      </w:r>
      <w:r w:rsidR="00F533E3" w:rsidRPr="009A7D7B">
        <w:rPr>
          <w:rFonts w:ascii="Times New Roman" w:eastAsia="MS Mincho" w:hAnsi="Times New Roman" w:cs="Times New Roman"/>
          <w:noProof/>
          <w:color w:val="000000" w:themeColor="text1"/>
          <w:sz w:val="28"/>
          <w:szCs w:val="28"/>
          <w:lang w:val="nb-NO" w:eastAsia="ja-JP"/>
        </w:rPr>
        <w:t>Vc</w:t>
      </w:r>
      <w:r w:rsidRPr="009A7D7B">
        <w:rPr>
          <w:rFonts w:ascii="Times New Roman" w:eastAsia="MS Mincho" w:hAnsi="Times New Roman" w:cs="Times New Roman"/>
          <w:noProof/>
          <w:color w:val="000000" w:themeColor="text1"/>
          <w:sz w:val="28"/>
          <w:szCs w:val="28"/>
          <w:lang w:val="nb-NO" w:eastAsia="ja-JP"/>
        </w:rPr>
        <w:t xml:space="preserve"> dao động từ 1</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2 đến 1</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4</w:t>
      </w:r>
      <w:r w:rsidR="00314DDB" w:rsidRPr="009A7D7B">
        <w:rPr>
          <w:rFonts w:ascii="Times New Roman" w:eastAsia="MS Mincho" w:hAnsi="Times New Roman" w:cs="Times New Roman"/>
          <w:noProof/>
          <w:color w:val="000000" w:themeColor="text1"/>
          <w:sz w:val="28"/>
          <w:szCs w:val="28"/>
          <w:lang w:val="nb-NO" w:eastAsia="ja-JP"/>
        </w:rPr>
        <w:t>%</w:t>
      </w:r>
      <w:r w:rsidR="00EF0528" w:rsidRPr="009A7D7B">
        <w:rPr>
          <w:rFonts w:ascii="Times New Roman" w:eastAsia="MS Mincho" w:hAnsi="Times New Roman" w:cs="Times New Roman"/>
          <w:noProof/>
          <w:color w:val="000000" w:themeColor="text1"/>
          <w:sz w:val="28"/>
          <w:szCs w:val="28"/>
          <w:lang w:val="nb-NO" w:eastAsia="ja-JP"/>
        </w:rPr>
        <w:t>.</w:t>
      </w:r>
    </w:p>
    <w:p w14:paraId="1D69AF57" w14:textId="50E23226" w:rsidR="00575FC0" w:rsidRPr="009A7D7B" w:rsidRDefault="00575FC0" w:rsidP="005A1FCC">
      <w:pPr>
        <w:widowControl w:val="0"/>
        <w:tabs>
          <w:tab w:val="left" w:pos="545"/>
        </w:tabs>
        <w:spacing w:before="120"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L</w:t>
      </w:r>
      <w:r w:rsidRPr="009A7D7B">
        <w:rPr>
          <w:rFonts w:ascii="Times New Roman" w:eastAsia="MS Mincho" w:hAnsi="Times New Roman" w:cs="Times New Roman"/>
          <w:color w:val="000000" w:themeColor="text1"/>
          <w:sz w:val="28"/>
          <w:szCs w:val="28"/>
          <w:lang w:val="nb-NO" w:eastAsia="ja-JP"/>
        </w:rPr>
        <w:t>ượng mưa tháng và năm ở tỉnh Thừa Thiên Huế có phân bố lệch phải với giá trị độ chệch g</w:t>
      </w:r>
      <w:r w:rsidR="00B63309" w:rsidRPr="009A7D7B">
        <w:rPr>
          <w:rFonts w:ascii="Times New Roman" w:eastAsia="MS Mincho" w:hAnsi="Times New Roman" w:cs="Times New Roman"/>
          <w:color w:val="000000" w:themeColor="text1"/>
          <w:sz w:val="28"/>
          <w:szCs w:val="28"/>
          <w:vertAlign w:val="subscript"/>
          <w:lang w:val="nb-NO" w:eastAsia="ja-JP"/>
        </w:rPr>
        <w:t>1</w:t>
      </w:r>
      <w:r w:rsidRPr="009A7D7B">
        <w:rPr>
          <w:rFonts w:ascii="Times New Roman" w:eastAsia="MS Mincho" w:hAnsi="Times New Roman" w:cs="Times New Roman"/>
          <w:color w:val="000000" w:themeColor="text1"/>
          <w:sz w:val="28"/>
          <w:szCs w:val="28"/>
          <w:lang w:val="nb-NO" w:eastAsia="ja-JP"/>
        </w:rPr>
        <w:t xml:space="preserve"> các tháng dao động trong khoảng từ 0</w:t>
      </w:r>
      <w:r w:rsidR="00EF0528" w:rsidRPr="009A7D7B">
        <w:rPr>
          <w:rFonts w:ascii="Times New Roman" w:eastAsia="MS Mincho" w:hAnsi="Times New Roman" w:cs="Times New Roman"/>
          <w:color w:val="000000" w:themeColor="text1"/>
          <w:sz w:val="28"/>
          <w:szCs w:val="28"/>
          <w:lang w:val="nb-NO" w:eastAsia="ja-JP"/>
        </w:rPr>
        <w:t>,</w:t>
      </w:r>
      <w:r w:rsidRPr="009A7D7B">
        <w:rPr>
          <w:rFonts w:ascii="Times New Roman" w:eastAsia="MS Mincho" w:hAnsi="Times New Roman" w:cs="Times New Roman"/>
          <w:color w:val="000000" w:themeColor="text1"/>
          <w:sz w:val="28"/>
          <w:szCs w:val="28"/>
          <w:lang w:val="nb-NO" w:eastAsia="ja-JP"/>
        </w:rPr>
        <w:t>4 đến 2</w:t>
      </w:r>
      <w:r w:rsidR="00EF0528" w:rsidRPr="009A7D7B">
        <w:rPr>
          <w:rFonts w:ascii="Times New Roman" w:eastAsia="MS Mincho" w:hAnsi="Times New Roman" w:cs="Times New Roman"/>
          <w:color w:val="000000" w:themeColor="text1"/>
          <w:sz w:val="28"/>
          <w:szCs w:val="28"/>
          <w:lang w:val="nb-NO" w:eastAsia="ja-JP"/>
        </w:rPr>
        <w:t>,</w:t>
      </w:r>
      <w:r w:rsidRPr="009A7D7B">
        <w:rPr>
          <w:rFonts w:ascii="Times New Roman" w:eastAsia="MS Mincho" w:hAnsi="Times New Roman" w:cs="Times New Roman"/>
          <w:color w:val="000000" w:themeColor="text1"/>
          <w:sz w:val="28"/>
          <w:szCs w:val="28"/>
          <w:lang w:val="nb-NO" w:eastAsia="ja-JP"/>
        </w:rPr>
        <w:t>5; độ chệch g</w:t>
      </w:r>
      <w:r w:rsidR="00B63309" w:rsidRPr="009A7D7B">
        <w:rPr>
          <w:rFonts w:ascii="Times New Roman" w:eastAsia="MS Mincho" w:hAnsi="Times New Roman" w:cs="Times New Roman"/>
          <w:color w:val="000000" w:themeColor="text1"/>
          <w:sz w:val="28"/>
          <w:szCs w:val="28"/>
          <w:vertAlign w:val="subscript"/>
          <w:lang w:val="nb-NO" w:eastAsia="ja-JP"/>
        </w:rPr>
        <w:t>1</w:t>
      </w:r>
      <w:r w:rsidRPr="009A7D7B">
        <w:rPr>
          <w:rFonts w:ascii="Times New Roman" w:eastAsia="MS Mincho" w:hAnsi="Times New Roman" w:cs="Times New Roman"/>
          <w:color w:val="000000" w:themeColor="text1"/>
          <w:sz w:val="28"/>
          <w:szCs w:val="28"/>
          <w:lang w:val="nb-NO" w:eastAsia="ja-JP"/>
        </w:rPr>
        <w:t xml:space="preserve"> của năm dao động từ 0</w:t>
      </w:r>
      <w:r w:rsidR="00EF0528" w:rsidRPr="009A7D7B">
        <w:rPr>
          <w:rFonts w:ascii="Times New Roman" w:eastAsia="MS Mincho" w:hAnsi="Times New Roman" w:cs="Times New Roman"/>
          <w:color w:val="000000" w:themeColor="text1"/>
          <w:sz w:val="28"/>
          <w:szCs w:val="28"/>
          <w:lang w:val="nb-NO" w:eastAsia="ja-JP"/>
        </w:rPr>
        <w:t>,</w:t>
      </w:r>
      <w:r w:rsidRPr="009A7D7B">
        <w:rPr>
          <w:rFonts w:ascii="Times New Roman" w:eastAsia="MS Mincho" w:hAnsi="Times New Roman" w:cs="Times New Roman"/>
          <w:color w:val="000000" w:themeColor="text1"/>
          <w:sz w:val="28"/>
          <w:szCs w:val="28"/>
          <w:lang w:val="nb-NO" w:eastAsia="ja-JP"/>
        </w:rPr>
        <w:t>6 đến 0</w:t>
      </w:r>
      <w:r w:rsidR="00EF0528" w:rsidRPr="009A7D7B">
        <w:rPr>
          <w:rFonts w:ascii="Times New Roman" w:eastAsia="MS Mincho" w:hAnsi="Times New Roman" w:cs="Times New Roman"/>
          <w:color w:val="000000" w:themeColor="text1"/>
          <w:sz w:val="28"/>
          <w:szCs w:val="28"/>
          <w:lang w:val="nb-NO" w:eastAsia="ja-JP"/>
        </w:rPr>
        <w:t>,</w:t>
      </w:r>
      <w:r w:rsidRPr="009A7D7B">
        <w:rPr>
          <w:rFonts w:ascii="Times New Roman" w:eastAsia="MS Mincho" w:hAnsi="Times New Roman" w:cs="Times New Roman"/>
          <w:color w:val="000000" w:themeColor="text1"/>
          <w:sz w:val="28"/>
          <w:szCs w:val="28"/>
          <w:lang w:val="nb-NO" w:eastAsia="ja-JP"/>
        </w:rPr>
        <w:t xml:space="preserve">8 </w:t>
      </w:r>
      <w:r w:rsidRPr="009A7D7B">
        <w:rPr>
          <w:rFonts w:ascii="Times New Roman" w:eastAsia="MS Mincho" w:hAnsi="Times New Roman" w:cs="Times New Roman"/>
          <w:noProof/>
          <w:color w:val="000000" w:themeColor="text1"/>
          <w:sz w:val="28"/>
          <w:szCs w:val="28"/>
          <w:lang w:val="nb-NO" w:eastAsia="ja-JP"/>
        </w:rPr>
        <w:t xml:space="preserve">(Bảng </w:t>
      </w:r>
      <w:r w:rsidR="00DA2790" w:rsidRPr="009A7D7B">
        <w:rPr>
          <w:rFonts w:ascii="Times New Roman" w:eastAsia="MS Mincho" w:hAnsi="Times New Roman" w:cs="Times New Roman"/>
          <w:noProof/>
          <w:color w:val="000000" w:themeColor="text1"/>
          <w:sz w:val="28"/>
          <w:szCs w:val="28"/>
          <w:lang w:val="nb-NO" w:eastAsia="ja-JP"/>
        </w:rPr>
        <w:t>2.4</w:t>
      </w:r>
      <w:r w:rsidR="00F15001" w:rsidRPr="009A7D7B">
        <w:rPr>
          <w:rFonts w:ascii="Times New Roman" w:eastAsia="MS Mincho" w:hAnsi="Times New Roman" w:cs="Times New Roman"/>
          <w:noProof/>
          <w:color w:val="000000" w:themeColor="text1"/>
          <w:sz w:val="28"/>
          <w:szCs w:val="28"/>
          <w:lang w:val="nb-NO" w:eastAsia="ja-JP"/>
        </w:rPr>
        <w:t>3</w:t>
      </w:r>
      <w:r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color w:val="000000" w:themeColor="text1"/>
          <w:sz w:val="28"/>
          <w:szCs w:val="28"/>
          <w:lang w:val="nb-NO" w:eastAsia="ja-JP"/>
        </w:rPr>
        <w:t>.</w:t>
      </w:r>
    </w:p>
    <w:p w14:paraId="7A785A31" w14:textId="226A6747" w:rsidR="00575FC0" w:rsidRPr="009A7D7B" w:rsidRDefault="00575FC0" w:rsidP="005A1FCC">
      <w:pPr>
        <w:widowControl w:val="0"/>
        <w:tabs>
          <w:tab w:val="left" w:pos="545"/>
        </w:tabs>
        <w:spacing w:before="120"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 xml:space="preserve">Về đỉnh phân bố lượng mưa: </w:t>
      </w:r>
    </w:p>
    <w:p w14:paraId="762915D7" w14:textId="09E42D1A" w:rsidR="00575FC0" w:rsidRPr="009A7D7B" w:rsidRDefault="00575FC0" w:rsidP="005A1FCC">
      <w:pPr>
        <w:widowControl w:val="0"/>
        <w:tabs>
          <w:tab w:val="left" w:pos="545"/>
        </w:tabs>
        <w:spacing w:before="120"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Ở Huế, so với giá trị trung bình, ph</w:t>
      </w:r>
      <w:r w:rsidRPr="009A7D7B">
        <w:rPr>
          <w:rFonts w:ascii="Times New Roman" w:eastAsia="MS Mincho" w:hAnsi="Times New Roman" w:cs="Times New Roman"/>
          <w:noProof/>
          <w:color w:val="000000" w:themeColor="text1"/>
          <w:sz w:val="28"/>
          <w:szCs w:val="28"/>
          <w:lang w:val="nb-NO" w:eastAsia="ja-JP"/>
        </w:rPr>
        <w:t>ân bố lượng mưa không có tháng nào đạt chuẩn; phân bố đỉnh thấp là tháng 5 và tháng 10 với giá trị độ nhọn g</w:t>
      </w:r>
      <w:r w:rsidR="00EF0528" w:rsidRPr="009A7D7B">
        <w:rPr>
          <w:rFonts w:ascii="Times New Roman" w:eastAsia="MS Mincho" w:hAnsi="Times New Roman" w:cs="Times New Roman"/>
          <w:noProof/>
          <w:color w:val="000000" w:themeColor="text1"/>
          <w:sz w:val="28"/>
          <w:szCs w:val="28"/>
          <w:vertAlign w:val="subscript"/>
          <w:lang w:val="nb-NO" w:eastAsia="ja-JP"/>
        </w:rPr>
        <w:t>2</w:t>
      </w:r>
      <w:r w:rsidRPr="009A7D7B">
        <w:rPr>
          <w:rFonts w:ascii="Times New Roman" w:eastAsia="MS Mincho" w:hAnsi="Times New Roman" w:cs="Times New Roman"/>
          <w:noProof/>
          <w:color w:val="000000" w:themeColor="text1"/>
          <w:sz w:val="28"/>
          <w:szCs w:val="28"/>
          <w:lang w:val="nb-NO" w:eastAsia="ja-JP"/>
        </w:rPr>
        <w:t xml:space="preserve"> lần lượt là -0</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3 và -0</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4; các tháng còn lại trong năm có phân bố đỉnh cao với giá trị độ nhọn g</w:t>
      </w:r>
      <w:r w:rsidR="002E2BA6" w:rsidRPr="009A7D7B">
        <w:rPr>
          <w:rFonts w:ascii="Times New Roman" w:eastAsia="MS Mincho" w:hAnsi="Times New Roman" w:cs="Times New Roman"/>
          <w:noProof/>
          <w:color w:val="000000" w:themeColor="text1"/>
          <w:sz w:val="28"/>
          <w:szCs w:val="28"/>
          <w:vertAlign w:val="subscript"/>
          <w:lang w:val="nb-NO" w:eastAsia="ja-JP"/>
        </w:rPr>
        <w:t>2</w:t>
      </w:r>
      <w:r w:rsidRPr="009A7D7B">
        <w:rPr>
          <w:rFonts w:ascii="Times New Roman" w:eastAsia="MS Mincho" w:hAnsi="Times New Roman" w:cs="Times New Roman"/>
          <w:noProof/>
          <w:color w:val="000000" w:themeColor="text1"/>
          <w:sz w:val="28"/>
          <w:szCs w:val="28"/>
          <w:lang w:val="nb-NO" w:eastAsia="ja-JP"/>
        </w:rPr>
        <w:t xml:space="preserve"> dao </w:t>
      </w:r>
      <w:r w:rsidR="00E5087B" w:rsidRPr="009A7D7B">
        <w:rPr>
          <w:rFonts w:ascii="Times New Roman" w:eastAsia="MS Mincho" w:hAnsi="Times New Roman" w:cs="Times New Roman"/>
          <w:noProof/>
          <w:color w:val="000000" w:themeColor="text1"/>
          <w:sz w:val="28"/>
          <w:szCs w:val="28"/>
          <w:lang w:val="nb-NO" w:eastAsia="ja-JP"/>
        </w:rPr>
        <w:t>động</w:t>
      </w:r>
      <w:r w:rsidRPr="009A7D7B">
        <w:rPr>
          <w:rFonts w:ascii="Times New Roman" w:eastAsia="MS Mincho" w:hAnsi="Times New Roman" w:cs="Times New Roman"/>
          <w:noProof/>
          <w:color w:val="000000" w:themeColor="text1"/>
          <w:sz w:val="28"/>
          <w:szCs w:val="28"/>
          <w:lang w:val="nb-NO" w:eastAsia="ja-JP"/>
        </w:rPr>
        <w:t xml:space="preserve"> từ 0</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4 đến 6</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9</w:t>
      </w:r>
      <w:r w:rsidR="00EF0528" w:rsidRPr="009A7D7B">
        <w:rPr>
          <w:rFonts w:ascii="Times New Roman" w:eastAsia="MS Mincho" w:hAnsi="Times New Roman" w:cs="Times New Roman"/>
          <w:noProof/>
          <w:color w:val="000000" w:themeColor="text1"/>
          <w:sz w:val="28"/>
          <w:szCs w:val="28"/>
          <w:lang w:val="nb-NO" w:eastAsia="ja-JP"/>
        </w:rPr>
        <w:t>.</w:t>
      </w:r>
    </w:p>
    <w:p w14:paraId="2137C5AE" w14:textId="6A986365" w:rsidR="00575FC0" w:rsidRPr="009A7D7B" w:rsidRDefault="00575FC0" w:rsidP="005A1FCC">
      <w:pPr>
        <w:widowControl w:val="0"/>
        <w:tabs>
          <w:tab w:val="left" w:pos="545"/>
        </w:tabs>
        <w:spacing w:before="120"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Ở A Lưới, chỉ tháng 4 có phân bố đạt chuẩn với giá trị độ nhọn g</w:t>
      </w:r>
      <w:r w:rsidR="00EF0528" w:rsidRPr="009A7D7B">
        <w:rPr>
          <w:rFonts w:ascii="Times New Roman" w:eastAsia="MS Mincho" w:hAnsi="Times New Roman" w:cs="Times New Roman"/>
          <w:noProof/>
          <w:color w:val="000000" w:themeColor="text1"/>
          <w:sz w:val="28"/>
          <w:szCs w:val="28"/>
          <w:vertAlign w:val="subscript"/>
          <w:lang w:val="nb-NO" w:eastAsia="ja-JP"/>
        </w:rPr>
        <w:t>2</w:t>
      </w:r>
      <w:r w:rsidR="005A1FCC" w:rsidRPr="009A7D7B">
        <w:rPr>
          <w:rFonts w:ascii="Times New Roman" w:eastAsia="MS Mincho" w:hAnsi="Times New Roman" w:cs="Times New Roman"/>
          <w:noProof/>
          <w:color w:val="000000" w:themeColor="text1"/>
          <w:sz w:val="28"/>
          <w:szCs w:val="28"/>
          <w:vertAlign w:val="subscript"/>
          <w:lang w:val="nb-NO" w:eastAsia="ja-JP"/>
        </w:rPr>
        <w:t xml:space="preserve"> </w:t>
      </w:r>
      <w:r w:rsidRPr="009A7D7B">
        <w:rPr>
          <w:rFonts w:ascii="Times New Roman" w:eastAsia="MS Mincho" w:hAnsi="Times New Roman" w:cs="Times New Roman"/>
          <w:noProof/>
          <w:color w:val="000000" w:themeColor="text1"/>
          <w:sz w:val="28"/>
          <w:szCs w:val="28"/>
          <w:lang w:val="nb-NO" w:eastAsia="ja-JP"/>
        </w:rPr>
        <w:t>=</w:t>
      </w:r>
      <w:r w:rsidR="005A1FCC" w:rsidRPr="009A7D7B">
        <w:rPr>
          <w:rFonts w:ascii="Times New Roman" w:eastAsia="MS Mincho" w:hAnsi="Times New Roman" w:cs="Times New Roman"/>
          <w:noProof/>
          <w:color w:val="000000" w:themeColor="text1"/>
          <w:sz w:val="28"/>
          <w:szCs w:val="28"/>
          <w:lang w:val="nb-NO" w:eastAsia="ja-JP"/>
        </w:rPr>
        <w:t xml:space="preserve"> </w:t>
      </w:r>
      <w:r w:rsidRPr="009A7D7B">
        <w:rPr>
          <w:rFonts w:ascii="Times New Roman" w:eastAsia="MS Mincho" w:hAnsi="Times New Roman" w:cs="Times New Roman"/>
          <w:noProof/>
          <w:color w:val="000000" w:themeColor="text1"/>
          <w:sz w:val="28"/>
          <w:szCs w:val="28"/>
          <w:lang w:val="nb-NO" w:eastAsia="ja-JP"/>
        </w:rPr>
        <w:t>0; tháng 7 là tháng duy nhất có phân bố đỉnh thấp với giá trị độ nhọn g</w:t>
      </w:r>
      <w:r w:rsidR="00EF0528" w:rsidRPr="009A7D7B">
        <w:rPr>
          <w:rFonts w:ascii="Times New Roman" w:eastAsia="MS Mincho" w:hAnsi="Times New Roman" w:cs="Times New Roman"/>
          <w:noProof/>
          <w:color w:val="000000" w:themeColor="text1"/>
          <w:sz w:val="28"/>
          <w:szCs w:val="28"/>
          <w:vertAlign w:val="subscript"/>
          <w:lang w:val="nb-NO" w:eastAsia="ja-JP"/>
        </w:rPr>
        <w:t>2</w:t>
      </w:r>
      <w:r w:rsidRPr="009A7D7B">
        <w:rPr>
          <w:rFonts w:ascii="Times New Roman" w:eastAsia="MS Mincho" w:hAnsi="Times New Roman" w:cs="Times New Roman"/>
          <w:noProof/>
          <w:color w:val="000000" w:themeColor="text1"/>
          <w:sz w:val="28"/>
          <w:szCs w:val="28"/>
          <w:lang w:val="nb-NO" w:eastAsia="ja-JP"/>
        </w:rPr>
        <w:t>= -0</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2; tất cả các tháng còn lại đều có phân bố đỉnh cao với giá trị độ nhọn dao động trong khoảng từ 0</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2 đến 4</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5</w:t>
      </w:r>
      <w:r w:rsidR="00EF0528" w:rsidRPr="009A7D7B">
        <w:rPr>
          <w:rFonts w:ascii="Times New Roman" w:eastAsia="MS Mincho" w:hAnsi="Times New Roman" w:cs="Times New Roman"/>
          <w:noProof/>
          <w:color w:val="000000" w:themeColor="text1"/>
          <w:sz w:val="28"/>
          <w:szCs w:val="28"/>
          <w:lang w:val="nb-NO" w:eastAsia="ja-JP"/>
        </w:rPr>
        <w:t>.</w:t>
      </w:r>
    </w:p>
    <w:p w14:paraId="73A75F54" w14:textId="2BE03C6E" w:rsidR="00575FC0" w:rsidRPr="009A7D7B" w:rsidRDefault="00575FC0" w:rsidP="005A1FCC">
      <w:pPr>
        <w:tabs>
          <w:tab w:val="left" w:pos="545"/>
        </w:tabs>
        <w:spacing w:before="120" w:after="12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Ở Nam Đông, không có tháng nào đạt phân bố chuẩn; các tháng 1, 2 và 10 có phân bố đỉnh thấp với giá trị độ nhọn từ -0</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1 đến -0</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6; tất cả các tháng còn lại trong năm có phân bố đỉnh cao với giá trị độ nhọn g</w:t>
      </w:r>
      <w:r w:rsidR="00EF0528" w:rsidRPr="009A7D7B">
        <w:rPr>
          <w:rFonts w:ascii="Times New Roman" w:eastAsia="MS Mincho" w:hAnsi="Times New Roman" w:cs="Times New Roman"/>
          <w:noProof/>
          <w:color w:val="000000" w:themeColor="text1"/>
          <w:sz w:val="28"/>
          <w:szCs w:val="28"/>
          <w:vertAlign w:val="subscript"/>
          <w:lang w:val="nb-NO" w:eastAsia="ja-JP"/>
        </w:rPr>
        <w:t>2</w:t>
      </w:r>
      <w:r w:rsidRPr="009A7D7B">
        <w:rPr>
          <w:rFonts w:ascii="Times New Roman" w:eastAsia="MS Mincho" w:hAnsi="Times New Roman" w:cs="Times New Roman"/>
          <w:noProof/>
          <w:color w:val="000000" w:themeColor="text1"/>
          <w:sz w:val="28"/>
          <w:szCs w:val="28"/>
          <w:lang w:val="nb-NO" w:eastAsia="ja-JP"/>
        </w:rPr>
        <w:t xml:space="preserve"> dao động trong khoảng từ 0</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9 đến 6</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2</w:t>
      </w:r>
      <w:r w:rsidR="00EF0528" w:rsidRPr="009A7D7B">
        <w:rPr>
          <w:rFonts w:ascii="Times New Roman" w:eastAsia="MS Mincho" w:hAnsi="Times New Roman" w:cs="Times New Roman"/>
          <w:noProof/>
          <w:color w:val="000000" w:themeColor="text1"/>
          <w:sz w:val="28"/>
          <w:szCs w:val="28"/>
          <w:lang w:val="nb-NO" w:eastAsia="ja-JP"/>
        </w:rPr>
        <w:t>.</w:t>
      </w:r>
    </w:p>
    <w:p w14:paraId="7700FF6A" w14:textId="47281921" w:rsidR="00575FC0" w:rsidRPr="009A7D7B" w:rsidRDefault="00575FC0" w:rsidP="005A1FCC">
      <w:pPr>
        <w:tabs>
          <w:tab w:val="left" w:pos="545"/>
        </w:tabs>
        <w:spacing w:before="120" w:after="120" w:line="288"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Lượng mưa năm ở vùng đồng bằng và vùng núi Nam Đông có phân bố đỉnh cao với cùng giá trị độ nhọn g</w:t>
      </w:r>
      <w:r w:rsidR="00EF0528" w:rsidRPr="009A7D7B">
        <w:rPr>
          <w:rFonts w:ascii="Times New Roman" w:eastAsia="MS Mincho" w:hAnsi="Times New Roman" w:cs="Times New Roman"/>
          <w:noProof/>
          <w:color w:val="000000" w:themeColor="text1"/>
          <w:sz w:val="28"/>
          <w:szCs w:val="28"/>
          <w:vertAlign w:val="subscript"/>
          <w:lang w:val="nb-NO" w:eastAsia="ja-JP"/>
        </w:rPr>
        <w:t>2</w:t>
      </w:r>
      <w:r w:rsidR="00DA2790" w:rsidRPr="009A7D7B">
        <w:rPr>
          <w:rFonts w:ascii="Times New Roman" w:eastAsia="MS Mincho" w:hAnsi="Times New Roman" w:cs="Times New Roman"/>
          <w:noProof/>
          <w:color w:val="000000" w:themeColor="text1"/>
          <w:sz w:val="28"/>
          <w:szCs w:val="28"/>
          <w:lang w:val="nb-NO" w:eastAsia="ja-JP"/>
        </w:rPr>
        <w:t xml:space="preserve"> </w:t>
      </w:r>
      <w:r w:rsidRPr="009A7D7B">
        <w:rPr>
          <w:rFonts w:ascii="Times New Roman" w:eastAsia="MS Mincho" w:hAnsi="Times New Roman" w:cs="Times New Roman"/>
          <w:noProof/>
          <w:color w:val="000000" w:themeColor="text1"/>
          <w:sz w:val="28"/>
          <w:szCs w:val="28"/>
          <w:lang w:val="nb-NO" w:eastAsia="ja-JP"/>
        </w:rPr>
        <w:t>=</w:t>
      </w:r>
      <w:r w:rsidR="00DA2790" w:rsidRPr="009A7D7B">
        <w:rPr>
          <w:rFonts w:ascii="Times New Roman" w:eastAsia="MS Mincho" w:hAnsi="Times New Roman" w:cs="Times New Roman"/>
          <w:noProof/>
          <w:color w:val="000000" w:themeColor="text1"/>
          <w:sz w:val="28"/>
          <w:szCs w:val="28"/>
          <w:lang w:val="nb-NO" w:eastAsia="ja-JP"/>
        </w:rPr>
        <w:t xml:space="preserve"> </w:t>
      </w:r>
      <w:r w:rsidRPr="009A7D7B">
        <w:rPr>
          <w:rFonts w:ascii="Times New Roman" w:eastAsia="MS Mincho" w:hAnsi="Times New Roman" w:cs="Times New Roman"/>
          <w:noProof/>
          <w:color w:val="000000" w:themeColor="text1"/>
          <w:sz w:val="28"/>
          <w:szCs w:val="28"/>
          <w:lang w:val="nb-NO" w:eastAsia="ja-JP"/>
        </w:rPr>
        <w:t>0</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6; vùng núi A Lưới có phân bố đỉnh thấp với giá trị độ nhọn g</w:t>
      </w:r>
      <w:r w:rsidR="00EF0528" w:rsidRPr="009A7D7B">
        <w:rPr>
          <w:rFonts w:ascii="Times New Roman" w:eastAsia="MS Mincho" w:hAnsi="Times New Roman" w:cs="Times New Roman"/>
          <w:noProof/>
          <w:color w:val="000000" w:themeColor="text1"/>
          <w:sz w:val="28"/>
          <w:szCs w:val="28"/>
          <w:vertAlign w:val="subscript"/>
          <w:lang w:val="nb-NO" w:eastAsia="ja-JP"/>
        </w:rPr>
        <w:t>2</w:t>
      </w:r>
      <w:r w:rsidR="00DA2790" w:rsidRPr="009A7D7B">
        <w:rPr>
          <w:rFonts w:ascii="Times New Roman" w:eastAsia="MS Mincho" w:hAnsi="Times New Roman" w:cs="Times New Roman"/>
          <w:noProof/>
          <w:color w:val="000000" w:themeColor="text1"/>
          <w:sz w:val="28"/>
          <w:szCs w:val="28"/>
          <w:lang w:val="nb-NO" w:eastAsia="ja-JP"/>
        </w:rPr>
        <w:t xml:space="preserve"> </w:t>
      </w:r>
      <w:r w:rsidRPr="009A7D7B">
        <w:rPr>
          <w:rFonts w:ascii="Times New Roman" w:eastAsia="MS Mincho" w:hAnsi="Times New Roman" w:cs="Times New Roman"/>
          <w:noProof/>
          <w:color w:val="000000" w:themeColor="text1"/>
          <w:sz w:val="28"/>
          <w:szCs w:val="28"/>
          <w:lang w:val="nb-NO" w:eastAsia="ja-JP"/>
        </w:rPr>
        <w:t>= -0</w:t>
      </w:r>
      <w:r w:rsidR="00EF0528"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 xml:space="preserve">4 </w:t>
      </w:r>
      <w:r w:rsidRPr="009A7D7B">
        <w:rPr>
          <w:rFonts w:ascii="Times New Roman" w:eastAsia="MS Mincho" w:hAnsi="Times New Roman" w:cs="Times New Roman"/>
          <w:color w:val="000000" w:themeColor="text1"/>
          <w:sz w:val="28"/>
          <w:szCs w:val="28"/>
          <w:lang w:val="nb-NO" w:eastAsia="ja-JP"/>
        </w:rPr>
        <w:t>(</w:t>
      </w:r>
      <w:r w:rsidR="00812C61" w:rsidRPr="009A7D7B">
        <w:rPr>
          <w:rFonts w:ascii="Times New Roman" w:eastAsia="MS Mincho" w:hAnsi="Times New Roman" w:cs="Times New Roman"/>
          <w:color w:val="000000" w:themeColor="text1"/>
          <w:sz w:val="28"/>
          <w:szCs w:val="28"/>
          <w:lang w:val="nb-NO" w:eastAsia="ja-JP"/>
        </w:rPr>
        <w:t>Bảng 2.4</w:t>
      </w:r>
      <w:r w:rsidR="00F15001" w:rsidRPr="009A7D7B">
        <w:rPr>
          <w:rFonts w:ascii="Times New Roman" w:eastAsia="MS Mincho" w:hAnsi="Times New Roman" w:cs="Times New Roman"/>
          <w:color w:val="000000" w:themeColor="text1"/>
          <w:sz w:val="28"/>
          <w:szCs w:val="28"/>
          <w:lang w:val="nb-NO" w:eastAsia="ja-JP"/>
        </w:rPr>
        <w:t>3</w:t>
      </w:r>
      <w:r w:rsidRPr="009A7D7B">
        <w:rPr>
          <w:rFonts w:ascii="Times New Roman" w:eastAsia="MS Mincho" w:hAnsi="Times New Roman" w:cs="Times New Roman"/>
          <w:color w:val="000000" w:themeColor="text1"/>
          <w:sz w:val="28"/>
          <w:szCs w:val="28"/>
          <w:lang w:val="nb-NO" w:eastAsia="ja-JP"/>
        </w:rPr>
        <w:t>).</w:t>
      </w:r>
    </w:p>
    <w:p w14:paraId="6858EDF0" w14:textId="4F761339" w:rsidR="00B65C47" w:rsidRPr="009A7D7B" w:rsidRDefault="00B65C47" w:rsidP="005A1FCC">
      <w:pPr>
        <w:tabs>
          <w:tab w:val="left" w:pos="545"/>
        </w:tabs>
        <w:spacing w:before="120" w:after="120" w:line="288" w:lineRule="auto"/>
        <w:ind w:firstLine="720"/>
        <w:rPr>
          <w:rFonts w:ascii="Times New Roman" w:eastAsia="MS Mincho" w:hAnsi="Times New Roman" w:cs="Times New Roman"/>
          <w:color w:val="000000" w:themeColor="text1"/>
          <w:sz w:val="28"/>
          <w:szCs w:val="28"/>
          <w:lang w:val="nb-NO" w:eastAsia="ja-JP"/>
        </w:rPr>
      </w:pPr>
    </w:p>
    <w:p w14:paraId="7FCC6159" w14:textId="77777777" w:rsidR="00B65C47" w:rsidRPr="009A7D7B" w:rsidRDefault="00B65C47" w:rsidP="005A1FCC">
      <w:pPr>
        <w:tabs>
          <w:tab w:val="left" w:pos="545"/>
        </w:tabs>
        <w:spacing w:before="120" w:after="120" w:line="288" w:lineRule="auto"/>
        <w:ind w:firstLine="720"/>
        <w:rPr>
          <w:rFonts w:ascii="Times New Roman" w:eastAsia="MS Mincho" w:hAnsi="Times New Roman" w:cs="Times New Roman"/>
          <w:color w:val="000000" w:themeColor="text1"/>
          <w:sz w:val="28"/>
          <w:szCs w:val="28"/>
          <w:lang w:val="nb-NO" w:eastAsia="ja-JP"/>
        </w:rPr>
      </w:pPr>
    </w:p>
    <w:p w14:paraId="7C5386E8" w14:textId="798F5020" w:rsidR="00575FC0" w:rsidRPr="009A7D7B" w:rsidRDefault="006D5B0A" w:rsidP="00A01874">
      <w:pPr>
        <w:pStyle w:val="Caption"/>
      </w:pPr>
      <w:bookmarkStart w:id="167" w:name="_Toc71738756"/>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43</w:t>
      </w:r>
      <w:r w:rsidR="009A197E" w:rsidRPr="009A7D7B">
        <w:rPr>
          <w:noProof/>
        </w:rPr>
        <w:fldChar w:fldCharType="end"/>
      </w:r>
      <w:r w:rsidR="00575FC0" w:rsidRPr="009A7D7B">
        <w:rPr>
          <w:noProof/>
        </w:rPr>
        <w:t xml:space="preserve">: </w:t>
      </w:r>
      <w:r w:rsidR="00575FC0" w:rsidRPr="009A7D7B">
        <w:t xml:space="preserve">Hệ số biến thiên, </w:t>
      </w:r>
      <w:r w:rsidR="00575FC0" w:rsidRPr="009A7D7B">
        <w:rPr>
          <w:u w:color="FF0000"/>
        </w:rPr>
        <w:t>độ chệch g</w:t>
      </w:r>
      <w:r w:rsidR="00EF0528" w:rsidRPr="009A7D7B">
        <w:rPr>
          <w:u w:color="FF0000"/>
          <w:vertAlign w:val="subscript"/>
        </w:rPr>
        <w:t>1</w:t>
      </w:r>
      <w:r w:rsidR="00575FC0" w:rsidRPr="009A7D7B">
        <w:t xml:space="preserve">, </w:t>
      </w:r>
      <w:r w:rsidR="00575FC0" w:rsidRPr="009A7D7B">
        <w:rPr>
          <w:u w:color="FF0000"/>
        </w:rPr>
        <w:t>độ nhọn g</w:t>
      </w:r>
      <w:r w:rsidR="00B63309" w:rsidRPr="009A7D7B">
        <w:rPr>
          <w:vertAlign w:val="subscript"/>
        </w:rPr>
        <w:t>2</w:t>
      </w:r>
      <w:r w:rsidR="00575FC0" w:rsidRPr="009A7D7B">
        <w:t xml:space="preserve"> của lượng mưa tháng và năm thời kỳ 1976-2019 tại các trạm khí tượng</w:t>
      </w:r>
      <w:bookmarkEnd w:id="167"/>
      <w:r w:rsidR="00575FC0" w:rsidRPr="009A7D7B">
        <w:t xml:space="preserve"> </w:t>
      </w:r>
    </w:p>
    <w:tbl>
      <w:tblPr>
        <w:tblStyle w:val="TableGrid3"/>
        <w:tblW w:w="9488" w:type="dxa"/>
        <w:jc w:val="center"/>
        <w:tblLayout w:type="fixed"/>
        <w:tblLook w:val="04A0" w:firstRow="1" w:lastRow="0" w:firstColumn="1" w:lastColumn="0" w:noHBand="0" w:noVBand="1"/>
      </w:tblPr>
      <w:tblGrid>
        <w:gridCol w:w="742"/>
        <w:gridCol w:w="1320"/>
        <w:gridCol w:w="560"/>
        <w:gridCol w:w="561"/>
        <w:gridCol w:w="561"/>
        <w:gridCol w:w="561"/>
        <w:gridCol w:w="561"/>
        <w:gridCol w:w="561"/>
        <w:gridCol w:w="561"/>
        <w:gridCol w:w="561"/>
        <w:gridCol w:w="561"/>
        <w:gridCol w:w="561"/>
        <w:gridCol w:w="561"/>
        <w:gridCol w:w="561"/>
        <w:gridCol w:w="695"/>
      </w:tblGrid>
      <w:tr w:rsidR="009A7D7B" w:rsidRPr="009A7D7B" w14:paraId="4A2D9263" w14:textId="77777777" w:rsidTr="006D6E1D">
        <w:trPr>
          <w:trHeight w:val="213"/>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7E05FB99"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Trạm</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6920D33"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Đặc trưng/tháng</w:t>
            </w:r>
          </w:p>
        </w:tc>
        <w:tc>
          <w:tcPr>
            <w:tcW w:w="560" w:type="dxa"/>
            <w:tcBorders>
              <w:top w:val="single" w:sz="4" w:space="0" w:color="auto"/>
              <w:left w:val="single" w:sz="4" w:space="0" w:color="auto"/>
              <w:bottom w:val="single" w:sz="4" w:space="0" w:color="auto"/>
              <w:right w:val="single" w:sz="4" w:space="0" w:color="auto"/>
            </w:tcBorders>
            <w:vAlign w:val="center"/>
            <w:hideMark/>
          </w:tcPr>
          <w:p w14:paraId="6C1137AA"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1</w:t>
            </w:r>
          </w:p>
        </w:tc>
        <w:tc>
          <w:tcPr>
            <w:tcW w:w="561" w:type="dxa"/>
            <w:tcBorders>
              <w:top w:val="single" w:sz="4" w:space="0" w:color="auto"/>
              <w:left w:val="single" w:sz="4" w:space="0" w:color="auto"/>
              <w:bottom w:val="single" w:sz="4" w:space="0" w:color="auto"/>
              <w:right w:val="single" w:sz="4" w:space="0" w:color="auto"/>
            </w:tcBorders>
            <w:vAlign w:val="center"/>
            <w:hideMark/>
          </w:tcPr>
          <w:p w14:paraId="6B91624D"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2</w:t>
            </w:r>
          </w:p>
        </w:tc>
        <w:tc>
          <w:tcPr>
            <w:tcW w:w="561" w:type="dxa"/>
            <w:tcBorders>
              <w:top w:val="single" w:sz="4" w:space="0" w:color="auto"/>
              <w:left w:val="single" w:sz="4" w:space="0" w:color="auto"/>
              <w:bottom w:val="single" w:sz="4" w:space="0" w:color="auto"/>
              <w:right w:val="single" w:sz="4" w:space="0" w:color="auto"/>
            </w:tcBorders>
            <w:vAlign w:val="center"/>
            <w:hideMark/>
          </w:tcPr>
          <w:p w14:paraId="43751364"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3</w:t>
            </w:r>
          </w:p>
        </w:tc>
        <w:tc>
          <w:tcPr>
            <w:tcW w:w="561" w:type="dxa"/>
            <w:tcBorders>
              <w:top w:val="single" w:sz="4" w:space="0" w:color="auto"/>
              <w:left w:val="single" w:sz="4" w:space="0" w:color="auto"/>
              <w:bottom w:val="single" w:sz="4" w:space="0" w:color="auto"/>
              <w:right w:val="single" w:sz="4" w:space="0" w:color="auto"/>
            </w:tcBorders>
            <w:vAlign w:val="center"/>
            <w:hideMark/>
          </w:tcPr>
          <w:p w14:paraId="7D75C10F"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4</w:t>
            </w:r>
          </w:p>
        </w:tc>
        <w:tc>
          <w:tcPr>
            <w:tcW w:w="561" w:type="dxa"/>
            <w:tcBorders>
              <w:top w:val="single" w:sz="4" w:space="0" w:color="auto"/>
              <w:left w:val="single" w:sz="4" w:space="0" w:color="auto"/>
              <w:bottom w:val="single" w:sz="4" w:space="0" w:color="auto"/>
              <w:right w:val="single" w:sz="4" w:space="0" w:color="auto"/>
            </w:tcBorders>
            <w:vAlign w:val="center"/>
            <w:hideMark/>
          </w:tcPr>
          <w:p w14:paraId="297C6592"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5</w:t>
            </w:r>
          </w:p>
        </w:tc>
        <w:tc>
          <w:tcPr>
            <w:tcW w:w="561" w:type="dxa"/>
            <w:tcBorders>
              <w:top w:val="single" w:sz="4" w:space="0" w:color="auto"/>
              <w:left w:val="single" w:sz="4" w:space="0" w:color="auto"/>
              <w:bottom w:val="single" w:sz="4" w:space="0" w:color="auto"/>
              <w:right w:val="single" w:sz="4" w:space="0" w:color="auto"/>
            </w:tcBorders>
            <w:vAlign w:val="center"/>
            <w:hideMark/>
          </w:tcPr>
          <w:p w14:paraId="2451551A"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6</w:t>
            </w:r>
          </w:p>
        </w:tc>
        <w:tc>
          <w:tcPr>
            <w:tcW w:w="561" w:type="dxa"/>
            <w:tcBorders>
              <w:top w:val="single" w:sz="4" w:space="0" w:color="auto"/>
              <w:left w:val="single" w:sz="4" w:space="0" w:color="auto"/>
              <w:bottom w:val="single" w:sz="4" w:space="0" w:color="auto"/>
              <w:right w:val="single" w:sz="4" w:space="0" w:color="auto"/>
            </w:tcBorders>
            <w:vAlign w:val="center"/>
            <w:hideMark/>
          </w:tcPr>
          <w:p w14:paraId="5F3A8FB9"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7</w:t>
            </w:r>
          </w:p>
        </w:tc>
        <w:tc>
          <w:tcPr>
            <w:tcW w:w="561" w:type="dxa"/>
            <w:tcBorders>
              <w:top w:val="single" w:sz="4" w:space="0" w:color="auto"/>
              <w:left w:val="single" w:sz="4" w:space="0" w:color="auto"/>
              <w:bottom w:val="single" w:sz="4" w:space="0" w:color="auto"/>
              <w:right w:val="single" w:sz="4" w:space="0" w:color="auto"/>
            </w:tcBorders>
            <w:vAlign w:val="center"/>
            <w:hideMark/>
          </w:tcPr>
          <w:p w14:paraId="64A89EC5"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8</w:t>
            </w:r>
          </w:p>
        </w:tc>
        <w:tc>
          <w:tcPr>
            <w:tcW w:w="561" w:type="dxa"/>
            <w:tcBorders>
              <w:top w:val="single" w:sz="4" w:space="0" w:color="auto"/>
              <w:left w:val="single" w:sz="4" w:space="0" w:color="auto"/>
              <w:bottom w:val="single" w:sz="4" w:space="0" w:color="auto"/>
              <w:right w:val="single" w:sz="4" w:space="0" w:color="auto"/>
            </w:tcBorders>
            <w:vAlign w:val="center"/>
            <w:hideMark/>
          </w:tcPr>
          <w:p w14:paraId="33DFE15B"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9</w:t>
            </w:r>
          </w:p>
        </w:tc>
        <w:tc>
          <w:tcPr>
            <w:tcW w:w="561" w:type="dxa"/>
            <w:tcBorders>
              <w:top w:val="single" w:sz="4" w:space="0" w:color="auto"/>
              <w:left w:val="single" w:sz="4" w:space="0" w:color="auto"/>
              <w:bottom w:val="single" w:sz="4" w:space="0" w:color="auto"/>
              <w:right w:val="single" w:sz="4" w:space="0" w:color="auto"/>
            </w:tcBorders>
            <w:vAlign w:val="center"/>
            <w:hideMark/>
          </w:tcPr>
          <w:p w14:paraId="2ED52837"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10</w:t>
            </w:r>
          </w:p>
        </w:tc>
        <w:tc>
          <w:tcPr>
            <w:tcW w:w="561" w:type="dxa"/>
            <w:tcBorders>
              <w:top w:val="single" w:sz="4" w:space="0" w:color="auto"/>
              <w:left w:val="single" w:sz="4" w:space="0" w:color="auto"/>
              <w:bottom w:val="single" w:sz="4" w:space="0" w:color="auto"/>
              <w:right w:val="single" w:sz="4" w:space="0" w:color="auto"/>
            </w:tcBorders>
            <w:vAlign w:val="center"/>
            <w:hideMark/>
          </w:tcPr>
          <w:p w14:paraId="42749CBF"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11</w:t>
            </w:r>
          </w:p>
        </w:tc>
        <w:tc>
          <w:tcPr>
            <w:tcW w:w="561" w:type="dxa"/>
            <w:tcBorders>
              <w:top w:val="single" w:sz="4" w:space="0" w:color="auto"/>
              <w:left w:val="single" w:sz="4" w:space="0" w:color="auto"/>
              <w:bottom w:val="single" w:sz="4" w:space="0" w:color="auto"/>
              <w:right w:val="single" w:sz="4" w:space="0" w:color="auto"/>
            </w:tcBorders>
            <w:vAlign w:val="center"/>
            <w:hideMark/>
          </w:tcPr>
          <w:p w14:paraId="0EAE3244"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12</w:t>
            </w:r>
          </w:p>
        </w:tc>
        <w:tc>
          <w:tcPr>
            <w:tcW w:w="695" w:type="dxa"/>
            <w:tcBorders>
              <w:top w:val="single" w:sz="4" w:space="0" w:color="auto"/>
              <w:left w:val="single" w:sz="4" w:space="0" w:color="auto"/>
              <w:bottom w:val="single" w:sz="4" w:space="0" w:color="auto"/>
              <w:right w:val="single" w:sz="4" w:space="0" w:color="auto"/>
            </w:tcBorders>
            <w:vAlign w:val="center"/>
            <w:hideMark/>
          </w:tcPr>
          <w:p w14:paraId="4BCB1D3D"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Năm</w:t>
            </w:r>
          </w:p>
        </w:tc>
      </w:tr>
      <w:tr w:rsidR="009A7D7B" w:rsidRPr="009A7D7B" w14:paraId="7F084E21" w14:textId="77777777" w:rsidTr="006D6E1D">
        <w:trPr>
          <w:trHeight w:val="322"/>
          <w:jc w:val="center"/>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14:paraId="5155C903"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Huế</w:t>
            </w:r>
          </w:p>
          <w:p w14:paraId="630D6B41" w14:textId="77777777" w:rsidR="001856E7" w:rsidRPr="009A7D7B" w:rsidRDefault="001856E7" w:rsidP="00B65C47">
            <w:pPr>
              <w:spacing w:before="40" w:after="40"/>
              <w:jc w:val="center"/>
              <w:rPr>
                <w:rFonts w:eastAsia="MS Mincho"/>
                <w:b/>
                <w:bCs/>
                <w:noProof/>
                <w:color w:val="000000" w:themeColor="text1"/>
                <w:lang w:eastAsia="ja-JP"/>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14D87D6C" w14:textId="77777777" w:rsidR="001856E7" w:rsidRPr="009A7D7B" w:rsidRDefault="001856E7" w:rsidP="00B65C47">
            <w:pPr>
              <w:spacing w:before="40" w:after="40"/>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60" w:type="dxa"/>
            <w:tcBorders>
              <w:top w:val="single" w:sz="4" w:space="0" w:color="auto"/>
              <w:left w:val="single" w:sz="4" w:space="0" w:color="auto"/>
              <w:bottom w:val="single" w:sz="4" w:space="0" w:color="auto"/>
              <w:right w:val="single" w:sz="4" w:space="0" w:color="auto"/>
            </w:tcBorders>
            <w:vAlign w:val="bottom"/>
          </w:tcPr>
          <w:p w14:paraId="505065C9" w14:textId="77777777" w:rsidR="001856E7" w:rsidRPr="009A7D7B" w:rsidRDefault="001856E7" w:rsidP="00B65C47">
            <w:pPr>
              <w:spacing w:before="40" w:after="40"/>
              <w:jc w:val="center"/>
              <w:rPr>
                <w:color w:val="000000" w:themeColor="text1"/>
              </w:rPr>
            </w:pPr>
            <w:r w:rsidRPr="009A7D7B">
              <w:rPr>
                <w:color w:val="000000" w:themeColor="text1"/>
              </w:rPr>
              <w:t>2,7</w:t>
            </w:r>
          </w:p>
        </w:tc>
        <w:tc>
          <w:tcPr>
            <w:tcW w:w="561" w:type="dxa"/>
            <w:tcBorders>
              <w:top w:val="single" w:sz="4" w:space="0" w:color="auto"/>
              <w:left w:val="single" w:sz="4" w:space="0" w:color="auto"/>
              <w:bottom w:val="single" w:sz="4" w:space="0" w:color="auto"/>
              <w:right w:val="single" w:sz="4" w:space="0" w:color="auto"/>
            </w:tcBorders>
            <w:vAlign w:val="bottom"/>
          </w:tcPr>
          <w:p w14:paraId="375DA9C9" w14:textId="77777777" w:rsidR="001856E7" w:rsidRPr="009A7D7B" w:rsidRDefault="001856E7" w:rsidP="00B65C47">
            <w:pPr>
              <w:spacing w:before="40" w:after="40"/>
              <w:jc w:val="center"/>
              <w:rPr>
                <w:color w:val="000000" w:themeColor="text1"/>
              </w:rPr>
            </w:pPr>
            <w:r w:rsidRPr="009A7D7B">
              <w:rPr>
                <w:color w:val="000000" w:themeColor="text1"/>
              </w:rPr>
              <w:t>3,4</w:t>
            </w:r>
          </w:p>
        </w:tc>
        <w:tc>
          <w:tcPr>
            <w:tcW w:w="561" w:type="dxa"/>
            <w:tcBorders>
              <w:top w:val="single" w:sz="4" w:space="0" w:color="auto"/>
              <w:left w:val="single" w:sz="4" w:space="0" w:color="auto"/>
              <w:bottom w:val="single" w:sz="4" w:space="0" w:color="auto"/>
              <w:right w:val="single" w:sz="4" w:space="0" w:color="auto"/>
            </w:tcBorders>
            <w:vAlign w:val="bottom"/>
          </w:tcPr>
          <w:p w14:paraId="1F474EBA" w14:textId="77777777" w:rsidR="001856E7" w:rsidRPr="009A7D7B" w:rsidRDefault="001856E7" w:rsidP="00B65C47">
            <w:pPr>
              <w:spacing w:before="40" w:after="40"/>
              <w:jc w:val="center"/>
              <w:rPr>
                <w:color w:val="000000" w:themeColor="text1"/>
              </w:rPr>
            </w:pPr>
            <w:r w:rsidRPr="009A7D7B">
              <w:rPr>
                <w:color w:val="000000" w:themeColor="text1"/>
              </w:rPr>
              <w:t>3,8</w:t>
            </w:r>
          </w:p>
        </w:tc>
        <w:tc>
          <w:tcPr>
            <w:tcW w:w="561" w:type="dxa"/>
            <w:tcBorders>
              <w:top w:val="single" w:sz="4" w:space="0" w:color="auto"/>
              <w:left w:val="single" w:sz="4" w:space="0" w:color="auto"/>
              <w:bottom w:val="single" w:sz="4" w:space="0" w:color="auto"/>
              <w:right w:val="single" w:sz="4" w:space="0" w:color="auto"/>
            </w:tcBorders>
            <w:vAlign w:val="bottom"/>
          </w:tcPr>
          <w:p w14:paraId="0DA3ECB9" w14:textId="77777777" w:rsidR="001856E7" w:rsidRPr="009A7D7B" w:rsidRDefault="001856E7" w:rsidP="00B65C47">
            <w:pPr>
              <w:spacing w:before="40" w:after="40"/>
              <w:jc w:val="center"/>
              <w:rPr>
                <w:color w:val="000000" w:themeColor="text1"/>
              </w:rPr>
            </w:pPr>
            <w:r w:rsidRPr="009A7D7B">
              <w:rPr>
                <w:color w:val="000000" w:themeColor="text1"/>
              </w:rPr>
              <w:t>3,6</w:t>
            </w:r>
          </w:p>
        </w:tc>
        <w:tc>
          <w:tcPr>
            <w:tcW w:w="561" w:type="dxa"/>
            <w:tcBorders>
              <w:top w:val="single" w:sz="4" w:space="0" w:color="auto"/>
              <w:left w:val="single" w:sz="4" w:space="0" w:color="auto"/>
              <w:bottom w:val="single" w:sz="4" w:space="0" w:color="auto"/>
              <w:right w:val="single" w:sz="4" w:space="0" w:color="auto"/>
            </w:tcBorders>
            <w:vAlign w:val="bottom"/>
          </w:tcPr>
          <w:p w14:paraId="64BD1CB1" w14:textId="77777777" w:rsidR="001856E7" w:rsidRPr="009A7D7B" w:rsidRDefault="001856E7" w:rsidP="00B65C47">
            <w:pPr>
              <w:spacing w:before="40" w:after="40"/>
              <w:jc w:val="center"/>
              <w:rPr>
                <w:color w:val="000000" w:themeColor="text1"/>
              </w:rPr>
            </w:pPr>
            <w:r w:rsidRPr="009A7D7B">
              <w:rPr>
                <w:color w:val="000000" w:themeColor="text1"/>
              </w:rPr>
              <w:t>2,6</w:t>
            </w:r>
          </w:p>
        </w:tc>
        <w:tc>
          <w:tcPr>
            <w:tcW w:w="561" w:type="dxa"/>
            <w:tcBorders>
              <w:top w:val="single" w:sz="4" w:space="0" w:color="auto"/>
              <w:left w:val="single" w:sz="4" w:space="0" w:color="auto"/>
              <w:bottom w:val="single" w:sz="4" w:space="0" w:color="auto"/>
              <w:right w:val="single" w:sz="4" w:space="0" w:color="auto"/>
            </w:tcBorders>
            <w:vAlign w:val="bottom"/>
          </w:tcPr>
          <w:p w14:paraId="4602A7F0" w14:textId="77777777" w:rsidR="001856E7" w:rsidRPr="009A7D7B" w:rsidRDefault="001856E7" w:rsidP="00B65C47">
            <w:pPr>
              <w:spacing w:before="40" w:after="40"/>
              <w:jc w:val="center"/>
              <w:rPr>
                <w:color w:val="000000" w:themeColor="text1"/>
              </w:rPr>
            </w:pPr>
            <w:r w:rsidRPr="009A7D7B">
              <w:rPr>
                <w:color w:val="000000" w:themeColor="text1"/>
              </w:rPr>
              <w:t>5,2</w:t>
            </w:r>
          </w:p>
        </w:tc>
        <w:tc>
          <w:tcPr>
            <w:tcW w:w="561" w:type="dxa"/>
            <w:tcBorders>
              <w:top w:val="single" w:sz="4" w:space="0" w:color="auto"/>
              <w:left w:val="single" w:sz="4" w:space="0" w:color="auto"/>
              <w:bottom w:val="single" w:sz="4" w:space="0" w:color="auto"/>
              <w:right w:val="single" w:sz="4" w:space="0" w:color="auto"/>
            </w:tcBorders>
            <w:vAlign w:val="bottom"/>
          </w:tcPr>
          <w:p w14:paraId="6EF182C4" w14:textId="77777777" w:rsidR="001856E7" w:rsidRPr="009A7D7B" w:rsidRDefault="001856E7" w:rsidP="00B65C47">
            <w:pPr>
              <w:spacing w:before="40" w:after="40"/>
              <w:jc w:val="center"/>
              <w:rPr>
                <w:color w:val="000000" w:themeColor="text1"/>
              </w:rPr>
            </w:pPr>
            <w:r w:rsidRPr="009A7D7B">
              <w:rPr>
                <w:color w:val="000000" w:themeColor="text1"/>
              </w:rPr>
              <w:t>4,9</w:t>
            </w:r>
          </w:p>
        </w:tc>
        <w:tc>
          <w:tcPr>
            <w:tcW w:w="561" w:type="dxa"/>
            <w:tcBorders>
              <w:top w:val="single" w:sz="4" w:space="0" w:color="auto"/>
              <w:left w:val="single" w:sz="4" w:space="0" w:color="auto"/>
              <w:bottom w:val="single" w:sz="4" w:space="0" w:color="auto"/>
              <w:right w:val="single" w:sz="4" w:space="0" w:color="auto"/>
            </w:tcBorders>
            <w:vAlign w:val="bottom"/>
          </w:tcPr>
          <w:p w14:paraId="42329E93" w14:textId="77777777" w:rsidR="001856E7" w:rsidRPr="009A7D7B" w:rsidRDefault="001856E7" w:rsidP="00B65C47">
            <w:pPr>
              <w:spacing w:before="40" w:after="40"/>
              <w:jc w:val="center"/>
              <w:rPr>
                <w:color w:val="000000" w:themeColor="text1"/>
              </w:rPr>
            </w:pPr>
            <w:r w:rsidRPr="009A7D7B">
              <w:rPr>
                <w:color w:val="000000" w:themeColor="text1"/>
              </w:rPr>
              <w:t>4,2</w:t>
            </w:r>
          </w:p>
        </w:tc>
        <w:tc>
          <w:tcPr>
            <w:tcW w:w="561" w:type="dxa"/>
            <w:tcBorders>
              <w:top w:val="single" w:sz="4" w:space="0" w:color="auto"/>
              <w:left w:val="single" w:sz="4" w:space="0" w:color="auto"/>
              <w:bottom w:val="single" w:sz="4" w:space="0" w:color="auto"/>
              <w:right w:val="single" w:sz="4" w:space="0" w:color="auto"/>
            </w:tcBorders>
            <w:vAlign w:val="bottom"/>
          </w:tcPr>
          <w:p w14:paraId="2AFA5388" w14:textId="77777777" w:rsidR="001856E7" w:rsidRPr="009A7D7B" w:rsidRDefault="001856E7" w:rsidP="00B65C47">
            <w:pPr>
              <w:spacing w:before="40" w:after="40"/>
              <w:jc w:val="center"/>
              <w:rPr>
                <w:color w:val="000000" w:themeColor="text1"/>
              </w:rPr>
            </w:pPr>
            <w:r w:rsidRPr="009A7D7B">
              <w:rPr>
                <w:color w:val="000000" w:themeColor="text1"/>
              </w:rPr>
              <w:t>3,1</w:t>
            </w:r>
          </w:p>
        </w:tc>
        <w:tc>
          <w:tcPr>
            <w:tcW w:w="561" w:type="dxa"/>
            <w:tcBorders>
              <w:top w:val="single" w:sz="4" w:space="0" w:color="auto"/>
              <w:left w:val="single" w:sz="4" w:space="0" w:color="auto"/>
              <w:bottom w:val="single" w:sz="4" w:space="0" w:color="auto"/>
              <w:right w:val="single" w:sz="4" w:space="0" w:color="auto"/>
            </w:tcBorders>
            <w:vAlign w:val="bottom"/>
          </w:tcPr>
          <w:p w14:paraId="606351FC" w14:textId="77777777" w:rsidR="001856E7" w:rsidRPr="009A7D7B" w:rsidRDefault="001856E7" w:rsidP="00B65C47">
            <w:pPr>
              <w:spacing w:before="40" w:after="40"/>
              <w:jc w:val="center"/>
              <w:rPr>
                <w:color w:val="000000" w:themeColor="text1"/>
              </w:rPr>
            </w:pPr>
            <w:r w:rsidRPr="009A7D7B">
              <w:rPr>
                <w:color w:val="000000" w:themeColor="text1"/>
              </w:rPr>
              <w:t>1,8</w:t>
            </w:r>
          </w:p>
        </w:tc>
        <w:tc>
          <w:tcPr>
            <w:tcW w:w="561" w:type="dxa"/>
            <w:tcBorders>
              <w:top w:val="single" w:sz="4" w:space="0" w:color="auto"/>
              <w:left w:val="single" w:sz="4" w:space="0" w:color="auto"/>
              <w:bottom w:val="single" w:sz="4" w:space="0" w:color="auto"/>
              <w:right w:val="single" w:sz="4" w:space="0" w:color="auto"/>
            </w:tcBorders>
            <w:vAlign w:val="bottom"/>
          </w:tcPr>
          <w:p w14:paraId="5D4D189F" w14:textId="77777777" w:rsidR="001856E7" w:rsidRPr="009A7D7B" w:rsidRDefault="001856E7" w:rsidP="00B65C47">
            <w:pPr>
              <w:spacing w:before="40" w:after="40"/>
              <w:jc w:val="center"/>
              <w:rPr>
                <w:color w:val="000000" w:themeColor="text1"/>
              </w:rPr>
            </w:pPr>
            <w:r w:rsidRPr="009A7D7B">
              <w:rPr>
                <w:color w:val="000000" w:themeColor="text1"/>
              </w:rPr>
              <w:t>3,3</w:t>
            </w:r>
          </w:p>
        </w:tc>
        <w:tc>
          <w:tcPr>
            <w:tcW w:w="561" w:type="dxa"/>
            <w:tcBorders>
              <w:top w:val="single" w:sz="4" w:space="0" w:color="auto"/>
              <w:left w:val="single" w:sz="4" w:space="0" w:color="auto"/>
              <w:bottom w:val="single" w:sz="4" w:space="0" w:color="auto"/>
              <w:right w:val="single" w:sz="4" w:space="0" w:color="auto"/>
            </w:tcBorders>
            <w:vAlign w:val="bottom"/>
          </w:tcPr>
          <w:p w14:paraId="71B67110" w14:textId="77777777" w:rsidR="001856E7" w:rsidRPr="009A7D7B" w:rsidRDefault="001856E7" w:rsidP="00B65C47">
            <w:pPr>
              <w:spacing w:before="40" w:after="40"/>
              <w:jc w:val="center"/>
              <w:rPr>
                <w:color w:val="000000" w:themeColor="text1"/>
              </w:rPr>
            </w:pPr>
            <w:r w:rsidRPr="009A7D7B">
              <w:rPr>
                <w:color w:val="000000" w:themeColor="text1"/>
              </w:rPr>
              <w:t>3,3</w:t>
            </w:r>
          </w:p>
        </w:tc>
        <w:tc>
          <w:tcPr>
            <w:tcW w:w="695" w:type="dxa"/>
            <w:tcBorders>
              <w:top w:val="single" w:sz="4" w:space="0" w:color="auto"/>
              <w:left w:val="single" w:sz="4" w:space="0" w:color="auto"/>
              <w:bottom w:val="single" w:sz="4" w:space="0" w:color="auto"/>
              <w:right w:val="single" w:sz="4" w:space="0" w:color="auto"/>
            </w:tcBorders>
            <w:vAlign w:val="bottom"/>
          </w:tcPr>
          <w:p w14:paraId="7F1C62D4" w14:textId="77777777" w:rsidR="001856E7" w:rsidRPr="009A7D7B" w:rsidRDefault="001856E7" w:rsidP="00B65C47">
            <w:pPr>
              <w:spacing w:before="40" w:after="40"/>
              <w:jc w:val="center"/>
              <w:rPr>
                <w:color w:val="000000" w:themeColor="text1"/>
              </w:rPr>
            </w:pPr>
            <w:r w:rsidRPr="009A7D7B">
              <w:rPr>
                <w:color w:val="000000" w:themeColor="text1"/>
              </w:rPr>
              <w:t>1,3</w:t>
            </w:r>
          </w:p>
        </w:tc>
      </w:tr>
      <w:tr w:rsidR="009A7D7B" w:rsidRPr="009A7D7B" w14:paraId="2BF611D6" w14:textId="77777777" w:rsidTr="006D6E1D">
        <w:trPr>
          <w:trHeight w:val="322"/>
          <w:jc w:val="center"/>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7CAA5693" w14:textId="77777777" w:rsidR="001856E7" w:rsidRPr="009A7D7B" w:rsidRDefault="001856E7" w:rsidP="00B65C47">
            <w:pPr>
              <w:spacing w:before="40" w:after="40"/>
              <w:jc w:val="center"/>
              <w:rPr>
                <w:rFonts w:eastAsia="MS Mincho"/>
                <w:b/>
                <w:bCs/>
                <w:noProof/>
                <w:color w:val="000000" w:themeColor="text1"/>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2DC838B8" w14:textId="77777777" w:rsidR="001856E7" w:rsidRPr="009A7D7B" w:rsidRDefault="001856E7" w:rsidP="00B65C47">
            <w:pPr>
              <w:spacing w:before="40" w:after="40"/>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60" w:type="dxa"/>
            <w:tcBorders>
              <w:top w:val="single" w:sz="4" w:space="0" w:color="auto"/>
              <w:left w:val="single" w:sz="4" w:space="0" w:color="auto"/>
              <w:bottom w:val="single" w:sz="4" w:space="0" w:color="auto"/>
              <w:right w:val="single" w:sz="4" w:space="0" w:color="auto"/>
            </w:tcBorders>
            <w:vAlign w:val="bottom"/>
          </w:tcPr>
          <w:p w14:paraId="7534B34C" w14:textId="77777777" w:rsidR="001856E7" w:rsidRPr="009A7D7B" w:rsidRDefault="001856E7" w:rsidP="00B65C47">
            <w:pPr>
              <w:spacing w:before="40" w:after="40"/>
              <w:jc w:val="center"/>
              <w:rPr>
                <w:color w:val="000000" w:themeColor="text1"/>
              </w:rPr>
            </w:pPr>
            <w:r w:rsidRPr="009A7D7B">
              <w:rPr>
                <w:color w:val="000000" w:themeColor="text1"/>
              </w:rPr>
              <w:t>1,1</w:t>
            </w:r>
          </w:p>
        </w:tc>
        <w:tc>
          <w:tcPr>
            <w:tcW w:w="561" w:type="dxa"/>
            <w:tcBorders>
              <w:top w:val="single" w:sz="4" w:space="0" w:color="auto"/>
              <w:left w:val="single" w:sz="4" w:space="0" w:color="auto"/>
              <w:bottom w:val="single" w:sz="4" w:space="0" w:color="auto"/>
              <w:right w:val="single" w:sz="4" w:space="0" w:color="auto"/>
            </w:tcBorders>
            <w:vAlign w:val="bottom"/>
          </w:tcPr>
          <w:p w14:paraId="01CF5D41" w14:textId="77777777" w:rsidR="001856E7" w:rsidRPr="009A7D7B" w:rsidRDefault="001856E7" w:rsidP="00B65C47">
            <w:pPr>
              <w:spacing w:before="40" w:after="40"/>
              <w:jc w:val="center"/>
              <w:rPr>
                <w:color w:val="000000" w:themeColor="text1"/>
              </w:rPr>
            </w:pPr>
            <w:r w:rsidRPr="009A7D7B">
              <w:rPr>
                <w:color w:val="000000" w:themeColor="text1"/>
              </w:rPr>
              <w:t>1,0</w:t>
            </w:r>
          </w:p>
        </w:tc>
        <w:tc>
          <w:tcPr>
            <w:tcW w:w="561" w:type="dxa"/>
            <w:tcBorders>
              <w:top w:val="single" w:sz="4" w:space="0" w:color="auto"/>
              <w:left w:val="single" w:sz="4" w:space="0" w:color="auto"/>
              <w:bottom w:val="single" w:sz="4" w:space="0" w:color="auto"/>
              <w:right w:val="single" w:sz="4" w:space="0" w:color="auto"/>
            </w:tcBorders>
            <w:vAlign w:val="bottom"/>
          </w:tcPr>
          <w:p w14:paraId="0B3936CC" w14:textId="77777777" w:rsidR="001856E7" w:rsidRPr="009A7D7B" w:rsidRDefault="001856E7" w:rsidP="00B65C47">
            <w:pPr>
              <w:spacing w:before="40" w:after="40"/>
              <w:jc w:val="center"/>
              <w:rPr>
                <w:color w:val="000000" w:themeColor="text1"/>
              </w:rPr>
            </w:pPr>
            <w:r w:rsidRPr="009A7D7B">
              <w:rPr>
                <w:color w:val="000000" w:themeColor="text1"/>
              </w:rPr>
              <w:t>1,5</w:t>
            </w:r>
          </w:p>
        </w:tc>
        <w:tc>
          <w:tcPr>
            <w:tcW w:w="561" w:type="dxa"/>
            <w:tcBorders>
              <w:top w:val="single" w:sz="4" w:space="0" w:color="auto"/>
              <w:left w:val="single" w:sz="4" w:space="0" w:color="auto"/>
              <w:bottom w:val="single" w:sz="4" w:space="0" w:color="auto"/>
              <w:right w:val="single" w:sz="4" w:space="0" w:color="auto"/>
            </w:tcBorders>
            <w:vAlign w:val="bottom"/>
          </w:tcPr>
          <w:p w14:paraId="2CF7DBB9" w14:textId="77777777" w:rsidR="001856E7" w:rsidRPr="009A7D7B" w:rsidRDefault="001856E7" w:rsidP="00B65C47">
            <w:pPr>
              <w:spacing w:before="40" w:after="40"/>
              <w:jc w:val="center"/>
              <w:rPr>
                <w:color w:val="000000" w:themeColor="text1"/>
              </w:rPr>
            </w:pPr>
            <w:r w:rsidRPr="009A7D7B">
              <w:rPr>
                <w:color w:val="000000" w:themeColor="text1"/>
              </w:rPr>
              <w:t>1,2</w:t>
            </w:r>
          </w:p>
        </w:tc>
        <w:tc>
          <w:tcPr>
            <w:tcW w:w="561" w:type="dxa"/>
            <w:tcBorders>
              <w:top w:val="single" w:sz="4" w:space="0" w:color="auto"/>
              <w:left w:val="single" w:sz="4" w:space="0" w:color="auto"/>
              <w:bottom w:val="single" w:sz="4" w:space="0" w:color="auto"/>
              <w:right w:val="single" w:sz="4" w:space="0" w:color="auto"/>
            </w:tcBorders>
            <w:vAlign w:val="bottom"/>
          </w:tcPr>
          <w:p w14:paraId="3BB507BD" w14:textId="77777777" w:rsidR="001856E7" w:rsidRPr="009A7D7B" w:rsidRDefault="001856E7" w:rsidP="00B65C47">
            <w:pPr>
              <w:spacing w:before="40" w:after="40"/>
              <w:jc w:val="center"/>
              <w:rPr>
                <w:color w:val="000000" w:themeColor="text1"/>
              </w:rPr>
            </w:pPr>
            <w:r w:rsidRPr="009A7D7B">
              <w:rPr>
                <w:color w:val="000000" w:themeColor="text1"/>
              </w:rPr>
              <w:t>0,7</w:t>
            </w:r>
          </w:p>
        </w:tc>
        <w:tc>
          <w:tcPr>
            <w:tcW w:w="561" w:type="dxa"/>
            <w:tcBorders>
              <w:top w:val="single" w:sz="4" w:space="0" w:color="auto"/>
              <w:left w:val="single" w:sz="4" w:space="0" w:color="auto"/>
              <w:bottom w:val="single" w:sz="4" w:space="0" w:color="auto"/>
              <w:right w:val="single" w:sz="4" w:space="0" w:color="auto"/>
            </w:tcBorders>
            <w:vAlign w:val="bottom"/>
          </w:tcPr>
          <w:p w14:paraId="2AF6A974" w14:textId="77777777" w:rsidR="001856E7" w:rsidRPr="009A7D7B" w:rsidRDefault="001856E7" w:rsidP="00B65C47">
            <w:pPr>
              <w:spacing w:before="40" w:after="40"/>
              <w:jc w:val="center"/>
              <w:rPr>
                <w:color w:val="000000" w:themeColor="text1"/>
              </w:rPr>
            </w:pPr>
            <w:r w:rsidRPr="009A7D7B">
              <w:rPr>
                <w:color w:val="000000" w:themeColor="text1"/>
              </w:rPr>
              <w:t>2,5</w:t>
            </w:r>
          </w:p>
        </w:tc>
        <w:tc>
          <w:tcPr>
            <w:tcW w:w="561" w:type="dxa"/>
            <w:tcBorders>
              <w:top w:val="single" w:sz="4" w:space="0" w:color="auto"/>
              <w:left w:val="single" w:sz="4" w:space="0" w:color="auto"/>
              <w:bottom w:val="single" w:sz="4" w:space="0" w:color="auto"/>
              <w:right w:val="single" w:sz="4" w:space="0" w:color="auto"/>
            </w:tcBorders>
            <w:vAlign w:val="bottom"/>
          </w:tcPr>
          <w:p w14:paraId="53CF8362" w14:textId="77777777" w:rsidR="001856E7" w:rsidRPr="009A7D7B" w:rsidRDefault="001856E7" w:rsidP="00B65C47">
            <w:pPr>
              <w:spacing w:before="40" w:after="40"/>
              <w:jc w:val="center"/>
              <w:rPr>
                <w:color w:val="000000" w:themeColor="text1"/>
              </w:rPr>
            </w:pPr>
            <w:r w:rsidRPr="009A7D7B">
              <w:rPr>
                <w:color w:val="000000" w:themeColor="text1"/>
              </w:rPr>
              <w:t>2,1</w:t>
            </w:r>
          </w:p>
        </w:tc>
        <w:tc>
          <w:tcPr>
            <w:tcW w:w="561" w:type="dxa"/>
            <w:tcBorders>
              <w:top w:val="single" w:sz="4" w:space="0" w:color="auto"/>
              <w:left w:val="single" w:sz="4" w:space="0" w:color="auto"/>
              <w:bottom w:val="single" w:sz="4" w:space="0" w:color="auto"/>
              <w:right w:val="single" w:sz="4" w:space="0" w:color="auto"/>
            </w:tcBorders>
            <w:vAlign w:val="bottom"/>
          </w:tcPr>
          <w:p w14:paraId="5AF021F0" w14:textId="77777777" w:rsidR="001856E7" w:rsidRPr="009A7D7B" w:rsidRDefault="001856E7" w:rsidP="00B65C47">
            <w:pPr>
              <w:spacing w:before="40" w:after="40"/>
              <w:jc w:val="center"/>
              <w:rPr>
                <w:color w:val="000000" w:themeColor="text1"/>
              </w:rPr>
            </w:pPr>
            <w:r w:rsidRPr="009A7D7B">
              <w:rPr>
                <w:color w:val="000000" w:themeColor="text1"/>
              </w:rPr>
              <w:t>1,8</w:t>
            </w:r>
          </w:p>
        </w:tc>
        <w:tc>
          <w:tcPr>
            <w:tcW w:w="561" w:type="dxa"/>
            <w:tcBorders>
              <w:top w:val="single" w:sz="4" w:space="0" w:color="auto"/>
              <w:left w:val="single" w:sz="4" w:space="0" w:color="auto"/>
              <w:bottom w:val="single" w:sz="4" w:space="0" w:color="auto"/>
              <w:right w:val="single" w:sz="4" w:space="0" w:color="auto"/>
            </w:tcBorders>
            <w:vAlign w:val="bottom"/>
          </w:tcPr>
          <w:p w14:paraId="4952DE23" w14:textId="77777777" w:rsidR="001856E7" w:rsidRPr="009A7D7B" w:rsidRDefault="001856E7" w:rsidP="00B65C47">
            <w:pPr>
              <w:spacing w:before="40" w:after="40"/>
              <w:jc w:val="center"/>
              <w:rPr>
                <w:color w:val="000000" w:themeColor="text1"/>
              </w:rPr>
            </w:pPr>
            <w:r w:rsidRPr="009A7D7B">
              <w:rPr>
                <w:color w:val="000000" w:themeColor="text1"/>
              </w:rPr>
              <w:t>1,3</w:t>
            </w:r>
          </w:p>
        </w:tc>
        <w:tc>
          <w:tcPr>
            <w:tcW w:w="561" w:type="dxa"/>
            <w:tcBorders>
              <w:top w:val="single" w:sz="4" w:space="0" w:color="auto"/>
              <w:left w:val="single" w:sz="4" w:space="0" w:color="auto"/>
              <w:bottom w:val="single" w:sz="4" w:space="0" w:color="auto"/>
              <w:right w:val="single" w:sz="4" w:space="0" w:color="auto"/>
            </w:tcBorders>
            <w:vAlign w:val="bottom"/>
          </w:tcPr>
          <w:p w14:paraId="0B20B86A" w14:textId="77777777" w:rsidR="001856E7" w:rsidRPr="009A7D7B" w:rsidRDefault="001856E7" w:rsidP="00B65C47">
            <w:pPr>
              <w:spacing w:before="40" w:after="40"/>
              <w:jc w:val="center"/>
              <w:rPr>
                <w:color w:val="000000" w:themeColor="text1"/>
              </w:rPr>
            </w:pPr>
            <w:r w:rsidRPr="009A7D7B">
              <w:rPr>
                <w:color w:val="000000" w:themeColor="text1"/>
              </w:rPr>
              <w:t>0,5</w:t>
            </w:r>
          </w:p>
        </w:tc>
        <w:tc>
          <w:tcPr>
            <w:tcW w:w="561" w:type="dxa"/>
            <w:tcBorders>
              <w:top w:val="single" w:sz="4" w:space="0" w:color="auto"/>
              <w:left w:val="single" w:sz="4" w:space="0" w:color="auto"/>
              <w:bottom w:val="single" w:sz="4" w:space="0" w:color="auto"/>
              <w:right w:val="single" w:sz="4" w:space="0" w:color="auto"/>
            </w:tcBorders>
            <w:vAlign w:val="bottom"/>
          </w:tcPr>
          <w:p w14:paraId="014F69DE" w14:textId="77777777" w:rsidR="001856E7" w:rsidRPr="009A7D7B" w:rsidRDefault="001856E7" w:rsidP="00B65C47">
            <w:pPr>
              <w:spacing w:before="40" w:after="40"/>
              <w:jc w:val="center"/>
              <w:rPr>
                <w:color w:val="000000" w:themeColor="text1"/>
              </w:rPr>
            </w:pPr>
            <w:r w:rsidRPr="009A7D7B">
              <w:rPr>
                <w:color w:val="000000" w:themeColor="text1"/>
              </w:rPr>
              <w:t>1,8</w:t>
            </w:r>
          </w:p>
        </w:tc>
        <w:tc>
          <w:tcPr>
            <w:tcW w:w="561" w:type="dxa"/>
            <w:tcBorders>
              <w:top w:val="single" w:sz="4" w:space="0" w:color="auto"/>
              <w:left w:val="single" w:sz="4" w:space="0" w:color="auto"/>
              <w:bottom w:val="single" w:sz="4" w:space="0" w:color="auto"/>
              <w:right w:val="single" w:sz="4" w:space="0" w:color="auto"/>
            </w:tcBorders>
            <w:vAlign w:val="bottom"/>
          </w:tcPr>
          <w:p w14:paraId="5E9D1555" w14:textId="77777777" w:rsidR="001856E7" w:rsidRPr="009A7D7B" w:rsidRDefault="001856E7" w:rsidP="00B65C47">
            <w:pPr>
              <w:spacing w:before="40" w:after="40"/>
              <w:jc w:val="center"/>
              <w:rPr>
                <w:color w:val="000000" w:themeColor="text1"/>
              </w:rPr>
            </w:pPr>
            <w:r w:rsidRPr="009A7D7B">
              <w:rPr>
                <w:color w:val="000000" w:themeColor="text1"/>
              </w:rPr>
              <w:t>1,4</w:t>
            </w:r>
          </w:p>
        </w:tc>
        <w:tc>
          <w:tcPr>
            <w:tcW w:w="695" w:type="dxa"/>
            <w:tcBorders>
              <w:top w:val="single" w:sz="4" w:space="0" w:color="auto"/>
              <w:left w:val="single" w:sz="4" w:space="0" w:color="auto"/>
              <w:bottom w:val="single" w:sz="4" w:space="0" w:color="auto"/>
              <w:right w:val="single" w:sz="4" w:space="0" w:color="auto"/>
            </w:tcBorders>
            <w:vAlign w:val="bottom"/>
          </w:tcPr>
          <w:p w14:paraId="4B4833BF" w14:textId="77777777" w:rsidR="001856E7" w:rsidRPr="009A7D7B" w:rsidRDefault="001856E7" w:rsidP="00B65C47">
            <w:pPr>
              <w:spacing w:before="40" w:after="40"/>
              <w:jc w:val="center"/>
              <w:rPr>
                <w:color w:val="000000" w:themeColor="text1"/>
              </w:rPr>
            </w:pPr>
            <w:r w:rsidRPr="009A7D7B">
              <w:rPr>
                <w:color w:val="000000" w:themeColor="text1"/>
              </w:rPr>
              <w:t>0,8</w:t>
            </w:r>
          </w:p>
        </w:tc>
      </w:tr>
      <w:tr w:rsidR="009A7D7B" w:rsidRPr="009A7D7B" w14:paraId="577CCB91" w14:textId="77777777" w:rsidTr="006D6E1D">
        <w:trPr>
          <w:trHeight w:val="322"/>
          <w:jc w:val="center"/>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1A17045A" w14:textId="77777777" w:rsidR="001856E7" w:rsidRPr="009A7D7B" w:rsidRDefault="001856E7" w:rsidP="00B65C47">
            <w:pPr>
              <w:spacing w:before="40" w:after="40"/>
              <w:jc w:val="center"/>
              <w:rPr>
                <w:rFonts w:eastAsia="MS Mincho"/>
                <w:b/>
                <w:bCs/>
                <w:noProof/>
                <w:color w:val="000000" w:themeColor="text1"/>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000EC0B9" w14:textId="77777777" w:rsidR="001856E7" w:rsidRPr="009A7D7B" w:rsidRDefault="001856E7" w:rsidP="00B65C47">
            <w:pPr>
              <w:spacing w:before="40" w:after="40"/>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60" w:type="dxa"/>
            <w:tcBorders>
              <w:top w:val="single" w:sz="4" w:space="0" w:color="auto"/>
              <w:left w:val="single" w:sz="4" w:space="0" w:color="auto"/>
              <w:bottom w:val="single" w:sz="4" w:space="0" w:color="auto"/>
              <w:right w:val="single" w:sz="4" w:space="0" w:color="auto"/>
            </w:tcBorders>
            <w:vAlign w:val="bottom"/>
          </w:tcPr>
          <w:p w14:paraId="51042C62" w14:textId="77777777" w:rsidR="001856E7" w:rsidRPr="009A7D7B" w:rsidRDefault="001856E7" w:rsidP="00B65C47">
            <w:pPr>
              <w:spacing w:before="40" w:after="40"/>
              <w:jc w:val="center"/>
              <w:rPr>
                <w:color w:val="000000" w:themeColor="text1"/>
              </w:rPr>
            </w:pPr>
            <w:r w:rsidRPr="009A7D7B">
              <w:rPr>
                <w:color w:val="000000" w:themeColor="text1"/>
              </w:rPr>
              <w:t>0,4</w:t>
            </w:r>
          </w:p>
        </w:tc>
        <w:tc>
          <w:tcPr>
            <w:tcW w:w="561" w:type="dxa"/>
            <w:tcBorders>
              <w:top w:val="single" w:sz="4" w:space="0" w:color="auto"/>
              <w:left w:val="single" w:sz="4" w:space="0" w:color="auto"/>
              <w:bottom w:val="single" w:sz="4" w:space="0" w:color="auto"/>
              <w:right w:val="single" w:sz="4" w:space="0" w:color="auto"/>
            </w:tcBorders>
            <w:vAlign w:val="bottom"/>
          </w:tcPr>
          <w:p w14:paraId="282787C4" w14:textId="77777777" w:rsidR="001856E7" w:rsidRPr="009A7D7B" w:rsidRDefault="001856E7" w:rsidP="00B65C47">
            <w:pPr>
              <w:spacing w:before="40" w:after="40"/>
              <w:jc w:val="center"/>
              <w:rPr>
                <w:color w:val="000000" w:themeColor="text1"/>
              </w:rPr>
            </w:pPr>
            <w:r w:rsidRPr="009A7D7B">
              <w:rPr>
                <w:color w:val="000000" w:themeColor="text1"/>
              </w:rPr>
              <w:t>0,6</w:t>
            </w:r>
          </w:p>
        </w:tc>
        <w:tc>
          <w:tcPr>
            <w:tcW w:w="561" w:type="dxa"/>
            <w:tcBorders>
              <w:top w:val="single" w:sz="4" w:space="0" w:color="auto"/>
              <w:left w:val="single" w:sz="4" w:space="0" w:color="auto"/>
              <w:bottom w:val="single" w:sz="4" w:space="0" w:color="auto"/>
              <w:right w:val="single" w:sz="4" w:space="0" w:color="auto"/>
            </w:tcBorders>
            <w:vAlign w:val="bottom"/>
          </w:tcPr>
          <w:p w14:paraId="0F903B5B" w14:textId="77777777" w:rsidR="001856E7" w:rsidRPr="009A7D7B" w:rsidRDefault="001856E7" w:rsidP="00B65C47">
            <w:pPr>
              <w:spacing w:before="40" w:after="40"/>
              <w:jc w:val="center"/>
              <w:rPr>
                <w:color w:val="000000" w:themeColor="text1"/>
              </w:rPr>
            </w:pPr>
            <w:r w:rsidRPr="009A7D7B">
              <w:rPr>
                <w:color w:val="000000" w:themeColor="text1"/>
              </w:rPr>
              <w:t>1,4</w:t>
            </w:r>
          </w:p>
        </w:tc>
        <w:tc>
          <w:tcPr>
            <w:tcW w:w="561" w:type="dxa"/>
            <w:tcBorders>
              <w:top w:val="single" w:sz="4" w:space="0" w:color="auto"/>
              <w:left w:val="single" w:sz="4" w:space="0" w:color="auto"/>
              <w:bottom w:val="single" w:sz="4" w:space="0" w:color="auto"/>
              <w:right w:val="single" w:sz="4" w:space="0" w:color="auto"/>
            </w:tcBorders>
            <w:vAlign w:val="bottom"/>
          </w:tcPr>
          <w:p w14:paraId="2B41BAAC" w14:textId="77777777" w:rsidR="001856E7" w:rsidRPr="009A7D7B" w:rsidRDefault="001856E7" w:rsidP="00B65C47">
            <w:pPr>
              <w:spacing w:before="40" w:after="40"/>
              <w:jc w:val="center"/>
              <w:rPr>
                <w:color w:val="000000" w:themeColor="text1"/>
              </w:rPr>
            </w:pPr>
            <w:r w:rsidRPr="009A7D7B">
              <w:rPr>
                <w:color w:val="000000" w:themeColor="text1"/>
              </w:rPr>
              <w:t>0,9</w:t>
            </w:r>
          </w:p>
        </w:tc>
        <w:tc>
          <w:tcPr>
            <w:tcW w:w="561" w:type="dxa"/>
            <w:tcBorders>
              <w:top w:val="single" w:sz="4" w:space="0" w:color="auto"/>
              <w:left w:val="single" w:sz="4" w:space="0" w:color="auto"/>
              <w:bottom w:val="single" w:sz="4" w:space="0" w:color="auto"/>
              <w:right w:val="single" w:sz="4" w:space="0" w:color="auto"/>
            </w:tcBorders>
            <w:vAlign w:val="bottom"/>
          </w:tcPr>
          <w:p w14:paraId="13A31D32" w14:textId="77777777" w:rsidR="001856E7" w:rsidRPr="009A7D7B" w:rsidRDefault="001856E7" w:rsidP="00B65C47">
            <w:pPr>
              <w:spacing w:before="40" w:after="40"/>
              <w:jc w:val="center"/>
              <w:rPr>
                <w:color w:val="000000" w:themeColor="text1"/>
              </w:rPr>
            </w:pPr>
            <w:r w:rsidRPr="009A7D7B">
              <w:rPr>
                <w:color w:val="000000" w:themeColor="text1"/>
              </w:rPr>
              <w:t>-0,3</w:t>
            </w:r>
          </w:p>
        </w:tc>
        <w:tc>
          <w:tcPr>
            <w:tcW w:w="561" w:type="dxa"/>
            <w:tcBorders>
              <w:top w:val="single" w:sz="4" w:space="0" w:color="auto"/>
              <w:left w:val="single" w:sz="4" w:space="0" w:color="auto"/>
              <w:bottom w:val="single" w:sz="4" w:space="0" w:color="auto"/>
              <w:right w:val="single" w:sz="4" w:space="0" w:color="auto"/>
            </w:tcBorders>
            <w:vAlign w:val="bottom"/>
          </w:tcPr>
          <w:p w14:paraId="73A3D04B" w14:textId="77777777" w:rsidR="001856E7" w:rsidRPr="009A7D7B" w:rsidRDefault="001856E7" w:rsidP="00B65C47">
            <w:pPr>
              <w:spacing w:before="40" w:after="40"/>
              <w:jc w:val="center"/>
              <w:rPr>
                <w:color w:val="000000" w:themeColor="text1"/>
              </w:rPr>
            </w:pPr>
            <w:r w:rsidRPr="009A7D7B">
              <w:rPr>
                <w:color w:val="000000" w:themeColor="text1"/>
              </w:rPr>
              <w:t>6,9</w:t>
            </w:r>
          </w:p>
        </w:tc>
        <w:tc>
          <w:tcPr>
            <w:tcW w:w="561" w:type="dxa"/>
            <w:tcBorders>
              <w:top w:val="single" w:sz="4" w:space="0" w:color="auto"/>
              <w:left w:val="single" w:sz="4" w:space="0" w:color="auto"/>
              <w:bottom w:val="single" w:sz="4" w:space="0" w:color="auto"/>
              <w:right w:val="single" w:sz="4" w:space="0" w:color="auto"/>
            </w:tcBorders>
            <w:vAlign w:val="bottom"/>
          </w:tcPr>
          <w:p w14:paraId="6E7AB1DF" w14:textId="77777777" w:rsidR="001856E7" w:rsidRPr="009A7D7B" w:rsidRDefault="001856E7" w:rsidP="00B65C47">
            <w:pPr>
              <w:spacing w:before="40" w:after="40"/>
              <w:jc w:val="center"/>
              <w:rPr>
                <w:color w:val="000000" w:themeColor="text1"/>
              </w:rPr>
            </w:pPr>
            <w:r w:rsidRPr="009A7D7B">
              <w:rPr>
                <w:color w:val="000000" w:themeColor="text1"/>
              </w:rPr>
              <w:t>4,3</w:t>
            </w:r>
          </w:p>
        </w:tc>
        <w:tc>
          <w:tcPr>
            <w:tcW w:w="561" w:type="dxa"/>
            <w:tcBorders>
              <w:top w:val="single" w:sz="4" w:space="0" w:color="auto"/>
              <w:left w:val="single" w:sz="4" w:space="0" w:color="auto"/>
              <w:bottom w:val="single" w:sz="4" w:space="0" w:color="auto"/>
              <w:right w:val="single" w:sz="4" w:space="0" w:color="auto"/>
            </w:tcBorders>
            <w:vAlign w:val="bottom"/>
          </w:tcPr>
          <w:p w14:paraId="7406B61D" w14:textId="77777777" w:rsidR="001856E7" w:rsidRPr="009A7D7B" w:rsidRDefault="001856E7" w:rsidP="00B65C47">
            <w:pPr>
              <w:spacing w:before="40" w:after="40"/>
              <w:jc w:val="center"/>
              <w:rPr>
                <w:color w:val="000000" w:themeColor="text1"/>
              </w:rPr>
            </w:pPr>
            <w:r w:rsidRPr="009A7D7B">
              <w:rPr>
                <w:color w:val="000000" w:themeColor="text1"/>
              </w:rPr>
              <w:t>3,8</w:t>
            </w:r>
          </w:p>
        </w:tc>
        <w:tc>
          <w:tcPr>
            <w:tcW w:w="561" w:type="dxa"/>
            <w:tcBorders>
              <w:top w:val="single" w:sz="4" w:space="0" w:color="auto"/>
              <w:left w:val="single" w:sz="4" w:space="0" w:color="auto"/>
              <w:bottom w:val="single" w:sz="4" w:space="0" w:color="auto"/>
              <w:right w:val="single" w:sz="4" w:space="0" w:color="auto"/>
            </w:tcBorders>
            <w:vAlign w:val="bottom"/>
          </w:tcPr>
          <w:p w14:paraId="40856B59" w14:textId="77777777" w:rsidR="001856E7" w:rsidRPr="009A7D7B" w:rsidRDefault="001856E7" w:rsidP="00B65C47">
            <w:pPr>
              <w:spacing w:before="40" w:after="40"/>
              <w:jc w:val="center"/>
              <w:rPr>
                <w:color w:val="000000" w:themeColor="text1"/>
              </w:rPr>
            </w:pPr>
            <w:r w:rsidRPr="009A7D7B">
              <w:rPr>
                <w:color w:val="000000" w:themeColor="text1"/>
              </w:rPr>
              <w:t>1,3</w:t>
            </w:r>
          </w:p>
        </w:tc>
        <w:tc>
          <w:tcPr>
            <w:tcW w:w="561" w:type="dxa"/>
            <w:tcBorders>
              <w:top w:val="single" w:sz="4" w:space="0" w:color="auto"/>
              <w:left w:val="single" w:sz="4" w:space="0" w:color="auto"/>
              <w:bottom w:val="single" w:sz="4" w:space="0" w:color="auto"/>
              <w:right w:val="single" w:sz="4" w:space="0" w:color="auto"/>
            </w:tcBorders>
            <w:vAlign w:val="bottom"/>
          </w:tcPr>
          <w:p w14:paraId="59741610" w14:textId="77777777" w:rsidR="001856E7" w:rsidRPr="009A7D7B" w:rsidRDefault="001856E7" w:rsidP="00B65C47">
            <w:pPr>
              <w:spacing w:before="40" w:after="40"/>
              <w:jc w:val="center"/>
              <w:rPr>
                <w:color w:val="000000" w:themeColor="text1"/>
              </w:rPr>
            </w:pPr>
            <w:r w:rsidRPr="009A7D7B">
              <w:rPr>
                <w:color w:val="000000" w:themeColor="text1"/>
              </w:rPr>
              <w:t>-0,4</w:t>
            </w:r>
          </w:p>
        </w:tc>
        <w:tc>
          <w:tcPr>
            <w:tcW w:w="561" w:type="dxa"/>
            <w:tcBorders>
              <w:top w:val="single" w:sz="4" w:space="0" w:color="auto"/>
              <w:left w:val="single" w:sz="4" w:space="0" w:color="auto"/>
              <w:bottom w:val="single" w:sz="4" w:space="0" w:color="auto"/>
              <w:right w:val="single" w:sz="4" w:space="0" w:color="auto"/>
            </w:tcBorders>
            <w:vAlign w:val="bottom"/>
          </w:tcPr>
          <w:p w14:paraId="557F50C2" w14:textId="77777777" w:rsidR="001856E7" w:rsidRPr="009A7D7B" w:rsidRDefault="001856E7" w:rsidP="00B65C47">
            <w:pPr>
              <w:spacing w:before="40" w:after="40"/>
              <w:jc w:val="center"/>
              <w:rPr>
                <w:color w:val="000000" w:themeColor="text1"/>
              </w:rPr>
            </w:pPr>
            <w:r w:rsidRPr="009A7D7B">
              <w:rPr>
                <w:color w:val="000000" w:themeColor="text1"/>
              </w:rPr>
              <w:t>3,7</w:t>
            </w:r>
          </w:p>
        </w:tc>
        <w:tc>
          <w:tcPr>
            <w:tcW w:w="561" w:type="dxa"/>
            <w:tcBorders>
              <w:top w:val="single" w:sz="4" w:space="0" w:color="auto"/>
              <w:left w:val="single" w:sz="4" w:space="0" w:color="auto"/>
              <w:bottom w:val="single" w:sz="4" w:space="0" w:color="auto"/>
              <w:right w:val="single" w:sz="4" w:space="0" w:color="auto"/>
            </w:tcBorders>
            <w:vAlign w:val="bottom"/>
          </w:tcPr>
          <w:p w14:paraId="104A005D" w14:textId="77777777" w:rsidR="001856E7" w:rsidRPr="009A7D7B" w:rsidRDefault="001856E7" w:rsidP="00B65C47">
            <w:pPr>
              <w:spacing w:before="40" w:after="40"/>
              <w:jc w:val="center"/>
              <w:rPr>
                <w:color w:val="000000" w:themeColor="text1"/>
              </w:rPr>
            </w:pPr>
            <w:r w:rsidRPr="009A7D7B">
              <w:rPr>
                <w:color w:val="000000" w:themeColor="text1"/>
              </w:rPr>
              <w:t>2,6</w:t>
            </w:r>
          </w:p>
        </w:tc>
        <w:tc>
          <w:tcPr>
            <w:tcW w:w="695" w:type="dxa"/>
            <w:tcBorders>
              <w:top w:val="single" w:sz="4" w:space="0" w:color="auto"/>
              <w:left w:val="single" w:sz="4" w:space="0" w:color="auto"/>
              <w:bottom w:val="single" w:sz="4" w:space="0" w:color="auto"/>
              <w:right w:val="single" w:sz="4" w:space="0" w:color="auto"/>
            </w:tcBorders>
            <w:vAlign w:val="bottom"/>
          </w:tcPr>
          <w:p w14:paraId="01FCBA1E" w14:textId="77777777" w:rsidR="001856E7" w:rsidRPr="009A7D7B" w:rsidRDefault="001856E7" w:rsidP="00B65C47">
            <w:pPr>
              <w:spacing w:before="40" w:after="40"/>
              <w:jc w:val="center"/>
              <w:rPr>
                <w:color w:val="000000" w:themeColor="text1"/>
              </w:rPr>
            </w:pPr>
            <w:r w:rsidRPr="009A7D7B">
              <w:rPr>
                <w:color w:val="000000" w:themeColor="text1"/>
              </w:rPr>
              <w:t>0,6</w:t>
            </w:r>
          </w:p>
        </w:tc>
      </w:tr>
      <w:tr w:rsidR="009A7D7B" w:rsidRPr="009A7D7B" w14:paraId="187F96F5" w14:textId="77777777" w:rsidTr="006D6E1D">
        <w:trPr>
          <w:trHeight w:val="322"/>
          <w:jc w:val="center"/>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14:paraId="699A5C22" w14:textId="77777777" w:rsidR="001856E7" w:rsidRPr="009A7D7B" w:rsidRDefault="001856E7" w:rsidP="00B65C47">
            <w:pPr>
              <w:spacing w:before="40" w:after="40"/>
              <w:jc w:val="center"/>
              <w:rPr>
                <w:rFonts w:eastAsia="MS Mincho"/>
                <w:b/>
                <w:bCs/>
                <w:noProof/>
                <w:color w:val="000000" w:themeColor="text1"/>
              </w:rPr>
            </w:pPr>
            <w:r w:rsidRPr="009A7D7B">
              <w:rPr>
                <w:rFonts w:eastAsia="MS Mincho"/>
                <w:b/>
                <w:bCs/>
                <w:noProof/>
                <w:color w:val="000000" w:themeColor="text1"/>
                <w:lang w:eastAsia="ja-JP"/>
              </w:rPr>
              <w:t>A Lưới</w:t>
            </w:r>
          </w:p>
          <w:p w14:paraId="61CD68C1" w14:textId="77777777" w:rsidR="001856E7" w:rsidRPr="009A7D7B" w:rsidRDefault="001856E7" w:rsidP="00B65C47">
            <w:pPr>
              <w:spacing w:before="40" w:after="40"/>
              <w:jc w:val="center"/>
              <w:rPr>
                <w:rFonts w:eastAsia="MS Mincho"/>
                <w:b/>
                <w:bCs/>
                <w:noProof/>
                <w:color w:val="000000" w:themeColor="text1"/>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20389D3D" w14:textId="77777777" w:rsidR="001856E7" w:rsidRPr="009A7D7B" w:rsidRDefault="001856E7" w:rsidP="00B65C47">
            <w:pPr>
              <w:spacing w:before="40" w:after="40"/>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60" w:type="dxa"/>
            <w:tcBorders>
              <w:top w:val="single" w:sz="4" w:space="0" w:color="auto"/>
              <w:left w:val="single" w:sz="4" w:space="0" w:color="auto"/>
              <w:bottom w:val="single" w:sz="4" w:space="0" w:color="auto"/>
              <w:right w:val="single" w:sz="4" w:space="0" w:color="auto"/>
            </w:tcBorders>
            <w:vAlign w:val="bottom"/>
          </w:tcPr>
          <w:p w14:paraId="36F500EE" w14:textId="77777777" w:rsidR="001856E7" w:rsidRPr="009A7D7B" w:rsidRDefault="001856E7" w:rsidP="00B65C47">
            <w:pPr>
              <w:spacing w:before="40" w:after="40"/>
              <w:jc w:val="center"/>
              <w:rPr>
                <w:color w:val="000000" w:themeColor="text1"/>
              </w:rPr>
            </w:pPr>
            <w:r w:rsidRPr="009A7D7B">
              <w:rPr>
                <w:color w:val="000000" w:themeColor="text1"/>
              </w:rPr>
              <w:t>3,8</w:t>
            </w:r>
          </w:p>
        </w:tc>
        <w:tc>
          <w:tcPr>
            <w:tcW w:w="561" w:type="dxa"/>
            <w:tcBorders>
              <w:top w:val="single" w:sz="4" w:space="0" w:color="auto"/>
              <w:left w:val="single" w:sz="4" w:space="0" w:color="auto"/>
              <w:bottom w:val="single" w:sz="4" w:space="0" w:color="auto"/>
              <w:right w:val="single" w:sz="4" w:space="0" w:color="auto"/>
            </w:tcBorders>
            <w:vAlign w:val="bottom"/>
          </w:tcPr>
          <w:p w14:paraId="70318725" w14:textId="77777777" w:rsidR="001856E7" w:rsidRPr="009A7D7B" w:rsidRDefault="001856E7" w:rsidP="00B65C47">
            <w:pPr>
              <w:spacing w:before="40" w:after="40"/>
              <w:jc w:val="center"/>
              <w:rPr>
                <w:color w:val="000000" w:themeColor="text1"/>
              </w:rPr>
            </w:pPr>
            <w:r w:rsidRPr="009A7D7B">
              <w:rPr>
                <w:color w:val="000000" w:themeColor="text1"/>
              </w:rPr>
              <w:t>4,4</w:t>
            </w:r>
          </w:p>
        </w:tc>
        <w:tc>
          <w:tcPr>
            <w:tcW w:w="561" w:type="dxa"/>
            <w:tcBorders>
              <w:top w:val="single" w:sz="4" w:space="0" w:color="auto"/>
              <w:left w:val="single" w:sz="4" w:space="0" w:color="auto"/>
              <w:bottom w:val="single" w:sz="4" w:space="0" w:color="auto"/>
              <w:right w:val="single" w:sz="4" w:space="0" w:color="auto"/>
            </w:tcBorders>
            <w:vAlign w:val="bottom"/>
          </w:tcPr>
          <w:p w14:paraId="371A8ABB" w14:textId="77777777" w:rsidR="001856E7" w:rsidRPr="009A7D7B" w:rsidRDefault="001856E7" w:rsidP="00B65C47">
            <w:pPr>
              <w:spacing w:before="40" w:after="40"/>
              <w:jc w:val="center"/>
              <w:rPr>
                <w:color w:val="000000" w:themeColor="text1"/>
              </w:rPr>
            </w:pPr>
            <w:r w:rsidRPr="009A7D7B">
              <w:rPr>
                <w:color w:val="000000" w:themeColor="text1"/>
              </w:rPr>
              <w:t>4,2</w:t>
            </w:r>
          </w:p>
        </w:tc>
        <w:tc>
          <w:tcPr>
            <w:tcW w:w="561" w:type="dxa"/>
            <w:tcBorders>
              <w:top w:val="single" w:sz="4" w:space="0" w:color="auto"/>
              <w:left w:val="single" w:sz="4" w:space="0" w:color="auto"/>
              <w:bottom w:val="single" w:sz="4" w:space="0" w:color="auto"/>
              <w:right w:val="single" w:sz="4" w:space="0" w:color="auto"/>
            </w:tcBorders>
            <w:vAlign w:val="bottom"/>
          </w:tcPr>
          <w:p w14:paraId="1048FE2E" w14:textId="77777777" w:rsidR="001856E7" w:rsidRPr="009A7D7B" w:rsidRDefault="001856E7" w:rsidP="00B65C47">
            <w:pPr>
              <w:spacing w:before="40" w:after="40"/>
              <w:jc w:val="center"/>
              <w:rPr>
                <w:color w:val="000000" w:themeColor="text1"/>
              </w:rPr>
            </w:pPr>
            <w:r w:rsidRPr="009A7D7B">
              <w:rPr>
                <w:color w:val="000000" w:themeColor="text1"/>
              </w:rPr>
              <w:t>2,1</w:t>
            </w:r>
          </w:p>
        </w:tc>
        <w:tc>
          <w:tcPr>
            <w:tcW w:w="561" w:type="dxa"/>
            <w:tcBorders>
              <w:top w:val="single" w:sz="4" w:space="0" w:color="auto"/>
              <w:left w:val="single" w:sz="4" w:space="0" w:color="auto"/>
              <w:bottom w:val="single" w:sz="4" w:space="0" w:color="auto"/>
              <w:right w:val="single" w:sz="4" w:space="0" w:color="auto"/>
            </w:tcBorders>
            <w:vAlign w:val="bottom"/>
          </w:tcPr>
          <w:p w14:paraId="5B4BE0CF" w14:textId="77777777" w:rsidR="001856E7" w:rsidRPr="009A7D7B" w:rsidRDefault="001856E7" w:rsidP="00B65C47">
            <w:pPr>
              <w:spacing w:before="40" w:after="40"/>
              <w:jc w:val="center"/>
              <w:rPr>
                <w:color w:val="000000" w:themeColor="text1"/>
              </w:rPr>
            </w:pPr>
            <w:r w:rsidRPr="009A7D7B">
              <w:rPr>
                <w:color w:val="000000" w:themeColor="text1"/>
              </w:rPr>
              <w:t>1,7</w:t>
            </w:r>
          </w:p>
        </w:tc>
        <w:tc>
          <w:tcPr>
            <w:tcW w:w="561" w:type="dxa"/>
            <w:tcBorders>
              <w:top w:val="single" w:sz="4" w:space="0" w:color="auto"/>
              <w:left w:val="single" w:sz="4" w:space="0" w:color="auto"/>
              <w:bottom w:val="single" w:sz="4" w:space="0" w:color="auto"/>
              <w:right w:val="single" w:sz="4" w:space="0" w:color="auto"/>
            </w:tcBorders>
            <w:vAlign w:val="bottom"/>
          </w:tcPr>
          <w:p w14:paraId="08FC4496" w14:textId="77777777" w:rsidR="001856E7" w:rsidRPr="009A7D7B" w:rsidRDefault="001856E7" w:rsidP="00B65C47">
            <w:pPr>
              <w:spacing w:before="40" w:after="40"/>
              <w:jc w:val="center"/>
              <w:rPr>
                <w:color w:val="000000" w:themeColor="text1"/>
              </w:rPr>
            </w:pPr>
            <w:r w:rsidRPr="009A7D7B">
              <w:rPr>
                <w:color w:val="000000" w:themeColor="text1"/>
              </w:rPr>
              <w:t>2,6</w:t>
            </w:r>
          </w:p>
        </w:tc>
        <w:tc>
          <w:tcPr>
            <w:tcW w:w="561" w:type="dxa"/>
            <w:tcBorders>
              <w:top w:val="single" w:sz="4" w:space="0" w:color="auto"/>
              <w:left w:val="single" w:sz="4" w:space="0" w:color="auto"/>
              <w:bottom w:val="single" w:sz="4" w:space="0" w:color="auto"/>
              <w:right w:val="single" w:sz="4" w:space="0" w:color="auto"/>
            </w:tcBorders>
            <w:vAlign w:val="bottom"/>
          </w:tcPr>
          <w:p w14:paraId="50DFEABC" w14:textId="77777777" w:rsidR="001856E7" w:rsidRPr="009A7D7B" w:rsidRDefault="001856E7" w:rsidP="00B65C47">
            <w:pPr>
              <w:spacing w:before="40" w:after="40"/>
              <w:jc w:val="center"/>
              <w:rPr>
                <w:color w:val="000000" w:themeColor="text1"/>
              </w:rPr>
            </w:pPr>
            <w:r w:rsidRPr="009A7D7B">
              <w:rPr>
                <w:color w:val="000000" w:themeColor="text1"/>
              </w:rPr>
              <w:t>2,3</w:t>
            </w:r>
          </w:p>
        </w:tc>
        <w:tc>
          <w:tcPr>
            <w:tcW w:w="561" w:type="dxa"/>
            <w:tcBorders>
              <w:top w:val="single" w:sz="4" w:space="0" w:color="auto"/>
              <w:left w:val="single" w:sz="4" w:space="0" w:color="auto"/>
              <w:bottom w:val="single" w:sz="4" w:space="0" w:color="auto"/>
              <w:right w:val="single" w:sz="4" w:space="0" w:color="auto"/>
            </w:tcBorders>
            <w:vAlign w:val="bottom"/>
          </w:tcPr>
          <w:p w14:paraId="393D09A3" w14:textId="77777777" w:rsidR="001856E7" w:rsidRPr="009A7D7B" w:rsidRDefault="001856E7" w:rsidP="00B65C47">
            <w:pPr>
              <w:spacing w:before="40" w:after="40"/>
              <w:jc w:val="center"/>
              <w:rPr>
                <w:color w:val="000000" w:themeColor="text1"/>
              </w:rPr>
            </w:pPr>
            <w:r w:rsidRPr="009A7D7B">
              <w:rPr>
                <w:color w:val="000000" w:themeColor="text1"/>
              </w:rPr>
              <w:t>2,2</w:t>
            </w:r>
          </w:p>
        </w:tc>
        <w:tc>
          <w:tcPr>
            <w:tcW w:w="561" w:type="dxa"/>
            <w:tcBorders>
              <w:top w:val="single" w:sz="4" w:space="0" w:color="auto"/>
              <w:left w:val="single" w:sz="4" w:space="0" w:color="auto"/>
              <w:bottom w:val="single" w:sz="4" w:space="0" w:color="auto"/>
              <w:right w:val="single" w:sz="4" w:space="0" w:color="auto"/>
            </w:tcBorders>
            <w:vAlign w:val="bottom"/>
          </w:tcPr>
          <w:p w14:paraId="75A775CC" w14:textId="77777777" w:rsidR="001856E7" w:rsidRPr="009A7D7B" w:rsidRDefault="001856E7" w:rsidP="00B65C47">
            <w:pPr>
              <w:spacing w:before="40" w:after="40"/>
              <w:jc w:val="center"/>
              <w:rPr>
                <w:color w:val="000000" w:themeColor="text1"/>
              </w:rPr>
            </w:pPr>
            <w:r w:rsidRPr="009A7D7B">
              <w:rPr>
                <w:color w:val="000000" w:themeColor="text1"/>
              </w:rPr>
              <w:t>2,4</w:t>
            </w:r>
          </w:p>
        </w:tc>
        <w:tc>
          <w:tcPr>
            <w:tcW w:w="561" w:type="dxa"/>
            <w:tcBorders>
              <w:top w:val="single" w:sz="4" w:space="0" w:color="auto"/>
              <w:left w:val="single" w:sz="4" w:space="0" w:color="auto"/>
              <w:bottom w:val="single" w:sz="4" w:space="0" w:color="auto"/>
              <w:right w:val="single" w:sz="4" w:space="0" w:color="auto"/>
            </w:tcBorders>
            <w:vAlign w:val="bottom"/>
          </w:tcPr>
          <w:p w14:paraId="345F0D2B" w14:textId="77777777" w:rsidR="001856E7" w:rsidRPr="009A7D7B" w:rsidRDefault="001856E7" w:rsidP="00B65C47">
            <w:pPr>
              <w:spacing w:before="40" w:after="40"/>
              <w:jc w:val="center"/>
              <w:rPr>
                <w:color w:val="000000" w:themeColor="text1"/>
              </w:rPr>
            </w:pPr>
            <w:r w:rsidRPr="009A7D7B">
              <w:rPr>
                <w:color w:val="000000" w:themeColor="text1"/>
              </w:rPr>
              <w:t>2,4</w:t>
            </w:r>
          </w:p>
        </w:tc>
        <w:tc>
          <w:tcPr>
            <w:tcW w:w="561" w:type="dxa"/>
            <w:tcBorders>
              <w:top w:val="single" w:sz="4" w:space="0" w:color="auto"/>
              <w:left w:val="single" w:sz="4" w:space="0" w:color="auto"/>
              <w:bottom w:val="single" w:sz="4" w:space="0" w:color="auto"/>
              <w:right w:val="single" w:sz="4" w:space="0" w:color="auto"/>
            </w:tcBorders>
            <w:vAlign w:val="bottom"/>
          </w:tcPr>
          <w:p w14:paraId="3D89006A" w14:textId="77777777" w:rsidR="001856E7" w:rsidRPr="009A7D7B" w:rsidRDefault="001856E7" w:rsidP="00B65C47">
            <w:pPr>
              <w:spacing w:before="40" w:after="40"/>
              <w:jc w:val="center"/>
              <w:rPr>
                <w:color w:val="000000" w:themeColor="text1"/>
              </w:rPr>
            </w:pPr>
            <w:r w:rsidRPr="009A7D7B">
              <w:rPr>
                <w:color w:val="000000" w:themeColor="text1"/>
              </w:rPr>
              <w:t>3,1</w:t>
            </w:r>
          </w:p>
        </w:tc>
        <w:tc>
          <w:tcPr>
            <w:tcW w:w="561" w:type="dxa"/>
            <w:tcBorders>
              <w:top w:val="single" w:sz="4" w:space="0" w:color="auto"/>
              <w:left w:val="single" w:sz="4" w:space="0" w:color="auto"/>
              <w:bottom w:val="single" w:sz="4" w:space="0" w:color="auto"/>
              <w:right w:val="single" w:sz="4" w:space="0" w:color="auto"/>
            </w:tcBorders>
            <w:vAlign w:val="bottom"/>
          </w:tcPr>
          <w:p w14:paraId="4BE1BB86" w14:textId="77777777" w:rsidR="001856E7" w:rsidRPr="009A7D7B" w:rsidRDefault="001856E7" w:rsidP="00B65C47">
            <w:pPr>
              <w:spacing w:before="40" w:after="40"/>
              <w:jc w:val="center"/>
              <w:rPr>
                <w:color w:val="000000" w:themeColor="text1"/>
              </w:rPr>
            </w:pPr>
            <w:r w:rsidRPr="009A7D7B">
              <w:rPr>
                <w:color w:val="000000" w:themeColor="text1"/>
              </w:rPr>
              <w:t>3,3</w:t>
            </w:r>
          </w:p>
        </w:tc>
        <w:tc>
          <w:tcPr>
            <w:tcW w:w="695" w:type="dxa"/>
            <w:tcBorders>
              <w:top w:val="single" w:sz="4" w:space="0" w:color="auto"/>
              <w:left w:val="single" w:sz="4" w:space="0" w:color="auto"/>
              <w:bottom w:val="single" w:sz="4" w:space="0" w:color="auto"/>
              <w:right w:val="single" w:sz="4" w:space="0" w:color="auto"/>
            </w:tcBorders>
            <w:vAlign w:val="bottom"/>
          </w:tcPr>
          <w:p w14:paraId="2DE3D56E" w14:textId="77777777" w:rsidR="001856E7" w:rsidRPr="009A7D7B" w:rsidRDefault="001856E7" w:rsidP="00B65C47">
            <w:pPr>
              <w:spacing w:before="40" w:after="40"/>
              <w:jc w:val="center"/>
              <w:rPr>
                <w:color w:val="000000" w:themeColor="text1"/>
              </w:rPr>
            </w:pPr>
            <w:r w:rsidRPr="009A7D7B">
              <w:rPr>
                <w:color w:val="000000" w:themeColor="text1"/>
              </w:rPr>
              <w:t>1,2</w:t>
            </w:r>
          </w:p>
        </w:tc>
      </w:tr>
      <w:tr w:rsidR="009A7D7B" w:rsidRPr="009A7D7B" w14:paraId="24D080B5" w14:textId="77777777" w:rsidTr="006D6E1D">
        <w:trPr>
          <w:trHeight w:val="322"/>
          <w:jc w:val="center"/>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71CEFF1B" w14:textId="77777777" w:rsidR="001856E7" w:rsidRPr="009A7D7B" w:rsidRDefault="001856E7" w:rsidP="00B65C47">
            <w:pPr>
              <w:spacing w:before="40" w:after="40"/>
              <w:jc w:val="center"/>
              <w:rPr>
                <w:rFonts w:eastAsia="MS Mincho"/>
                <w:b/>
                <w:bCs/>
                <w:noProof/>
                <w:color w:val="000000" w:themeColor="text1"/>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2D1DA14D" w14:textId="77777777" w:rsidR="001856E7" w:rsidRPr="009A7D7B" w:rsidRDefault="001856E7" w:rsidP="00B65C47">
            <w:pPr>
              <w:spacing w:before="40" w:after="40"/>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60" w:type="dxa"/>
            <w:tcBorders>
              <w:top w:val="single" w:sz="4" w:space="0" w:color="auto"/>
              <w:left w:val="single" w:sz="4" w:space="0" w:color="auto"/>
              <w:bottom w:val="single" w:sz="4" w:space="0" w:color="auto"/>
              <w:right w:val="single" w:sz="4" w:space="0" w:color="auto"/>
            </w:tcBorders>
            <w:vAlign w:val="bottom"/>
          </w:tcPr>
          <w:p w14:paraId="64C1CF6D" w14:textId="77777777" w:rsidR="001856E7" w:rsidRPr="009A7D7B" w:rsidRDefault="001856E7" w:rsidP="00B65C47">
            <w:pPr>
              <w:spacing w:before="40" w:after="40"/>
              <w:jc w:val="center"/>
              <w:rPr>
                <w:color w:val="000000" w:themeColor="text1"/>
              </w:rPr>
            </w:pPr>
            <w:r w:rsidRPr="009A7D7B">
              <w:rPr>
                <w:color w:val="000000" w:themeColor="text1"/>
              </w:rPr>
              <w:t>2,0</w:t>
            </w:r>
          </w:p>
        </w:tc>
        <w:tc>
          <w:tcPr>
            <w:tcW w:w="561" w:type="dxa"/>
            <w:tcBorders>
              <w:top w:val="single" w:sz="4" w:space="0" w:color="auto"/>
              <w:left w:val="single" w:sz="4" w:space="0" w:color="auto"/>
              <w:bottom w:val="single" w:sz="4" w:space="0" w:color="auto"/>
              <w:right w:val="single" w:sz="4" w:space="0" w:color="auto"/>
            </w:tcBorders>
            <w:vAlign w:val="bottom"/>
          </w:tcPr>
          <w:p w14:paraId="7A3F7B3C" w14:textId="77777777" w:rsidR="001856E7" w:rsidRPr="009A7D7B" w:rsidRDefault="001856E7" w:rsidP="00B65C47">
            <w:pPr>
              <w:spacing w:before="40" w:after="40"/>
              <w:jc w:val="center"/>
              <w:rPr>
                <w:color w:val="000000" w:themeColor="text1"/>
              </w:rPr>
            </w:pPr>
            <w:r w:rsidRPr="009A7D7B">
              <w:rPr>
                <w:color w:val="000000" w:themeColor="text1"/>
              </w:rPr>
              <w:t>1,8</w:t>
            </w:r>
          </w:p>
        </w:tc>
        <w:tc>
          <w:tcPr>
            <w:tcW w:w="561" w:type="dxa"/>
            <w:tcBorders>
              <w:top w:val="single" w:sz="4" w:space="0" w:color="auto"/>
              <w:left w:val="single" w:sz="4" w:space="0" w:color="auto"/>
              <w:bottom w:val="single" w:sz="4" w:space="0" w:color="auto"/>
              <w:right w:val="single" w:sz="4" w:space="0" w:color="auto"/>
            </w:tcBorders>
            <w:vAlign w:val="bottom"/>
          </w:tcPr>
          <w:p w14:paraId="7067A98D" w14:textId="77777777" w:rsidR="001856E7" w:rsidRPr="009A7D7B" w:rsidRDefault="001856E7" w:rsidP="00B65C47">
            <w:pPr>
              <w:spacing w:before="40" w:after="40"/>
              <w:jc w:val="center"/>
              <w:rPr>
                <w:color w:val="000000" w:themeColor="text1"/>
              </w:rPr>
            </w:pPr>
            <w:r w:rsidRPr="009A7D7B">
              <w:rPr>
                <w:color w:val="000000" w:themeColor="text1"/>
              </w:rPr>
              <w:t>1,7</w:t>
            </w:r>
          </w:p>
        </w:tc>
        <w:tc>
          <w:tcPr>
            <w:tcW w:w="561" w:type="dxa"/>
            <w:tcBorders>
              <w:top w:val="single" w:sz="4" w:space="0" w:color="auto"/>
              <w:left w:val="single" w:sz="4" w:space="0" w:color="auto"/>
              <w:bottom w:val="single" w:sz="4" w:space="0" w:color="auto"/>
              <w:right w:val="single" w:sz="4" w:space="0" w:color="auto"/>
            </w:tcBorders>
            <w:vAlign w:val="bottom"/>
          </w:tcPr>
          <w:p w14:paraId="53E070B2" w14:textId="77777777" w:rsidR="001856E7" w:rsidRPr="009A7D7B" w:rsidRDefault="001856E7" w:rsidP="00B65C47">
            <w:pPr>
              <w:spacing w:before="40" w:after="40"/>
              <w:jc w:val="center"/>
              <w:rPr>
                <w:color w:val="000000" w:themeColor="text1"/>
              </w:rPr>
            </w:pPr>
            <w:r w:rsidRPr="009A7D7B">
              <w:rPr>
                <w:color w:val="000000" w:themeColor="text1"/>
              </w:rPr>
              <w:t>0,7</w:t>
            </w:r>
          </w:p>
        </w:tc>
        <w:tc>
          <w:tcPr>
            <w:tcW w:w="561" w:type="dxa"/>
            <w:tcBorders>
              <w:top w:val="single" w:sz="4" w:space="0" w:color="auto"/>
              <w:left w:val="single" w:sz="4" w:space="0" w:color="auto"/>
              <w:bottom w:val="single" w:sz="4" w:space="0" w:color="auto"/>
              <w:right w:val="single" w:sz="4" w:space="0" w:color="auto"/>
            </w:tcBorders>
            <w:vAlign w:val="bottom"/>
          </w:tcPr>
          <w:p w14:paraId="64503AD9" w14:textId="77777777" w:rsidR="001856E7" w:rsidRPr="009A7D7B" w:rsidRDefault="001856E7" w:rsidP="00B65C47">
            <w:pPr>
              <w:spacing w:before="40" w:after="40"/>
              <w:jc w:val="center"/>
              <w:rPr>
                <w:color w:val="000000" w:themeColor="text1"/>
              </w:rPr>
            </w:pPr>
            <w:r w:rsidRPr="009A7D7B">
              <w:rPr>
                <w:color w:val="000000" w:themeColor="text1"/>
              </w:rPr>
              <w:t>0,5</w:t>
            </w:r>
          </w:p>
        </w:tc>
        <w:tc>
          <w:tcPr>
            <w:tcW w:w="561" w:type="dxa"/>
            <w:tcBorders>
              <w:top w:val="single" w:sz="4" w:space="0" w:color="auto"/>
              <w:left w:val="single" w:sz="4" w:space="0" w:color="auto"/>
              <w:bottom w:val="single" w:sz="4" w:space="0" w:color="auto"/>
              <w:right w:val="single" w:sz="4" w:space="0" w:color="auto"/>
            </w:tcBorders>
            <w:vAlign w:val="bottom"/>
          </w:tcPr>
          <w:p w14:paraId="74EE7D08" w14:textId="77777777" w:rsidR="001856E7" w:rsidRPr="009A7D7B" w:rsidRDefault="001856E7" w:rsidP="00B65C47">
            <w:pPr>
              <w:spacing w:before="40" w:after="40"/>
              <w:jc w:val="center"/>
              <w:rPr>
                <w:color w:val="000000" w:themeColor="text1"/>
              </w:rPr>
            </w:pPr>
            <w:r w:rsidRPr="009A7D7B">
              <w:rPr>
                <w:color w:val="000000" w:themeColor="text1"/>
              </w:rPr>
              <w:t>1,0</w:t>
            </w:r>
          </w:p>
        </w:tc>
        <w:tc>
          <w:tcPr>
            <w:tcW w:w="561" w:type="dxa"/>
            <w:tcBorders>
              <w:top w:val="single" w:sz="4" w:space="0" w:color="auto"/>
              <w:left w:val="single" w:sz="4" w:space="0" w:color="auto"/>
              <w:bottom w:val="single" w:sz="4" w:space="0" w:color="auto"/>
              <w:right w:val="single" w:sz="4" w:space="0" w:color="auto"/>
            </w:tcBorders>
            <w:vAlign w:val="bottom"/>
          </w:tcPr>
          <w:p w14:paraId="7C3F92D0" w14:textId="77777777" w:rsidR="001856E7" w:rsidRPr="009A7D7B" w:rsidRDefault="001856E7" w:rsidP="00B65C47">
            <w:pPr>
              <w:spacing w:before="40" w:after="40"/>
              <w:jc w:val="center"/>
              <w:rPr>
                <w:color w:val="000000" w:themeColor="text1"/>
              </w:rPr>
            </w:pPr>
            <w:r w:rsidRPr="009A7D7B">
              <w:rPr>
                <w:color w:val="000000" w:themeColor="text1"/>
              </w:rPr>
              <w:t>0,6</w:t>
            </w:r>
          </w:p>
        </w:tc>
        <w:tc>
          <w:tcPr>
            <w:tcW w:w="561" w:type="dxa"/>
            <w:tcBorders>
              <w:top w:val="single" w:sz="4" w:space="0" w:color="auto"/>
              <w:left w:val="single" w:sz="4" w:space="0" w:color="auto"/>
              <w:bottom w:val="single" w:sz="4" w:space="0" w:color="auto"/>
              <w:right w:val="single" w:sz="4" w:space="0" w:color="auto"/>
            </w:tcBorders>
            <w:vAlign w:val="bottom"/>
          </w:tcPr>
          <w:p w14:paraId="2DF03FF5" w14:textId="77777777" w:rsidR="001856E7" w:rsidRPr="009A7D7B" w:rsidRDefault="001856E7" w:rsidP="00B65C47">
            <w:pPr>
              <w:spacing w:before="40" w:after="40"/>
              <w:jc w:val="center"/>
              <w:rPr>
                <w:color w:val="000000" w:themeColor="text1"/>
              </w:rPr>
            </w:pPr>
            <w:r w:rsidRPr="009A7D7B">
              <w:rPr>
                <w:color w:val="000000" w:themeColor="text1"/>
              </w:rPr>
              <w:t>0,7</w:t>
            </w:r>
          </w:p>
        </w:tc>
        <w:tc>
          <w:tcPr>
            <w:tcW w:w="561" w:type="dxa"/>
            <w:tcBorders>
              <w:top w:val="single" w:sz="4" w:space="0" w:color="auto"/>
              <w:left w:val="single" w:sz="4" w:space="0" w:color="auto"/>
              <w:bottom w:val="single" w:sz="4" w:space="0" w:color="auto"/>
              <w:right w:val="single" w:sz="4" w:space="0" w:color="auto"/>
            </w:tcBorders>
            <w:vAlign w:val="bottom"/>
          </w:tcPr>
          <w:p w14:paraId="74D2605C" w14:textId="77777777" w:rsidR="001856E7" w:rsidRPr="009A7D7B" w:rsidRDefault="001856E7" w:rsidP="00B65C47">
            <w:pPr>
              <w:spacing w:before="40" w:after="40"/>
              <w:jc w:val="center"/>
              <w:rPr>
                <w:color w:val="000000" w:themeColor="text1"/>
              </w:rPr>
            </w:pPr>
            <w:r w:rsidRPr="009A7D7B">
              <w:rPr>
                <w:color w:val="000000" w:themeColor="text1"/>
              </w:rPr>
              <w:t>0,9</w:t>
            </w:r>
          </w:p>
        </w:tc>
        <w:tc>
          <w:tcPr>
            <w:tcW w:w="561" w:type="dxa"/>
            <w:tcBorders>
              <w:top w:val="single" w:sz="4" w:space="0" w:color="auto"/>
              <w:left w:val="single" w:sz="4" w:space="0" w:color="auto"/>
              <w:bottom w:val="single" w:sz="4" w:space="0" w:color="auto"/>
              <w:right w:val="single" w:sz="4" w:space="0" w:color="auto"/>
            </w:tcBorders>
            <w:vAlign w:val="bottom"/>
          </w:tcPr>
          <w:p w14:paraId="45C798C4" w14:textId="77777777" w:rsidR="001856E7" w:rsidRPr="009A7D7B" w:rsidRDefault="001856E7" w:rsidP="00B65C47">
            <w:pPr>
              <w:spacing w:before="40" w:after="40"/>
              <w:jc w:val="center"/>
              <w:rPr>
                <w:color w:val="000000" w:themeColor="text1"/>
              </w:rPr>
            </w:pPr>
            <w:r w:rsidRPr="009A7D7B">
              <w:rPr>
                <w:color w:val="000000" w:themeColor="text1"/>
              </w:rPr>
              <w:t>1,1</w:t>
            </w:r>
          </w:p>
        </w:tc>
        <w:tc>
          <w:tcPr>
            <w:tcW w:w="561" w:type="dxa"/>
            <w:tcBorders>
              <w:top w:val="single" w:sz="4" w:space="0" w:color="auto"/>
              <w:left w:val="single" w:sz="4" w:space="0" w:color="auto"/>
              <w:bottom w:val="single" w:sz="4" w:space="0" w:color="auto"/>
              <w:right w:val="single" w:sz="4" w:space="0" w:color="auto"/>
            </w:tcBorders>
            <w:vAlign w:val="bottom"/>
          </w:tcPr>
          <w:p w14:paraId="153C6E0C" w14:textId="77777777" w:rsidR="001856E7" w:rsidRPr="009A7D7B" w:rsidRDefault="001856E7" w:rsidP="00B65C47">
            <w:pPr>
              <w:spacing w:before="40" w:after="40"/>
              <w:jc w:val="center"/>
              <w:rPr>
                <w:color w:val="000000" w:themeColor="text1"/>
              </w:rPr>
            </w:pPr>
            <w:r w:rsidRPr="009A7D7B">
              <w:rPr>
                <w:color w:val="000000" w:themeColor="text1"/>
              </w:rPr>
              <w:t>1,4</w:t>
            </w:r>
          </w:p>
        </w:tc>
        <w:tc>
          <w:tcPr>
            <w:tcW w:w="561" w:type="dxa"/>
            <w:tcBorders>
              <w:top w:val="single" w:sz="4" w:space="0" w:color="auto"/>
              <w:left w:val="single" w:sz="4" w:space="0" w:color="auto"/>
              <w:bottom w:val="single" w:sz="4" w:space="0" w:color="auto"/>
              <w:right w:val="single" w:sz="4" w:space="0" w:color="auto"/>
            </w:tcBorders>
            <w:vAlign w:val="bottom"/>
          </w:tcPr>
          <w:p w14:paraId="4A5689D7" w14:textId="77777777" w:rsidR="001856E7" w:rsidRPr="009A7D7B" w:rsidRDefault="001856E7" w:rsidP="00B65C47">
            <w:pPr>
              <w:spacing w:before="40" w:after="40"/>
              <w:jc w:val="center"/>
              <w:rPr>
                <w:color w:val="000000" w:themeColor="text1"/>
              </w:rPr>
            </w:pPr>
            <w:r w:rsidRPr="009A7D7B">
              <w:rPr>
                <w:color w:val="000000" w:themeColor="text1"/>
              </w:rPr>
              <w:t>1,2</w:t>
            </w:r>
          </w:p>
        </w:tc>
        <w:tc>
          <w:tcPr>
            <w:tcW w:w="695" w:type="dxa"/>
            <w:tcBorders>
              <w:top w:val="single" w:sz="4" w:space="0" w:color="auto"/>
              <w:left w:val="single" w:sz="4" w:space="0" w:color="auto"/>
              <w:bottom w:val="single" w:sz="4" w:space="0" w:color="auto"/>
              <w:right w:val="single" w:sz="4" w:space="0" w:color="auto"/>
            </w:tcBorders>
            <w:vAlign w:val="bottom"/>
          </w:tcPr>
          <w:p w14:paraId="74F2E1E2" w14:textId="77777777" w:rsidR="001856E7" w:rsidRPr="009A7D7B" w:rsidRDefault="001856E7" w:rsidP="00B65C47">
            <w:pPr>
              <w:spacing w:before="40" w:after="40"/>
              <w:jc w:val="center"/>
              <w:rPr>
                <w:color w:val="000000" w:themeColor="text1"/>
              </w:rPr>
            </w:pPr>
            <w:r w:rsidRPr="009A7D7B">
              <w:rPr>
                <w:color w:val="000000" w:themeColor="text1"/>
              </w:rPr>
              <w:t>0,7</w:t>
            </w:r>
          </w:p>
        </w:tc>
      </w:tr>
      <w:tr w:rsidR="009A7D7B" w:rsidRPr="009A7D7B" w14:paraId="13DA4D37" w14:textId="77777777" w:rsidTr="006D6E1D">
        <w:trPr>
          <w:trHeight w:val="322"/>
          <w:jc w:val="center"/>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6DE65EEA" w14:textId="77777777" w:rsidR="001856E7" w:rsidRPr="009A7D7B" w:rsidRDefault="001856E7" w:rsidP="00B65C47">
            <w:pPr>
              <w:spacing w:before="40" w:after="40"/>
              <w:jc w:val="center"/>
              <w:rPr>
                <w:rFonts w:eastAsia="MS Mincho"/>
                <w:b/>
                <w:bCs/>
                <w:noProof/>
                <w:color w:val="000000" w:themeColor="text1"/>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39D43BEE" w14:textId="77777777" w:rsidR="001856E7" w:rsidRPr="009A7D7B" w:rsidRDefault="001856E7" w:rsidP="00B65C47">
            <w:pPr>
              <w:spacing w:before="40" w:after="40"/>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60" w:type="dxa"/>
            <w:tcBorders>
              <w:top w:val="single" w:sz="4" w:space="0" w:color="auto"/>
              <w:left w:val="single" w:sz="4" w:space="0" w:color="auto"/>
              <w:bottom w:val="single" w:sz="4" w:space="0" w:color="auto"/>
              <w:right w:val="single" w:sz="4" w:space="0" w:color="auto"/>
            </w:tcBorders>
            <w:vAlign w:val="bottom"/>
          </w:tcPr>
          <w:p w14:paraId="1E0BFC4B" w14:textId="77777777" w:rsidR="001856E7" w:rsidRPr="009A7D7B" w:rsidRDefault="001856E7" w:rsidP="00B65C47">
            <w:pPr>
              <w:spacing w:before="40" w:after="40"/>
              <w:jc w:val="center"/>
              <w:rPr>
                <w:color w:val="000000" w:themeColor="text1"/>
              </w:rPr>
            </w:pPr>
            <w:r w:rsidRPr="009A7D7B">
              <w:rPr>
                <w:color w:val="000000" w:themeColor="text1"/>
              </w:rPr>
              <w:t>3,8</w:t>
            </w:r>
          </w:p>
        </w:tc>
        <w:tc>
          <w:tcPr>
            <w:tcW w:w="561" w:type="dxa"/>
            <w:tcBorders>
              <w:top w:val="single" w:sz="4" w:space="0" w:color="auto"/>
              <w:left w:val="single" w:sz="4" w:space="0" w:color="auto"/>
              <w:bottom w:val="single" w:sz="4" w:space="0" w:color="auto"/>
              <w:right w:val="single" w:sz="4" w:space="0" w:color="auto"/>
            </w:tcBorders>
            <w:vAlign w:val="bottom"/>
          </w:tcPr>
          <w:p w14:paraId="4CDA9320" w14:textId="77777777" w:rsidR="001856E7" w:rsidRPr="009A7D7B" w:rsidRDefault="001856E7" w:rsidP="00B65C47">
            <w:pPr>
              <w:spacing w:before="40" w:after="40"/>
              <w:jc w:val="center"/>
              <w:rPr>
                <w:color w:val="000000" w:themeColor="text1"/>
              </w:rPr>
            </w:pPr>
            <w:r w:rsidRPr="009A7D7B">
              <w:rPr>
                <w:color w:val="000000" w:themeColor="text1"/>
              </w:rPr>
              <w:t>2,5</w:t>
            </w:r>
          </w:p>
        </w:tc>
        <w:tc>
          <w:tcPr>
            <w:tcW w:w="561" w:type="dxa"/>
            <w:tcBorders>
              <w:top w:val="single" w:sz="4" w:space="0" w:color="auto"/>
              <w:left w:val="single" w:sz="4" w:space="0" w:color="auto"/>
              <w:bottom w:val="single" w:sz="4" w:space="0" w:color="auto"/>
              <w:right w:val="single" w:sz="4" w:space="0" w:color="auto"/>
            </w:tcBorders>
            <w:vAlign w:val="bottom"/>
          </w:tcPr>
          <w:p w14:paraId="784B1035" w14:textId="77777777" w:rsidR="001856E7" w:rsidRPr="009A7D7B" w:rsidRDefault="001856E7" w:rsidP="00B65C47">
            <w:pPr>
              <w:spacing w:before="40" w:after="40"/>
              <w:jc w:val="center"/>
              <w:rPr>
                <w:color w:val="000000" w:themeColor="text1"/>
              </w:rPr>
            </w:pPr>
            <w:r w:rsidRPr="009A7D7B">
              <w:rPr>
                <w:color w:val="000000" w:themeColor="text1"/>
              </w:rPr>
              <w:t>4,5</w:t>
            </w:r>
          </w:p>
        </w:tc>
        <w:tc>
          <w:tcPr>
            <w:tcW w:w="561" w:type="dxa"/>
            <w:tcBorders>
              <w:top w:val="single" w:sz="4" w:space="0" w:color="auto"/>
              <w:left w:val="single" w:sz="4" w:space="0" w:color="auto"/>
              <w:bottom w:val="single" w:sz="4" w:space="0" w:color="auto"/>
              <w:right w:val="single" w:sz="4" w:space="0" w:color="auto"/>
            </w:tcBorders>
            <w:vAlign w:val="bottom"/>
          </w:tcPr>
          <w:p w14:paraId="72B9BC6F" w14:textId="77777777" w:rsidR="001856E7" w:rsidRPr="009A7D7B" w:rsidRDefault="001856E7" w:rsidP="00B65C47">
            <w:pPr>
              <w:spacing w:before="40" w:after="40"/>
              <w:jc w:val="center"/>
              <w:rPr>
                <w:color w:val="000000" w:themeColor="text1"/>
              </w:rPr>
            </w:pPr>
            <w:r w:rsidRPr="009A7D7B">
              <w:rPr>
                <w:color w:val="000000" w:themeColor="text1"/>
              </w:rPr>
              <w:t>0,0</w:t>
            </w:r>
          </w:p>
        </w:tc>
        <w:tc>
          <w:tcPr>
            <w:tcW w:w="561" w:type="dxa"/>
            <w:tcBorders>
              <w:top w:val="single" w:sz="4" w:space="0" w:color="auto"/>
              <w:left w:val="single" w:sz="4" w:space="0" w:color="auto"/>
              <w:bottom w:val="single" w:sz="4" w:space="0" w:color="auto"/>
              <w:right w:val="single" w:sz="4" w:space="0" w:color="auto"/>
            </w:tcBorders>
            <w:vAlign w:val="bottom"/>
          </w:tcPr>
          <w:p w14:paraId="5A7EDFD7" w14:textId="77777777" w:rsidR="001856E7" w:rsidRPr="009A7D7B" w:rsidRDefault="001856E7" w:rsidP="00B65C47">
            <w:pPr>
              <w:spacing w:before="40" w:after="40"/>
              <w:jc w:val="center"/>
              <w:rPr>
                <w:color w:val="000000" w:themeColor="text1"/>
              </w:rPr>
            </w:pPr>
            <w:r w:rsidRPr="009A7D7B">
              <w:rPr>
                <w:color w:val="000000" w:themeColor="text1"/>
              </w:rPr>
              <w:t>0,2</w:t>
            </w:r>
          </w:p>
        </w:tc>
        <w:tc>
          <w:tcPr>
            <w:tcW w:w="561" w:type="dxa"/>
            <w:tcBorders>
              <w:top w:val="single" w:sz="4" w:space="0" w:color="auto"/>
              <w:left w:val="single" w:sz="4" w:space="0" w:color="auto"/>
              <w:bottom w:val="single" w:sz="4" w:space="0" w:color="auto"/>
              <w:right w:val="single" w:sz="4" w:space="0" w:color="auto"/>
            </w:tcBorders>
            <w:vAlign w:val="bottom"/>
          </w:tcPr>
          <w:p w14:paraId="505E1C23" w14:textId="77777777" w:rsidR="001856E7" w:rsidRPr="009A7D7B" w:rsidRDefault="001856E7" w:rsidP="00B65C47">
            <w:pPr>
              <w:spacing w:before="40" w:after="40"/>
              <w:jc w:val="center"/>
              <w:rPr>
                <w:color w:val="000000" w:themeColor="text1"/>
              </w:rPr>
            </w:pPr>
            <w:r w:rsidRPr="009A7D7B">
              <w:rPr>
                <w:color w:val="000000" w:themeColor="text1"/>
              </w:rPr>
              <w:t>0,7</w:t>
            </w:r>
          </w:p>
        </w:tc>
        <w:tc>
          <w:tcPr>
            <w:tcW w:w="561" w:type="dxa"/>
            <w:tcBorders>
              <w:top w:val="single" w:sz="4" w:space="0" w:color="auto"/>
              <w:left w:val="single" w:sz="4" w:space="0" w:color="auto"/>
              <w:bottom w:val="single" w:sz="4" w:space="0" w:color="auto"/>
              <w:right w:val="single" w:sz="4" w:space="0" w:color="auto"/>
            </w:tcBorders>
            <w:vAlign w:val="bottom"/>
          </w:tcPr>
          <w:p w14:paraId="456A4D2C" w14:textId="77777777" w:rsidR="001856E7" w:rsidRPr="009A7D7B" w:rsidRDefault="001856E7" w:rsidP="00B65C47">
            <w:pPr>
              <w:spacing w:before="40" w:after="40"/>
              <w:jc w:val="center"/>
              <w:rPr>
                <w:color w:val="000000" w:themeColor="text1"/>
              </w:rPr>
            </w:pPr>
            <w:r w:rsidRPr="009A7D7B">
              <w:rPr>
                <w:color w:val="000000" w:themeColor="text1"/>
              </w:rPr>
              <w:t>-0,2</w:t>
            </w:r>
          </w:p>
        </w:tc>
        <w:tc>
          <w:tcPr>
            <w:tcW w:w="561" w:type="dxa"/>
            <w:tcBorders>
              <w:top w:val="single" w:sz="4" w:space="0" w:color="auto"/>
              <w:left w:val="single" w:sz="4" w:space="0" w:color="auto"/>
              <w:bottom w:val="single" w:sz="4" w:space="0" w:color="auto"/>
              <w:right w:val="single" w:sz="4" w:space="0" w:color="auto"/>
            </w:tcBorders>
            <w:vAlign w:val="bottom"/>
          </w:tcPr>
          <w:p w14:paraId="1A1F5E63" w14:textId="77777777" w:rsidR="001856E7" w:rsidRPr="009A7D7B" w:rsidRDefault="001856E7" w:rsidP="00B65C47">
            <w:pPr>
              <w:spacing w:before="40" w:after="40"/>
              <w:jc w:val="center"/>
              <w:rPr>
                <w:color w:val="000000" w:themeColor="text1"/>
              </w:rPr>
            </w:pPr>
            <w:r w:rsidRPr="009A7D7B">
              <w:rPr>
                <w:color w:val="000000" w:themeColor="text1"/>
              </w:rPr>
              <w:t>0,5</w:t>
            </w:r>
          </w:p>
        </w:tc>
        <w:tc>
          <w:tcPr>
            <w:tcW w:w="561" w:type="dxa"/>
            <w:tcBorders>
              <w:top w:val="single" w:sz="4" w:space="0" w:color="auto"/>
              <w:left w:val="single" w:sz="4" w:space="0" w:color="auto"/>
              <w:bottom w:val="single" w:sz="4" w:space="0" w:color="auto"/>
              <w:right w:val="single" w:sz="4" w:space="0" w:color="auto"/>
            </w:tcBorders>
            <w:vAlign w:val="bottom"/>
          </w:tcPr>
          <w:p w14:paraId="4074C7CB" w14:textId="77777777" w:rsidR="001856E7" w:rsidRPr="009A7D7B" w:rsidRDefault="001856E7" w:rsidP="00B65C47">
            <w:pPr>
              <w:spacing w:before="40" w:after="40"/>
              <w:jc w:val="center"/>
              <w:rPr>
                <w:color w:val="000000" w:themeColor="text1"/>
              </w:rPr>
            </w:pPr>
            <w:r w:rsidRPr="009A7D7B">
              <w:rPr>
                <w:color w:val="000000" w:themeColor="text1"/>
              </w:rPr>
              <w:t>0,7</w:t>
            </w:r>
          </w:p>
        </w:tc>
        <w:tc>
          <w:tcPr>
            <w:tcW w:w="561" w:type="dxa"/>
            <w:tcBorders>
              <w:top w:val="single" w:sz="4" w:space="0" w:color="auto"/>
              <w:left w:val="single" w:sz="4" w:space="0" w:color="auto"/>
              <w:bottom w:val="single" w:sz="4" w:space="0" w:color="auto"/>
              <w:right w:val="single" w:sz="4" w:space="0" w:color="auto"/>
            </w:tcBorders>
            <w:vAlign w:val="bottom"/>
          </w:tcPr>
          <w:p w14:paraId="5B2189B1" w14:textId="77777777" w:rsidR="001856E7" w:rsidRPr="009A7D7B" w:rsidRDefault="001856E7" w:rsidP="00B65C47">
            <w:pPr>
              <w:spacing w:before="40" w:after="40"/>
              <w:jc w:val="center"/>
              <w:rPr>
                <w:color w:val="000000" w:themeColor="text1"/>
              </w:rPr>
            </w:pPr>
            <w:r w:rsidRPr="009A7D7B">
              <w:rPr>
                <w:color w:val="000000" w:themeColor="text1"/>
              </w:rPr>
              <w:t>0,6</w:t>
            </w:r>
          </w:p>
        </w:tc>
        <w:tc>
          <w:tcPr>
            <w:tcW w:w="561" w:type="dxa"/>
            <w:tcBorders>
              <w:top w:val="single" w:sz="4" w:space="0" w:color="auto"/>
              <w:left w:val="single" w:sz="4" w:space="0" w:color="auto"/>
              <w:bottom w:val="single" w:sz="4" w:space="0" w:color="auto"/>
              <w:right w:val="single" w:sz="4" w:space="0" w:color="auto"/>
            </w:tcBorders>
            <w:vAlign w:val="bottom"/>
          </w:tcPr>
          <w:p w14:paraId="30AC2810" w14:textId="77777777" w:rsidR="001856E7" w:rsidRPr="009A7D7B" w:rsidRDefault="001856E7" w:rsidP="00B65C47">
            <w:pPr>
              <w:spacing w:before="40" w:after="40"/>
              <w:jc w:val="center"/>
              <w:rPr>
                <w:color w:val="000000" w:themeColor="text1"/>
              </w:rPr>
            </w:pPr>
            <w:r w:rsidRPr="009A7D7B">
              <w:rPr>
                <w:color w:val="000000" w:themeColor="text1"/>
              </w:rPr>
              <w:t>1,5</w:t>
            </w:r>
          </w:p>
        </w:tc>
        <w:tc>
          <w:tcPr>
            <w:tcW w:w="561" w:type="dxa"/>
            <w:tcBorders>
              <w:top w:val="single" w:sz="4" w:space="0" w:color="auto"/>
              <w:left w:val="single" w:sz="4" w:space="0" w:color="auto"/>
              <w:bottom w:val="single" w:sz="4" w:space="0" w:color="auto"/>
              <w:right w:val="single" w:sz="4" w:space="0" w:color="auto"/>
            </w:tcBorders>
            <w:vAlign w:val="bottom"/>
          </w:tcPr>
          <w:p w14:paraId="5789C2B5" w14:textId="77777777" w:rsidR="001856E7" w:rsidRPr="009A7D7B" w:rsidRDefault="001856E7" w:rsidP="00B65C47">
            <w:pPr>
              <w:spacing w:before="40" w:after="40"/>
              <w:jc w:val="center"/>
              <w:rPr>
                <w:color w:val="000000" w:themeColor="text1"/>
              </w:rPr>
            </w:pPr>
            <w:r w:rsidRPr="009A7D7B">
              <w:rPr>
                <w:color w:val="000000" w:themeColor="text1"/>
              </w:rPr>
              <w:t>1,6</w:t>
            </w:r>
          </w:p>
        </w:tc>
        <w:tc>
          <w:tcPr>
            <w:tcW w:w="695" w:type="dxa"/>
            <w:tcBorders>
              <w:top w:val="single" w:sz="4" w:space="0" w:color="auto"/>
              <w:left w:val="single" w:sz="4" w:space="0" w:color="auto"/>
              <w:bottom w:val="single" w:sz="4" w:space="0" w:color="auto"/>
              <w:right w:val="single" w:sz="4" w:space="0" w:color="auto"/>
            </w:tcBorders>
            <w:vAlign w:val="bottom"/>
          </w:tcPr>
          <w:p w14:paraId="5AFF6BE0" w14:textId="77777777" w:rsidR="001856E7" w:rsidRPr="009A7D7B" w:rsidRDefault="001856E7" w:rsidP="00B65C47">
            <w:pPr>
              <w:spacing w:before="40" w:after="40"/>
              <w:jc w:val="center"/>
              <w:rPr>
                <w:color w:val="000000" w:themeColor="text1"/>
              </w:rPr>
            </w:pPr>
            <w:r w:rsidRPr="009A7D7B">
              <w:rPr>
                <w:color w:val="000000" w:themeColor="text1"/>
              </w:rPr>
              <w:t>-0,4</w:t>
            </w:r>
          </w:p>
        </w:tc>
      </w:tr>
      <w:tr w:rsidR="009A7D7B" w:rsidRPr="009A7D7B" w14:paraId="7E77D6C2" w14:textId="77777777" w:rsidTr="006D6E1D">
        <w:trPr>
          <w:trHeight w:val="322"/>
          <w:jc w:val="center"/>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14:paraId="38D0EC7B" w14:textId="77777777" w:rsidR="001856E7" w:rsidRPr="009A7D7B" w:rsidRDefault="001856E7" w:rsidP="00B65C47">
            <w:pPr>
              <w:spacing w:before="40" w:after="40"/>
              <w:jc w:val="center"/>
              <w:rPr>
                <w:rFonts w:eastAsia="MS Mincho"/>
                <w:b/>
                <w:bCs/>
                <w:noProof/>
                <w:color w:val="000000" w:themeColor="text1"/>
                <w:lang w:eastAsia="ja-JP"/>
              </w:rPr>
            </w:pPr>
            <w:r w:rsidRPr="009A7D7B">
              <w:rPr>
                <w:rFonts w:eastAsia="MS Mincho"/>
                <w:b/>
                <w:bCs/>
                <w:noProof/>
                <w:color w:val="000000" w:themeColor="text1"/>
                <w:lang w:eastAsia="ja-JP"/>
              </w:rPr>
              <w:t>Nam Đông</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20CF8AF" w14:textId="77777777" w:rsidR="001856E7" w:rsidRPr="009A7D7B" w:rsidRDefault="001856E7" w:rsidP="00B65C47">
            <w:pPr>
              <w:spacing w:before="40" w:after="40"/>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60" w:type="dxa"/>
            <w:tcBorders>
              <w:top w:val="single" w:sz="4" w:space="0" w:color="auto"/>
              <w:left w:val="single" w:sz="4" w:space="0" w:color="auto"/>
              <w:bottom w:val="single" w:sz="4" w:space="0" w:color="auto"/>
              <w:right w:val="single" w:sz="4" w:space="0" w:color="auto"/>
            </w:tcBorders>
            <w:vAlign w:val="bottom"/>
          </w:tcPr>
          <w:p w14:paraId="06AD2ECA" w14:textId="77777777" w:rsidR="001856E7" w:rsidRPr="009A7D7B" w:rsidRDefault="001856E7" w:rsidP="00B65C47">
            <w:pPr>
              <w:spacing w:before="40" w:after="40"/>
              <w:jc w:val="center"/>
              <w:rPr>
                <w:color w:val="000000" w:themeColor="text1"/>
              </w:rPr>
            </w:pPr>
            <w:r w:rsidRPr="009A7D7B">
              <w:rPr>
                <w:color w:val="000000" w:themeColor="text1"/>
              </w:rPr>
              <w:t>2,0</w:t>
            </w:r>
          </w:p>
        </w:tc>
        <w:tc>
          <w:tcPr>
            <w:tcW w:w="561" w:type="dxa"/>
            <w:tcBorders>
              <w:top w:val="single" w:sz="4" w:space="0" w:color="auto"/>
              <w:left w:val="single" w:sz="4" w:space="0" w:color="auto"/>
              <w:bottom w:val="single" w:sz="4" w:space="0" w:color="auto"/>
              <w:right w:val="single" w:sz="4" w:space="0" w:color="auto"/>
            </w:tcBorders>
            <w:vAlign w:val="bottom"/>
          </w:tcPr>
          <w:p w14:paraId="3CE8AD5C" w14:textId="77777777" w:rsidR="001856E7" w:rsidRPr="009A7D7B" w:rsidRDefault="001856E7" w:rsidP="00B65C47">
            <w:pPr>
              <w:spacing w:before="40" w:after="40"/>
              <w:jc w:val="center"/>
              <w:rPr>
                <w:color w:val="000000" w:themeColor="text1"/>
              </w:rPr>
            </w:pPr>
            <w:r w:rsidRPr="009A7D7B">
              <w:rPr>
                <w:color w:val="000000" w:themeColor="text1"/>
              </w:rPr>
              <w:t>3,0</w:t>
            </w:r>
          </w:p>
        </w:tc>
        <w:tc>
          <w:tcPr>
            <w:tcW w:w="561" w:type="dxa"/>
            <w:tcBorders>
              <w:top w:val="single" w:sz="4" w:space="0" w:color="auto"/>
              <w:left w:val="single" w:sz="4" w:space="0" w:color="auto"/>
              <w:bottom w:val="single" w:sz="4" w:space="0" w:color="auto"/>
              <w:right w:val="single" w:sz="4" w:space="0" w:color="auto"/>
            </w:tcBorders>
            <w:vAlign w:val="bottom"/>
          </w:tcPr>
          <w:p w14:paraId="454F822E" w14:textId="77777777" w:rsidR="001856E7" w:rsidRPr="009A7D7B" w:rsidRDefault="001856E7" w:rsidP="00B65C47">
            <w:pPr>
              <w:spacing w:before="40" w:after="40"/>
              <w:jc w:val="center"/>
              <w:rPr>
                <w:color w:val="000000" w:themeColor="text1"/>
              </w:rPr>
            </w:pPr>
            <w:r w:rsidRPr="009A7D7B">
              <w:rPr>
                <w:color w:val="000000" w:themeColor="text1"/>
              </w:rPr>
              <w:t>3,6</w:t>
            </w:r>
          </w:p>
        </w:tc>
        <w:tc>
          <w:tcPr>
            <w:tcW w:w="561" w:type="dxa"/>
            <w:tcBorders>
              <w:top w:val="single" w:sz="4" w:space="0" w:color="auto"/>
              <w:left w:val="single" w:sz="4" w:space="0" w:color="auto"/>
              <w:bottom w:val="single" w:sz="4" w:space="0" w:color="auto"/>
              <w:right w:val="single" w:sz="4" w:space="0" w:color="auto"/>
            </w:tcBorders>
            <w:vAlign w:val="bottom"/>
          </w:tcPr>
          <w:p w14:paraId="1641FDCC" w14:textId="77777777" w:rsidR="001856E7" w:rsidRPr="009A7D7B" w:rsidRDefault="001856E7" w:rsidP="00B65C47">
            <w:pPr>
              <w:spacing w:before="40" w:after="40"/>
              <w:jc w:val="center"/>
              <w:rPr>
                <w:color w:val="000000" w:themeColor="text1"/>
              </w:rPr>
            </w:pPr>
            <w:r w:rsidRPr="009A7D7B">
              <w:rPr>
                <w:color w:val="000000" w:themeColor="text1"/>
              </w:rPr>
              <w:t>3,5</w:t>
            </w:r>
          </w:p>
        </w:tc>
        <w:tc>
          <w:tcPr>
            <w:tcW w:w="561" w:type="dxa"/>
            <w:tcBorders>
              <w:top w:val="single" w:sz="4" w:space="0" w:color="auto"/>
              <w:left w:val="single" w:sz="4" w:space="0" w:color="auto"/>
              <w:bottom w:val="single" w:sz="4" w:space="0" w:color="auto"/>
              <w:right w:val="single" w:sz="4" w:space="0" w:color="auto"/>
            </w:tcBorders>
            <w:vAlign w:val="bottom"/>
          </w:tcPr>
          <w:p w14:paraId="7CB241D7" w14:textId="77777777" w:rsidR="001856E7" w:rsidRPr="009A7D7B" w:rsidRDefault="001856E7" w:rsidP="00B65C47">
            <w:pPr>
              <w:spacing w:before="40" w:after="40"/>
              <w:jc w:val="center"/>
              <w:rPr>
                <w:color w:val="000000" w:themeColor="text1"/>
              </w:rPr>
            </w:pPr>
            <w:r w:rsidRPr="009A7D7B">
              <w:rPr>
                <w:color w:val="000000" w:themeColor="text1"/>
              </w:rPr>
              <w:t>3,4</w:t>
            </w:r>
          </w:p>
        </w:tc>
        <w:tc>
          <w:tcPr>
            <w:tcW w:w="561" w:type="dxa"/>
            <w:tcBorders>
              <w:top w:val="single" w:sz="4" w:space="0" w:color="auto"/>
              <w:left w:val="single" w:sz="4" w:space="0" w:color="auto"/>
              <w:bottom w:val="single" w:sz="4" w:space="0" w:color="auto"/>
              <w:right w:val="single" w:sz="4" w:space="0" w:color="auto"/>
            </w:tcBorders>
            <w:vAlign w:val="bottom"/>
          </w:tcPr>
          <w:p w14:paraId="5D94C0ED" w14:textId="77777777" w:rsidR="001856E7" w:rsidRPr="009A7D7B" w:rsidRDefault="001856E7" w:rsidP="00B65C47">
            <w:pPr>
              <w:spacing w:before="40" w:after="40"/>
              <w:jc w:val="center"/>
              <w:rPr>
                <w:color w:val="000000" w:themeColor="text1"/>
              </w:rPr>
            </w:pPr>
            <w:r w:rsidRPr="009A7D7B">
              <w:rPr>
                <w:color w:val="000000" w:themeColor="text1"/>
              </w:rPr>
              <w:t>3,9</w:t>
            </w:r>
          </w:p>
        </w:tc>
        <w:tc>
          <w:tcPr>
            <w:tcW w:w="561" w:type="dxa"/>
            <w:tcBorders>
              <w:top w:val="single" w:sz="4" w:space="0" w:color="auto"/>
              <w:left w:val="single" w:sz="4" w:space="0" w:color="auto"/>
              <w:bottom w:val="single" w:sz="4" w:space="0" w:color="auto"/>
              <w:right w:val="single" w:sz="4" w:space="0" w:color="auto"/>
            </w:tcBorders>
            <w:vAlign w:val="bottom"/>
          </w:tcPr>
          <w:p w14:paraId="2EBA2CA0" w14:textId="77777777" w:rsidR="001856E7" w:rsidRPr="009A7D7B" w:rsidRDefault="001856E7" w:rsidP="00B65C47">
            <w:pPr>
              <w:spacing w:before="40" w:after="40"/>
              <w:jc w:val="center"/>
              <w:rPr>
                <w:color w:val="000000" w:themeColor="text1"/>
              </w:rPr>
            </w:pPr>
            <w:r w:rsidRPr="009A7D7B">
              <w:rPr>
                <w:color w:val="000000" w:themeColor="text1"/>
              </w:rPr>
              <w:t>2,4</w:t>
            </w:r>
          </w:p>
        </w:tc>
        <w:tc>
          <w:tcPr>
            <w:tcW w:w="561" w:type="dxa"/>
            <w:tcBorders>
              <w:top w:val="single" w:sz="4" w:space="0" w:color="auto"/>
              <w:left w:val="single" w:sz="4" w:space="0" w:color="auto"/>
              <w:bottom w:val="single" w:sz="4" w:space="0" w:color="auto"/>
              <w:right w:val="single" w:sz="4" w:space="0" w:color="auto"/>
            </w:tcBorders>
            <w:vAlign w:val="bottom"/>
          </w:tcPr>
          <w:p w14:paraId="374EB883" w14:textId="77777777" w:rsidR="001856E7" w:rsidRPr="009A7D7B" w:rsidRDefault="001856E7" w:rsidP="00B65C47">
            <w:pPr>
              <w:spacing w:before="40" w:after="40"/>
              <w:jc w:val="center"/>
              <w:rPr>
                <w:color w:val="000000" w:themeColor="text1"/>
              </w:rPr>
            </w:pPr>
            <w:r w:rsidRPr="009A7D7B">
              <w:rPr>
                <w:color w:val="000000" w:themeColor="text1"/>
              </w:rPr>
              <w:t>2,7</w:t>
            </w:r>
          </w:p>
        </w:tc>
        <w:tc>
          <w:tcPr>
            <w:tcW w:w="561" w:type="dxa"/>
            <w:tcBorders>
              <w:top w:val="single" w:sz="4" w:space="0" w:color="auto"/>
              <w:left w:val="single" w:sz="4" w:space="0" w:color="auto"/>
              <w:bottom w:val="single" w:sz="4" w:space="0" w:color="auto"/>
              <w:right w:val="single" w:sz="4" w:space="0" w:color="auto"/>
            </w:tcBorders>
            <w:vAlign w:val="bottom"/>
          </w:tcPr>
          <w:p w14:paraId="620950E1" w14:textId="77777777" w:rsidR="001856E7" w:rsidRPr="009A7D7B" w:rsidRDefault="001856E7" w:rsidP="00B65C47">
            <w:pPr>
              <w:spacing w:before="40" w:after="40"/>
              <w:jc w:val="center"/>
              <w:rPr>
                <w:color w:val="000000" w:themeColor="text1"/>
              </w:rPr>
            </w:pPr>
            <w:r w:rsidRPr="009A7D7B">
              <w:rPr>
                <w:color w:val="000000" w:themeColor="text1"/>
              </w:rPr>
              <w:t>3,8</w:t>
            </w:r>
          </w:p>
        </w:tc>
        <w:tc>
          <w:tcPr>
            <w:tcW w:w="561" w:type="dxa"/>
            <w:tcBorders>
              <w:top w:val="single" w:sz="4" w:space="0" w:color="auto"/>
              <w:left w:val="single" w:sz="4" w:space="0" w:color="auto"/>
              <w:bottom w:val="single" w:sz="4" w:space="0" w:color="auto"/>
              <w:right w:val="single" w:sz="4" w:space="0" w:color="auto"/>
            </w:tcBorders>
            <w:vAlign w:val="bottom"/>
          </w:tcPr>
          <w:p w14:paraId="1A70B908" w14:textId="77777777" w:rsidR="001856E7" w:rsidRPr="009A7D7B" w:rsidRDefault="001856E7" w:rsidP="00B65C47">
            <w:pPr>
              <w:spacing w:before="40" w:after="40"/>
              <w:jc w:val="center"/>
              <w:rPr>
                <w:color w:val="000000" w:themeColor="text1"/>
              </w:rPr>
            </w:pPr>
            <w:r w:rsidRPr="009A7D7B">
              <w:rPr>
                <w:color w:val="000000" w:themeColor="text1"/>
              </w:rPr>
              <w:t>2,6</w:t>
            </w:r>
          </w:p>
        </w:tc>
        <w:tc>
          <w:tcPr>
            <w:tcW w:w="561" w:type="dxa"/>
            <w:tcBorders>
              <w:top w:val="single" w:sz="4" w:space="0" w:color="auto"/>
              <w:left w:val="single" w:sz="4" w:space="0" w:color="auto"/>
              <w:bottom w:val="single" w:sz="4" w:space="0" w:color="auto"/>
              <w:right w:val="single" w:sz="4" w:space="0" w:color="auto"/>
            </w:tcBorders>
            <w:vAlign w:val="bottom"/>
          </w:tcPr>
          <w:p w14:paraId="717733F5" w14:textId="77777777" w:rsidR="001856E7" w:rsidRPr="009A7D7B" w:rsidRDefault="001856E7" w:rsidP="00B65C47">
            <w:pPr>
              <w:spacing w:before="40" w:after="40"/>
              <w:jc w:val="center"/>
              <w:rPr>
                <w:color w:val="000000" w:themeColor="text1"/>
              </w:rPr>
            </w:pPr>
            <w:r w:rsidRPr="009A7D7B">
              <w:rPr>
                <w:color w:val="000000" w:themeColor="text1"/>
              </w:rPr>
              <w:t>2,8</w:t>
            </w:r>
          </w:p>
        </w:tc>
        <w:tc>
          <w:tcPr>
            <w:tcW w:w="561" w:type="dxa"/>
            <w:tcBorders>
              <w:top w:val="single" w:sz="4" w:space="0" w:color="auto"/>
              <w:left w:val="single" w:sz="4" w:space="0" w:color="auto"/>
              <w:bottom w:val="single" w:sz="4" w:space="0" w:color="auto"/>
              <w:right w:val="single" w:sz="4" w:space="0" w:color="auto"/>
            </w:tcBorders>
            <w:vAlign w:val="bottom"/>
          </w:tcPr>
          <w:p w14:paraId="051125DC" w14:textId="77777777" w:rsidR="001856E7" w:rsidRPr="009A7D7B" w:rsidRDefault="001856E7" w:rsidP="00B65C47">
            <w:pPr>
              <w:spacing w:before="40" w:after="40"/>
              <w:jc w:val="center"/>
              <w:rPr>
                <w:color w:val="000000" w:themeColor="text1"/>
              </w:rPr>
            </w:pPr>
            <w:r w:rsidRPr="009A7D7B">
              <w:rPr>
                <w:color w:val="000000" w:themeColor="text1"/>
              </w:rPr>
              <w:t>3,4</w:t>
            </w:r>
          </w:p>
        </w:tc>
        <w:tc>
          <w:tcPr>
            <w:tcW w:w="695" w:type="dxa"/>
            <w:tcBorders>
              <w:top w:val="single" w:sz="4" w:space="0" w:color="auto"/>
              <w:left w:val="single" w:sz="4" w:space="0" w:color="auto"/>
              <w:bottom w:val="single" w:sz="4" w:space="0" w:color="auto"/>
              <w:right w:val="single" w:sz="4" w:space="0" w:color="auto"/>
            </w:tcBorders>
            <w:vAlign w:val="bottom"/>
          </w:tcPr>
          <w:p w14:paraId="7DE6131A" w14:textId="77777777" w:rsidR="001856E7" w:rsidRPr="009A7D7B" w:rsidRDefault="001856E7" w:rsidP="00B65C47">
            <w:pPr>
              <w:spacing w:before="40" w:after="40"/>
              <w:jc w:val="center"/>
              <w:rPr>
                <w:color w:val="000000" w:themeColor="text1"/>
              </w:rPr>
            </w:pPr>
            <w:r w:rsidRPr="009A7D7B">
              <w:rPr>
                <w:color w:val="000000" w:themeColor="text1"/>
              </w:rPr>
              <w:t>1,4</w:t>
            </w:r>
          </w:p>
        </w:tc>
      </w:tr>
      <w:tr w:rsidR="009A7D7B" w:rsidRPr="009A7D7B" w14:paraId="276E58F9" w14:textId="77777777" w:rsidTr="006D6E1D">
        <w:trPr>
          <w:trHeight w:val="322"/>
          <w:jc w:val="center"/>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5676DCAB" w14:textId="77777777" w:rsidR="001856E7" w:rsidRPr="009A7D7B" w:rsidRDefault="001856E7" w:rsidP="00B65C47">
            <w:pPr>
              <w:spacing w:before="40" w:after="40"/>
              <w:jc w:val="center"/>
              <w:rPr>
                <w:rFonts w:eastAsia="MS Mincho"/>
                <w:b/>
                <w:bCs/>
                <w:noProof/>
                <w:color w:val="000000" w:themeColor="text1"/>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28FC6044" w14:textId="77777777" w:rsidR="001856E7" w:rsidRPr="009A7D7B" w:rsidRDefault="001856E7" w:rsidP="00B65C47">
            <w:pPr>
              <w:spacing w:before="40" w:after="40"/>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60" w:type="dxa"/>
            <w:tcBorders>
              <w:top w:val="single" w:sz="4" w:space="0" w:color="auto"/>
              <w:left w:val="single" w:sz="4" w:space="0" w:color="auto"/>
              <w:bottom w:val="single" w:sz="4" w:space="0" w:color="auto"/>
              <w:right w:val="single" w:sz="4" w:space="0" w:color="auto"/>
            </w:tcBorders>
            <w:vAlign w:val="bottom"/>
          </w:tcPr>
          <w:p w14:paraId="7505E9DD" w14:textId="77777777" w:rsidR="001856E7" w:rsidRPr="009A7D7B" w:rsidRDefault="001856E7" w:rsidP="00B65C47">
            <w:pPr>
              <w:spacing w:before="40" w:after="40"/>
              <w:jc w:val="center"/>
              <w:rPr>
                <w:color w:val="000000" w:themeColor="text1"/>
              </w:rPr>
            </w:pPr>
            <w:r w:rsidRPr="009A7D7B">
              <w:rPr>
                <w:color w:val="000000" w:themeColor="text1"/>
              </w:rPr>
              <w:t>0,4</w:t>
            </w:r>
          </w:p>
        </w:tc>
        <w:tc>
          <w:tcPr>
            <w:tcW w:w="561" w:type="dxa"/>
            <w:tcBorders>
              <w:top w:val="single" w:sz="4" w:space="0" w:color="auto"/>
              <w:left w:val="single" w:sz="4" w:space="0" w:color="auto"/>
              <w:bottom w:val="single" w:sz="4" w:space="0" w:color="auto"/>
              <w:right w:val="single" w:sz="4" w:space="0" w:color="auto"/>
            </w:tcBorders>
            <w:vAlign w:val="bottom"/>
          </w:tcPr>
          <w:p w14:paraId="7EE9C954" w14:textId="77777777" w:rsidR="001856E7" w:rsidRPr="009A7D7B" w:rsidRDefault="001856E7" w:rsidP="00B65C47">
            <w:pPr>
              <w:spacing w:before="40" w:after="40"/>
              <w:jc w:val="center"/>
              <w:rPr>
                <w:color w:val="000000" w:themeColor="text1"/>
              </w:rPr>
            </w:pPr>
            <w:r w:rsidRPr="009A7D7B">
              <w:rPr>
                <w:color w:val="000000" w:themeColor="text1"/>
              </w:rPr>
              <w:t>0,8</w:t>
            </w:r>
          </w:p>
        </w:tc>
        <w:tc>
          <w:tcPr>
            <w:tcW w:w="561" w:type="dxa"/>
            <w:tcBorders>
              <w:top w:val="single" w:sz="4" w:space="0" w:color="auto"/>
              <w:left w:val="single" w:sz="4" w:space="0" w:color="auto"/>
              <w:bottom w:val="single" w:sz="4" w:space="0" w:color="auto"/>
              <w:right w:val="single" w:sz="4" w:space="0" w:color="auto"/>
            </w:tcBorders>
            <w:vAlign w:val="bottom"/>
          </w:tcPr>
          <w:p w14:paraId="69DD9A11" w14:textId="77777777" w:rsidR="001856E7" w:rsidRPr="009A7D7B" w:rsidRDefault="001856E7" w:rsidP="00B65C47">
            <w:pPr>
              <w:spacing w:before="40" w:after="40"/>
              <w:jc w:val="center"/>
              <w:rPr>
                <w:color w:val="000000" w:themeColor="text1"/>
              </w:rPr>
            </w:pPr>
            <w:r w:rsidRPr="009A7D7B">
              <w:rPr>
                <w:color w:val="000000" w:themeColor="text1"/>
              </w:rPr>
              <w:t>1,2</w:t>
            </w:r>
          </w:p>
        </w:tc>
        <w:tc>
          <w:tcPr>
            <w:tcW w:w="561" w:type="dxa"/>
            <w:tcBorders>
              <w:top w:val="single" w:sz="4" w:space="0" w:color="auto"/>
              <w:left w:val="single" w:sz="4" w:space="0" w:color="auto"/>
              <w:bottom w:val="single" w:sz="4" w:space="0" w:color="auto"/>
              <w:right w:val="single" w:sz="4" w:space="0" w:color="auto"/>
            </w:tcBorders>
            <w:vAlign w:val="bottom"/>
          </w:tcPr>
          <w:p w14:paraId="756C766F" w14:textId="77777777" w:rsidR="001856E7" w:rsidRPr="009A7D7B" w:rsidRDefault="001856E7" w:rsidP="00B65C47">
            <w:pPr>
              <w:spacing w:before="40" w:after="40"/>
              <w:jc w:val="center"/>
              <w:rPr>
                <w:color w:val="000000" w:themeColor="text1"/>
              </w:rPr>
            </w:pPr>
            <w:r w:rsidRPr="009A7D7B">
              <w:rPr>
                <w:color w:val="000000" w:themeColor="text1"/>
              </w:rPr>
              <w:t>1,1</w:t>
            </w:r>
          </w:p>
        </w:tc>
        <w:tc>
          <w:tcPr>
            <w:tcW w:w="561" w:type="dxa"/>
            <w:tcBorders>
              <w:top w:val="single" w:sz="4" w:space="0" w:color="auto"/>
              <w:left w:val="single" w:sz="4" w:space="0" w:color="auto"/>
              <w:bottom w:val="single" w:sz="4" w:space="0" w:color="auto"/>
              <w:right w:val="single" w:sz="4" w:space="0" w:color="auto"/>
            </w:tcBorders>
            <w:vAlign w:val="bottom"/>
          </w:tcPr>
          <w:p w14:paraId="5D086E9E" w14:textId="77777777" w:rsidR="001856E7" w:rsidRPr="009A7D7B" w:rsidRDefault="001856E7" w:rsidP="00B65C47">
            <w:pPr>
              <w:spacing w:before="40" w:after="40"/>
              <w:jc w:val="center"/>
              <w:rPr>
                <w:color w:val="000000" w:themeColor="text1"/>
              </w:rPr>
            </w:pPr>
            <w:r w:rsidRPr="009A7D7B">
              <w:rPr>
                <w:color w:val="000000" w:themeColor="text1"/>
              </w:rPr>
              <w:t>1,2</w:t>
            </w:r>
          </w:p>
        </w:tc>
        <w:tc>
          <w:tcPr>
            <w:tcW w:w="561" w:type="dxa"/>
            <w:tcBorders>
              <w:top w:val="single" w:sz="4" w:space="0" w:color="auto"/>
              <w:left w:val="single" w:sz="4" w:space="0" w:color="auto"/>
              <w:bottom w:val="single" w:sz="4" w:space="0" w:color="auto"/>
              <w:right w:val="single" w:sz="4" w:space="0" w:color="auto"/>
            </w:tcBorders>
            <w:vAlign w:val="bottom"/>
          </w:tcPr>
          <w:p w14:paraId="27888BA0" w14:textId="77777777" w:rsidR="001856E7" w:rsidRPr="009A7D7B" w:rsidRDefault="001856E7" w:rsidP="00B65C47">
            <w:pPr>
              <w:spacing w:before="40" w:after="40"/>
              <w:jc w:val="center"/>
              <w:rPr>
                <w:color w:val="000000" w:themeColor="text1"/>
              </w:rPr>
            </w:pPr>
            <w:r w:rsidRPr="009A7D7B">
              <w:rPr>
                <w:color w:val="000000" w:themeColor="text1"/>
              </w:rPr>
              <w:t>2,2</w:t>
            </w:r>
          </w:p>
        </w:tc>
        <w:tc>
          <w:tcPr>
            <w:tcW w:w="561" w:type="dxa"/>
            <w:tcBorders>
              <w:top w:val="single" w:sz="4" w:space="0" w:color="auto"/>
              <w:left w:val="single" w:sz="4" w:space="0" w:color="auto"/>
              <w:bottom w:val="single" w:sz="4" w:space="0" w:color="auto"/>
              <w:right w:val="single" w:sz="4" w:space="0" w:color="auto"/>
            </w:tcBorders>
            <w:vAlign w:val="bottom"/>
          </w:tcPr>
          <w:p w14:paraId="3C614601" w14:textId="77777777" w:rsidR="001856E7" w:rsidRPr="009A7D7B" w:rsidRDefault="001856E7" w:rsidP="00B65C47">
            <w:pPr>
              <w:spacing w:before="40" w:after="40"/>
              <w:jc w:val="center"/>
              <w:rPr>
                <w:color w:val="000000" w:themeColor="text1"/>
              </w:rPr>
            </w:pPr>
            <w:r w:rsidRPr="009A7D7B">
              <w:rPr>
                <w:color w:val="000000" w:themeColor="text1"/>
              </w:rPr>
              <w:t>0,5</w:t>
            </w:r>
          </w:p>
        </w:tc>
        <w:tc>
          <w:tcPr>
            <w:tcW w:w="561" w:type="dxa"/>
            <w:tcBorders>
              <w:top w:val="single" w:sz="4" w:space="0" w:color="auto"/>
              <w:left w:val="single" w:sz="4" w:space="0" w:color="auto"/>
              <w:bottom w:val="single" w:sz="4" w:space="0" w:color="auto"/>
              <w:right w:val="single" w:sz="4" w:space="0" w:color="auto"/>
            </w:tcBorders>
            <w:vAlign w:val="bottom"/>
          </w:tcPr>
          <w:p w14:paraId="7AC755C6" w14:textId="77777777" w:rsidR="001856E7" w:rsidRPr="009A7D7B" w:rsidRDefault="001856E7" w:rsidP="00B65C47">
            <w:pPr>
              <w:spacing w:before="40" w:after="40"/>
              <w:jc w:val="center"/>
              <w:rPr>
                <w:color w:val="000000" w:themeColor="text1"/>
              </w:rPr>
            </w:pPr>
            <w:r w:rsidRPr="009A7D7B">
              <w:rPr>
                <w:color w:val="000000" w:themeColor="text1"/>
              </w:rPr>
              <w:t>1,3</w:t>
            </w:r>
          </w:p>
        </w:tc>
        <w:tc>
          <w:tcPr>
            <w:tcW w:w="561" w:type="dxa"/>
            <w:tcBorders>
              <w:top w:val="single" w:sz="4" w:space="0" w:color="auto"/>
              <w:left w:val="single" w:sz="4" w:space="0" w:color="auto"/>
              <w:bottom w:val="single" w:sz="4" w:space="0" w:color="auto"/>
              <w:right w:val="single" w:sz="4" w:space="0" w:color="auto"/>
            </w:tcBorders>
            <w:vAlign w:val="bottom"/>
          </w:tcPr>
          <w:p w14:paraId="4C327CB9" w14:textId="77777777" w:rsidR="001856E7" w:rsidRPr="009A7D7B" w:rsidRDefault="001856E7" w:rsidP="00B65C47">
            <w:pPr>
              <w:spacing w:before="40" w:after="40"/>
              <w:jc w:val="center"/>
              <w:rPr>
                <w:color w:val="000000" w:themeColor="text1"/>
              </w:rPr>
            </w:pPr>
            <w:r w:rsidRPr="009A7D7B">
              <w:rPr>
                <w:color w:val="000000" w:themeColor="text1"/>
              </w:rPr>
              <w:t>1,9</w:t>
            </w:r>
          </w:p>
        </w:tc>
        <w:tc>
          <w:tcPr>
            <w:tcW w:w="561" w:type="dxa"/>
            <w:tcBorders>
              <w:top w:val="single" w:sz="4" w:space="0" w:color="auto"/>
              <w:left w:val="single" w:sz="4" w:space="0" w:color="auto"/>
              <w:bottom w:val="single" w:sz="4" w:space="0" w:color="auto"/>
              <w:right w:val="single" w:sz="4" w:space="0" w:color="auto"/>
            </w:tcBorders>
            <w:vAlign w:val="bottom"/>
          </w:tcPr>
          <w:p w14:paraId="47E79F58" w14:textId="77777777" w:rsidR="001856E7" w:rsidRPr="009A7D7B" w:rsidRDefault="001856E7" w:rsidP="00B65C47">
            <w:pPr>
              <w:spacing w:before="40" w:after="40"/>
              <w:jc w:val="center"/>
              <w:rPr>
                <w:color w:val="000000" w:themeColor="text1"/>
              </w:rPr>
            </w:pPr>
            <w:r w:rsidRPr="009A7D7B">
              <w:rPr>
                <w:color w:val="000000" w:themeColor="text1"/>
              </w:rPr>
              <w:t>0,8</w:t>
            </w:r>
          </w:p>
        </w:tc>
        <w:tc>
          <w:tcPr>
            <w:tcW w:w="561" w:type="dxa"/>
            <w:tcBorders>
              <w:top w:val="single" w:sz="4" w:space="0" w:color="auto"/>
              <w:left w:val="single" w:sz="4" w:space="0" w:color="auto"/>
              <w:bottom w:val="single" w:sz="4" w:space="0" w:color="auto"/>
              <w:right w:val="single" w:sz="4" w:space="0" w:color="auto"/>
            </w:tcBorders>
            <w:vAlign w:val="bottom"/>
          </w:tcPr>
          <w:p w14:paraId="1BD8E084" w14:textId="77777777" w:rsidR="001856E7" w:rsidRPr="009A7D7B" w:rsidRDefault="001856E7" w:rsidP="00B65C47">
            <w:pPr>
              <w:spacing w:before="40" w:after="40"/>
              <w:jc w:val="center"/>
              <w:rPr>
                <w:color w:val="000000" w:themeColor="text1"/>
              </w:rPr>
            </w:pPr>
            <w:r w:rsidRPr="009A7D7B">
              <w:rPr>
                <w:color w:val="000000" w:themeColor="text1"/>
              </w:rPr>
              <w:t>1,2</w:t>
            </w:r>
          </w:p>
        </w:tc>
        <w:tc>
          <w:tcPr>
            <w:tcW w:w="561" w:type="dxa"/>
            <w:tcBorders>
              <w:top w:val="single" w:sz="4" w:space="0" w:color="auto"/>
              <w:left w:val="single" w:sz="4" w:space="0" w:color="auto"/>
              <w:bottom w:val="single" w:sz="4" w:space="0" w:color="auto"/>
              <w:right w:val="single" w:sz="4" w:space="0" w:color="auto"/>
            </w:tcBorders>
            <w:vAlign w:val="bottom"/>
          </w:tcPr>
          <w:p w14:paraId="6A29F0DB" w14:textId="77777777" w:rsidR="001856E7" w:rsidRPr="009A7D7B" w:rsidRDefault="001856E7" w:rsidP="00B65C47">
            <w:pPr>
              <w:spacing w:before="40" w:after="40"/>
              <w:jc w:val="center"/>
              <w:rPr>
                <w:color w:val="000000" w:themeColor="text1"/>
              </w:rPr>
            </w:pPr>
            <w:r w:rsidRPr="009A7D7B">
              <w:rPr>
                <w:color w:val="000000" w:themeColor="text1"/>
              </w:rPr>
              <w:t>1,6</w:t>
            </w:r>
          </w:p>
        </w:tc>
        <w:tc>
          <w:tcPr>
            <w:tcW w:w="695" w:type="dxa"/>
            <w:tcBorders>
              <w:top w:val="single" w:sz="4" w:space="0" w:color="auto"/>
              <w:left w:val="single" w:sz="4" w:space="0" w:color="auto"/>
              <w:bottom w:val="single" w:sz="4" w:space="0" w:color="auto"/>
              <w:right w:val="single" w:sz="4" w:space="0" w:color="auto"/>
            </w:tcBorders>
            <w:vAlign w:val="bottom"/>
          </w:tcPr>
          <w:p w14:paraId="6609F7A5" w14:textId="77777777" w:rsidR="001856E7" w:rsidRPr="009A7D7B" w:rsidRDefault="001856E7" w:rsidP="00B65C47">
            <w:pPr>
              <w:spacing w:before="40" w:after="40"/>
              <w:jc w:val="center"/>
              <w:rPr>
                <w:color w:val="000000" w:themeColor="text1"/>
              </w:rPr>
            </w:pPr>
            <w:r w:rsidRPr="009A7D7B">
              <w:rPr>
                <w:color w:val="000000" w:themeColor="text1"/>
              </w:rPr>
              <w:t>0,6</w:t>
            </w:r>
          </w:p>
        </w:tc>
      </w:tr>
      <w:tr w:rsidR="009A7D7B" w:rsidRPr="009A7D7B" w14:paraId="26D4797B" w14:textId="77777777" w:rsidTr="006D6E1D">
        <w:trPr>
          <w:trHeight w:val="322"/>
          <w:jc w:val="center"/>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4F580EBD" w14:textId="77777777" w:rsidR="001856E7" w:rsidRPr="009A7D7B" w:rsidRDefault="001856E7" w:rsidP="00B65C47">
            <w:pPr>
              <w:spacing w:before="40" w:after="40"/>
              <w:jc w:val="center"/>
              <w:rPr>
                <w:rFonts w:eastAsia="MS Mincho"/>
                <w:b/>
                <w:bCs/>
                <w:noProof/>
                <w:color w:val="000000" w:themeColor="text1"/>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003A510A" w14:textId="77777777" w:rsidR="001856E7" w:rsidRPr="009A7D7B" w:rsidRDefault="001856E7" w:rsidP="00B65C47">
            <w:pPr>
              <w:spacing w:before="40" w:after="40"/>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60" w:type="dxa"/>
            <w:tcBorders>
              <w:top w:val="single" w:sz="4" w:space="0" w:color="auto"/>
              <w:left w:val="single" w:sz="4" w:space="0" w:color="auto"/>
              <w:bottom w:val="single" w:sz="4" w:space="0" w:color="auto"/>
              <w:right w:val="single" w:sz="4" w:space="0" w:color="auto"/>
            </w:tcBorders>
            <w:vAlign w:val="bottom"/>
          </w:tcPr>
          <w:p w14:paraId="5843A115" w14:textId="77777777" w:rsidR="001856E7" w:rsidRPr="009A7D7B" w:rsidRDefault="001856E7" w:rsidP="00B65C47">
            <w:pPr>
              <w:spacing w:before="40" w:after="40"/>
              <w:jc w:val="center"/>
              <w:rPr>
                <w:color w:val="000000" w:themeColor="text1"/>
              </w:rPr>
            </w:pPr>
            <w:r w:rsidRPr="009A7D7B">
              <w:rPr>
                <w:color w:val="000000" w:themeColor="text1"/>
              </w:rPr>
              <w:t>-0,6</w:t>
            </w:r>
          </w:p>
        </w:tc>
        <w:tc>
          <w:tcPr>
            <w:tcW w:w="561" w:type="dxa"/>
            <w:tcBorders>
              <w:top w:val="single" w:sz="4" w:space="0" w:color="auto"/>
              <w:left w:val="single" w:sz="4" w:space="0" w:color="auto"/>
              <w:bottom w:val="single" w:sz="4" w:space="0" w:color="auto"/>
              <w:right w:val="single" w:sz="4" w:space="0" w:color="auto"/>
            </w:tcBorders>
            <w:vAlign w:val="bottom"/>
          </w:tcPr>
          <w:p w14:paraId="3587822A" w14:textId="77777777" w:rsidR="001856E7" w:rsidRPr="009A7D7B" w:rsidRDefault="001856E7" w:rsidP="00B65C47">
            <w:pPr>
              <w:spacing w:before="40" w:after="40"/>
              <w:jc w:val="center"/>
              <w:rPr>
                <w:color w:val="000000" w:themeColor="text1"/>
              </w:rPr>
            </w:pPr>
            <w:r w:rsidRPr="009A7D7B">
              <w:rPr>
                <w:color w:val="000000" w:themeColor="text1"/>
              </w:rPr>
              <w:t>-0,3</w:t>
            </w:r>
          </w:p>
        </w:tc>
        <w:tc>
          <w:tcPr>
            <w:tcW w:w="561" w:type="dxa"/>
            <w:tcBorders>
              <w:top w:val="single" w:sz="4" w:space="0" w:color="auto"/>
              <w:left w:val="single" w:sz="4" w:space="0" w:color="auto"/>
              <w:bottom w:val="single" w:sz="4" w:space="0" w:color="auto"/>
              <w:right w:val="single" w:sz="4" w:space="0" w:color="auto"/>
            </w:tcBorders>
            <w:vAlign w:val="bottom"/>
          </w:tcPr>
          <w:p w14:paraId="2A995DD3" w14:textId="77777777" w:rsidR="001856E7" w:rsidRPr="009A7D7B" w:rsidRDefault="001856E7" w:rsidP="00B65C47">
            <w:pPr>
              <w:spacing w:before="40" w:after="40"/>
              <w:jc w:val="center"/>
              <w:rPr>
                <w:color w:val="000000" w:themeColor="text1"/>
              </w:rPr>
            </w:pPr>
            <w:r w:rsidRPr="009A7D7B">
              <w:rPr>
                <w:color w:val="000000" w:themeColor="text1"/>
              </w:rPr>
              <w:t>1,5</w:t>
            </w:r>
          </w:p>
        </w:tc>
        <w:tc>
          <w:tcPr>
            <w:tcW w:w="561" w:type="dxa"/>
            <w:tcBorders>
              <w:top w:val="single" w:sz="4" w:space="0" w:color="auto"/>
              <w:left w:val="single" w:sz="4" w:space="0" w:color="auto"/>
              <w:bottom w:val="single" w:sz="4" w:space="0" w:color="auto"/>
              <w:right w:val="single" w:sz="4" w:space="0" w:color="auto"/>
            </w:tcBorders>
            <w:vAlign w:val="bottom"/>
          </w:tcPr>
          <w:p w14:paraId="58B135F4" w14:textId="77777777" w:rsidR="001856E7" w:rsidRPr="009A7D7B" w:rsidRDefault="001856E7" w:rsidP="00B65C47">
            <w:pPr>
              <w:spacing w:before="40" w:after="40"/>
              <w:jc w:val="center"/>
              <w:rPr>
                <w:color w:val="000000" w:themeColor="text1"/>
              </w:rPr>
            </w:pPr>
            <w:r w:rsidRPr="009A7D7B">
              <w:rPr>
                <w:color w:val="000000" w:themeColor="text1"/>
              </w:rPr>
              <w:t>1,0</w:t>
            </w:r>
          </w:p>
        </w:tc>
        <w:tc>
          <w:tcPr>
            <w:tcW w:w="561" w:type="dxa"/>
            <w:tcBorders>
              <w:top w:val="single" w:sz="4" w:space="0" w:color="auto"/>
              <w:left w:val="single" w:sz="4" w:space="0" w:color="auto"/>
              <w:bottom w:val="single" w:sz="4" w:space="0" w:color="auto"/>
              <w:right w:val="single" w:sz="4" w:space="0" w:color="auto"/>
            </w:tcBorders>
            <w:vAlign w:val="bottom"/>
          </w:tcPr>
          <w:p w14:paraId="216FA45D" w14:textId="77777777" w:rsidR="001856E7" w:rsidRPr="009A7D7B" w:rsidRDefault="001856E7" w:rsidP="00B65C47">
            <w:pPr>
              <w:spacing w:before="40" w:after="40"/>
              <w:jc w:val="center"/>
              <w:rPr>
                <w:color w:val="000000" w:themeColor="text1"/>
              </w:rPr>
            </w:pPr>
            <w:r w:rsidRPr="009A7D7B">
              <w:rPr>
                <w:color w:val="000000" w:themeColor="text1"/>
              </w:rPr>
              <w:t>2,5</w:t>
            </w:r>
          </w:p>
        </w:tc>
        <w:tc>
          <w:tcPr>
            <w:tcW w:w="561" w:type="dxa"/>
            <w:tcBorders>
              <w:top w:val="single" w:sz="4" w:space="0" w:color="auto"/>
              <w:left w:val="single" w:sz="4" w:space="0" w:color="auto"/>
              <w:bottom w:val="single" w:sz="4" w:space="0" w:color="auto"/>
              <w:right w:val="single" w:sz="4" w:space="0" w:color="auto"/>
            </w:tcBorders>
            <w:vAlign w:val="bottom"/>
          </w:tcPr>
          <w:p w14:paraId="53014BA4" w14:textId="77777777" w:rsidR="001856E7" w:rsidRPr="009A7D7B" w:rsidRDefault="001856E7" w:rsidP="00B65C47">
            <w:pPr>
              <w:spacing w:before="40" w:after="40"/>
              <w:jc w:val="center"/>
              <w:rPr>
                <w:color w:val="000000" w:themeColor="text1"/>
              </w:rPr>
            </w:pPr>
            <w:r w:rsidRPr="009A7D7B">
              <w:rPr>
                <w:color w:val="000000" w:themeColor="text1"/>
              </w:rPr>
              <w:t>6,2</w:t>
            </w:r>
          </w:p>
        </w:tc>
        <w:tc>
          <w:tcPr>
            <w:tcW w:w="561" w:type="dxa"/>
            <w:tcBorders>
              <w:top w:val="single" w:sz="4" w:space="0" w:color="auto"/>
              <w:left w:val="single" w:sz="4" w:space="0" w:color="auto"/>
              <w:bottom w:val="single" w:sz="4" w:space="0" w:color="auto"/>
              <w:right w:val="single" w:sz="4" w:space="0" w:color="auto"/>
            </w:tcBorders>
            <w:vAlign w:val="bottom"/>
          </w:tcPr>
          <w:p w14:paraId="73BFB3D5" w14:textId="77777777" w:rsidR="001856E7" w:rsidRPr="009A7D7B" w:rsidRDefault="001856E7" w:rsidP="00B65C47">
            <w:pPr>
              <w:spacing w:before="40" w:after="40"/>
              <w:jc w:val="center"/>
              <w:rPr>
                <w:color w:val="000000" w:themeColor="text1"/>
              </w:rPr>
            </w:pPr>
            <w:r w:rsidRPr="009A7D7B">
              <w:rPr>
                <w:color w:val="000000" w:themeColor="text1"/>
              </w:rPr>
              <w:t>1,1</w:t>
            </w:r>
          </w:p>
        </w:tc>
        <w:tc>
          <w:tcPr>
            <w:tcW w:w="561" w:type="dxa"/>
            <w:tcBorders>
              <w:top w:val="single" w:sz="4" w:space="0" w:color="auto"/>
              <w:left w:val="single" w:sz="4" w:space="0" w:color="auto"/>
              <w:bottom w:val="single" w:sz="4" w:space="0" w:color="auto"/>
              <w:right w:val="single" w:sz="4" w:space="0" w:color="auto"/>
            </w:tcBorders>
            <w:vAlign w:val="bottom"/>
          </w:tcPr>
          <w:p w14:paraId="1C62E9BE" w14:textId="77777777" w:rsidR="001856E7" w:rsidRPr="009A7D7B" w:rsidRDefault="001856E7" w:rsidP="00B65C47">
            <w:pPr>
              <w:spacing w:before="40" w:after="40"/>
              <w:jc w:val="center"/>
              <w:rPr>
                <w:color w:val="000000" w:themeColor="text1"/>
              </w:rPr>
            </w:pPr>
            <w:r w:rsidRPr="009A7D7B">
              <w:rPr>
                <w:color w:val="000000" w:themeColor="text1"/>
              </w:rPr>
              <w:t>1,3</w:t>
            </w:r>
          </w:p>
        </w:tc>
        <w:tc>
          <w:tcPr>
            <w:tcW w:w="561" w:type="dxa"/>
            <w:tcBorders>
              <w:top w:val="single" w:sz="4" w:space="0" w:color="auto"/>
              <w:left w:val="single" w:sz="4" w:space="0" w:color="auto"/>
              <w:bottom w:val="single" w:sz="4" w:space="0" w:color="auto"/>
              <w:right w:val="single" w:sz="4" w:space="0" w:color="auto"/>
            </w:tcBorders>
            <w:vAlign w:val="bottom"/>
          </w:tcPr>
          <w:p w14:paraId="19ADDF24" w14:textId="77777777" w:rsidR="001856E7" w:rsidRPr="009A7D7B" w:rsidRDefault="001856E7" w:rsidP="00B65C47">
            <w:pPr>
              <w:spacing w:before="40" w:after="40"/>
              <w:jc w:val="center"/>
              <w:rPr>
                <w:color w:val="000000" w:themeColor="text1"/>
              </w:rPr>
            </w:pPr>
            <w:r w:rsidRPr="009A7D7B">
              <w:rPr>
                <w:color w:val="000000" w:themeColor="text1"/>
              </w:rPr>
              <w:t>4,9</w:t>
            </w:r>
          </w:p>
        </w:tc>
        <w:tc>
          <w:tcPr>
            <w:tcW w:w="561" w:type="dxa"/>
            <w:tcBorders>
              <w:top w:val="single" w:sz="4" w:space="0" w:color="auto"/>
              <w:left w:val="single" w:sz="4" w:space="0" w:color="auto"/>
              <w:bottom w:val="single" w:sz="4" w:space="0" w:color="auto"/>
              <w:right w:val="single" w:sz="4" w:space="0" w:color="auto"/>
            </w:tcBorders>
            <w:vAlign w:val="bottom"/>
          </w:tcPr>
          <w:p w14:paraId="3E5615A3" w14:textId="77777777" w:rsidR="001856E7" w:rsidRPr="009A7D7B" w:rsidRDefault="001856E7" w:rsidP="00B65C47">
            <w:pPr>
              <w:spacing w:before="40" w:after="40"/>
              <w:jc w:val="center"/>
              <w:rPr>
                <w:color w:val="000000" w:themeColor="text1"/>
              </w:rPr>
            </w:pPr>
            <w:r w:rsidRPr="009A7D7B">
              <w:rPr>
                <w:color w:val="000000" w:themeColor="text1"/>
              </w:rPr>
              <w:t>-0,1</w:t>
            </w:r>
          </w:p>
        </w:tc>
        <w:tc>
          <w:tcPr>
            <w:tcW w:w="561" w:type="dxa"/>
            <w:tcBorders>
              <w:top w:val="single" w:sz="4" w:space="0" w:color="auto"/>
              <w:left w:val="single" w:sz="4" w:space="0" w:color="auto"/>
              <w:bottom w:val="single" w:sz="4" w:space="0" w:color="auto"/>
              <w:right w:val="single" w:sz="4" w:space="0" w:color="auto"/>
            </w:tcBorders>
            <w:vAlign w:val="bottom"/>
          </w:tcPr>
          <w:p w14:paraId="0788D27A" w14:textId="77777777" w:rsidR="001856E7" w:rsidRPr="009A7D7B" w:rsidRDefault="001856E7" w:rsidP="00B65C47">
            <w:pPr>
              <w:spacing w:before="40" w:after="40"/>
              <w:jc w:val="center"/>
              <w:rPr>
                <w:color w:val="000000" w:themeColor="text1"/>
              </w:rPr>
            </w:pPr>
            <w:r w:rsidRPr="009A7D7B">
              <w:rPr>
                <w:color w:val="000000" w:themeColor="text1"/>
              </w:rPr>
              <w:t>0,9</w:t>
            </w:r>
          </w:p>
        </w:tc>
        <w:tc>
          <w:tcPr>
            <w:tcW w:w="561" w:type="dxa"/>
            <w:tcBorders>
              <w:top w:val="single" w:sz="4" w:space="0" w:color="auto"/>
              <w:left w:val="single" w:sz="4" w:space="0" w:color="auto"/>
              <w:bottom w:val="single" w:sz="4" w:space="0" w:color="auto"/>
              <w:right w:val="single" w:sz="4" w:space="0" w:color="auto"/>
            </w:tcBorders>
            <w:vAlign w:val="bottom"/>
          </w:tcPr>
          <w:p w14:paraId="26FF5801" w14:textId="77777777" w:rsidR="001856E7" w:rsidRPr="009A7D7B" w:rsidRDefault="001856E7" w:rsidP="00B65C47">
            <w:pPr>
              <w:spacing w:before="40" w:after="40"/>
              <w:jc w:val="center"/>
              <w:rPr>
                <w:color w:val="000000" w:themeColor="text1"/>
              </w:rPr>
            </w:pPr>
            <w:r w:rsidRPr="009A7D7B">
              <w:rPr>
                <w:color w:val="000000" w:themeColor="text1"/>
              </w:rPr>
              <w:t>3,3</w:t>
            </w:r>
          </w:p>
        </w:tc>
        <w:tc>
          <w:tcPr>
            <w:tcW w:w="695" w:type="dxa"/>
            <w:tcBorders>
              <w:top w:val="single" w:sz="4" w:space="0" w:color="auto"/>
              <w:left w:val="single" w:sz="4" w:space="0" w:color="auto"/>
              <w:bottom w:val="single" w:sz="4" w:space="0" w:color="auto"/>
              <w:right w:val="single" w:sz="4" w:space="0" w:color="auto"/>
            </w:tcBorders>
            <w:vAlign w:val="bottom"/>
          </w:tcPr>
          <w:p w14:paraId="2CDFF55B" w14:textId="77777777" w:rsidR="001856E7" w:rsidRPr="009A7D7B" w:rsidRDefault="001856E7" w:rsidP="00B65C47">
            <w:pPr>
              <w:spacing w:before="40" w:after="40"/>
              <w:jc w:val="center"/>
              <w:rPr>
                <w:color w:val="000000" w:themeColor="text1"/>
              </w:rPr>
            </w:pPr>
            <w:r w:rsidRPr="009A7D7B">
              <w:rPr>
                <w:color w:val="000000" w:themeColor="text1"/>
              </w:rPr>
              <w:t>0,6</w:t>
            </w:r>
          </w:p>
        </w:tc>
      </w:tr>
    </w:tbl>
    <w:p w14:paraId="2199E55E" w14:textId="77777777" w:rsidR="001856E7" w:rsidRPr="009A7D7B" w:rsidRDefault="001856E7" w:rsidP="006D6E1D">
      <w:pPr>
        <w:widowControl w:val="0"/>
        <w:spacing w:after="12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76"/>
      </w:tblGrid>
      <w:tr w:rsidR="009A7D7B" w:rsidRPr="009A7D7B" w14:paraId="4A30C114" w14:textId="77777777" w:rsidTr="00EF0528">
        <w:tc>
          <w:tcPr>
            <w:tcW w:w="4596" w:type="dxa"/>
          </w:tcPr>
          <w:bookmarkEnd w:id="165"/>
          <w:p w14:paraId="35183AFA" w14:textId="32B2BB74" w:rsidR="006D5B0A" w:rsidRPr="009A7D7B" w:rsidRDefault="006D5B0A" w:rsidP="00575FC0">
            <w:pPr>
              <w:spacing w:before="60" w:after="60"/>
              <w:rPr>
                <w:rFonts w:eastAsia="MS Mincho"/>
                <w:bCs/>
                <w:noProof/>
                <w:color w:val="000000" w:themeColor="text1"/>
                <w:sz w:val="26"/>
                <w:szCs w:val="26"/>
                <w:lang w:eastAsia="ja-JP"/>
              </w:rPr>
            </w:pPr>
            <w:r w:rsidRPr="009A7D7B">
              <w:rPr>
                <w:noProof/>
                <w:color w:val="000000" w:themeColor="text1"/>
              </w:rPr>
              <w:drawing>
                <wp:inline distT="0" distB="0" distL="0" distR="0" wp14:anchorId="0DCE25D0" wp14:editId="1556E252">
                  <wp:extent cx="2762250" cy="2124075"/>
                  <wp:effectExtent l="0" t="0" r="0" b="9525"/>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4476" w:type="dxa"/>
          </w:tcPr>
          <w:p w14:paraId="7D9B4EF3" w14:textId="1F5BE0C1" w:rsidR="006D5B0A" w:rsidRPr="009A7D7B" w:rsidRDefault="006D5B0A" w:rsidP="00575FC0">
            <w:pPr>
              <w:spacing w:before="60" w:after="60"/>
              <w:rPr>
                <w:rFonts w:eastAsia="MS Mincho"/>
                <w:bCs/>
                <w:noProof/>
                <w:color w:val="000000" w:themeColor="text1"/>
                <w:sz w:val="26"/>
                <w:szCs w:val="26"/>
                <w:lang w:eastAsia="ja-JP"/>
              </w:rPr>
            </w:pPr>
            <w:r w:rsidRPr="009A7D7B">
              <w:rPr>
                <w:noProof/>
                <w:color w:val="000000" w:themeColor="text1"/>
              </w:rPr>
              <w:drawing>
                <wp:inline distT="0" distB="0" distL="0" distR="0" wp14:anchorId="22CA1013" wp14:editId="1333B73F">
                  <wp:extent cx="2676525" cy="2124075"/>
                  <wp:effectExtent l="0" t="0" r="9525" b="9525"/>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9A7D7B" w:rsidRPr="009A7D7B" w14:paraId="518B0184" w14:textId="77777777" w:rsidTr="00EF0528">
        <w:tc>
          <w:tcPr>
            <w:tcW w:w="4596" w:type="dxa"/>
          </w:tcPr>
          <w:p w14:paraId="4B6BFF65" w14:textId="51AE2F8B" w:rsidR="006D5B0A" w:rsidRPr="009A7D7B" w:rsidRDefault="006D5B0A" w:rsidP="00575FC0">
            <w:pPr>
              <w:spacing w:before="60" w:after="60"/>
              <w:rPr>
                <w:rFonts w:eastAsia="MS Mincho"/>
                <w:bCs/>
                <w:noProof/>
                <w:color w:val="000000" w:themeColor="text1"/>
                <w:sz w:val="26"/>
                <w:szCs w:val="26"/>
                <w:lang w:eastAsia="ja-JP"/>
              </w:rPr>
            </w:pPr>
            <w:r w:rsidRPr="009A7D7B">
              <w:rPr>
                <w:noProof/>
                <w:color w:val="000000" w:themeColor="text1"/>
              </w:rPr>
              <w:drawing>
                <wp:inline distT="0" distB="0" distL="0" distR="0" wp14:anchorId="2262D33F" wp14:editId="7F9D514E">
                  <wp:extent cx="2781300" cy="2314575"/>
                  <wp:effectExtent l="0" t="0" r="0" b="952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4476" w:type="dxa"/>
            <w:vAlign w:val="center"/>
          </w:tcPr>
          <w:p w14:paraId="612DFDF2" w14:textId="5D0A9D9B" w:rsidR="006D5B0A" w:rsidRPr="009A7D7B" w:rsidRDefault="006D5B0A" w:rsidP="00A01874">
            <w:pPr>
              <w:pStyle w:val="Caption"/>
              <w:rPr>
                <w:bCs/>
                <w:noProof/>
              </w:rPr>
            </w:pPr>
            <w:bookmarkStart w:id="168" w:name="_Toc71738908"/>
            <w:r w:rsidRPr="009A7D7B">
              <w:t>Hình 2.</w:t>
            </w:r>
            <w:r w:rsidRPr="009A7D7B">
              <w:fldChar w:fldCharType="begin"/>
            </w:r>
            <w:r w:rsidRPr="009A7D7B">
              <w:instrText xml:space="preserve"> SEQ Hình_2. \* ARABIC </w:instrText>
            </w:r>
            <w:r w:rsidRPr="009A7D7B">
              <w:fldChar w:fldCharType="separate"/>
            </w:r>
            <w:r w:rsidR="007957D9" w:rsidRPr="009A7D7B">
              <w:rPr>
                <w:noProof/>
              </w:rPr>
              <w:t>32</w:t>
            </w:r>
            <w:r w:rsidRPr="009A7D7B">
              <w:fldChar w:fldCharType="end"/>
            </w:r>
            <w:r w:rsidRPr="009A7D7B">
              <w:t>: Hệ số biến thiên, độ chệch g</w:t>
            </w:r>
            <w:r w:rsidR="00EF0528" w:rsidRPr="009A7D7B">
              <w:rPr>
                <w:vertAlign w:val="subscript"/>
              </w:rPr>
              <w:t>1</w:t>
            </w:r>
            <w:r w:rsidRPr="009A7D7B">
              <w:t xml:space="preserve"> và độ nhọn g</w:t>
            </w:r>
            <w:r w:rsidR="00EF0528" w:rsidRPr="009A7D7B">
              <w:rPr>
                <w:vertAlign w:val="subscript"/>
              </w:rPr>
              <w:t>2</w:t>
            </w:r>
            <w:r w:rsidRPr="009A7D7B">
              <w:t xml:space="preserve"> của lượng mưa tháng và năm </w:t>
            </w:r>
            <w:r w:rsidR="00B63309" w:rsidRPr="009A7D7B">
              <w:t>thời kỳ</w:t>
            </w:r>
            <w:r w:rsidRPr="009A7D7B">
              <w:t xml:space="preserve"> 1976-2019 tại các trạm khí tượng tỉnh Thừa Thiên Huế</w:t>
            </w:r>
            <w:bookmarkEnd w:id="168"/>
          </w:p>
          <w:p w14:paraId="0931AB73" w14:textId="77777777" w:rsidR="006D5B0A" w:rsidRPr="009A7D7B" w:rsidRDefault="006D5B0A" w:rsidP="00DA2790">
            <w:pPr>
              <w:keepNext/>
              <w:spacing w:before="60" w:after="60"/>
              <w:jc w:val="center"/>
              <w:rPr>
                <w:rFonts w:eastAsia="MS Mincho"/>
                <w:bCs/>
                <w:noProof/>
                <w:color w:val="000000" w:themeColor="text1"/>
                <w:sz w:val="26"/>
                <w:szCs w:val="26"/>
                <w:lang w:eastAsia="ja-JP"/>
              </w:rPr>
            </w:pPr>
          </w:p>
        </w:tc>
      </w:tr>
    </w:tbl>
    <w:p w14:paraId="4209AAAD" w14:textId="5AB467F2" w:rsidR="00575FC0" w:rsidRPr="009A7D7B" w:rsidRDefault="00575FC0" w:rsidP="00B65C47">
      <w:pPr>
        <w:spacing w:before="120" w:after="120" w:line="288" w:lineRule="auto"/>
        <w:ind w:firstLine="720"/>
        <w:rPr>
          <w:rFonts w:ascii="Times New Roman" w:eastAsia="MS Mincho" w:hAnsi="Times New Roman" w:cs="Times New Roman"/>
          <w:b/>
          <w:noProof/>
          <w:color w:val="000000" w:themeColor="text1"/>
          <w:sz w:val="28"/>
          <w:szCs w:val="28"/>
        </w:rPr>
      </w:pPr>
      <w:r w:rsidRPr="009A7D7B">
        <w:rPr>
          <w:rFonts w:ascii="Times New Roman" w:eastAsia="MS Mincho" w:hAnsi="Times New Roman" w:cs="Times New Roman"/>
          <w:b/>
          <w:noProof/>
          <w:color w:val="000000" w:themeColor="text1"/>
          <w:sz w:val="28"/>
          <w:szCs w:val="28"/>
          <w:lang w:eastAsia="ja-JP"/>
        </w:rPr>
        <w:t>f) Bốc hơi</w:t>
      </w:r>
    </w:p>
    <w:p w14:paraId="07E58265" w14:textId="314675C7" w:rsidR="00575FC0" w:rsidRPr="009A7D7B" w:rsidRDefault="00F64940" w:rsidP="00DA2790">
      <w:pPr>
        <w:spacing w:after="120" w:line="288" w:lineRule="auto"/>
        <w:ind w:firstLine="720"/>
        <w:rPr>
          <w:rFonts w:ascii="Times New Roman" w:eastAsia="MS Mincho" w:hAnsi="Times New Roman" w:cs="Times New Roman"/>
          <w:color w:val="000000" w:themeColor="text1"/>
          <w:sz w:val="28"/>
          <w:szCs w:val="28"/>
          <w:lang w:val="de-DE" w:eastAsia="ja-JP"/>
        </w:rPr>
      </w:pPr>
      <w:r w:rsidRPr="009A7D7B">
        <w:rPr>
          <w:rFonts w:ascii="Times New Roman" w:eastAsia="MS Mincho" w:hAnsi="Times New Roman" w:cs="Times New Roman"/>
          <w:color w:val="000000" w:themeColor="text1"/>
          <w:sz w:val="28"/>
          <w:szCs w:val="28"/>
          <w:lang w:val="de-DE" w:eastAsia="ja-JP"/>
        </w:rPr>
        <w:t>Độ lệch tiêu chuẩn</w:t>
      </w:r>
      <w:r w:rsidR="00575FC0" w:rsidRPr="009A7D7B">
        <w:rPr>
          <w:rFonts w:ascii="Times New Roman" w:eastAsia="MS Mincho" w:hAnsi="Times New Roman" w:cs="Times New Roman"/>
          <w:color w:val="000000" w:themeColor="text1"/>
          <w:sz w:val="28"/>
          <w:szCs w:val="28"/>
          <w:lang w:val="de-DE" w:eastAsia="ja-JP"/>
        </w:rPr>
        <w:t xml:space="preserve"> lượng bốc hơi các tháng ở Huế dao động từ 10</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4 đến 33</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6</w:t>
      </w:r>
      <w:r w:rsidR="00DA2790" w:rsidRPr="009A7D7B">
        <w:rPr>
          <w:rFonts w:ascii="Times New Roman" w:eastAsia="MS Mincho" w:hAnsi="Times New Roman" w:cs="Times New Roman"/>
          <w:color w:val="000000" w:themeColor="text1"/>
          <w:sz w:val="28"/>
          <w:szCs w:val="28"/>
          <w:lang w:val="de-DE" w:eastAsia="ja-JP"/>
        </w:rPr>
        <w:t xml:space="preserve"> </w:t>
      </w:r>
      <w:r w:rsidR="00575FC0" w:rsidRPr="009A7D7B">
        <w:rPr>
          <w:rFonts w:ascii="Times New Roman" w:eastAsia="MS Mincho" w:hAnsi="Times New Roman" w:cs="Times New Roman"/>
          <w:color w:val="000000" w:themeColor="text1"/>
          <w:sz w:val="28"/>
          <w:szCs w:val="28"/>
          <w:lang w:val="de-DE" w:eastAsia="ja-JP"/>
        </w:rPr>
        <w:t>mm, biến suất từ 20</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9 đến 33</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2</w:t>
      </w:r>
      <w:r w:rsidR="00314DDB"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 được phân bố từ cao đến thấp theo thứ tự mùa hè, mùa xuân, mùa thu và mùa đông với các giá trị S và Cs tương ứng: 30</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 xml:space="preserve">4 </w:t>
      </w:r>
      <w:r w:rsidR="00575FC0" w:rsidRPr="009A7D7B">
        <w:rPr>
          <w:rFonts w:ascii="Times New Roman" w:eastAsia="MS Mincho" w:hAnsi="Times New Roman" w:cs="Times New Roman"/>
          <w:color w:val="000000" w:themeColor="text1"/>
          <w:sz w:val="28"/>
          <w:szCs w:val="28"/>
          <w:lang w:val="de-DE" w:eastAsia="ja-JP"/>
        </w:rPr>
        <w:lastRenderedPageBreak/>
        <w:t>đến 33</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6</w:t>
      </w:r>
      <w:r w:rsidR="00DA2790" w:rsidRPr="009A7D7B">
        <w:rPr>
          <w:rFonts w:ascii="Times New Roman" w:eastAsia="MS Mincho" w:hAnsi="Times New Roman" w:cs="Times New Roman"/>
          <w:color w:val="000000" w:themeColor="text1"/>
          <w:sz w:val="28"/>
          <w:szCs w:val="28"/>
          <w:lang w:val="de-DE" w:eastAsia="ja-JP"/>
        </w:rPr>
        <w:t xml:space="preserve"> </w:t>
      </w:r>
      <w:r w:rsidR="00575FC0" w:rsidRPr="009A7D7B">
        <w:rPr>
          <w:rFonts w:ascii="Times New Roman" w:eastAsia="MS Mincho" w:hAnsi="Times New Roman" w:cs="Times New Roman"/>
          <w:color w:val="000000" w:themeColor="text1"/>
          <w:sz w:val="28"/>
          <w:szCs w:val="28"/>
          <w:lang w:val="de-DE" w:eastAsia="ja-JP"/>
        </w:rPr>
        <w:t>mm</w:t>
      </w:r>
      <w:r w:rsidR="00B63309" w:rsidRPr="009A7D7B">
        <w:rPr>
          <w:rFonts w:ascii="Times New Roman" w:eastAsia="MS Mincho" w:hAnsi="Times New Roman" w:cs="Times New Roman"/>
          <w:color w:val="000000" w:themeColor="text1"/>
          <w:sz w:val="28"/>
          <w:szCs w:val="28"/>
          <w:lang w:val="de-DE" w:eastAsia="ja-JP"/>
        </w:rPr>
        <w:t xml:space="preserve">, </w:t>
      </w:r>
      <w:r w:rsidR="00575FC0" w:rsidRPr="009A7D7B">
        <w:rPr>
          <w:rFonts w:ascii="Times New Roman" w:eastAsia="MS Mincho" w:hAnsi="Times New Roman" w:cs="Times New Roman"/>
          <w:color w:val="000000" w:themeColor="text1"/>
          <w:sz w:val="28"/>
          <w:szCs w:val="28"/>
          <w:lang w:val="de-DE" w:eastAsia="ja-JP"/>
        </w:rPr>
        <w:t>24</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8 đến 26</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3%; 15</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2 đến 27</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4</w:t>
      </w:r>
      <w:r w:rsidR="00DA2790" w:rsidRPr="009A7D7B">
        <w:rPr>
          <w:rFonts w:ascii="Times New Roman" w:eastAsia="MS Mincho" w:hAnsi="Times New Roman" w:cs="Times New Roman"/>
          <w:color w:val="000000" w:themeColor="text1"/>
          <w:sz w:val="28"/>
          <w:szCs w:val="28"/>
          <w:lang w:val="de-DE" w:eastAsia="ja-JP"/>
        </w:rPr>
        <w:t xml:space="preserve"> </w:t>
      </w:r>
      <w:r w:rsidR="00575FC0" w:rsidRPr="009A7D7B">
        <w:rPr>
          <w:rFonts w:ascii="Times New Roman" w:eastAsia="MS Mincho" w:hAnsi="Times New Roman" w:cs="Times New Roman"/>
          <w:color w:val="000000" w:themeColor="text1"/>
          <w:sz w:val="28"/>
          <w:szCs w:val="28"/>
          <w:lang w:val="de-DE" w:eastAsia="ja-JP"/>
        </w:rPr>
        <w:t>mm</w:t>
      </w:r>
      <w:r w:rsidR="00B63309"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 xml:space="preserve"> 20</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9 đến 27</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2%</w:t>
      </w:r>
      <w:r w:rsidR="00B63309" w:rsidRPr="009A7D7B">
        <w:rPr>
          <w:rFonts w:ascii="Times New Roman" w:eastAsia="MS Mincho" w:hAnsi="Times New Roman" w:cs="Times New Roman"/>
          <w:color w:val="000000" w:themeColor="text1"/>
          <w:sz w:val="28"/>
          <w:szCs w:val="28"/>
          <w:lang w:val="de-DE" w:eastAsia="ja-JP"/>
        </w:rPr>
        <w:t xml:space="preserve">; </w:t>
      </w:r>
      <w:r w:rsidR="00575FC0" w:rsidRPr="009A7D7B">
        <w:rPr>
          <w:rFonts w:ascii="Times New Roman" w:eastAsia="MS Mincho" w:hAnsi="Times New Roman" w:cs="Times New Roman"/>
          <w:color w:val="000000" w:themeColor="text1"/>
          <w:sz w:val="28"/>
          <w:szCs w:val="28"/>
          <w:lang w:val="de-DE" w:eastAsia="ja-JP"/>
        </w:rPr>
        <w:t>11</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5 đến 21</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7</w:t>
      </w:r>
      <w:r w:rsidR="00DA2790" w:rsidRPr="009A7D7B">
        <w:rPr>
          <w:rFonts w:ascii="Times New Roman" w:eastAsia="MS Mincho" w:hAnsi="Times New Roman" w:cs="Times New Roman"/>
          <w:color w:val="000000" w:themeColor="text1"/>
          <w:sz w:val="28"/>
          <w:szCs w:val="28"/>
          <w:lang w:val="de-DE" w:eastAsia="ja-JP"/>
        </w:rPr>
        <w:t xml:space="preserve"> </w:t>
      </w:r>
      <w:r w:rsidR="00575FC0" w:rsidRPr="009A7D7B">
        <w:rPr>
          <w:rFonts w:ascii="Times New Roman" w:eastAsia="MS Mincho" w:hAnsi="Times New Roman" w:cs="Times New Roman"/>
          <w:color w:val="000000" w:themeColor="text1"/>
          <w:sz w:val="28"/>
          <w:szCs w:val="28"/>
          <w:lang w:val="de-DE" w:eastAsia="ja-JP"/>
        </w:rPr>
        <w:t>mm</w:t>
      </w:r>
      <w:r w:rsidR="00B63309"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 xml:space="preserve"> 22</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3 đến 30</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2%</w:t>
      </w:r>
      <w:r w:rsidR="00314DDB" w:rsidRPr="009A7D7B">
        <w:rPr>
          <w:rFonts w:ascii="Times New Roman" w:eastAsia="MS Mincho" w:hAnsi="Times New Roman" w:cs="Times New Roman"/>
          <w:color w:val="000000" w:themeColor="text1"/>
          <w:sz w:val="28"/>
          <w:szCs w:val="28"/>
          <w:lang w:val="de-DE" w:eastAsia="ja-JP"/>
        </w:rPr>
        <w:t>;</w:t>
      </w:r>
      <w:r w:rsidR="00B63309" w:rsidRPr="009A7D7B">
        <w:rPr>
          <w:rFonts w:ascii="Times New Roman" w:eastAsia="MS Mincho" w:hAnsi="Times New Roman" w:cs="Times New Roman"/>
          <w:color w:val="000000" w:themeColor="text1"/>
          <w:sz w:val="28"/>
          <w:szCs w:val="28"/>
          <w:lang w:val="de-DE" w:eastAsia="ja-JP"/>
        </w:rPr>
        <w:t xml:space="preserve"> và</w:t>
      </w:r>
      <w:r w:rsidR="00A063A5" w:rsidRPr="009A7D7B">
        <w:rPr>
          <w:rFonts w:ascii="Times New Roman" w:eastAsia="MS Mincho" w:hAnsi="Times New Roman" w:cs="Times New Roman"/>
          <w:color w:val="000000" w:themeColor="text1"/>
          <w:sz w:val="28"/>
          <w:szCs w:val="28"/>
          <w:lang w:val="de-DE" w:eastAsia="ja-JP"/>
        </w:rPr>
        <w:t xml:space="preserve"> </w:t>
      </w:r>
      <w:r w:rsidR="00575FC0" w:rsidRPr="009A7D7B">
        <w:rPr>
          <w:rFonts w:ascii="Times New Roman" w:eastAsia="MS Mincho" w:hAnsi="Times New Roman" w:cs="Times New Roman"/>
          <w:color w:val="000000" w:themeColor="text1"/>
          <w:sz w:val="28"/>
          <w:szCs w:val="28"/>
          <w:lang w:val="de-DE" w:eastAsia="ja-JP"/>
        </w:rPr>
        <w:t>10</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4 đến 12</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1</w:t>
      </w:r>
      <w:r w:rsidR="00DA2790" w:rsidRPr="009A7D7B">
        <w:rPr>
          <w:rFonts w:ascii="Times New Roman" w:eastAsia="MS Mincho" w:hAnsi="Times New Roman" w:cs="Times New Roman"/>
          <w:color w:val="000000" w:themeColor="text1"/>
          <w:sz w:val="28"/>
          <w:szCs w:val="28"/>
          <w:lang w:val="de-DE" w:eastAsia="ja-JP"/>
        </w:rPr>
        <w:t xml:space="preserve"> </w:t>
      </w:r>
      <w:r w:rsidR="00575FC0" w:rsidRPr="009A7D7B">
        <w:rPr>
          <w:rFonts w:ascii="Times New Roman" w:eastAsia="MS Mincho" w:hAnsi="Times New Roman" w:cs="Times New Roman"/>
          <w:color w:val="000000" w:themeColor="text1"/>
          <w:sz w:val="28"/>
          <w:szCs w:val="28"/>
          <w:lang w:val="de-DE" w:eastAsia="ja-JP"/>
        </w:rPr>
        <w:t>mm</w:t>
      </w:r>
      <w:r w:rsidR="00A063A5" w:rsidRPr="009A7D7B">
        <w:rPr>
          <w:rFonts w:ascii="Times New Roman" w:eastAsia="MS Mincho" w:hAnsi="Times New Roman" w:cs="Times New Roman"/>
          <w:color w:val="000000" w:themeColor="text1"/>
          <w:sz w:val="28"/>
          <w:szCs w:val="28"/>
          <w:lang w:val="de-DE" w:eastAsia="ja-JP"/>
        </w:rPr>
        <w:t xml:space="preserve">; </w:t>
      </w:r>
      <w:r w:rsidR="00575FC0" w:rsidRPr="009A7D7B">
        <w:rPr>
          <w:rFonts w:ascii="Times New Roman" w:eastAsia="MS Mincho" w:hAnsi="Times New Roman" w:cs="Times New Roman"/>
          <w:color w:val="000000" w:themeColor="text1"/>
          <w:sz w:val="28"/>
          <w:szCs w:val="28"/>
          <w:lang w:val="de-DE" w:eastAsia="ja-JP"/>
        </w:rPr>
        <w:t>26</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5 đến 33</w:t>
      </w:r>
      <w:r w:rsidR="00A063A5" w:rsidRPr="009A7D7B">
        <w:rPr>
          <w:rFonts w:ascii="Times New Roman" w:eastAsia="MS Mincho" w:hAnsi="Times New Roman" w:cs="Times New Roman"/>
          <w:color w:val="000000" w:themeColor="text1"/>
          <w:sz w:val="28"/>
          <w:szCs w:val="28"/>
          <w:lang w:val="de-DE" w:eastAsia="ja-JP"/>
        </w:rPr>
        <w:t>,</w:t>
      </w:r>
      <w:r w:rsidR="00575FC0" w:rsidRPr="009A7D7B">
        <w:rPr>
          <w:rFonts w:ascii="Times New Roman" w:eastAsia="MS Mincho" w:hAnsi="Times New Roman" w:cs="Times New Roman"/>
          <w:color w:val="000000" w:themeColor="text1"/>
          <w:sz w:val="28"/>
          <w:szCs w:val="28"/>
          <w:lang w:val="de-DE" w:eastAsia="ja-JP"/>
        </w:rPr>
        <w:t>2%</w:t>
      </w:r>
      <w:r w:rsidR="00A063A5" w:rsidRPr="009A7D7B">
        <w:rPr>
          <w:rFonts w:ascii="Times New Roman" w:eastAsia="MS Mincho" w:hAnsi="Times New Roman" w:cs="Times New Roman"/>
          <w:color w:val="000000" w:themeColor="text1"/>
          <w:sz w:val="28"/>
          <w:szCs w:val="28"/>
          <w:lang w:val="de-DE" w:eastAsia="ja-JP"/>
        </w:rPr>
        <w:t>.</w:t>
      </w:r>
    </w:p>
    <w:p w14:paraId="0AC8247A" w14:textId="0612DC50" w:rsidR="00575FC0" w:rsidRPr="009A7D7B" w:rsidRDefault="00575FC0" w:rsidP="00DA2790">
      <w:pPr>
        <w:spacing w:after="120" w:line="288" w:lineRule="auto"/>
        <w:ind w:firstLine="720"/>
        <w:rPr>
          <w:rFonts w:ascii="Times New Roman" w:eastAsia="MS Mincho" w:hAnsi="Times New Roman" w:cs="Times New Roman"/>
          <w:color w:val="000000" w:themeColor="text1"/>
          <w:sz w:val="28"/>
          <w:szCs w:val="28"/>
          <w:lang w:val="de-DE" w:eastAsia="ja-JP"/>
        </w:rPr>
      </w:pPr>
      <w:r w:rsidRPr="009A7D7B">
        <w:rPr>
          <w:rFonts w:ascii="Times New Roman" w:eastAsia="MS Mincho" w:hAnsi="Times New Roman" w:cs="Times New Roman"/>
          <w:color w:val="000000" w:themeColor="text1"/>
          <w:sz w:val="28"/>
          <w:szCs w:val="28"/>
          <w:lang w:val="de-DE" w:eastAsia="ja-JP"/>
        </w:rPr>
        <w:t xml:space="preserve">Ở A Lưới, </w:t>
      </w:r>
      <w:r w:rsidR="0037259C" w:rsidRPr="009A7D7B">
        <w:rPr>
          <w:rFonts w:ascii="Times New Roman" w:eastAsia="MS Mincho" w:hAnsi="Times New Roman" w:cs="Times New Roman"/>
          <w:color w:val="000000" w:themeColor="text1"/>
          <w:sz w:val="28"/>
          <w:szCs w:val="28"/>
          <w:lang w:val="de-DE" w:eastAsia="ja-JP"/>
        </w:rPr>
        <w:t>đ</w:t>
      </w:r>
      <w:r w:rsidR="00F64940" w:rsidRPr="009A7D7B">
        <w:rPr>
          <w:rFonts w:ascii="Times New Roman" w:eastAsia="MS Mincho" w:hAnsi="Times New Roman" w:cs="Times New Roman"/>
          <w:color w:val="000000" w:themeColor="text1"/>
          <w:sz w:val="28"/>
          <w:szCs w:val="28"/>
          <w:lang w:val="de-DE" w:eastAsia="ja-JP"/>
        </w:rPr>
        <w:t>ộ lệch tiêu chuẩn</w:t>
      </w:r>
      <w:r w:rsidRPr="009A7D7B">
        <w:rPr>
          <w:rFonts w:ascii="Times New Roman" w:eastAsia="MS Mincho" w:hAnsi="Times New Roman" w:cs="Times New Roman"/>
          <w:color w:val="000000" w:themeColor="text1"/>
          <w:sz w:val="28"/>
          <w:szCs w:val="28"/>
          <w:lang w:val="de-DE" w:eastAsia="ja-JP"/>
        </w:rPr>
        <w:t xml:space="preserve"> lượng bốc hơi các tháng dao động từ 7</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0 đến 41</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1</w:t>
      </w:r>
      <w:r w:rsidR="00DA2790"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mm, biến suất từ 25</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1 đến 36</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 được phân bố từ cao đến thấp theo thứ tự mùa hè, mùa xuân, mùa thu và mùa đông với các giá trị S và Cs tương ứng: 34</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8 đến 41</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1</w:t>
      </w:r>
      <w:r w:rsidR="00DA2790"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mm</w:t>
      </w:r>
      <w:r w:rsidR="00B63309"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27</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1 đến 32</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6%; 16,8 đến 24</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4</w:t>
      </w:r>
      <w:r w:rsidR="00DA2790"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mm</w:t>
      </w:r>
      <w:r w:rsidR="00B63309"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26</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9 đến 32</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8%</w:t>
      </w:r>
      <w:r w:rsidR="00B63309"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7</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0 đến 13</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7</w:t>
      </w:r>
      <w:r w:rsidR="00DA2790"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mm</w:t>
      </w:r>
      <w:r w:rsidR="00B63309"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25</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1 đến 28</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4%</w:t>
      </w:r>
      <w:r w:rsidR="00314DDB" w:rsidRPr="009A7D7B">
        <w:rPr>
          <w:rFonts w:ascii="Times New Roman" w:eastAsia="MS Mincho" w:hAnsi="Times New Roman" w:cs="Times New Roman"/>
          <w:color w:val="000000" w:themeColor="text1"/>
          <w:sz w:val="28"/>
          <w:szCs w:val="28"/>
          <w:lang w:val="de-DE" w:eastAsia="ja-JP"/>
        </w:rPr>
        <w:t>;</w:t>
      </w:r>
      <w:r w:rsidR="00255B42" w:rsidRPr="009A7D7B">
        <w:rPr>
          <w:rFonts w:ascii="Times New Roman" w:eastAsia="MS Mincho" w:hAnsi="Times New Roman" w:cs="Times New Roman"/>
          <w:color w:val="000000" w:themeColor="text1"/>
          <w:sz w:val="28"/>
          <w:szCs w:val="28"/>
          <w:lang w:val="de-DE" w:eastAsia="ja-JP"/>
        </w:rPr>
        <w:t xml:space="preserve"> và</w:t>
      </w:r>
      <w:r w:rsidR="00A063A5"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8</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8 đến 12</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2</w:t>
      </w:r>
      <w:r w:rsidR="00DA2790"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mm</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32</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0 đến 36</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w:t>
      </w:r>
      <w:r w:rsidR="00A063A5" w:rsidRPr="009A7D7B">
        <w:rPr>
          <w:rFonts w:ascii="Times New Roman" w:eastAsia="MS Mincho" w:hAnsi="Times New Roman" w:cs="Times New Roman"/>
          <w:color w:val="000000" w:themeColor="text1"/>
          <w:sz w:val="28"/>
          <w:szCs w:val="28"/>
          <w:lang w:val="de-DE" w:eastAsia="ja-JP"/>
        </w:rPr>
        <w:t>.</w:t>
      </w:r>
    </w:p>
    <w:p w14:paraId="3B2C103F" w14:textId="36217A23" w:rsidR="00575FC0" w:rsidRPr="009A7D7B" w:rsidRDefault="00575FC0" w:rsidP="00DA2790">
      <w:pPr>
        <w:spacing w:after="120" w:line="288" w:lineRule="auto"/>
        <w:ind w:firstLine="720"/>
        <w:rPr>
          <w:rFonts w:ascii="Times New Roman" w:eastAsia="MS Mincho" w:hAnsi="Times New Roman" w:cs="Times New Roman"/>
          <w:color w:val="000000" w:themeColor="text1"/>
          <w:sz w:val="28"/>
          <w:szCs w:val="28"/>
          <w:lang w:val="de-DE" w:eastAsia="ja-JP"/>
        </w:rPr>
      </w:pPr>
      <w:r w:rsidRPr="009A7D7B">
        <w:rPr>
          <w:rFonts w:ascii="Times New Roman" w:eastAsia="MS Mincho" w:hAnsi="Times New Roman" w:cs="Times New Roman"/>
          <w:color w:val="000000" w:themeColor="text1"/>
          <w:sz w:val="28"/>
          <w:szCs w:val="28"/>
          <w:lang w:val="de-DE" w:eastAsia="ja-JP"/>
        </w:rPr>
        <w:t xml:space="preserve">Ở Nam Đông, </w:t>
      </w:r>
      <w:r w:rsidR="0037259C" w:rsidRPr="009A7D7B">
        <w:rPr>
          <w:rFonts w:ascii="Times New Roman" w:eastAsia="MS Mincho" w:hAnsi="Times New Roman" w:cs="Times New Roman"/>
          <w:color w:val="000000" w:themeColor="text1"/>
          <w:sz w:val="28"/>
          <w:szCs w:val="28"/>
          <w:lang w:val="de-DE" w:eastAsia="ja-JP"/>
        </w:rPr>
        <w:t>đ</w:t>
      </w:r>
      <w:r w:rsidR="00F64940" w:rsidRPr="009A7D7B">
        <w:rPr>
          <w:rFonts w:ascii="Times New Roman" w:eastAsia="MS Mincho" w:hAnsi="Times New Roman" w:cs="Times New Roman"/>
          <w:color w:val="000000" w:themeColor="text1"/>
          <w:sz w:val="28"/>
          <w:szCs w:val="28"/>
          <w:lang w:val="de-DE" w:eastAsia="ja-JP"/>
        </w:rPr>
        <w:t>ộ lệch tiêu chuẩn</w:t>
      </w:r>
      <w:r w:rsidRPr="009A7D7B">
        <w:rPr>
          <w:rFonts w:ascii="Times New Roman" w:eastAsia="MS Mincho" w:hAnsi="Times New Roman" w:cs="Times New Roman"/>
          <w:color w:val="000000" w:themeColor="text1"/>
          <w:sz w:val="28"/>
          <w:szCs w:val="28"/>
          <w:lang w:val="de-DE" w:eastAsia="ja-JP"/>
        </w:rPr>
        <w:t xml:space="preserve"> lượng bốc hơi các tháng dao động từ 10</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2 đến 24</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9</w:t>
      </w:r>
      <w:r w:rsidR="00314DDB"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mm, biến suất từ 19</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4 đến 39</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 được phân bố từ cao đến thấp theo thứ tự mùa xuân, mùa hè, mùa đông, mùa thu với các giá trị S và Cs tương ứng: 22</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9 đến 24</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9</w:t>
      </w:r>
      <w:r w:rsidR="00DA2790"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mm</w:t>
      </w:r>
      <w:r w:rsidR="00255B42"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25</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1 đến 33</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4%; 19</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8 đến 23</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1</w:t>
      </w:r>
      <w:r w:rsidR="00DA2790"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mm</w:t>
      </w:r>
      <w:r w:rsidR="00255B42"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19</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4 đến 23</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0%</w:t>
      </w:r>
      <w:r w:rsidR="00255B42" w:rsidRPr="009A7D7B">
        <w:rPr>
          <w:rFonts w:ascii="Times New Roman" w:eastAsia="MS Mincho" w:hAnsi="Times New Roman" w:cs="Times New Roman"/>
          <w:color w:val="000000" w:themeColor="text1"/>
          <w:sz w:val="28"/>
          <w:szCs w:val="28"/>
          <w:lang w:val="de-DE" w:eastAsia="ja-JP"/>
        </w:rPr>
        <w:t>;</w:t>
      </w:r>
      <w:r w:rsidR="00A063A5"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11</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7 đến 16</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w:t>
      </w:r>
      <w:r w:rsidR="00DA2790"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mm</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31</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 đến 39</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10</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2 đến 14</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w:t>
      </w:r>
      <w:r w:rsidR="00DA2790" w:rsidRPr="009A7D7B">
        <w:rPr>
          <w:rFonts w:ascii="Times New Roman" w:eastAsia="MS Mincho" w:hAnsi="Times New Roman" w:cs="Times New Roman"/>
          <w:color w:val="000000" w:themeColor="text1"/>
          <w:sz w:val="28"/>
          <w:szCs w:val="28"/>
          <w:lang w:val="de-DE" w:eastAsia="ja-JP"/>
        </w:rPr>
        <w:t xml:space="preserve"> </w:t>
      </w:r>
      <w:r w:rsidRPr="009A7D7B">
        <w:rPr>
          <w:rFonts w:ascii="Times New Roman" w:eastAsia="MS Mincho" w:hAnsi="Times New Roman" w:cs="Times New Roman"/>
          <w:color w:val="000000" w:themeColor="text1"/>
          <w:sz w:val="28"/>
          <w:szCs w:val="28"/>
          <w:lang w:val="de-DE" w:eastAsia="ja-JP"/>
        </w:rPr>
        <w:t>mm</w:t>
      </w:r>
      <w:r w:rsidR="00255B42"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 24</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3 đến 31</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4%</w:t>
      </w:r>
      <w:r w:rsidR="00E5087B" w:rsidRPr="009A7D7B">
        <w:rPr>
          <w:rFonts w:ascii="Times New Roman" w:eastAsia="MS Mincho" w:hAnsi="Times New Roman" w:cs="Times New Roman"/>
          <w:color w:val="000000" w:themeColor="text1"/>
          <w:sz w:val="28"/>
          <w:szCs w:val="28"/>
          <w:lang w:val="de-DE" w:eastAsia="ja-JP"/>
        </w:rPr>
        <w:t>.</w:t>
      </w:r>
    </w:p>
    <w:p w14:paraId="24781602" w14:textId="2B58EC8A" w:rsidR="00575FC0" w:rsidRPr="009A7D7B" w:rsidRDefault="00575FC0" w:rsidP="00DA2790">
      <w:pPr>
        <w:spacing w:after="120" w:line="288" w:lineRule="auto"/>
        <w:ind w:firstLine="720"/>
        <w:rPr>
          <w:rFonts w:ascii="Times New Roman" w:eastAsia="MS Mincho" w:hAnsi="Times New Roman" w:cs="Times New Roman"/>
          <w:color w:val="000000" w:themeColor="text1"/>
          <w:sz w:val="28"/>
          <w:szCs w:val="28"/>
          <w:lang w:val="de-DE" w:eastAsia="ja-JP"/>
        </w:rPr>
      </w:pPr>
      <w:r w:rsidRPr="009A7D7B">
        <w:rPr>
          <w:rFonts w:ascii="Times New Roman" w:eastAsia="MS Mincho" w:hAnsi="Times New Roman" w:cs="Times New Roman"/>
          <w:color w:val="000000" w:themeColor="text1"/>
          <w:sz w:val="28"/>
          <w:szCs w:val="28"/>
          <w:lang w:val="de-DE" w:eastAsia="ja-JP"/>
        </w:rPr>
        <w:t xml:space="preserve">Giá trị </w:t>
      </w:r>
      <w:r w:rsidR="0037259C" w:rsidRPr="009A7D7B">
        <w:rPr>
          <w:rFonts w:ascii="Times New Roman" w:eastAsia="MS Mincho" w:hAnsi="Times New Roman" w:cs="Times New Roman"/>
          <w:color w:val="000000" w:themeColor="text1"/>
          <w:sz w:val="28"/>
          <w:szCs w:val="28"/>
          <w:lang w:val="de-DE" w:eastAsia="ja-JP"/>
        </w:rPr>
        <w:t>đ</w:t>
      </w:r>
      <w:r w:rsidR="00F64940" w:rsidRPr="009A7D7B">
        <w:rPr>
          <w:rFonts w:ascii="Times New Roman" w:eastAsia="MS Mincho" w:hAnsi="Times New Roman" w:cs="Times New Roman"/>
          <w:color w:val="000000" w:themeColor="text1"/>
          <w:sz w:val="28"/>
          <w:szCs w:val="28"/>
          <w:lang w:val="de-DE" w:eastAsia="ja-JP"/>
        </w:rPr>
        <w:t>ộ lệch tiêu chuẩn</w:t>
      </w:r>
      <w:r w:rsidRPr="009A7D7B">
        <w:rPr>
          <w:rFonts w:ascii="Times New Roman" w:eastAsia="MS Mincho" w:hAnsi="Times New Roman" w:cs="Times New Roman"/>
          <w:color w:val="000000" w:themeColor="text1"/>
          <w:sz w:val="28"/>
          <w:szCs w:val="28"/>
          <w:lang w:val="de-DE" w:eastAsia="ja-JP"/>
        </w:rPr>
        <w:t xml:space="preserve"> lượng bốc hơi S năm dao động từ 123</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7 đến 166</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5mm, giá trị biến suất Cs dao động từ 15</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2 đến 19</w:t>
      </w:r>
      <w:r w:rsidR="00A063A5"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0% (Bảng </w:t>
      </w:r>
      <w:r w:rsidR="00DA2790" w:rsidRPr="009A7D7B">
        <w:rPr>
          <w:rFonts w:ascii="Times New Roman" w:eastAsia="MS Mincho" w:hAnsi="Times New Roman" w:cs="Times New Roman"/>
          <w:color w:val="000000" w:themeColor="text1"/>
          <w:sz w:val="28"/>
          <w:szCs w:val="28"/>
          <w:lang w:val="de-DE" w:eastAsia="ja-JP"/>
        </w:rPr>
        <w:t>2.4</w:t>
      </w:r>
      <w:r w:rsidR="00F15001" w:rsidRPr="009A7D7B">
        <w:rPr>
          <w:rFonts w:ascii="Times New Roman" w:eastAsia="MS Mincho" w:hAnsi="Times New Roman" w:cs="Times New Roman"/>
          <w:color w:val="000000" w:themeColor="text1"/>
          <w:sz w:val="28"/>
          <w:szCs w:val="28"/>
          <w:lang w:val="de-DE" w:eastAsia="ja-JP"/>
        </w:rPr>
        <w:t>4</w:t>
      </w:r>
      <w:r w:rsidRPr="009A7D7B">
        <w:rPr>
          <w:rFonts w:ascii="Times New Roman" w:eastAsia="MS Mincho" w:hAnsi="Times New Roman" w:cs="Times New Roman"/>
          <w:color w:val="000000" w:themeColor="text1"/>
          <w:sz w:val="28"/>
          <w:szCs w:val="28"/>
          <w:lang w:val="de-DE" w:eastAsia="ja-JP"/>
        </w:rPr>
        <w:t>).</w:t>
      </w:r>
    </w:p>
    <w:p w14:paraId="66ACFDE7" w14:textId="5BF07CE6" w:rsidR="001856E7" w:rsidRPr="009A7D7B" w:rsidRDefault="00882A36" w:rsidP="00A01874">
      <w:pPr>
        <w:pStyle w:val="Caption"/>
      </w:pPr>
      <w:bookmarkStart w:id="169" w:name="_Toc71738757"/>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44</w:t>
      </w:r>
      <w:r w:rsidR="009A197E" w:rsidRPr="009A7D7B">
        <w:rPr>
          <w:noProof/>
        </w:rPr>
        <w:fldChar w:fldCharType="end"/>
      </w:r>
      <w:r w:rsidR="00575FC0" w:rsidRPr="009A7D7B">
        <w:rPr>
          <w:noProof/>
        </w:rPr>
        <w:t xml:space="preserve">: </w:t>
      </w:r>
      <w:r w:rsidR="00F64940" w:rsidRPr="009A7D7B">
        <w:t>Độ lệch tiêu chuẩn</w:t>
      </w:r>
      <w:r w:rsidR="00575FC0" w:rsidRPr="009A7D7B">
        <w:t xml:space="preserve"> S (mm), </w:t>
      </w:r>
      <w:r w:rsidR="00575FC0" w:rsidRPr="009A7D7B">
        <w:rPr>
          <w:u w:color="FF0000"/>
        </w:rPr>
        <w:t>biến suất</w:t>
      </w:r>
      <w:r w:rsidR="00575FC0" w:rsidRPr="009A7D7B">
        <w:t xml:space="preserve"> Cs (%) của lượng bốc hơi tháng và năm thời kỳ 1976-2019 tại các trạm khí tượng</w:t>
      </w:r>
      <w:bookmarkEnd w:id="169"/>
    </w:p>
    <w:tbl>
      <w:tblPr>
        <w:tblStyle w:val="TableGrid3"/>
        <w:tblW w:w="9607" w:type="dxa"/>
        <w:jc w:val="center"/>
        <w:tblLayout w:type="fixed"/>
        <w:tblLook w:val="04A0" w:firstRow="1" w:lastRow="0" w:firstColumn="1" w:lastColumn="0" w:noHBand="0" w:noVBand="1"/>
      </w:tblPr>
      <w:tblGrid>
        <w:gridCol w:w="850"/>
        <w:gridCol w:w="834"/>
        <w:gridCol w:w="601"/>
        <w:gridCol w:w="601"/>
        <w:gridCol w:w="601"/>
        <w:gridCol w:w="601"/>
        <w:gridCol w:w="601"/>
        <w:gridCol w:w="601"/>
        <w:gridCol w:w="601"/>
        <w:gridCol w:w="601"/>
        <w:gridCol w:w="601"/>
        <w:gridCol w:w="601"/>
        <w:gridCol w:w="601"/>
        <w:gridCol w:w="601"/>
        <w:gridCol w:w="711"/>
      </w:tblGrid>
      <w:tr w:rsidR="009A7D7B" w:rsidRPr="009A7D7B" w14:paraId="16538DB5" w14:textId="77777777" w:rsidTr="001856E7">
        <w:trPr>
          <w:trHeight w:val="397"/>
          <w:tblHeader/>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38E9663C"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Trạm</w:t>
            </w:r>
          </w:p>
        </w:tc>
        <w:tc>
          <w:tcPr>
            <w:tcW w:w="834" w:type="dxa"/>
            <w:tcBorders>
              <w:top w:val="single" w:sz="4" w:space="0" w:color="auto"/>
              <w:left w:val="single" w:sz="4" w:space="0" w:color="auto"/>
              <w:bottom w:val="single" w:sz="4" w:space="0" w:color="auto"/>
              <w:right w:val="single" w:sz="4" w:space="0" w:color="auto"/>
            </w:tcBorders>
            <w:vAlign w:val="center"/>
            <w:hideMark/>
          </w:tcPr>
          <w:p w14:paraId="6D03E33C"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Đặc trưng/tháng</w:t>
            </w:r>
          </w:p>
        </w:tc>
        <w:tc>
          <w:tcPr>
            <w:tcW w:w="601" w:type="dxa"/>
            <w:tcBorders>
              <w:top w:val="single" w:sz="4" w:space="0" w:color="auto"/>
              <w:left w:val="single" w:sz="4" w:space="0" w:color="auto"/>
              <w:bottom w:val="single" w:sz="4" w:space="0" w:color="auto"/>
              <w:right w:val="single" w:sz="4" w:space="0" w:color="auto"/>
            </w:tcBorders>
            <w:vAlign w:val="center"/>
            <w:hideMark/>
          </w:tcPr>
          <w:p w14:paraId="49317406"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601" w:type="dxa"/>
            <w:tcBorders>
              <w:top w:val="single" w:sz="4" w:space="0" w:color="auto"/>
              <w:left w:val="single" w:sz="4" w:space="0" w:color="auto"/>
              <w:bottom w:val="single" w:sz="4" w:space="0" w:color="auto"/>
              <w:right w:val="single" w:sz="4" w:space="0" w:color="auto"/>
            </w:tcBorders>
            <w:vAlign w:val="center"/>
            <w:hideMark/>
          </w:tcPr>
          <w:p w14:paraId="093CF482"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27CC90A"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601" w:type="dxa"/>
            <w:tcBorders>
              <w:top w:val="single" w:sz="4" w:space="0" w:color="auto"/>
              <w:left w:val="single" w:sz="4" w:space="0" w:color="auto"/>
              <w:bottom w:val="single" w:sz="4" w:space="0" w:color="auto"/>
              <w:right w:val="single" w:sz="4" w:space="0" w:color="auto"/>
            </w:tcBorders>
            <w:vAlign w:val="center"/>
            <w:hideMark/>
          </w:tcPr>
          <w:p w14:paraId="083945C0"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601" w:type="dxa"/>
            <w:tcBorders>
              <w:top w:val="single" w:sz="4" w:space="0" w:color="auto"/>
              <w:left w:val="single" w:sz="4" w:space="0" w:color="auto"/>
              <w:bottom w:val="single" w:sz="4" w:space="0" w:color="auto"/>
              <w:right w:val="single" w:sz="4" w:space="0" w:color="auto"/>
            </w:tcBorders>
            <w:vAlign w:val="center"/>
            <w:hideMark/>
          </w:tcPr>
          <w:p w14:paraId="18358450"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601" w:type="dxa"/>
            <w:tcBorders>
              <w:top w:val="single" w:sz="4" w:space="0" w:color="auto"/>
              <w:left w:val="single" w:sz="4" w:space="0" w:color="auto"/>
              <w:bottom w:val="single" w:sz="4" w:space="0" w:color="auto"/>
              <w:right w:val="single" w:sz="4" w:space="0" w:color="auto"/>
            </w:tcBorders>
            <w:vAlign w:val="center"/>
            <w:hideMark/>
          </w:tcPr>
          <w:p w14:paraId="5821A5F4"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601" w:type="dxa"/>
            <w:tcBorders>
              <w:top w:val="single" w:sz="4" w:space="0" w:color="auto"/>
              <w:left w:val="single" w:sz="4" w:space="0" w:color="auto"/>
              <w:bottom w:val="single" w:sz="4" w:space="0" w:color="auto"/>
              <w:right w:val="single" w:sz="4" w:space="0" w:color="auto"/>
            </w:tcBorders>
            <w:vAlign w:val="center"/>
            <w:hideMark/>
          </w:tcPr>
          <w:p w14:paraId="1DE85560"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52009DB"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601" w:type="dxa"/>
            <w:tcBorders>
              <w:top w:val="single" w:sz="4" w:space="0" w:color="auto"/>
              <w:left w:val="single" w:sz="4" w:space="0" w:color="auto"/>
              <w:bottom w:val="single" w:sz="4" w:space="0" w:color="auto"/>
              <w:right w:val="single" w:sz="4" w:space="0" w:color="auto"/>
            </w:tcBorders>
            <w:vAlign w:val="center"/>
            <w:hideMark/>
          </w:tcPr>
          <w:p w14:paraId="6927096C"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601" w:type="dxa"/>
            <w:tcBorders>
              <w:top w:val="single" w:sz="4" w:space="0" w:color="auto"/>
              <w:left w:val="single" w:sz="4" w:space="0" w:color="auto"/>
              <w:bottom w:val="single" w:sz="4" w:space="0" w:color="auto"/>
              <w:right w:val="single" w:sz="4" w:space="0" w:color="auto"/>
            </w:tcBorders>
            <w:vAlign w:val="center"/>
            <w:hideMark/>
          </w:tcPr>
          <w:p w14:paraId="19A15F9C"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601" w:type="dxa"/>
            <w:tcBorders>
              <w:top w:val="single" w:sz="4" w:space="0" w:color="auto"/>
              <w:left w:val="single" w:sz="4" w:space="0" w:color="auto"/>
              <w:bottom w:val="single" w:sz="4" w:space="0" w:color="auto"/>
              <w:right w:val="single" w:sz="4" w:space="0" w:color="auto"/>
            </w:tcBorders>
            <w:vAlign w:val="center"/>
            <w:hideMark/>
          </w:tcPr>
          <w:p w14:paraId="5EDDA24F"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601" w:type="dxa"/>
            <w:tcBorders>
              <w:top w:val="single" w:sz="4" w:space="0" w:color="auto"/>
              <w:left w:val="single" w:sz="4" w:space="0" w:color="auto"/>
              <w:bottom w:val="single" w:sz="4" w:space="0" w:color="auto"/>
              <w:right w:val="single" w:sz="4" w:space="0" w:color="auto"/>
            </w:tcBorders>
            <w:vAlign w:val="center"/>
            <w:hideMark/>
          </w:tcPr>
          <w:p w14:paraId="77A8AB34"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14:paraId="1CBCE96C"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642CD801" w14:textId="77777777" w:rsidTr="001856E7">
        <w:trPr>
          <w:trHeight w:val="397"/>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E701872"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Huế</w:t>
            </w:r>
          </w:p>
        </w:tc>
        <w:tc>
          <w:tcPr>
            <w:tcW w:w="834" w:type="dxa"/>
            <w:tcBorders>
              <w:top w:val="single" w:sz="4" w:space="0" w:color="auto"/>
              <w:left w:val="single" w:sz="4" w:space="0" w:color="auto"/>
              <w:bottom w:val="single" w:sz="4" w:space="0" w:color="auto"/>
              <w:right w:val="single" w:sz="4" w:space="0" w:color="auto"/>
            </w:tcBorders>
            <w:vAlign w:val="center"/>
            <w:hideMark/>
          </w:tcPr>
          <w:p w14:paraId="4D669006" w14:textId="77777777" w:rsidR="001856E7" w:rsidRPr="009A7D7B" w:rsidRDefault="001856E7" w:rsidP="00B65C47">
            <w:pPr>
              <w:spacing w:before="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lang w:eastAsia="ja-JP"/>
              </w:rPr>
              <w:t>mm</w:t>
            </w:r>
            <w:r w:rsidRPr="009A7D7B">
              <w:rPr>
                <w:rFonts w:eastAsia="MS Mincho"/>
                <w:noProof/>
                <w:color w:val="000000" w:themeColor="text1"/>
                <w:sz w:val="22"/>
                <w:szCs w:val="22"/>
                <w:lang w:eastAsia="ja-JP"/>
              </w:rPr>
              <w:t>)</w:t>
            </w:r>
          </w:p>
        </w:tc>
        <w:tc>
          <w:tcPr>
            <w:tcW w:w="601" w:type="dxa"/>
            <w:tcBorders>
              <w:top w:val="single" w:sz="4" w:space="0" w:color="auto"/>
              <w:left w:val="single" w:sz="4" w:space="0" w:color="auto"/>
              <w:bottom w:val="single" w:sz="4" w:space="0" w:color="auto"/>
              <w:right w:val="single" w:sz="4" w:space="0" w:color="auto"/>
            </w:tcBorders>
            <w:vAlign w:val="center"/>
          </w:tcPr>
          <w:p w14:paraId="72B02260"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12,1</w:t>
            </w:r>
          </w:p>
        </w:tc>
        <w:tc>
          <w:tcPr>
            <w:tcW w:w="601" w:type="dxa"/>
            <w:tcBorders>
              <w:top w:val="single" w:sz="4" w:space="0" w:color="auto"/>
              <w:left w:val="single" w:sz="4" w:space="0" w:color="auto"/>
              <w:bottom w:val="single" w:sz="4" w:space="0" w:color="auto"/>
              <w:right w:val="single" w:sz="4" w:space="0" w:color="auto"/>
            </w:tcBorders>
            <w:vAlign w:val="center"/>
          </w:tcPr>
          <w:p w14:paraId="6A23A1CD"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10,4</w:t>
            </w:r>
          </w:p>
        </w:tc>
        <w:tc>
          <w:tcPr>
            <w:tcW w:w="601" w:type="dxa"/>
            <w:tcBorders>
              <w:top w:val="single" w:sz="4" w:space="0" w:color="auto"/>
              <w:left w:val="single" w:sz="4" w:space="0" w:color="auto"/>
              <w:bottom w:val="single" w:sz="4" w:space="0" w:color="auto"/>
              <w:right w:val="single" w:sz="4" w:space="0" w:color="auto"/>
            </w:tcBorders>
            <w:vAlign w:val="center"/>
          </w:tcPr>
          <w:p w14:paraId="74032916"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15,2</w:t>
            </w:r>
          </w:p>
        </w:tc>
        <w:tc>
          <w:tcPr>
            <w:tcW w:w="601" w:type="dxa"/>
            <w:tcBorders>
              <w:top w:val="single" w:sz="4" w:space="0" w:color="auto"/>
              <w:left w:val="single" w:sz="4" w:space="0" w:color="auto"/>
              <w:bottom w:val="single" w:sz="4" w:space="0" w:color="auto"/>
              <w:right w:val="single" w:sz="4" w:space="0" w:color="auto"/>
            </w:tcBorders>
            <w:vAlign w:val="center"/>
          </w:tcPr>
          <w:p w14:paraId="384C153F"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15,8</w:t>
            </w:r>
          </w:p>
        </w:tc>
        <w:tc>
          <w:tcPr>
            <w:tcW w:w="601" w:type="dxa"/>
            <w:tcBorders>
              <w:top w:val="single" w:sz="4" w:space="0" w:color="auto"/>
              <w:left w:val="single" w:sz="4" w:space="0" w:color="auto"/>
              <w:bottom w:val="single" w:sz="4" w:space="0" w:color="auto"/>
              <w:right w:val="single" w:sz="4" w:space="0" w:color="auto"/>
            </w:tcBorders>
            <w:vAlign w:val="center"/>
          </w:tcPr>
          <w:p w14:paraId="59D7ED39"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27,4</w:t>
            </w:r>
          </w:p>
        </w:tc>
        <w:tc>
          <w:tcPr>
            <w:tcW w:w="601" w:type="dxa"/>
            <w:tcBorders>
              <w:top w:val="single" w:sz="4" w:space="0" w:color="auto"/>
              <w:left w:val="single" w:sz="4" w:space="0" w:color="auto"/>
              <w:bottom w:val="single" w:sz="4" w:space="0" w:color="auto"/>
              <w:right w:val="single" w:sz="4" w:space="0" w:color="auto"/>
            </w:tcBorders>
            <w:vAlign w:val="center"/>
          </w:tcPr>
          <w:p w14:paraId="4BB48DA8"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30,4</w:t>
            </w:r>
          </w:p>
        </w:tc>
        <w:tc>
          <w:tcPr>
            <w:tcW w:w="601" w:type="dxa"/>
            <w:tcBorders>
              <w:top w:val="single" w:sz="4" w:space="0" w:color="auto"/>
              <w:left w:val="single" w:sz="4" w:space="0" w:color="auto"/>
              <w:bottom w:val="single" w:sz="4" w:space="0" w:color="auto"/>
              <w:right w:val="single" w:sz="4" w:space="0" w:color="auto"/>
            </w:tcBorders>
            <w:vAlign w:val="center"/>
          </w:tcPr>
          <w:p w14:paraId="68AB39B9"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33,6</w:t>
            </w:r>
          </w:p>
        </w:tc>
        <w:tc>
          <w:tcPr>
            <w:tcW w:w="601" w:type="dxa"/>
            <w:tcBorders>
              <w:top w:val="single" w:sz="4" w:space="0" w:color="auto"/>
              <w:left w:val="single" w:sz="4" w:space="0" w:color="auto"/>
              <w:bottom w:val="single" w:sz="4" w:space="0" w:color="auto"/>
              <w:right w:val="single" w:sz="4" w:space="0" w:color="auto"/>
            </w:tcBorders>
            <w:vAlign w:val="center"/>
          </w:tcPr>
          <w:p w14:paraId="0BD26A4B"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31,1</w:t>
            </w:r>
          </w:p>
        </w:tc>
        <w:tc>
          <w:tcPr>
            <w:tcW w:w="601" w:type="dxa"/>
            <w:tcBorders>
              <w:top w:val="single" w:sz="4" w:space="0" w:color="auto"/>
              <w:left w:val="single" w:sz="4" w:space="0" w:color="auto"/>
              <w:bottom w:val="single" w:sz="4" w:space="0" w:color="auto"/>
              <w:right w:val="single" w:sz="4" w:space="0" w:color="auto"/>
            </w:tcBorders>
            <w:vAlign w:val="center"/>
          </w:tcPr>
          <w:p w14:paraId="22446AEE"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21,7</w:t>
            </w:r>
          </w:p>
        </w:tc>
        <w:tc>
          <w:tcPr>
            <w:tcW w:w="601" w:type="dxa"/>
            <w:tcBorders>
              <w:top w:val="single" w:sz="4" w:space="0" w:color="auto"/>
              <w:left w:val="single" w:sz="4" w:space="0" w:color="auto"/>
              <w:bottom w:val="single" w:sz="4" w:space="0" w:color="auto"/>
              <w:right w:val="single" w:sz="4" w:space="0" w:color="auto"/>
            </w:tcBorders>
            <w:vAlign w:val="center"/>
          </w:tcPr>
          <w:p w14:paraId="35C70254"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11,5</w:t>
            </w:r>
          </w:p>
        </w:tc>
        <w:tc>
          <w:tcPr>
            <w:tcW w:w="601" w:type="dxa"/>
            <w:tcBorders>
              <w:top w:val="single" w:sz="4" w:space="0" w:color="auto"/>
              <w:left w:val="single" w:sz="4" w:space="0" w:color="auto"/>
              <w:bottom w:val="single" w:sz="4" w:space="0" w:color="auto"/>
              <w:right w:val="single" w:sz="4" w:space="0" w:color="auto"/>
            </w:tcBorders>
            <w:vAlign w:val="center"/>
          </w:tcPr>
          <w:p w14:paraId="2EB13080"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11,9</w:t>
            </w:r>
          </w:p>
        </w:tc>
        <w:tc>
          <w:tcPr>
            <w:tcW w:w="601" w:type="dxa"/>
            <w:tcBorders>
              <w:top w:val="single" w:sz="4" w:space="0" w:color="auto"/>
              <w:left w:val="single" w:sz="4" w:space="0" w:color="auto"/>
              <w:bottom w:val="single" w:sz="4" w:space="0" w:color="auto"/>
              <w:right w:val="single" w:sz="4" w:space="0" w:color="auto"/>
            </w:tcBorders>
            <w:vAlign w:val="center"/>
          </w:tcPr>
          <w:p w14:paraId="5E9E6C20"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11,6</w:t>
            </w:r>
          </w:p>
        </w:tc>
        <w:tc>
          <w:tcPr>
            <w:tcW w:w="711" w:type="dxa"/>
            <w:tcBorders>
              <w:top w:val="single" w:sz="4" w:space="0" w:color="auto"/>
              <w:left w:val="single" w:sz="4" w:space="0" w:color="auto"/>
              <w:bottom w:val="single" w:sz="4" w:space="0" w:color="auto"/>
              <w:right w:val="single" w:sz="4" w:space="0" w:color="auto"/>
            </w:tcBorders>
            <w:vAlign w:val="center"/>
          </w:tcPr>
          <w:p w14:paraId="7EA6E85B"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166,5</w:t>
            </w:r>
          </w:p>
        </w:tc>
      </w:tr>
      <w:tr w:rsidR="009A7D7B" w:rsidRPr="009A7D7B" w14:paraId="523112A8" w14:textId="77777777" w:rsidTr="001856E7">
        <w:trPr>
          <w:trHeight w:val="397"/>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7677C66" w14:textId="77777777" w:rsidR="001856E7" w:rsidRPr="009A7D7B" w:rsidRDefault="001856E7" w:rsidP="00B65C47">
            <w:pPr>
              <w:spacing w:before="0" w:after="60"/>
              <w:jc w:val="center"/>
              <w:rPr>
                <w:rFonts w:eastAsia="MS Mincho"/>
                <w:b/>
                <w:bCs/>
                <w:noProof/>
                <w:color w:val="000000" w:themeColor="text1"/>
                <w:sz w:val="22"/>
                <w:szCs w:val="22"/>
              </w:rPr>
            </w:pPr>
          </w:p>
        </w:tc>
        <w:tc>
          <w:tcPr>
            <w:tcW w:w="834" w:type="dxa"/>
            <w:tcBorders>
              <w:top w:val="single" w:sz="4" w:space="0" w:color="auto"/>
              <w:left w:val="single" w:sz="4" w:space="0" w:color="auto"/>
              <w:bottom w:val="single" w:sz="4" w:space="0" w:color="auto"/>
              <w:right w:val="single" w:sz="4" w:space="0" w:color="auto"/>
            </w:tcBorders>
            <w:vAlign w:val="center"/>
            <w:hideMark/>
          </w:tcPr>
          <w:p w14:paraId="481C2D52" w14:textId="77777777" w:rsidR="001856E7" w:rsidRPr="009A7D7B" w:rsidRDefault="001856E7" w:rsidP="00B65C47">
            <w:pPr>
              <w:spacing w:before="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601" w:type="dxa"/>
            <w:tcBorders>
              <w:top w:val="single" w:sz="4" w:space="0" w:color="auto"/>
              <w:left w:val="single" w:sz="4" w:space="0" w:color="auto"/>
              <w:bottom w:val="single" w:sz="4" w:space="0" w:color="auto"/>
              <w:right w:val="single" w:sz="4" w:space="0" w:color="auto"/>
            </w:tcBorders>
            <w:vAlign w:val="center"/>
          </w:tcPr>
          <w:p w14:paraId="7C037B93"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30,9</w:t>
            </w:r>
          </w:p>
        </w:tc>
        <w:tc>
          <w:tcPr>
            <w:tcW w:w="601" w:type="dxa"/>
            <w:tcBorders>
              <w:top w:val="single" w:sz="4" w:space="0" w:color="auto"/>
              <w:left w:val="single" w:sz="4" w:space="0" w:color="auto"/>
              <w:bottom w:val="single" w:sz="4" w:space="0" w:color="auto"/>
              <w:right w:val="single" w:sz="4" w:space="0" w:color="auto"/>
            </w:tcBorders>
            <w:vAlign w:val="center"/>
          </w:tcPr>
          <w:p w14:paraId="2CA8BFF9"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26,5</w:t>
            </w:r>
          </w:p>
        </w:tc>
        <w:tc>
          <w:tcPr>
            <w:tcW w:w="601" w:type="dxa"/>
            <w:tcBorders>
              <w:top w:val="single" w:sz="4" w:space="0" w:color="auto"/>
              <w:left w:val="single" w:sz="4" w:space="0" w:color="auto"/>
              <w:bottom w:val="single" w:sz="4" w:space="0" w:color="auto"/>
              <w:right w:val="single" w:sz="4" w:space="0" w:color="auto"/>
            </w:tcBorders>
            <w:vAlign w:val="center"/>
          </w:tcPr>
          <w:p w14:paraId="60D979D0"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27,2</w:t>
            </w:r>
          </w:p>
        </w:tc>
        <w:tc>
          <w:tcPr>
            <w:tcW w:w="601" w:type="dxa"/>
            <w:tcBorders>
              <w:top w:val="single" w:sz="4" w:space="0" w:color="auto"/>
              <w:left w:val="single" w:sz="4" w:space="0" w:color="auto"/>
              <w:bottom w:val="single" w:sz="4" w:space="0" w:color="auto"/>
              <w:right w:val="single" w:sz="4" w:space="0" w:color="auto"/>
            </w:tcBorders>
            <w:vAlign w:val="center"/>
          </w:tcPr>
          <w:p w14:paraId="12230FE9"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20,9</w:t>
            </w:r>
          </w:p>
        </w:tc>
        <w:tc>
          <w:tcPr>
            <w:tcW w:w="601" w:type="dxa"/>
            <w:tcBorders>
              <w:top w:val="single" w:sz="4" w:space="0" w:color="auto"/>
              <w:left w:val="single" w:sz="4" w:space="0" w:color="auto"/>
              <w:bottom w:val="single" w:sz="4" w:space="0" w:color="auto"/>
              <w:right w:val="single" w:sz="4" w:space="0" w:color="auto"/>
            </w:tcBorders>
            <w:vAlign w:val="center"/>
          </w:tcPr>
          <w:p w14:paraId="66260DF9"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27,1</w:t>
            </w:r>
          </w:p>
        </w:tc>
        <w:tc>
          <w:tcPr>
            <w:tcW w:w="601" w:type="dxa"/>
            <w:tcBorders>
              <w:top w:val="single" w:sz="4" w:space="0" w:color="auto"/>
              <w:left w:val="single" w:sz="4" w:space="0" w:color="auto"/>
              <w:bottom w:val="single" w:sz="4" w:space="0" w:color="auto"/>
              <w:right w:val="single" w:sz="4" w:space="0" w:color="auto"/>
            </w:tcBorders>
            <w:vAlign w:val="center"/>
          </w:tcPr>
          <w:p w14:paraId="5CF2E95D"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24,8</w:t>
            </w:r>
          </w:p>
        </w:tc>
        <w:tc>
          <w:tcPr>
            <w:tcW w:w="601" w:type="dxa"/>
            <w:tcBorders>
              <w:top w:val="single" w:sz="4" w:space="0" w:color="auto"/>
              <w:left w:val="single" w:sz="4" w:space="0" w:color="auto"/>
              <w:bottom w:val="single" w:sz="4" w:space="0" w:color="auto"/>
              <w:right w:val="single" w:sz="4" w:space="0" w:color="auto"/>
            </w:tcBorders>
            <w:vAlign w:val="center"/>
          </w:tcPr>
          <w:p w14:paraId="6DEF81CE"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25,6</w:t>
            </w:r>
          </w:p>
        </w:tc>
        <w:tc>
          <w:tcPr>
            <w:tcW w:w="601" w:type="dxa"/>
            <w:tcBorders>
              <w:top w:val="single" w:sz="4" w:space="0" w:color="auto"/>
              <w:left w:val="single" w:sz="4" w:space="0" w:color="auto"/>
              <w:bottom w:val="single" w:sz="4" w:space="0" w:color="auto"/>
              <w:right w:val="single" w:sz="4" w:space="0" w:color="auto"/>
            </w:tcBorders>
            <w:vAlign w:val="center"/>
          </w:tcPr>
          <w:p w14:paraId="1853A0B1"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26,3</w:t>
            </w:r>
          </w:p>
        </w:tc>
        <w:tc>
          <w:tcPr>
            <w:tcW w:w="601" w:type="dxa"/>
            <w:tcBorders>
              <w:top w:val="single" w:sz="4" w:space="0" w:color="auto"/>
              <w:left w:val="single" w:sz="4" w:space="0" w:color="auto"/>
              <w:bottom w:val="single" w:sz="4" w:space="0" w:color="auto"/>
              <w:right w:val="single" w:sz="4" w:space="0" w:color="auto"/>
            </w:tcBorders>
            <w:vAlign w:val="center"/>
          </w:tcPr>
          <w:p w14:paraId="5B486CA8"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30,2</w:t>
            </w:r>
          </w:p>
        </w:tc>
        <w:tc>
          <w:tcPr>
            <w:tcW w:w="601" w:type="dxa"/>
            <w:tcBorders>
              <w:top w:val="single" w:sz="4" w:space="0" w:color="auto"/>
              <w:left w:val="single" w:sz="4" w:space="0" w:color="auto"/>
              <w:bottom w:val="single" w:sz="4" w:space="0" w:color="auto"/>
              <w:right w:val="single" w:sz="4" w:space="0" w:color="auto"/>
            </w:tcBorders>
            <w:vAlign w:val="center"/>
          </w:tcPr>
          <w:p w14:paraId="047D5861"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22,3</w:t>
            </w:r>
          </w:p>
        </w:tc>
        <w:tc>
          <w:tcPr>
            <w:tcW w:w="601" w:type="dxa"/>
            <w:tcBorders>
              <w:top w:val="single" w:sz="4" w:space="0" w:color="auto"/>
              <w:left w:val="single" w:sz="4" w:space="0" w:color="auto"/>
              <w:bottom w:val="single" w:sz="4" w:space="0" w:color="auto"/>
              <w:right w:val="single" w:sz="4" w:space="0" w:color="auto"/>
            </w:tcBorders>
            <w:vAlign w:val="center"/>
          </w:tcPr>
          <w:p w14:paraId="57B43191"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28,0</w:t>
            </w:r>
          </w:p>
        </w:tc>
        <w:tc>
          <w:tcPr>
            <w:tcW w:w="601" w:type="dxa"/>
            <w:tcBorders>
              <w:top w:val="single" w:sz="4" w:space="0" w:color="auto"/>
              <w:left w:val="single" w:sz="4" w:space="0" w:color="auto"/>
              <w:bottom w:val="single" w:sz="4" w:space="0" w:color="auto"/>
              <w:right w:val="single" w:sz="4" w:space="0" w:color="auto"/>
            </w:tcBorders>
            <w:vAlign w:val="center"/>
          </w:tcPr>
          <w:p w14:paraId="36DE6796"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33,2</w:t>
            </w:r>
          </w:p>
        </w:tc>
        <w:tc>
          <w:tcPr>
            <w:tcW w:w="711" w:type="dxa"/>
            <w:tcBorders>
              <w:top w:val="single" w:sz="4" w:space="0" w:color="auto"/>
              <w:left w:val="single" w:sz="4" w:space="0" w:color="auto"/>
              <w:bottom w:val="single" w:sz="4" w:space="0" w:color="auto"/>
              <w:right w:val="single" w:sz="4" w:space="0" w:color="auto"/>
            </w:tcBorders>
            <w:vAlign w:val="center"/>
          </w:tcPr>
          <w:p w14:paraId="0D38AC27"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19,0</w:t>
            </w:r>
          </w:p>
        </w:tc>
      </w:tr>
      <w:tr w:rsidR="009A7D7B" w:rsidRPr="009A7D7B" w14:paraId="07396441" w14:textId="77777777" w:rsidTr="001856E7">
        <w:trPr>
          <w:trHeight w:val="397"/>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FA5A39A"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A Lưới</w:t>
            </w:r>
          </w:p>
        </w:tc>
        <w:tc>
          <w:tcPr>
            <w:tcW w:w="834" w:type="dxa"/>
            <w:tcBorders>
              <w:top w:val="single" w:sz="4" w:space="0" w:color="auto"/>
              <w:left w:val="single" w:sz="4" w:space="0" w:color="auto"/>
              <w:bottom w:val="single" w:sz="4" w:space="0" w:color="auto"/>
              <w:right w:val="single" w:sz="4" w:space="0" w:color="auto"/>
            </w:tcBorders>
            <w:vAlign w:val="center"/>
            <w:hideMark/>
          </w:tcPr>
          <w:p w14:paraId="50822C5A" w14:textId="77777777" w:rsidR="001856E7" w:rsidRPr="009A7D7B" w:rsidRDefault="001856E7" w:rsidP="00B65C47">
            <w:pPr>
              <w:spacing w:before="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lang w:eastAsia="ja-JP"/>
              </w:rPr>
              <w:t>mm</w:t>
            </w:r>
            <w:r w:rsidRPr="009A7D7B">
              <w:rPr>
                <w:rFonts w:eastAsia="MS Mincho"/>
                <w:noProof/>
                <w:color w:val="000000" w:themeColor="text1"/>
                <w:sz w:val="22"/>
                <w:szCs w:val="22"/>
                <w:lang w:eastAsia="ja-JP"/>
              </w:rPr>
              <w:t>)</w:t>
            </w:r>
          </w:p>
        </w:tc>
        <w:tc>
          <w:tcPr>
            <w:tcW w:w="601" w:type="dxa"/>
            <w:tcBorders>
              <w:top w:val="single" w:sz="4" w:space="0" w:color="auto"/>
              <w:left w:val="single" w:sz="4" w:space="0" w:color="auto"/>
              <w:bottom w:val="single" w:sz="4" w:space="0" w:color="auto"/>
              <w:right w:val="single" w:sz="4" w:space="0" w:color="auto"/>
            </w:tcBorders>
            <w:vAlign w:val="center"/>
          </w:tcPr>
          <w:p w14:paraId="2CEC57A2"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10,1</w:t>
            </w:r>
          </w:p>
        </w:tc>
        <w:tc>
          <w:tcPr>
            <w:tcW w:w="601" w:type="dxa"/>
            <w:tcBorders>
              <w:top w:val="single" w:sz="4" w:space="0" w:color="auto"/>
              <w:left w:val="single" w:sz="4" w:space="0" w:color="auto"/>
              <w:bottom w:val="single" w:sz="4" w:space="0" w:color="auto"/>
              <w:right w:val="single" w:sz="4" w:space="0" w:color="auto"/>
            </w:tcBorders>
            <w:vAlign w:val="center"/>
          </w:tcPr>
          <w:p w14:paraId="01EA9AA7"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12,2</w:t>
            </w:r>
          </w:p>
        </w:tc>
        <w:tc>
          <w:tcPr>
            <w:tcW w:w="601" w:type="dxa"/>
            <w:tcBorders>
              <w:top w:val="single" w:sz="4" w:space="0" w:color="auto"/>
              <w:left w:val="single" w:sz="4" w:space="0" w:color="auto"/>
              <w:bottom w:val="single" w:sz="4" w:space="0" w:color="auto"/>
              <w:right w:val="single" w:sz="4" w:space="0" w:color="auto"/>
            </w:tcBorders>
            <w:vAlign w:val="center"/>
          </w:tcPr>
          <w:p w14:paraId="203BA002"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17,2</w:t>
            </w:r>
          </w:p>
        </w:tc>
        <w:tc>
          <w:tcPr>
            <w:tcW w:w="601" w:type="dxa"/>
            <w:tcBorders>
              <w:top w:val="single" w:sz="4" w:space="0" w:color="auto"/>
              <w:left w:val="single" w:sz="4" w:space="0" w:color="auto"/>
              <w:bottom w:val="single" w:sz="4" w:space="0" w:color="auto"/>
              <w:right w:val="single" w:sz="4" w:space="0" w:color="auto"/>
            </w:tcBorders>
            <w:vAlign w:val="center"/>
          </w:tcPr>
          <w:p w14:paraId="2A762E11"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16,8</w:t>
            </w:r>
          </w:p>
        </w:tc>
        <w:tc>
          <w:tcPr>
            <w:tcW w:w="601" w:type="dxa"/>
            <w:tcBorders>
              <w:top w:val="single" w:sz="4" w:space="0" w:color="auto"/>
              <w:left w:val="single" w:sz="4" w:space="0" w:color="auto"/>
              <w:bottom w:val="single" w:sz="4" w:space="0" w:color="auto"/>
              <w:right w:val="single" w:sz="4" w:space="0" w:color="auto"/>
            </w:tcBorders>
            <w:vAlign w:val="center"/>
          </w:tcPr>
          <w:p w14:paraId="12D21BA5"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24,4</w:t>
            </w:r>
          </w:p>
        </w:tc>
        <w:tc>
          <w:tcPr>
            <w:tcW w:w="601" w:type="dxa"/>
            <w:tcBorders>
              <w:top w:val="single" w:sz="4" w:space="0" w:color="auto"/>
              <w:left w:val="single" w:sz="4" w:space="0" w:color="auto"/>
              <w:bottom w:val="single" w:sz="4" w:space="0" w:color="auto"/>
              <w:right w:val="single" w:sz="4" w:space="0" w:color="auto"/>
            </w:tcBorders>
            <w:vAlign w:val="center"/>
          </w:tcPr>
          <w:p w14:paraId="217B37C6"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34,8</w:t>
            </w:r>
          </w:p>
        </w:tc>
        <w:tc>
          <w:tcPr>
            <w:tcW w:w="601" w:type="dxa"/>
            <w:tcBorders>
              <w:top w:val="single" w:sz="4" w:space="0" w:color="auto"/>
              <w:left w:val="single" w:sz="4" w:space="0" w:color="auto"/>
              <w:bottom w:val="single" w:sz="4" w:space="0" w:color="auto"/>
              <w:right w:val="single" w:sz="4" w:space="0" w:color="auto"/>
            </w:tcBorders>
            <w:vAlign w:val="center"/>
          </w:tcPr>
          <w:p w14:paraId="0F176E90"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41,1</w:t>
            </w:r>
          </w:p>
        </w:tc>
        <w:tc>
          <w:tcPr>
            <w:tcW w:w="601" w:type="dxa"/>
            <w:tcBorders>
              <w:top w:val="single" w:sz="4" w:space="0" w:color="auto"/>
              <w:left w:val="single" w:sz="4" w:space="0" w:color="auto"/>
              <w:bottom w:val="single" w:sz="4" w:space="0" w:color="auto"/>
              <w:right w:val="single" w:sz="4" w:space="0" w:color="auto"/>
            </w:tcBorders>
            <w:vAlign w:val="center"/>
          </w:tcPr>
          <w:p w14:paraId="10F956AB"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39,3</w:t>
            </w:r>
          </w:p>
        </w:tc>
        <w:tc>
          <w:tcPr>
            <w:tcW w:w="601" w:type="dxa"/>
            <w:tcBorders>
              <w:top w:val="single" w:sz="4" w:space="0" w:color="auto"/>
              <w:left w:val="single" w:sz="4" w:space="0" w:color="auto"/>
              <w:bottom w:val="single" w:sz="4" w:space="0" w:color="auto"/>
              <w:right w:val="single" w:sz="4" w:space="0" w:color="auto"/>
            </w:tcBorders>
            <w:vAlign w:val="center"/>
          </w:tcPr>
          <w:p w14:paraId="487E951E"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13,7</w:t>
            </w:r>
          </w:p>
        </w:tc>
        <w:tc>
          <w:tcPr>
            <w:tcW w:w="601" w:type="dxa"/>
            <w:tcBorders>
              <w:top w:val="single" w:sz="4" w:space="0" w:color="auto"/>
              <w:left w:val="single" w:sz="4" w:space="0" w:color="auto"/>
              <w:bottom w:val="single" w:sz="4" w:space="0" w:color="auto"/>
              <w:right w:val="single" w:sz="4" w:space="0" w:color="auto"/>
            </w:tcBorders>
            <w:vAlign w:val="center"/>
          </w:tcPr>
          <w:p w14:paraId="3B2B862D"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9,4</w:t>
            </w:r>
          </w:p>
        </w:tc>
        <w:tc>
          <w:tcPr>
            <w:tcW w:w="601" w:type="dxa"/>
            <w:tcBorders>
              <w:top w:val="single" w:sz="4" w:space="0" w:color="auto"/>
              <w:left w:val="single" w:sz="4" w:space="0" w:color="auto"/>
              <w:bottom w:val="single" w:sz="4" w:space="0" w:color="auto"/>
              <w:right w:val="single" w:sz="4" w:space="0" w:color="auto"/>
            </w:tcBorders>
            <w:vAlign w:val="center"/>
          </w:tcPr>
          <w:p w14:paraId="0FC743DE"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7,0</w:t>
            </w:r>
          </w:p>
        </w:tc>
        <w:tc>
          <w:tcPr>
            <w:tcW w:w="601" w:type="dxa"/>
            <w:tcBorders>
              <w:top w:val="single" w:sz="4" w:space="0" w:color="auto"/>
              <w:left w:val="single" w:sz="4" w:space="0" w:color="auto"/>
              <w:bottom w:val="single" w:sz="4" w:space="0" w:color="auto"/>
              <w:right w:val="single" w:sz="4" w:space="0" w:color="auto"/>
            </w:tcBorders>
            <w:vAlign w:val="center"/>
          </w:tcPr>
          <w:p w14:paraId="6A83551E"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8,8</w:t>
            </w:r>
          </w:p>
        </w:tc>
        <w:tc>
          <w:tcPr>
            <w:tcW w:w="711" w:type="dxa"/>
            <w:tcBorders>
              <w:top w:val="single" w:sz="4" w:space="0" w:color="auto"/>
              <w:left w:val="single" w:sz="4" w:space="0" w:color="auto"/>
              <w:bottom w:val="single" w:sz="4" w:space="0" w:color="auto"/>
              <w:right w:val="single" w:sz="4" w:space="0" w:color="auto"/>
            </w:tcBorders>
            <w:vAlign w:val="center"/>
          </w:tcPr>
          <w:p w14:paraId="4B6545F3"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130,1</w:t>
            </w:r>
          </w:p>
        </w:tc>
      </w:tr>
      <w:tr w:rsidR="009A7D7B" w:rsidRPr="009A7D7B" w14:paraId="1E497BCB" w14:textId="77777777" w:rsidTr="001856E7">
        <w:trPr>
          <w:trHeight w:val="397"/>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FC7D772" w14:textId="77777777" w:rsidR="001856E7" w:rsidRPr="009A7D7B" w:rsidRDefault="001856E7" w:rsidP="00B65C47">
            <w:pPr>
              <w:spacing w:before="0" w:after="60"/>
              <w:jc w:val="center"/>
              <w:rPr>
                <w:rFonts w:eastAsia="MS Mincho"/>
                <w:b/>
                <w:bCs/>
                <w:noProof/>
                <w:color w:val="000000" w:themeColor="text1"/>
                <w:sz w:val="22"/>
                <w:szCs w:val="22"/>
              </w:rPr>
            </w:pPr>
          </w:p>
        </w:tc>
        <w:tc>
          <w:tcPr>
            <w:tcW w:w="834" w:type="dxa"/>
            <w:tcBorders>
              <w:top w:val="single" w:sz="4" w:space="0" w:color="auto"/>
              <w:left w:val="single" w:sz="4" w:space="0" w:color="auto"/>
              <w:bottom w:val="single" w:sz="4" w:space="0" w:color="auto"/>
              <w:right w:val="single" w:sz="4" w:space="0" w:color="auto"/>
            </w:tcBorders>
            <w:vAlign w:val="center"/>
            <w:hideMark/>
          </w:tcPr>
          <w:p w14:paraId="70A11557" w14:textId="77777777" w:rsidR="001856E7" w:rsidRPr="009A7D7B" w:rsidRDefault="001856E7" w:rsidP="00B65C47">
            <w:pPr>
              <w:spacing w:before="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601" w:type="dxa"/>
            <w:tcBorders>
              <w:top w:val="single" w:sz="4" w:space="0" w:color="auto"/>
              <w:left w:val="single" w:sz="4" w:space="0" w:color="auto"/>
              <w:bottom w:val="single" w:sz="4" w:space="0" w:color="auto"/>
              <w:right w:val="single" w:sz="4" w:space="0" w:color="auto"/>
            </w:tcBorders>
            <w:vAlign w:val="center"/>
          </w:tcPr>
          <w:p w14:paraId="6EBC9E24"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32,0</w:t>
            </w:r>
          </w:p>
        </w:tc>
        <w:tc>
          <w:tcPr>
            <w:tcW w:w="601" w:type="dxa"/>
            <w:tcBorders>
              <w:top w:val="single" w:sz="4" w:space="0" w:color="auto"/>
              <w:left w:val="single" w:sz="4" w:space="0" w:color="auto"/>
              <w:bottom w:val="single" w:sz="4" w:space="0" w:color="auto"/>
              <w:right w:val="single" w:sz="4" w:space="0" w:color="auto"/>
            </w:tcBorders>
            <w:vAlign w:val="center"/>
          </w:tcPr>
          <w:p w14:paraId="550BCEE0"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34,0</w:t>
            </w:r>
          </w:p>
        </w:tc>
        <w:tc>
          <w:tcPr>
            <w:tcW w:w="601" w:type="dxa"/>
            <w:tcBorders>
              <w:top w:val="single" w:sz="4" w:space="0" w:color="auto"/>
              <w:left w:val="single" w:sz="4" w:space="0" w:color="auto"/>
              <w:bottom w:val="single" w:sz="4" w:space="0" w:color="auto"/>
              <w:right w:val="single" w:sz="4" w:space="0" w:color="auto"/>
            </w:tcBorders>
            <w:vAlign w:val="center"/>
          </w:tcPr>
          <w:p w14:paraId="410C54B2"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32,8</w:t>
            </w:r>
          </w:p>
        </w:tc>
        <w:tc>
          <w:tcPr>
            <w:tcW w:w="601" w:type="dxa"/>
            <w:tcBorders>
              <w:top w:val="single" w:sz="4" w:space="0" w:color="auto"/>
              <w:left w:val="single" w:sz="4" w:space="0" w:color="auto"/>
              <w:bottom w:val="single" w:sz="4" w:space="0" w:color="auto"/>
              <w:right w:val="single" w:sz="4" w:space="0" w:color="auto"/>
            </w:tcBorders>
            <w:vAlign w:val="center"/>
          </w:tcPr>
          <w:p w14:paraId="111A0B08"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26,9</w:t>
            </w:r>
          </w:p>
        </w:tc>
        <w:tc>
          <w:tcPr>
            <w:tcW w:w="601" w:type="dxa"/>
            <w:tcBorders>
              <w:top w:val="single" w:sz="4" w:space="0" w:color="auto"/>
              <w:left w:val="single" w:sz="4" w:space="0" w:color="auto"/>
              <w:bottom w:val="single" w:sz="4" w:space="0" w:color="auto"/>
              <w:right w:val="single" w:sz="4" w:space="0" w:color="auto"/>
            </w:tcBorders>
            <w:vAlign w:val="center"/>
          </w:tcPr>
          <w:p w14:paraId="2F25E7A2"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29,7</w:t>
            </w:r>
          </w:p>
        </w:tc>
        <w:tc>
          <w:tcPr>
            <w:tcW w:w="601" w:type="dxa"/>
            <w:tcBorders>
              <w:top w:val="single" w:sz="4" w:space="0" w:color="auto"/>
              <w:left w:val="single" w:sz="4" w:space="0" w:color="auto"/>
              <w:bottom w:val="single" w:sz="4" w:space="0" w:color="auto"/>
              <w:right w:val="single" w:sz="4" w:space="0" w:color="auto"/>
            </w:tcBorders>
            <w:vAlign w:val="center"/>
          </w:tcPr>
          <w:p w14:paraId="5C33EE64"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27,1</w:t>
            </w:r>
          </w:p>
        </w:tc>
        <w:tc>
          <w:tcPr>
            <w:tcW w:w="601" w:type="dxa"/>
            <w:tcBorders>
              <w:top w:val="single" w:sz="4" w:space="0" w:color="auto"/>
              <w:left w:val="single" w:sz="4" w:space="0" w:color="auto"/>
              <w:bottom w:val="single" w:sz="4" w:space="0" w:color="auto"/>
              <w:right w:val="single" w:sz="4" w:space="0" w:color="auto"/>
            </w:tcBorders>
            <w:vAlign w:val="center"/>
          </w:tcPr>
          <w:p w14:paraId="4F4D698A"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30,8</w:t>
            </w:r>
          </w:p>
        </w:tc>
        <w:tc>
          <w:tcPr>
            <w:tcW w:w="601" w:type="dxa"/>
            <w:tcBorders>
              <w:top w:val="single" w:sz="4" w:space="0" w:color="auto"/>
              <w:left w:val="single" w:sz="4" w:space="0" w:color="auto"/>
              <w:bottom w:val="single" w:sz="4" w:space="0" w:color="auto"/>
              <w:right w:val="single" w:sz="4" w:space="0" w:color="auto"/>
            </w:tcBorders>
            <w:vAlign w:val="center"/>
          </w:tcPr>
          <w:p w14:paraId="67D6AC98"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32,6</w:t>
            </w:r>
          </w:p>
        </w:tc>
        <w:tc>
          <w:tcPr>
            <w:tcW w:w="601" w:type="dxa"/>
            <w:tcBorders>
              <w:top w:val="single" w:sz="4" w:space="0" w:color="auto"/>
              <w:left w:val="single" w:sz="4" w:space="0" w:color="auto"/>
              <w:bottom w:val="single" w:sz="4" w:space="0" w:color="auto"/>
              <w:right w:val="single" w:sz="4" w:space="0" w:color="auto"/>
            </w:tcBorders>
            <w:vAlign w:val="center"/>
          </w:tcPr>
          <w:p w14:paraId="31A83EC7"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25,1</w:t>
            </w:r>
          </w:p>
        </w:tc>
        <w:tc>
          <w:tcPr>
            <w:tcW w:w="601" w:type="dxa"/>
            <w:tcBorders>
              <w:top w:val="single" w:sz="4" w:space="0" w:color="auto"/>
              <w:left w:val="single" w:sz="4" w:space="0" w:color="auto"/>
              <w:bottom w:val="single" w:sz="4" w:space="0" w:color="auto"/>
              <w:right w:val="single" w:sz="4" w:space="0" w:color="auto"/>
            </w:tcBorders>
            <w:vAlign w:val="center"/>
          </w:tcPr>
          <w:p w14:paraId="1E7D1FED"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28,4</w:t>
            </w:r>
          </w:p>
        </w:tc>
        <w:tc>
          <w:tcPr>
            <w:tcW w:w="601" w:type="dxa"/>
            <w:tcBorders>
              <w:top w:val="single" w:sz="4" w:space="0" w:color="auto"/>
              <w:left w:val="single" w:sz="4" w:space="0" w:color="auto"/>
              <w:bottom w:val="single" w:sz="4" w:space="0" w:color="auto"/>
              <w:right w:val="single" w:sz="4" w:space="0" w:color="auto"/>
            </w:tcBorders>
            <w:vAlign w:val="center"/>
          </w:tcPr>
          <w:p w14:paraId="413E9373"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27,8</w:t>
            </w:r>
          </w:p>
        </w:tc>
        <w:tc>
          <w:tcPr>
            <w:tcW w:w="601" w:type="dxa"/>
            <w:tcBorders>
              <w:top w:val="single" w:sz="4" w:space="0" w:color="auto"/>
              <w:left w:val="single" w:sz="4" w:space="0" w:color="auto"/>
              <w:bottom w:val="single" w:sz="4" w:space="0" w:color="auto"/>
              <w:right w:val="single" w:sz="4" w:space="0" w:color="auto"/>
            </w:tcBorders>
            <w:vAlign w:val="center"/>
          </w:tcPr>
          <w:p w14:paraId="18AB8024"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36,5</w:t>
            </w:r>
          </w:p>
        </w:tc>
        <w:tc>
          <w:tcPr>
            <w:tcW w:w="711" w:type="dxa"/>
            <w:tcBorders>
              <w:top w:val="single" w:sz="4" w:space="0" w:color="auto"/>
              <w:left w:val="single" w:sz="4" w:space="0" w:color="auto"/>
              <w:bottom w:val="single" w:sz="4" w:space="0" w:color="auto"/>
              <w:right w:val="single" w:sz="4" w:space="0" w:color="auto"/>
            </w:tcBorders>
            <w:vAlign w:val="center"/>
          </w:tcPr>
          <w:p w14:paraId="065FA4FF"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16,7</w:t>
            </w:r>
          </w:p>
        </w:tc>
      </w:tr>
      <w:tr w:rsidR="009A7D7B" w:rsidRPr="009A7D7B" w14:paraId="5AEAC47D" w14:textId="77777777" w:rsidTr="001856E7">
        <w:trPr>
          <w:trHeight w:val="397"/>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41ED438" w14:textId="77777777" w:rsidR="001856E7" w:rsidRPr="009A7D7B" w:rsidRDefault="001856E7" w:rsidP="00B65C47">
            <w:pPr>
              <w:spacing w:before="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Nam Đông</w:t>
            </w:r>
          </w:p>
        </w:tc>
        <w:tc>
          <w:tcPr>
            <w:tcW w:w="834" w:type="dxa"/>
            <w:tcBorders>
              <w:top w:val="single" w:sz="4" w:space="0" w:color="auto"/>
              <w:left w:val="single" w:sz="4" w:space="0" w:color="auto"/>
              <w:bottom w:val="single" w:sz="4" w:space="0" w:color="auto"/>
              <w:right w:val="single" w:sz="4" w:space="0" w:color="auto"/>
            </w:tcBorders>
            <w:vAlign w:val="center"/>
            <w:hideMark/>
          </w:tcPr>
          <w:p w14:paraId="2DC02809" w14:textId="77777777" w:rsidR="001856E7" w:rsidRPr="009A7D7B" w:rsidRDefault="001856E7" w:rsidP="00B65C47">
            <w:pPr>
              <w:spacing w:before="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lang w:eastAsia="ja-JP"/>
              </w:rPr>
              <w:t>mm</w:t>
            </w:r>
            <w:r w:rsidRPr="009A7D7B">
              <w:rPr>
                <w:rFonts w:eastAsia="MS Mincho"/>
                <w:noProof/>
                <w:color w:val="000000" w:themeColor="text1"/>
                <w:sz w:val="22"/>
                <w:szCs w:val="22"/>
                <w:lang w:eastAsia="ja-JP"/>
              </w:rPr>
              <w:t>)</w:t>
            </w:r>
          </w:p>
        </w:tc>
        <w:tc>
          <w:tcPr>
            <w:tcW w:w="601" w:type="dxa"/>
            <w:tcBorders>
              <w:top w:val="single" w:sz="4" w:space="0" w:color="auto"/>
              <w:left w:val="single" w:sz="4" w:space="0" w:color="auto"/>
              <w:bottom w:val="single" w:sz="4" w:space="0" w:color="auto"/>
              <w:right w:val="single" w:sz="4" w:space="0" w:color="auto"/>
            </w:tcBorders>
            <w:vAlign w:val="center"/>
          </w:tcPr>
          <w:p w14:paraId="3FCCA3E2"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13,1</w:t>
            </w:r>
          </w:p>
        </w:tc>
        <w:tc>
          <w:tcPr>
            <w:tcW w:w="601" w:type="dxa"/>
            <w:tcBorders>
              <w:top w:val="single" w:sz="4" w:space="0" w:color="auto"/>
              <w:left w:val="single" w:sz="4" w:space="0" w:color="auto"/>
              <w:bottom w:val="single" w:sz="4" w:space="0" w:color="auto"/>
              <w:right w:val="single" w:sz="4" w:space="0" w:color="auto"/>
            </w:tcBorders>
            <w:vAlign w:val="center"/>
          </w:tcPr>
          <w:p w14:paraId="28B7DAF0"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16,5</w:t>
            </w:r>
          </w:p>
        </w:tc>
        <w:tc>
          <w:tcPr>
            <w:tcW w:w="601" w:type="dxa"/>
            <w:tcBorders>
              <w:top w:val="single" w:sz="4" w:space="0" w:color="auto"/>
              <w:left w:val="single" w:sz="4" w:space="0" w:color="auto"/>
              <w:bottom w:val="single" w:sz="4" w:space="0" w:color="auto"/>
              <w:right w:val="single" w:sz="4" w:space="0" w:color="auto"/>
            </w:tcBorders>
            <w:vAlign w:val="center"/>
          </w:tcPr>
          <w:p w14:paraId="3056E7C1"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24,7</w:t>
            </w:r>
          </w:p>
        </w:tc>
        <w:tc>
          <w:tcPr>
            <w:tcW w:w="601" w:type="dxa"/>
            <w:tcBorders>
              <w:top w:val="single" w:sz="4" w:space="0" w:color="auto"/>
              <w:left w:val="single" w:sz="4" w:space="0" w:color="auto"/>
              <w:bottom w:val="single" w:sz="4" w:space="0" w:color="auto"/>
              <w:right w:val="single" w:sz="4" w:space="0" w:color="auto"/>
            </w:tcBorders>
            <w:vAlign w:val="center"/>
          </w:tcPr>
          <w:p w14:paraId="1105A44B"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22,9</w:t>
            </w:r>
          </w:p>
        </w:tc>
        <w:tc>
          <w:tcPr>
            <w:tcW w:w="601" w:type="dxa"/>
            <w:tcBorders>
              <w:top w:val="single" w:sz="4" w:space="0" w:color="auto"/>
              <w:left w:val="single" w:sz="4" w:space="0" w:color="auto"/>
              <w:bottom w:val="single" w:sz="4" w:space="0" w:color="auto"/>
              <w:right w:val="single" w:sz="4" w:space="0" w:color="auto"/>
            </w:tcBorders>
            <w:vAlign w:val="center"/>
          </w:tcPr>
          <w:p w14:paraId="207C882C"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24,9</w:t>
            </w:r>
          </w:p>
        </w:tc>
        <w:tc>
          <w:tcPr>
            <w:tcW w:w="601" w:type="dxa"/>
            <w:tcBorders>
              <w:top w:val="single" w:sz="4" w:space="0" w:color="auto"/>
              <w:left w:val="single" w:sz="4" w:space="0" w:color="auto"/>
              <w:bottom w:val="single" w:sz="4" w:space="0" w:color="auto"/>
              <w:right w:val="single" w:sz="4" w:space="0" w:color="auto"/>
            </w:tcBorders>
            <w:vAlign w:val="center"/>
          </w:tcPr>
          <w:p w14:paraId="6480B8EE"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23,1</w:t>
            </w:r>
          </w:p>
        </w:tc>
        <w:tc>
          <w:tcPr>
            <w:tcW w:w="601" w:type="dxa"/>
            <w:tcBorders>
              <w:top w:val="single" w:sz="4" w:space="0" w:color="auto"/>
              <w:left w:val="single" w:sz="4" w:space="0" w:color="auto"/>
              <w:bottom w:val="single" w:sz="4" w:space="0" w:color="auto"/>
              <w:right w:val="single" w:sz="4" w:space="0" w:color="auto"/>
            </w:tcBorders>
            <w:vAlign w:val="center"/>
          </w:tcPr>
          <w:p w14:paraId="39435E19"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19,8</w:t>
            </w:r>
          </w:p>
        </w:tc>
        <w:tc>
          <w:tcPr>
            <w:tcW w:w="601" w:type="dxa"/>
            <w:tcBorders>
              <w:top w:val="single" w:sz="4" w:space="0" w:color="auto"/>
              <w:left w:val="single" w:sz="4" w:space="0" w:color="auto"/>
              <w:bottom w:val="single" w:sz="4" w:space="0" w:color="auto"/>
              <w:right w:val="single" w:sz="4" w:space="0" w:color="auto"/>
            </w:tcBorders>
            <w:vAlign w:val="center"/>
          </w:tcPr>
          <w:p w14:paraId="687DC48A"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20,2</w:t>
            </w:r>
          </w:p>
        </w:tc>
        <w:tc>
          <w:tcPr>
            <w:tcW w:w="601" w:type="dxa"/>
            <w:tcBorders>
              <w:top w:val="single" w:sz="4" w:space="0" w:color="auto"/>
              <w:left w:val="single" w:sz="4" w:space="0" w:color="auto"/>
              <w:bottom w:val="single" w:sz="4" w:space="0" w:color="auto"/>
              <w:right w:val="single" w:sz="4" w:space="0" w:color="auto"/>
            </w:tcBorders>
            <w:vAlign w:val="center"/>
          </w:tcPr>
          <w:p w14:paraId="3BE9CBB5"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14,5</w:t>
            </w:r>
          </w:p>
        </w:tc>
        <w:tc>
          <w:tcPr>
            <w:tcW w:w="601" w:type="dxa"/>
            <w:tcBorders>
              <w:top w:val="single" w:sz="4" w:space="0" w:color="auto"/>
              <w:left w:val="single" w:sz="4" w:space="0" w:color="auto"/>
              <w:bottom w:val="single" w:sz="4" w:space="0" w:color="auto"/>
              <w:right w:val="single" w:sz="4" w:space="0" w:color="auto"/>
            </w:tcBorders>
            <w:vAlign w:val="center"/>
          </w:tcPr>
          <w:p w14:paraId="1338B5F9"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11,2</w:t>
            </w:r>
          </w:p>
        </w:tc>
        <w:tc>
          <w:tcPr>
            <w:tcW w:w="601" w:type="dxa"/>
            <w:tcBorders>
              <w:top w:val="single" w:sz="4" w:space="0" w:color="auto"/>
              <w:left w:val="single" w:sz="4" w:space="0" w:color="auto"/>
              <w:bottom w:val="single" w:sz="4" w:space="0" w:color="auto"/>
              <w:right w:val="single" w:sz="4" w:space="0" w:color="auto"/>
            </w:tcBorders>
            <w:vAlign w:val="center"/>
          </w:tcPr>
          <w:p w14:paraId="01A9D56C"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10,2</w:t>
            </w:r>
          </w:p>
        </w:tc>
        <w:tc>
          <w:tcPr>
            <w:tcW w:w="601" w:type="dxa"/>
            <w:tcBorders>
              <w:top w:val="single" w:sz="4" w:space="0" w:color="auto"/>
              <w:left w:val="single" w:sz="4" w:space="0" w:color="auto"/>
              <w:bottom w:val="single" w:sz="4" w:space="0" w:color="auto"/>
              <w:right w:val="single" w:sz="4" w:space="0" w:color="auto"/>
            </w:tcBorders>
            <w:vAlign w:val="center"/>
          </w:tcPr>
          <w:p w14:paraId="6B6D3A0B"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11,7</w:t>
            </w:r>
          </w:p>
        </w:tc>
        <w:tc>
          <w:tcPr>
            <w:tcW w:w="711" w:type="dxa"/>
            <w:tcBorders>
              <w:top w:val="single" w:sz="4" w:space="0" w:color="auto"/>
              <w:left w:val="single" w:sz="4" w:space="0" w:color="auto"/>
              <w:bottom w:val="single" w:sz="4" w:space="0" w:color="auto"/>
              <w:right w:val="single" w:sz="4" w:space="0" w:color="auto"/>
            </w:tcBorders>
            <w:vAlign w:val="center"/>
          </w:tcPr>
          <w:p w14:paraId="58589F79"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123,7</w:t>
            </w:r>
          </w:p>
        </w:tc>
      </w:tr>
      <w:tr w:rsidR="009A7D7B" w:rsidRPr="009A7D7B" w14:paraId="4790DC91" w14:textId="77777777" w:rsidTr="001856E7">
        <w:trPr>
          <w:trHeight w:val="363"/>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B80DFF3" w14:textId="77777777" w:rsidR="001856E7" w:rsidRPr="009A7D7B" w:rsidRDefault="001856E7" w:rsidP="00B65C47">
            <w:pPr>
              <w:spacing w:before="0" w:after="60"/>
              <w:jc w:val="center"/>
              <w:rPr>
                <w:rFonts w:eastAsia="MS Mincho"/>
                <w:b/>
                <w:bCs/>
                <w:noProof/>
                <w:color w:val="000000" w:themeColor="text1"/>
                <w:sz w:val="22"/>
                <w:szCs w:val="22"/>
              </w:rPr>
            </w:pPr>
          </w:p>
        </w:tc>
        <w:tc>
          <w:tcPr>
            <w:tcW w:w="834" w:type="dxa"/>
            <w:tcBorders>
              <w:top w:val="single" w:sz="4" w:space="0" w:color="auto"/>
              <w:left w:val="single" w:sz="4" w:space="0" w:color="auto"/>
              <w:bottom w:val="single" w:sz="4" w:space="0" w:color="auto"/>
              <w:right w:val="single" w:sz="4" w:space="0" w:color="auto"/>
            </w:tcBorders>
            <w:vAlign w:val="center"/>
            <w:hideMark/>
          </w:tcPr>
          <w:p w14:paraId="1A1C66BD" w14:textId="77777777" w:rsidR="001856E7" w:rsidRPr="009A7D7B" w:rsidRDefault="001856E7" w:rsidP="00B65C47">
            <w:pPr>
              <w:spacing w:before="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601" w:type="dxa"/>
            <w:tcBorders>
              <w:top w:val="single" w:sz="4" w:space="0" w:color="auto"/>
              <w:left w:val="single" w:sz="4" w:space="0" w:color="auto"/>
              <w:bottom w:val="single" w:sz="4" w:space="0" w:color="auto"/>
              <w:right w:val="single" w:sz="4" w:space="0" w:color="auto"/>
            </w:tcBorders>
            <w:vAlign w:val="center"/>
          </w:tcPr>
          <w:p w14:paraId="4E9E2512"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31,5</w:t>
            </w:r>
          </w:p>
        </w:tc>
        <w:tc>
          <w:tcPr>
            <w:tcW w:w="601" w:type="dxa"/>
            <w:tcBorders>
              <w:top w:val="single" w:sz="4" w:space="0" w:color="auto"/>
              <w:left w:val="single" w:sz="4" w:space="0" w:color="auto"/>
              <w:bottom w:val="single" w:sz="4" w:space="0" w:color="auto"/>
              <w:right w:val="single" w:sz="4" w:space="0" w:color="auto"/>
            </w:tcBorders>
            <w:vAlign w:val="center"/>
          </w:tcPr>
          <w:p w14:paraId="2400F729"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32,7</w:t>
            </w:r>
          </w:p>
        </w:tc>
        <w:tc>
          <w:tcPr>
            <w:tcW w:w="601" w:type="dxa"/>
            <w:tcBorders>
              <w:top w:val="single" w:sz="4" w:space="0" w:color="auto"/>
              <w:left w:val="single" w:sz="4" w:space="0" w:color="auto"/>
              <w:bottom w:val="single" w:sz="4" w:space="0" w:color="auto"/>
              <w:right w:val="single" w:sz="4" w:space="0" w:color="auto"/>
            </w:tcBorders>
            <w:vAlign w:val="center"/>
          </w:tcPr>
          <w:p w14:paraId="5416AEA5"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33,4</w:t>
            </w:r>
          </w:p>
        </w:tc>
        <w:tc>
          <w:tcPr>
            <w:tcW w:w="601" w:type="dxa"/>
            <w:tcBorders>
              <w:top w:val="single" w:sz="4" w:space="0" w:color="auto"/>
              <w:left w:val="single" w:sz="4" w:space="0" w:color="auto"/>
              <w:bottom w:val="single" w:sz="4" w:space="0" w:color="auto"/>
              <w:right w:val="single" w:sz="4" w:space="0" w:color="auto"/>
            </w:tcBorders>
            <w:vAlign w:val="center"/>
          </w:tcPr>
          <w:p w14:paraId="0536C61D"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25,1</w:t>
            </w:r>
          </w:p>
        </w:tc>
        <w:tc>
          <w:tcPr>
            <w:tcW w:w="601" w:type="dxa"/>
            <w:tcBorders>
              <w:top w:val="single" w:sz="4" w:space="0" w:color="auto"/>
              <w:left w:val="single" w:sz="4" w:space="0" w:color="auto"/>
              <w:bottom w:val="single" w:sz="4" w:space="0" w:color="auto"/>
              <w:right w:val="single" w:sz="4" w:space="0" w:color="auto"/>
            </w:tcBorders>
            <w:vAlign w:val="center"/>
          </w:tcPr>
          <w:p w14:paraId="215AF5AB"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25,9</w:t>
            </w:r>
          </w:p>
        </w:tc>
        <w:tc>
          <w:tcPr>
            <w:tcW w:w="601" w:type="dxa"/>
            <w:tcBorders>
              <w:top w:val="single" w:sz="4" w:space="0" w:color="auto"/>
              <w:left w:val="single" w:sz="4" w:space="0" w:color="auto"/>
              <w:bottom w:val="single" w:sz="4" w:space="0" w:color="auto"/>
              <w:right w:val="single" w:sz="4" w:space="0" w:color="auto"/>
            </w:tcBorders>
            <w:vAlign w:val="center"/>
          </w:tcPr>
          <w:p w14:paraId="398F5E43"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23,0</w:t>
            </w:r>
          </w:p>
        </w:tc>
        <w:tc>
          <w:tcPr>
            <w:tcW w:w="601" w:type="dxa"/>
            <w:tcBorders>
              <w:top w:val="single" w:sz="4" w:space="0" w:color="auto"/>
              <w:left w:val="single" w:sz="4" w:space="0" w:color="auto"/>
              <w:bottom w:val="single" w:sz="4" w:space="0" w:color="auto"/>
              <w:right w:val="single" w:sz="4" w:space="0" w:color="auto"/>
            </w:tcBorders>
            <w:vAlign w:val="center"/>
          </w:tcPr>
          <w:p w14:paraId="4C201292"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19,4</w:t>
            </w:r>
          </w:p>
        </w:tc>
        <w:tc>
          <w:tcPr>
            <w:tcW w:w="601" w:type="dxa"/>
            <w:tcBorders>
              <w:top w:val="single" w:sz="4" w:space="0" w:color="auto"/>
              <w:left w:val="single" w:sz="4" w:space="0" w:color="auto"/>
              <w:bottom w:val="single" w:sz="4" w:space="0" w:color="auto"/>
              <w:right w:val="single" w:sz="4" w:space="0" w:color="auto"/>
            </w:tcBorders>
            <w:vAlign w:val="center"/>
          </w:tcPr>
          <w:p w14:paraId="057549E7"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21,9</w:t>
            </w:r>
          </w:p>
        </w:tc>
        <w:tc>
          <w:tcPr>
            <w:tcW w:w="601" w:type="dxa"/>
            <w:tcBorders>
              <w:top w:val="single" w:sz="4" w:space="0" w:color="auto"/>
              <w:left w:val="single" w:sz="4" w:space="0" w:color="auto"/>
              <w:bottom w:val="single" w:sz="4" w:space="0" w:color="auto"/>
              <w:right w:val="single" w:sz="4" w:space="0" w:color="auto"/>
            </w:tcBorders>
            <w:vAlign w:val="center"/>
          </w:tcPr>
          <w:p w14:paraId="7FA0D4BE"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24,3</w:t>
            </w:r>
          </w:p>
        </w:tc>
        <w:tc>
          <w:tcPr>
            <w:tcW w:w="601" w:type="dxa"/>
            <w:tcBorders>
              <w:top w:val="single" w:sz="4" w:space="0" w:color="auto"/>
              <w:left w:val="single" w:sz="4" w:space="0" w:color="auto"/>
              <w:bottom w:val="single" w:sz="4" w:space="0" w:color="auto"/>
              <w:right w:val="single" w:sz="4" w:space="0" w:color="auto"/>
            </w:tcBorders>
            <w:vAlign w:val="center"/>
          </w:tcPr>
          <w:p w14:paraId="580E7535"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25,8</w:t>
            </w:r>
          </w:p>
        </w:tc>
        <w:tc>
          <w:tcPr>
            <w:tcW w:w="601" w:type="dxa"/>
            <w:tcBorders>
              <w:top w:val="single" w:sz="4" w:space="0" w:color="auto"/>
              <w:left w:val="single" w:sz="4" w:space="0" w:color="auto"/>
              <w:bottom w:val="single" w:sz="4" w:space="0" w:color="auto"/>
              <w:right w:val="single" w:sz="4" w:space="0" w:color="auto"/>
            </w:tcBorders>
            <w:vAlign w:val="center"/>
          </w:tcPr>
          <w:p w14:paraId="3DB35995"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31,4</w:t>
            </w:r>
          </w:p>
        </w:tc>
        <w:tc>
          <w:tcPr>
            <w:tcW w:w="601" w:type="dxa"/>
            <w:tcBorders>
              <w:top w:val="single" w:sz="4" w:space="0" w:color="auto"/>
              <w:left w:val="single" w:sz="4" w:space="0" w:color="auto"/>
              <w:bottom w:val="single" w:sz="4" w:space="0" w:color="auto"/>
              <w:right w:val="single" w:sz="4" w:space="0" w:color="auto"/>
            </w:tcBorders>
            <w:vAlign w:val="center"/>
          </w:tcPr>
          <w:p w14:paraId="24806F1D"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39,5</w:t>
            </w:r>
          </w:p>
        </w:tc>
        <w:tc>
          <w:tcPr>
            <w:tcW w:w="711" w:type="dxa"/>
            <w:tcBorders>
              <w:top w:val="single" w:sz="4" w:space="0" w:color="auto"/>
              <w:left w:val="single" w:sz="4" w:space="0" w:color="auto"/>
              <w:bottom w:val="single" w:sz="4" w:space="0" w:color="auto"/>
              <w:right w:val="single" w:sz="4" w:space="0" w:color="auto"/>
            </w:tcBorders>
            <w:vAlign w:val="center"/>
          </w:tcPr>
          <w:p w14:paraId="6E337809" w14:textId="77777777" w:rsidR="001856E7" w:rsidRPr="009A7D7B" w:rsidRDefault="001856E7" w:rsidP="00B65C47">
            <w:pPr>
              <w:spacing w:before="0" w:after="60"/>
              <w:jc w:val="center"/>
              <w:rPr>
                <w:color w:val="000000" w:themeColor="text1"/>
                <w:sz w:val="22"/>
                <w:szCs w:val="22"/>
              </w:rPr>
            </w:pPr>
            <w:r w:rsidRPr="009A7D7B">
              <w:rPr>
                <w:color w:val="000000" w:themeColor="text1"/>
                <w:sz w:val="22"/>
                <w:szCs w:val="22"/>
              </w:rPr>
              <w:t>15,2</w:t>
            </w:r>
          </w:p>
        </w:tc>
      </w:tr>
    </w:tbl>
    <w:p w14:paraId="2DF10B64" w14:textId="253C4D0D" w:rsidR="00575FC0" w:rsidRPr="009A7D7B" w:rsidRDefault="001856E7" w:rsidP="001856E7">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06"/>
      </w:tblGrid>
      <w:tr w:rsidR="009A7D7B" w:rsidRPr="009A7D7B" w14:paraId="5F039E8E" w14:textId="77777777" w:rsidTr="001856E7">
        <w:tc>
          <w:tcPr>
            <w:tcW w:w="4566" w:type="dxa"/>
          </w:tcPr>
          <w:p w14:paraId="00B785A8" w14:textId="0F5BC1B5" w:rsidR="004F20C9" w:rsidRPr="009A7D7B" w:rsidRDefault="004F20C9" w:rsidP="00314DDB">
            <w:pPr>
              <w:spacing w:after="0"/>
              <w:rPr>
                <w:color w:val="000000" w:themeColor="text1"/>
                <w:lang w:val="de-DE" w:eastAsia="ja-JP"/>
              </w:rPr>
            </w:pPr>
            <w:r w:rsidRPr="009A7D7B">
              <w:rPr>
                <w:noProof/>
                <w:color w:val="000000" w:themeColor="text1"/>
              </w:rPr>
              <w:drawing>
                <wp:inline distT="0" distB="0" distL="0" distR="0" wp14:anchorId="4E22E3B7" wp14:editId="4063ECC1">
                  <wp:extent cx="2743200" cy="23336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506" w:type="dxa"/>
          </w:tcPr>
          <w:p w14:paraId="1B8F2ED0" w14:textId="278CA292" w:rsidR="004F20C9" w:rsidRPr="009A7D7B" w:rsidRDefault="004F20C9" w:rsidP="00314DDB">
            <w:pPr>
              <w:spacing w:after="0"/>
              <w:rPr>
                <w:color w:val="000000" w:themeColor="text1"/>
                <w:lang w:val="de-DE" w:eastAsia="ja-JP"/>
              </w:rPr>
            </w:pPr>
            <w:r w:rsidRPr="009A7D7B">
              <w:rPr>
                <w:noProof/>
                <w:color w:val="000000" w:themeColor="text1"/>
              </w:rPr>
              <w:drawing>
                <wp:inline distT="0" distB="0" distL="0" distR="0" wp14:anchorId="59457721" wp14:editId="2C2B725E">
                  <wp:extent cx="2712720" cy="2333625"/>
                  <wp:effectExtent l="0" t="0" r="1143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14:paraId="1EE12D59" w14:textId="6FB90535" w:rsidR="00575FC0" w:rsidRPr="009A7D7B" w:rsidRDefault="004F20C9" w:rsidP="00A01874">
      <w:pPr>
        <w:pStyle w:val="Caption"/>
      </w:pPr>
      <w:bookmarkStart w:id="170" w:name="_Toc71738909"/>
      <w:r w:rsidRPr="009A7D7B">
        <w:lastRenderedPageBreak/>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33</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lượng bốc hơi tháng và năm t</w:t>
      </w:r>
      <w:r w:rsidR="00A063A5" w:rsidRPr="009A7D7B">
        <w:t xml:space="preserve">hời kỳ </w:t>
      </w:r>
      <w:r w:rsidR="00575FC0" w:rsidRPr="009A7D7B">
        <w:t>1976-2019 tại các trạm khí tượng tỉnh Thừa Thiên Huế</w:t>
      </w:r>
      <w:bookmarkEnd w:id="170"/>
    </w:p>
    <w:p w14:paraId="3F9583C7" w14:textId="23418402" w:rsidR="00575FC0" w:rsidRPr="009A7D7B" w:rsidRDefault="00575FC0" w:rsidP="007D61A7">
      <w:pPr>
        <w:tabs>
          <w:tab w:val="left" w:pos="545"/>
        </w:tabs>
        <w:spacing w:before="120" w:after="12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Biên độ dao động của lượng bốc hơi các tháng, mùa ở Thừa Thiên Huế không có sự khác biệt lớn giữa các địa phương, hệ số biến thiên tại Huế nằm trong khoảng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 vùng núi A Lưới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8 và vùng núi Nam Đông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7</w:t>
      </w:r>
      <w:r w:rsidR="00A063A5" w:rsidRPr="009A7D7B">
        <w:rPr>
          <w:rFonts w:ascii="Times New Roman" w:eastAsia="MS Mincho" w:hAnsi="Times New Roman" w:cs="Times New Roman"/>
          <w:noProof/>
          <w:color w:val="000000" w:themeColor="text1"/>
          <w:sz w:val="28"/>
          <w:szCs w:val="28"/>
          <w:lang w:val="de-DE" w:eastAsia="ja-JP"/>
        </w:rPr>
        <w:t>.</w:t>
      </w:r>
      <w:r w:rsidR="007D61A7" w:rsidRPr="009A7D7B">
        <w:rPr>
          <w:rFonts w:ascii="Times New Roman" w:eastAsia="MS Mincho" w:hAnsi="Times New Roman" w:cs="Times New Roman"/>
          <w:noProof/>
          <w:color w:val="000000" w:themeColor="text1"/>
          <w:sz w:val="28"/>
          <w:szCs w:val="28"/>
          <w:lang w:val="de-DE" w:eastAsia="ja-JP"/>
        </w:rPr>
        <w:t xml:space="preserve"> Da</w:t>
      </w:r>
      <w:r w:rsidRPr="009A7D7B">
        <w:rPr>
          <w:rFonts w:ascii="Times New Roman" w:eastAsia="MS Mincho" w:hAnsi="Times New Roman" w:cs="Times New Roman"/>
          <w:noProof/>
          <w:color w:val="000000" w:themeColor="text1"/>
          <w:sz w:val="28"/>
          <w:szCs w:val="28"/>
          <w:lang w:val="de-DE" w:eastAsia="ja-JP"/>
        </w:rPr>
        <w:t>o động năm của lượng bốc hơi khá đồng đều giữa các địa phương với hệ số biến thiên dao động trong khoảng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6 đến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8 (Bảng 2</w:t>
      </w:r>
      <w:r w:rsidR="007D61A7" w:rsidRPr="009A7D7B">
        <w:rPr>
          <w:rFonts w:ascii="Times New Roman" w:eastAsia="MS Mincho" w:hAnsi="Times New Roman" w:cs="Times New Roman"/>
          <w:noProof/>
          <w:color w:val="000000" w:themeColor="text1"/>
          <w:sz w:val="28"/>
          <w:szCs w:val="28"/>
          <w:lang w:val="de-DE" w:eastAsia="ja-JP"/>
        </w:rPr>
        <w:t>.4</w:t>
      </w:r>
      <w:r w:rsidR="00EB42F7" w:rsidRPr="009A7D7B">
        <w:rPr>
          <w:rFonts w:ascii="Times New Roman" w:eastAsia="MS Mincho" w:hAnsi="Times New Roman" w:cs="Times New Roman"/>
          <w:noProof/>
          <w:color w:val="000000" w:themeColor="text1"/>
          <w:sz w:val="28"/>
          <w:szCs w:val="28"/>
          <w:lang w:val="de-DE" w:eastAsia="ja-JP"/>
        </w:rPr>
        <w:t>5</w:t>
      </w:r>
      <w:r w:rsidRPr="009A7D7B">
        <w:rPr>
          <w:rFonts w:ascii="Times New Roman" w:eastAsia="MS Mincho" w:hAnsi="Times New Roman" w:cs="Times New Roman"/>
          <w:noProof/>
          <w:color w:val="000000" w:themeColor="text1"/>
          <w:sz w:val="28"/>
          <w:szCs w:val="28"/>
          <w:lang w:val="de-DE" w:eastAsia="ja-JP"/>
        </w:rPr>
        <w:t>).</w:t>
      </w:r>
    </w:p>
    <w:p w14:paraId="65ED37F7" w14:textId="43A9C7E5" w:rsidR="00575FC0" w:rsidRPr="009A7D7B" w:rsidRDefault="002C0AB5" w:rsidP="00A01874">
      <w:pPr>
        <w:pStyle w:val="Caption"/>
      </w:pPr>
      <w:bookmarkStart w:id="171" w:name="_Toc71738758"/>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45</w:t>
      </w:r>
      <w:r w:rsidR="009A197E" w:rsidRPr="009A7D7B">
        <w:rPr>
          <w:noProof/>
        </w:rPr>
        <w:fldChar w:fldCharType="end"/>
      </w:r>
      <w:r w:rsidR="00575FC0" w:rsidRPr="009A7D7B">
        <w:rPr>
          <w:noProof/>
        </w:rPr>
        <w:t xml:space="preserve">: </w:t>
      </w:r>
      <w:r w:rsidR="00575FC0" w:rsidRPr="009A7D7B">
        <w:t xml:space="preserve">Hệ số biến thiên, </w:t>
      </w:r>
      <w:r w:rsidR="00575FC0" w:rsidRPr="009A7D7B">
        <w:rPr>
          <w:u w:color="FF0000"/>
        </w:rPr>
        <w:t>độ chệch g</w:t>
      </w:r>
      <w:r w:rsidR="00575FC0" w:rsidRPr="009A7D7B">
        <w:rPr>
          <w:u w:color="FF0000"/>
          <w:vertAlign w:val="subscript"/>
        </w:rPr>
        <w:t>1</w:t>
      </w:r>
      <w:r w:rsidR="00575FC0" w:rsidRPr="009A7D7B">
        <w:t xml:space="preserve">, </w:t>
      </w:r>
      <w:r w:rsidR="00575FC0" w:rsidRPr="009A7D7B">
        <w:rPr>
          <w:u w:color="FF0000"/>
        </w:rPr>
        <w:t>độ nhọn g</w:t>
      </w:r>
      <w:r w:rsidR="00575FC0" w:rsidRPr="009A7D7B">
        <w:rPr>
          <w:vertAlign w:val="subscript"/>
        </w:rPr>
        <w:t>2</w:t>
      </w:r>
      <w:r w:rsidR="00575FC0" w:rsidRPr="009A7D7B">
        <w:t xml:space="preserve"> của lượng bốc hơi tháng và năm thời kỳ 1976-2019 tại các trạm khí tượng</w:t>
      </w:r>
      <w:bookmarkEnd w:id="171"/>
      <w:r w:rsidR="00575FC0" w:rsidRPr="009A7D7B">
        <w:t xml:space="preserve"> </w:t>
      </w:r>
    </w:p>
    <w:tbl>
      <w:tblPr>
        <w:tblStyle w:val="TableGrid3"/>
        <w:tblW w:w="9527" w:type="dxa"/>
        <w:jc w:val="center"/>
        <w:tblLayout w:type="fixed"/>
        <w:tblLook w:val="04A0" w:firstRow="1" w:lastRow="0" w:firstColumn="1" w:lastColumn="0" w:noHBand="0" w:noVBand="1"/>
      </w:tblPr>
      <w:tblGrid>
        <w:gridCol w:w="842"/>
        <w:gridCol w:w="898"/>
        <w:gridCol w:w="586"/>
        <w:gridCol w:w="587"/>
        <w:gridCol w:w="586"/>
        <w:gridCol w:w="587"/>
        <w:gridCol w:w="586"/>
        <w:gridCol w:w="587"/>
        <w:gridCol w:w="586"/>
        <w:gridCol w:w="587"/>
        <w:gridCol w:w="586"/>
        <w:gridCol w:w="587"/>
        <w:gridCol w:w="586"/>
        <w:gridCol w:w="587"/>
        <w:gridCol w:w="749"/>
      </w:tblGrid>
      <w:tr w:rsidR="009A7D7B" w:rsidRPr="009A7D7B" w14:paraId="2F963118" w14:textId="77777777" w:rsidTr="001856E7">
        <w:trPr>
          <w:trHeight w:val="637"/>
          <w:tblHeader/>
          <w:jc w:val="center"/>
        </w:trPr>
        <w:tc>
          <w:tcPr>
            <w:tcW w:w="842" w:type="dxa"/>
            <w:tcBorders>
              <w:top w:val="single" w:sz="4" w:space="0" w:color="auto"/>
              <w:left w:val="single" w:sz="4" w:space="0" w:color="auto"/>
              <w:bottom w:val="single" w:sz="4" w:space="0" w:color="auto"/>
              <w:right w:val="single" w:sz="4" w:space="0" w:color="auto"/>
            </w:tcBorders>
            <w:vAlign w:val="center"/>
            <w:hideMark/>
          </w:tcPr>
          <w:p w14:paraId="79691F49"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Trạm</w:t>
            </w:r>
          </w:p>
        </w:tc>
        <w:tc>
          <w:tcPr>
            <w:tcW w:w="898" w:type="dxa"/>
            <w:tcBorders>
              <w:top w:val="single" w:sz="4" w:space="0" w:color="auto"/>
              <w:left w:val="single" w:sz="4" w:space="0" w:color="auto"/>
              <w:bottom w:val="single" w:sz="4" w:space="0" w:color="auto"/>
              <w:right w:val="single" w:sz="4" w:space="0" w:color="auto"/>
            </w:tcBorders>
            <w:vAlign w:val="center"/>
            <w:hideMark/>
          </w:tcPr>
          <w:p w14:paraId="50E22543"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Đặc trưng/</w:t>
            </w:r>
          </w:p>
          <w:p w14:paraId="0EBC4AFE"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tháng</w:t>
            </w:r>
          </w:p>
        </w:tc>
        <w:tc>
          <w:tcPr>
            <w:tcW w:w="586" w:type="dxa"/>
            <w:tcBorders>
              <w:top w:val="single" w:sz="4" w:space="0" w:color="auto"/>
              <w:left w:val="single" w:sz="4" w:space="0" w:color="auto"/>
              <w:bottom w:val="single" w:sz="4" w:space="0" w:color="auto"/>
              <w:right w:val="single" w:sz="4" w:space="0" w:color="auto"/>
            </w:tcBorders>
            <w:vAlign w:val="center"/>
            <w:hideMark/>
          </w:tcPr>
          <w:p w14:paraId="6895A8F8"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587" w:type="dxa"/>
            <w:tcBorders>
              <w:top w:val="single" w:sz="4" w:space="0" w:color="auto"/>
              <w:left w:val="single" w:sz="4" w:space="0" w:color="auto"/>
              <w:bottom w:val="single" w:sz="4" w:space="0" w:color="auto"/>
              <w:right w:val="single" w:sz="4" w:space="0" w:color="auto"/>
            </w:tcBorders>
            <w:vAlign w:val="center"/>
            <w:hideMark/>
          </w:tcPr>
          <w:p w14:paraId="508022DC"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586" w:type="dxa"/>
            <w:tcBorders>
              <w:top w:val="single" w:sz="4" w:space="0" w:color="auto"/>
              <w:left w:val="single" w:sz="4" w:space="0" w:color="auto"/>
              <w:bottom w:val="single" w:sz="4" w:space="0" w:color="auto"/>
              <w:right w:val="single" w:sz="4" w:space="0" w:color="auto"/>
            </w:tcBorders>
            <w:vAlign w:val="center"/>
            <w:hideMark/>
          </w:tcPr>
          <w:p w14:paraId="5EC639EC"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587" w:type="dxa"/>
            <w:tcBorders>
              <w:top w:val="single" w:sz="4" w:space="0" w:color="auto"/>
              <w:left w:val="single" w:sz="4" w:space="0" w:color="auto"/>
              <w:bottom w:val="single" w:sz="4" w:space="0" w:color="auto"/>
              <w:right w:val="single" w:sz="4" w:space="0" w:color="auto"/>
            </w:tcBorders>
            <w:vAlign w:val="center"/>
            <w:hideMark/>
          </w:tcPr>
          <w:p w14:paraId="75A8F111"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586" w:type="dxa"/>
            <w:tcBorders>
              <w:top w:val="single" w:sz="4" w:space="0" w:color="auto"/>
              <w:left w:val="single" w:sz="4" w:space="0" w:color="auto"/>
              <w:bottom w:val="single" w:sz="4" w:space="0" w:color="auto"/>
              <w:right w:val="single" w:sz="4" w:space="0" w:color="auto"/>
            </w:tcBorders>
            <w:vAlign w:val="center"/>
            <w:hideMark/>
          </w:tcPr>
          <w:p w14:paraId="6D350D50"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587" w:type="dxa"/>
            <w:tcBorders>
              <w:top w:val="single" w:sz="4" w:space="0" w:color="auto"/>
              <w:left w:val="single" w:sz="4" w:space="0" w:color="auto"/>
              <w:bottom w:val="single" w:sz="4" w:space="0" w:color="auto"/>
              <w:right w:val="single" w:sz="4" w:space="0" w:color="auto"/>
            </w:tcBorders>
            <w:vAlign w:val="center"/>
            <w:hideMark/>
          </w:tcPr>
          <w:p w14:paraId="274CA4E2"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586" w:type="dxa"/>
            <w:tcBorders>
              <w:top w:val="single" w:sz="4" w:space="0" w:color="auto"/>
              <w:left w:val="single" w:sz="4" w:space="0" w:color="auto"/>
              <w:bottom w:val="single" w:sz="4" w:space="0" w:color="auto"/>
              <w:right w:val="single" w:sz="4" w:space="0" w:color="auto"/>
            </w:tcBorders>
            <w:vAlign w:val="center"/>
            <w:hideMark/>
          </w:tcPr>
          <w:p w14:paraId="425E3E74"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587" w:type="dxa"/>
            <w:tcBorders>
              <w:top w:val="single" w:sz="4" w:space="0" w:color="auto"/>
              <w:left w:val="single" w:sz="4" w:space="0" w:color="auto"/>
              <w:bottom w:val="single" w:sz="4" w:space="0" w:color="auto"/>
              <w:right w:val="single" w:sz="4" w:space="0" w:color="auto"/>
            </w:tcBorders>
            <w:vAlign w:val="center"/>
            <w:hideMark/>
          </w:tcPr>
          <w:p w14:paraId="348EC581"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586" w:type="dxa"/>
            <w:tcBorders>
              <w:top w:val="single" w:sz="4" w:space="0" w:color="auto"/>
              <w:left w:val="single" w:sz="4" w:space="0" w:color="auto"/>
              <w:bottom w:val="single" w:sz="4" w:space="0" w:color="auto"/>
              <w:right w:val="single" w:sz="4" w:space="0" w:color="auto"/>
            </w:tcBorders>
            <w:vAlign w:val="center"/>
            <w:hideMark/>
          </w:tcPr>
          <w:p w14:paraId="643BA5C6"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587" w:type="dxa"/>
            <w:tcBorders>
              <w:top w:val="single" w:sz="4" w:space="0" w:color="auto"/>
              <w:left w:val="single" w:sz="4" w:space="0" w:color="auto"/>
              <w:bottom w:val="single" w:sz="4" w:space="0" w:color="auto"/>
              <w:right w:val="single" w:sz="4" w:space="0" w:color="auto"/>
            </w:tcBorders>
            <w:vAlign w:val="center"/>
            <w:hideMark/>
          </w:tcPr>
          <w:p w14:paraId="5F539ACF"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586" w:type="dxa"/>
            <w:tcBorders>
              <w:top w:val="single" w:sz="4" w:space="0" w:color="auto"/>
              <w:left w:val="single" w:sz="4" w:space="0" w:color="auto"/>
              <w:bottom w:val="single" w:sz="4" w:space="0" w:color="auto"/>
              <w:right w:val="single" w:sz="4" w:space="0" w:color="auto"/>
            </w:tcBorders>
            <w:vAlign w:val="center"/>
            <w:hideMark/>
          </w:tcPr>
          <w:p w14:paraId="2566D709"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587" w:type="dxa"/>
            <w:tcBorders>
              <w:top w:val="single" w:sz="4" w:space="0" w:color="auto"/>
              <w:left w:val="single" w:sz="4" w:space="0" w:color="auto"/>
              <w:bottom w:val="single" w:sz="4" w:space="0" w:color="auto"/>
              <w:right w:val="single" w:sz="4" w:space="0" w:color="auto"/>
            </w:tcBorders>
            <w:vAlign w:val="center"/>
            <w:hideMark/>
          </w:tcPr>
          <w:p w14:paraId="755433F5"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749" w:type="dxa"/>
            <w:tcBorders>
              <w:top w:val="single" w:sz="4" w:space="0" w:color="auto"/>
              <w:left w:val="single" w:sz="4" w:space="0" w:color="auto"/>
              <w:bottom w:val="single" w:sz="4" w:space="0" w:color="auto"/>
              <w:right w:val="single" w:sz="4" w:space="0" w:color="auto"/>
            </w:tcBorders>
            <w:vAlign w:val="center"/>
            <w:hideMark/>
          </w:tcPr>
          <w:p w14:paraId="3A5A26FB"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5A5A257A" w14:textId="77777777" w:rsidTr="001856E7">
        <w:trPr>
          <w:trHeight w:val="246"/>
          <w:jc w:val="center"/>
        </w:trPr>
        <w:tc>
          <w:tcPr>
            <w:tcW w:w="842" w:type="dxa"/>
            <w:vMerge w:val="restart"/>
            <w:tcBorders>
              <w:top w:val="single" w:sz="4" w:space="0" w:color="auto"/>
              <w:left w:val="single" w:sz="4" w:space="0" w:color="auto"/>
              <w:bottom w:val="single" w:sz="4" w:space="0" w:color="auto"/>
              <w:right w:val="single" w:sz="4" w:space="0" w:color="auto"/>
            </w:tcBorders>
            <w:vAlign w:val="center"/>
            <w:hideMark/>
          </w:tcPr>
          <w:p w14:paraId="2FE62B41"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Huế</w:t>
            </w:r>
          </w:p>
          <w:p w14:paraId="2C1625AB" w14:textId="77777777" w:rsidR="001856E7" w:rsidRPr="009A7D7B" w:rsidRDefault="001856E7" w:rsidP="00B65C47">
            <w:pPr>
              <w:spacing w:before="40" w:after="40"/>
              <w:jc w:val="center"/>
              <w:rPr>
                <w:rFonts w:eastAsia="MS Mincho"/>
                <w:b/>
                <w:bCs/>
                <w:noProof/>
                <w:color w:val="000000" w:themeColor="text1"/>
                <w:sz w:val="22"/>
                <w:szCs w:val="22"/>
                <w:lang w:eastAsia="ja-JP"/>
              </w:rPr>
            </w:pPr>
          </w:p>
        </w:tc>
        <w:tc>
          <w:tcPr>
            <w:tcW w:w="898" w:type="dxa"/>
            <w:tcBorders>
              <w:top w:val="single" w:sz="4" w:space="0" w:color="auto"/>
              <w:left w:val="single" w:sz="4" w:space="0" w:color="auto"/>
              <w:bottom w:val="single" w:sz="4" w:space="0" w:color="auto"/>
              <w:right w:val="single" w:sz="4" w:space="0" w:color="auto"/>
            </w:tcBorders>
            <w:vAlign w:val="center"/>
            <w:hideMark/>
          </w:tcPr>
          <w:p w14:paraId="68AFEEC8" w14:textId="77777777" w:rsidR="001856E7" w:rsidRPr="009A7D7B" w:rsidRDefault="001856E7" w:rsidP="00B65C47">
            <w:pPr>
              <w:spacing w:before="40" w:after="40"/>
              <w:jc w:val="center"/>
              <w:rPr>
                <w:rFonts w:eastAsia="MS Mincho"/>
                <w:noProof/>
                <w:color w:val="000000" w:themeColor="text1"/>
                <w:sz w:val="22"/>
                <w:szCs w:val="22"/>
                <w:vertAlign w:val="subscript"/>
                <w:lang w:eastAsia="ja-JP"/>
              </w:rPr>
            </w:pPr>
            <w:r w:rsidRPr="009A7D7B">
              <w:rPr>
                <w:rFonts w:eastAsia="MS Mincho"/>
                <w:noProof/>
                <w:color w:val="000000" w:themeColor="text1"/>
                <w:sz w:val="22"/>
                <w:szCs w:val="22"/>
                <w:lang w:eastAsia="ja-JP"/>
              </w:rPr>
              <w:t>Vc</w:t>
            </w:r>
          </w:p>
        </w:tc>
        <w:tc>
          <w:tcPr>
            <w:tcW w:w="586" w:type="dxa"/>
            <w:tcBorders>
              <w:top w:val="single" w:sz="4" w:space="0" w:color="auto"/>
              <w:left w:val="single" w:sz="4" w:space="0" w:color="auto"/>
              <w:bottom w:val="single" w:sz="4" w:space="0" w:color="auto"/>
              <w:right w:val="single" w:sz="4" w:space="0" w:color="auto"/>
            </w:tcBorders>
            <w:vAlign w:val="bottom"/>
          </w:tcPr>
          <w:p w14:paraId="40684A72"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1,5</w:t>
            </w:r>
          </w:p>
        </w:tc>
        <w:tc>
          <w:tcPr>
            <w:tcW w:w="587" w:type="dxa"/>
            <w:tcBorders>
              <w:top w:val="single" w:sz="4" w:space="0" w:color="auto"/>
              <w:left w:val="single" w:sz="4" w:space="0" w:color="auto"/>
              <w:bottom w:val="single" w:sz="4" w:space="0" w:color="auto"/>
              <w:right w:val="single" w:sz="4" w:space="0" w:color="auto"/>
            </w:tcBorders>
            <w:vAlign w:val="bottom"/>
          </w:tcPr>
          <w:p w14:paraId="7BFCBE71"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1,2</w:t>
            </w:r>
          </w:p>
        </w:tc>
        <w:tc>
          <w:tcPr>
            <w:tcW w:w="586" w:type="dxa"/>
            <w:tcBorders>
              <w:top w:val="single" w:sz="4" w:space="0" w:color="auto"/>
              <w:left w:val="single" w:sz="4" w:space="0" w:color="auto"/>
              <w:bottom w:val="single" w:sz="4" w:space="0" w:color="auto"/>
              <w:right w:val="single" w:sz="4" w:space="0" w:color="auto"/>
            </w:tcBorders>
            <w:vAlign w:val="bottom"/>
          </w:tcPr>
          <w:p w14:paraId="2A22FCBF"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1,3</w:t>
            </w:r>
          </w:p>
        </w:tc>
        <w:tc>
          <w:tcPr>
            <w:tcW w:w="587" w:type="dxa"/>
            <w:tcBorders>
              <w:top w:val="single" w:sz="4" w:space="0" w:color="auto"/>
              <w:left w:val="single" w:sz="4" w:space="0" w:color="auto"/>
              <w:bottom w:val="single" w:sz="4" w:space="0" w:color="auto"/>
              <w:right w:val="single" w:sz="4" w:space="0" w:color="auto"/>
            </w:tcBorders>
            <w:vAlign w:val="bottom"/>
          </w:tcPr>
          <w:p w14:paraId="1B47036E"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0,9</w:t>
            </w:r>
          </w:p>
        </w:tc>
        <w:tc>
          <w:tcPr>
            <w:tcW w:w="586" w:type="dxa"/>
            <w:tcBorders>
              <w:top w:val="single" w:sz="4" w:space="0" w:color="auto"/>
              <w:left w:val="single" w:sz="4" w:space="0" w:color="auto"/>
              <w:bottom w:val="single" w:sz="4" w:space="0" w:color="auto"/>
              <w:right w:val="single" w:sz="4" w:space="0" w:color="auto"/>
            </w:tcBorders>
            <w:vAlign w:val="bottom"/>
          </w:tcPr>
          <w:p w14:paraId="0E5B56D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1,5</w:t>
            </w:r>
          </w:p>
        </w:tc>
        <w:tc>
          <w:tcPr>
            <w:tcW w:w="587" w:type="dxa"/>
            <w:tcBorders>
              <w:top w:val="single" w:sz="4" w:space="0" w:color="auto"/>
              <w:left w:val="single" w:sz="4" w:space="0" w:color="auto"/>
              <w:bottom w:val="single" w:sz="4" w:space="0" w:color="auto"/>
              <w:right w:val="single" w:sz="4" w:space="0" w:color="auto"/>
            </w:tcBorders>
            <w:vAlign w:val="bottom"/>
          </w:tcPr>
          <w:p w14:paraId="611F8C0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1,0</w:t>
            </w:r>
          </w:p>
        </w:tc>
        <w:tc>
          <w:tcPr>
            <w:tcW w:w="586" w:type="dxa"/>
            <w:tcBorders>
              <w:top w:val="single" w:sz="4" w:space="0" w:color="auto"/>
              <w:left w:val="single" w:sz="4" w:space="0" w:color="auto"/>
              <w:bottom w:val="single" w:sz="4" w:space="0" w:color="auto"/>
              <w:right w:val="single" w:sz="4" w:space="0" w:color="auto"/>
            </w:tcBorders>
            <w:vAlign w:val="bottom"/>
          </w:tcPr>
          <w:p w14:paraId="124C20DF"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1,1</w:t>
            </w:r>
          </w:p>
        </w:tc>
        <w:tc>
          <w:tcPr>
            <w:tcW w:w="587" w:type="dxa"/>
            <w:tcBorders>
              <w:top w:val="single" w:sz="4" w:space="0" w:color="auto"/>
              <w:left w:val="single" w:sz="4" w:space="0" w:color="auto"/>
              <w:bottom w:val="single" w:sz="4" w:space="0" w:color="auto"/>
              <w:right w:val="single" w:sz="4" w:space="0" w:color="auto"/>
            </w:tcBorders>
            <w:vAlign w:val="bottom"/>
          </w:tcPr>
          <w:p w14:paraId="0D95B832"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1,4</w:t>
            </w:r>
          </w:p>
        </w:tc>
        <w:tc>
          <w:tcPr>
            <w:tcW w:w="586" w:type="dxa"/>
            <w:tcBorders>
              <w:top w:val="single" w:sz="4" w:space="0" w:color="auto"/>
              <w:left w:val="single" w:sz="4" w:space="0" w:color="auto"/>
              <w:bottom w:val="single" w:sz="4" w:space="0" w:color="auto"/>
              <w:right w:val="single" w:sz="4" w:space="0" w:color="auto"/>
            </w:tcBorders>
            <w:vAlign w:val="bottom"/>
          </w:tcPr>
          <w:p w14:paraId="43C81DF2"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1,4</w:t>
            </w:r>
          </w:p>
        </w:tc>
        <w:tc>
          <w:tcPr>
            <w:tcW w:w="587" w:type="dxa"/>
            <w:tcBorders>
              <w:top w:val="single" w:sz="4" w:space="0" w:color="auto"/>
              <w:left w:val="single" w:sz="4" w:space="0" w:color="auto"/>
              <w:bottom w:val="single" w:sz="4" w:space="0" w:color="auto"/>
              <w:right w:val="single" w:sz="4" w:space="0" w:color="auto"/>
            </w:tcBorders>
            <w:vAlign w:val="bottom"/>
          </w:tcPr>
          <w:p w14:paraId="6F31A733"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0,9</w:t>
            </w:r>
          </w:p>
        </w:tc>
        <w:tc>
          <w:tcPr>
            <w:tcW w:w="586" w:type="dxa"/>
            <w:tcBorders>
              <w:top w:val="single" w:sz="4" w:space="0" w:color="auto"/>
              <w:left w:val="single" w:sz="4" w:space="0" w:color="auto"/>
              <w:bottom w:val="single" w:sz="4" w:space="0" w:color="auto"/>
              <w:right w:val="single" w:sz="4" w:space="0" w:color="auto"/>
            </w:tcBorders>
            <w:vAlign w:val="bottom"/>
          </w:tcPr>
          <w:p w14:paraId="5EE84B02"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1,2</w:t>
            </w:r>
          </w:p>
        </w:tc>
        <w:tc>
          <w:tcPr>
            <w:tcW w:w="587" w:type="dxa"/>
            <w:tcBorders>
              <w:top w:val="single" w:sz="4" w:space="0" w:color="auto"/>
              <w:left w:val="single" w:sz="4" w:space="0" w:color="auto"/>
              <w:bottom w:val="single" w:sz="4" w:space="0" w:color="auto"/>
              <w:right w:val="single" w:sz="4" w:space="0" w:color="auto"/>
            </w:tcBorders>
            <w:vAlign w:val="bottom"/>
          </w:tcPr>
          <w:p w14:paraId="109272C2"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1,4</w:t>
            </w:r>
          </w:p>
        </w:tc>
        <w:tc>
          <w:tcPr>
            <w:tcW w:w="749" w:type="dxa"/>
            <w:tcBorders>
              <w:top w:val="single" w:sz="4" w:space="0" w:color="auto"/>
              <w:left w:val="single" w:sz="4" w:space="0" w:color="auto"/>
              <w:bottom w:val="single" w:sz="4" w:space="0" w:color="auto"/>
              <w:right w:val="single" w:sz="4" w:space="0" w:color="auto"/>
            </w:tcBorders>
            <w:vAlign w:val="bottom"/>
          </w:tcPr>
          <w:p w14:paraId="5D492696"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0,8</w:t>
            </w:r>
          </w:p>
        </w:tc>
      </w:tr>
      <w:tr w:rsidR="009A7D7B" w:rsidRPr="009A7D7B" w14:paraId="664F9B5B" w14:textId="77777777" w:rsidTr="001856E7">
        <w:trPr>
          <w:trHeight w:val="246"/>
          <w:jc w:val="center"/>
        </w:trPr>
        <w:tc>
          <w:tcPr>
            <w:tcW w:w="842" w:type="dxa"/>
            <w:vMerge/>
            <w:tcBorders>
              <w:top w:val="single" w:sz="4" w:space="0" w:color="auto"/>
              <w:left w:val="single" w:sz="4" w:space="0" w:color="auto"/>
              <w:bottom w:val="single" w:sz="4" w:space="0" w:color="auto"/>
              <w:right w:val="single" w:sz="4" w:space="0" w:color="auto"/>
            </w:tcBorders>
            <w:vAlign w:val="center"/>
            <w:hideMark/>
          </w:tcPr>
          <w:p w14:paraId="4F5CA31E" w14:textId="77777777" w:rsidR="001856E7" w:rsidRPr="009A7D7B" w:rsidRDefault="001856E7" w:rsidP="00B65C47">
            <w:pPr>
              <w:spacing w:before="40" w:after="40"/>
              <w:jc w:val="center"/>
              <w:rPr>
                <w:rFonts w:eastAsia="MS Mincho"/>
                <w:b/>
                <w:bCs/>
                <w:noProof/>
                <w:color w:val="000000" w:themeColor="text1"/>
                <w:sz w:val="22"/>
                <w:szCs w:val="22"/>
              </w:rPr>
            </w:pPr>
          </w:p>
        </w:tc>
        <w:tc>
          <w:tcPr>
            <w:tcW w:w="898" w:type="dxa"/>
            <w:tcBorders>
              <w:top w:val="single" w:sz="4" w:space="0" w:color="auto"/>
              <w:left w:val="single" w:sz="4" w:space="0" w:color="auto"/>
              <w:bottom w:val="single" w:sz="4" w:space="0" w:color="auto"/>
              <w:right w:val="single" w:sz="4" w:space="0" w:color="auto"/>
            </w:tcBorders>
            <w:vAlign w:val="center"/>
            <w:hideMark/>
          </w:tcPr>
          <w:p w14:paraId="2FEAA205" w14:textId="77777777" w:rsidR="001856E7" w:rsidRPr="009A7D7B" w:rsidRDefault="001856E7" w:rsidP="00B65C47">
            <w:pPr>
              <w:spacing w:before="40" w:after="4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1</w:t>
            </w:r>
          </w:p>
        </w:tc>
        <w:tc>
          <w:tcPr>
            <w:tcW w:w="586" w:type="dxa"/>
            <w:tcBorders>
              <w:top w:val="single" w:sz="4" w:space="0" w:color="auto"/>
              <w:left w:val="single" w:sz="4" w:space="0" w:color="auto"/>
              <w:bottom w:val="single" w:sz="4" w:space="0" w:color="auto"/>
              <w:right w:val="single" w:sz="4" w:space="0" w:color="auto"/>
            </w:tcBorders>
            <w:vAlign w:val="bottom"/>
          </w:tcPr>
          <w:p w14:paraId="575677C6"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0,7</w:t>
            </w:r>
          </w:p>
        </w:tc>
        <w:tc>
          <w:tcPr>
            <w:tcW w:w="587" w:type="dxa"/>
            <w:tcBorders>
              <w:top w:val="single" w:sz="4" w:space="0" w:color="auto"/>
              <w:left w:val="single" w:sz="4" w:space="0" w:color="auto"/>
              <w:bottom w:val="single" w:sz="4" w:space="0" w:color="auto"/>
              <w:right w:val="single" w:sz="4" w:space="0" w:color="auto"/>
            </w:tcBorders>
            <w:vAlign w:val="bottom"/>
          </w:tcPr>
          <w:p w14:paraId="2B3DDE97"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0,5</w:t>
            </w:r>
          </w:p>
        </w:tc>
        <w:tc>
          <w:tcPr>
            <w:tcW w:w="586" w:type="dxa"/>
            <w:tcBorders>
              <w:top w:val="single" w:sz="4" w:space="0" w:color="auto"/>
              <w:left w:val="single" w:sz="4" w:space="0" w:color="auto"/>
              <w:bottom w:val="single" w:sz="4" w:space="0" w:color="auto"/>
              <w:right w:val="single" w:sz="4" w:space="0" w:color="auto"/>
            </w:tcBorders>
            <w:vAlign w:val="bottom"/>
          </w:tcPr>
          <w:p w14:paraId="7F9123C3"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0,8</w:t>
            </w:r>
          </w:p>
        </w:tc>
        <w:tc>
          <w:tcPr>
            <w:tcW w:w="587" w:type="dxa"/>
            <w:tcBorders>
              <w:top w:val="single" w:sz="4" w:space="0" w:color="auto"/>
              <w:left w:val="single" w:sz="4" w:space="0" w:color="auto"/>
              <w:bottom w:val="single" w:sz="4" w:space="0" w:color="auto"/>
              <w:right w:val="single" w:sz="4" w:space="0" w:color="auto"/>
            </w:tcBorders>
            <w:vAlign w:val="bottom"/>
          </w:tcPr>
          <w:p w14:paraId="7E15F908"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1,0</w:t>
            </w:r>
          </w:p>
        </w:tc>
        <w:tc>
          <w:tcPr>
            <w:tcW w:w="586" w:type="dxa"/>
            <w:tcBorders>
              <w:top w:val="single" w:sz="4" w:space="0" w:color="auto"/>
              <w:left w:val="single" w:sz="4" w:space="0" w:color="auto"/>
              <w:bottom w:val="single" w:sz="4" w:space="0" w:color="auto"/>
              <w:right w:val="single" w:sz="4" w:space="0" w:color="auto"/>
            </w:tcBorders>
            <w:vAlign w:val="bottom"/>
          </w:tcPr>
          <w:p w14:paraId="2BFF983A"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1,2</w:t>
            </w:r>
          </w:p>
        </w:tc>
        <w:tc>
          <w:tcPr>
            <w:tcW w:w="587" w:type="dxa"/>
            <w:tcBorders>
              <w:top w:val="single" w:sz="4" w:space="0" w:color="auto"/>
              <w:left w:val="single" w:sz="4" w:space="0" w:color="auto"/>
              <w:bottom w:val="single" w:sz="4" w:space="0" w:color="auto"/>
              <w:right w:val="single" w:sz="4" w:space="0" w:color="auto"/>
            </w:tcBorders>
            <w:vAlign w:val="bottom"/>
          </w:tcPr>
          <w:p w14:paraId="077FA757"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0,6</w:t>
            </w:r>
          </w:p>
        </w:tc>
        <w:tc>
          <w:tcPr>
            <w:tcW w:w="586" w:type="dxa"/>
            <w:tcBorders>
              <w:top w:val="single" w:sz="4" w:space="0" w:color="auto"/>
              <w:left w:val="single" w:sz="4" w:space="0" w:color="auto"/>
              <w:bottom w:val="single" w:sz="4" w:space="0" w:color="auto"/>
              <w:right w:val="single" w:sz="4" w:space="0" w:color="auto"/>
            </w:tcBorders>
            <w:vAlign w:val="bottom"/>
          </w:tcPr>
          <w:p w14:paraId="474365E8"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0,4</w:t>
            </w:r>
          </w:p>
        </w:tc>
        <w:tc>
          <w:tcPr>
            <w:tcW w:w="587" w:type="dxa"/>
            <w:tcBorders>
              <w:top w:val="single" w:sz="4" w:space="0" w:color="auto"/>
              <w:left w:val="single" w:sz="4" w:space="0" w:color="auto"/>
              <w:bottom w:val="single" w:sz="4" w:space="0" w:color="auto"/>
              <w:right w:val="single" w:sz="4" w:space="0" w:color="auto"/>
            </w:tcBorders>
            <w:vAlign w:val="bottom"/>
          </w:tcPr>
          <w:p w14:paraId="7FA9630C"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0,8</w:t>
            </w:r>
          </w:p>
        </w:tc>
        <w:tc>
          <w:tcPr>
            <w:tcW w:w="586" w:type="dxa"/>
            <w:tcBorders>
              <w:top w:val="single" w:sz="4" w:space="0" w:color="auto"/>
              <w:left w:val="single" w:sz="4" w:space="0" w:color="auto"/>
              <w:bottom w:val="single" w:sz="4" w:space="0" w:color="auto"/>
              <w:right w:val="single" w:sz="4" w:space="0" w:color="auto"/>
            </w:tcBorders>
            <w:vAlign w:val="bottom"/>
          </w:tcPr>
          <w:p w14:paraId="2049C78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0,7</w:t>
            </w:r>
          </w:p>
        </w:tc>
        <w:tc>
          <w:tcPr>
            <w:tcW w:w="587" w:type="dxa"/>
            <w:tcBorders>
              <w:top w:val="single" w:sz="4" w:space="0" w:color="auto"/>
              <w:left w:val="single" w:sz="4" w:space="0" w:color="auto"/>
              <w:bottom w:val="single" w:sz="4" w:space="0" w:color="auto"/>
              <w:right w:val="single" w:sz="4" w:space="0" w:color="auto"/>
            </w:tcBorders>
            <w:vAlign w:val="bottom"/>
          </w:tcPr>
          <w:p w14:paraId="49789621"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0,5</w:t>
            </w:r>
          </w:p>
        </w:tc>
        <w:tc>
          <w:tcPr>
            <w:tcW w:w="586" w:type="dxa"/>
            <w:tcBorders>
              <w:top w:val="single" w:sz="4" w:space="0" w:color="auto"/>
              <w:left w:val="single" w:sz="4" w:space="0" w:color="auto"/>
              <w:bottom w:val="single" w:sz="4" w:space="0" w:color="auto"/>
              <w:right w:val="single" w:sz="4" w:space="0" w:color="auto"/>
            </w:tcBorders>
            <w:vAlign w:val="bottom"/>
          </w:tcPr>
          <w:p w14:paraId="32245525"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0,4</w:t>
            </w:r>
          </w:p>
        </w:tc>
        <w:tc>
          <w:tcPr>
            <w:tcW w:w="587" w:type="dxa"/>
            <w:tcBorders>
              <w:top w:val="single" w:sz="4" w:space="0" w:color="auto"/>
              <w:left w:val="single" w:sz="4" w:space="0" w:color="auto"/>
              <w:bottom w:val="single" w:sz="4" w:space="0" w:color="auto"/>
              <w:right w:val="single" w:sz="4" w:space="0" w:color="auto"/>
            </w:tcBorders>
            <w:vAlign w:val="bottom"/>
          </w:tcPr>
          <w:p w14:paraId="36E3282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0,1</w:t>
            </w:r>
          </w:p>
        </w:tc>
        <w:tc>
          <w:tcPr>
            <w:tcW w:w="749" w:type="dxa"/>
            <w:tcBorders>
              <w:top w:val="single" w:sz="4" w:space="0" w:color="auto"/>
              <w:left w:val="single" w:sz="4" w:space="0" w:color="auto"/>
              <w:bottom w:val="single" w:sz="4" w:space="0" w:color="auto"/>
              <w:right w:val="single" w:sz="4" w:space="0" w:color="auto"/>
            </w:tcBorders>
            <w:vAlign w:val="bottom"/>
          </w:tcPr>
          <w:p w14:paraId="43887DD1"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0,6</w:t>
            </w:r>
          </w:p>
        </w:tc>
      </w:tr>
      <w:tr w:rsidR="009A7D7B" w:rsidRPr="009A7D7B" w14:paraId="33435B16" w14:textId="77777777" w:rsidTr="001856E7">
        <w:trPr>
          <w:trHeight w:val="246"/>
          <w:jc w:val="center"/>
        </w:trPr>
        <w:tc>
          <w:tcPr>
            <w:tcW w:w="842" w:type="dxa"/>
            <w:vMerge/>
            <w:tcBorders>
              <w:top w:val="single" w:sz="4" w:space="0" w:color="auto"/>
              <w:left w:val="single" w:sz="4" w:space="0" w:color="auto"/>
              <w:bottom w:val="single" w:sz="4" w:space="0" w:color="auto"/>
              <w:right w:val="single" w:sz="4" w:space="0" w:color="auto"/>
            </w:tcBorders>
            <w:vAlign w:val="center"/>
            <w:hideMark/>
          </w:tcPr>
          <w:p w14:paraId="1707E97F" w14:textId="77777777" w:rsidR="001856E7" w:rsidRPr="009A7D7B" w:rsidRDefault="001856E7" w:rsidP="00B65C47">
            <w:pPr>
              <w:spacing w:before="40" w:after="40"/>
              <w:jc w:val="center"/>
              <w:rPr>
                <w:rFonts w:eastAsia="MS Mincho"/>
                <w:b/>
                <w:bCs/>
                <w:noProof/>
                <w:color w:val="000000" w:themeColor="text1"/>
                <w:sz w:val="22"/>
                <w:szCs w:val="22"/>
              </w:rPr>
            </w:pPr>
          </w:p>
        </w:tc>
        <w:tc>
          <w:tcPr>
            <w:tcW w:w="898" w:type="dxa"/>
            <w:tcBorders>
              <w:top w:val="single" w:sz="4" w:space="0" w:color="auto"/>
              <w:left w:val="single" w:sz="4" w:space="0" w:color="auto"/>
              <w:bottom w:val="single" w:sz="4" w:space="0" w:color="auto"/>
              <w:right w:val="single" w:sz="4" w:space="0" w:color="auto"/>
            </w:tcBorders>
            <w:vAlign w:val="center"/>
            <w:hideMark/>
          </w:tcPr>
          <w:p w14:paraId="25957525" w14:textId="77777777" w:rsidR="001856E7" w:rsidRPr="009A7D7B" w:rsidRDefault="001856E7" w:rsidP="00B65C47">
            <w:pPr>
              <w:spacing w:before="40" w:after="4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2</w:t>
            </w:r>
          </w:p>
        </w:tc>
        <w:tc>
          <w:tcPr>
            <w:tcW w:w="586" w:type="dxa"/>
            <w:tcBorders>
              <w:top w:val="single" w:sz="4" w:space="0" w:color="auto"/>
              <w:left w:val="single" w:sz="4" w:space="0" w:color="auto"/>
              <w:bottom w:val="single" w:sz="4" w:space="0" w:color="auto"/>
              <w:right w:val="single" w:sz="4" w:space="0" w:color="auto"/>
            </w:tcBorders>
            <w:vAlign w:val="bottom"/>
          </w:tcPr>
          <w:p w14:paraId="71BBD545"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0,8</w:t>
            </w:r>
          </w:p>
        </w:tc>
        <w:tc>
          <w:tcPr>
            <w:tcW w:w="587" w:type="dxa"/>
            <w:tcBorders>
              <w:top w:val="single" w:sz="4" w:space="0" w:color="auto"/>
              <w:left w:val="single" w:sz="4" w:space="0" w:color="auto"/>
              <w:bottom w:val="single" w:sz="4" w:space="0" w:color="auto"/>
              <w:right w:val="single" w:sz="4" w:space="0" w:color="auto"/>
            </w:tcBorders>
            <w:vAlign w:val="bottom"/>
          </w:tcPr>
          <w:p w14:paraId="4DF1A72F"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0,1</w:t>
            </w:r>
          </w:p>
        </w:tc>
        <w:tc>
          <w:tcPr>
            <w:tcW w:w="586" w:type="dxa"/>
            <w:tcBorders>
              <w:top w:val="single" w:sz="4" w:space="0" w:color="auto"/>
              <w:left w:val="single" w:sz="4" w:space="0" w:color="auto"/>
              <w:bottom w:val="single" w:sz="4" w:space="0" w:color="auto"/>
              <w:right w:val="single" w:sz="4" w:space="0" w:color="auto"/>
            </w:tcBorders>
            <w:vAlign w:val="bottom"/>
          </w:tcPr>
          <w:p w14:paraId="4AA79E4D"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0,7</w:t>
            </w:r>
          </w:p>
        </w:tc>
        <w:tc>
          <w:tcPr>
            <w:tcW w:w="587" w:type="dxa"/>
            <w:tcBorders>
              <w:top w:val="single" w:sz="4" w:space="0" w:color="auto"/>
              <w:left w:val="single" w:sz="4" w:space="0" w:color="auto"/>
              <w:bottom w:val="single" w:sz="4" w:space="0" w:color="auto"/>
              <w:right w:val="single" w:sz="4" w:space="0" w:color="auto"/>
            </w:tcBorders>
            <w:vAlign w:val="bottom"/>
          </w:tcPr>
          <w:p w14:paraId="1B70BCDA"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1,2</w:t>
            </w:r>
          </w:p>
        </w:tc>
        <w:tc>
          <w:tcPr>
            <w:tcW w:w="586" w:type="dxa"/>
            <w:tcBorders>
              <w:top w:val="single" w:sz="4" w:space="0" w:color="auto"/>
              <w:left w:val="single" w:sz="4" w:space="0" w:color="auto"/>
              <w:bottom w:val="single" w:sz="4" w:space="0" w:color="auto"/>
              <w:right w:val="single" w:sz="4" w:space="0" w:color="auto"/>
            </w:tcBorders>
            <w:vAlign w:val="bottom"/>
          </w:tcPr>
          <w:p w14:paraId="4F09B89B"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2,6</w:t>
            </w:r>
          </w:p>
        </w:tc>
        <w:tc>
          <w:tcPr>
            <w:tcW w:w="587" w:type="dxa"/>
            <w:tcBorders>
              <w:top w:val="single" w:sz="4" w:space="0" w:color="auto"/>
              <w:left w:val="single" w:sz="4" w:space="0" w:color="auto"/>
              <w:bottom w:val="single" w:sz="4" w:space="0" w:color="auto"/>
              <w:right w:val="single" w:sz="4" w:space="0" w:color="auto"/>
            </w:tcBorders>
            <w:vAlign w:val="bottom"/>
          </w:tcPr>
          <w:p w14:paraId="42FC021A"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-0,4</w:t>
            </w:r>
          </w:p>
        </w:tc>
        <w:tc>
          <w:tcPr>
            <w:tcW w:w="586" w:type="dxa"/>
            <w:tcBorders>
              <w:top w:val="single" w:sz="4" w:space="0" w:color="auto"/>
              <w:left w:val="single" w:sz="4" w:space="0" w:color="auto"/>
              <w:bottom w:val="single" w:sz="4" w:space="0" w:color="auto"/>
              <w:right w:val="single" w:sz="4" w:space="0" w:color="auto"/>
            </w:tcBorders>
            <w:vAlign w:val="bottom"/>
          </w:tcPr>
          <w:p w14:paraId="58E97995"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-0,5</w:t>
            </w:r>
          </w:p>
        </w:tc>
        <w:tc>
          <w:tcPr>
            <w:tcW w:w="587" w:type="dxa"/>
            <w:tcBorders>
              <w:top w:val="single" w:sz="4" w:space="0" w:color="auto"/>
              <w:left w:val="single" w:sz="4" w:space="0" w:color="auto"/>
              <w:bottom w:val="single" w:sz="4" w:space="0" w:color="auto"/>
              <w:right w:val="single" w:sz="4" w:space="0" w:color="auto"/>
            </w:tcBorders>
            <w:vAlign w:val="bottom"/>
          </w:tcPr>
          <w:p w14:paraId="0FEA36AD"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0,9</w:t>
            </w:r>
          </w:p>
        </w:tc>
        <w:tc>
          <w:tcPr>
            <w:tcW w:w="586" w:type="dxa"/>
            <w:tcBorders>
              <w:top w:val="single" w:sz="4" w:space="0" w:color="auto"/>
              <w:left w:val="single" w:sz="4" w:space="0" w:color="auto"/>
              <w:bottom w:val="single" w:sz="4" w:space="0" w:color="auto"/>
              <w:right w:val="single" w:sz="4" w:space="0" w:color="auto"/>
            </w:tcBorders>
            <w:vAlign w:val="bottom"/>
          </w:tcPr>
          <w:p w14:paraId="274053C1"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c>
          <w:tcPr>
            <w:tcW w:w="587" w:type="dxa"/>
            <w:tcBorders>
              <w:top w:val="single" w:sz="4" w:space="0" w:color="auto"/>
              <w:left w:val="single" w:sz="4" w:space="0" w:color="auto"/>
              <w:bottom w:val="single" w:sz="4" w:space="0" w:color="auto"/>
              <w:right w:val="single" w:sz="4" w:space="0" w:color="auto"/>
            </w:tcBorders>
            <w:vAlign w:val="bottom"/>
          </w:tcPr>
          <w:p w14:paraId="69D9E2D6"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-0,5</w:t>
            </w:r>
          </w:p>
        </w:tc>
        <w:tc>
          <w:tcPr>
            <w:tcW w:w="586" w:type="dxa"/>
            <w:tcBorders>
              <w:top w:val="single" w:sz="4" w:space="0" w:color="auto"/>
              <w:left w:val="single" w:sz="4" w:space="0" w:color="auto"/>
              <w:bottom w:val="single" w:sz="4" w:space="0" w:color="auto"/>
              <w:right w:val="single" w:sz="4" w:space="0" w:color="auto"/>
            </w:tcBorders>
            <w:vAlign w:val="bottom"/>
          </w:tcPr>
          <w:p w14:paraId="66E00FC5"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c>
          <w:tcPr>
            <w:tcW w:w="587" w:type="dxa"/>
            <w:tcBorders>
              <w:top w:val="single" w:sz="4" w:space="0" w:color="auto"/>
              <w:left w:val="single" w:sz="4" w:space="0" w:color="auto"/>
              <w:bottom w:val="single" w:sz="4" w:space="0" w:color="auto"/>
              <w:right w:val="single" w:sz="4" w:space="0" w:color="auto"/>
            </w:tcBorders>
            <w:vAlign w:val="bottom"/>
          </w:tcPr>
          <w:p w14:paraId="3CC9E537"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-0,4</w:t>
            </w:r>
          </w:p>
        </w:tc>
        <w:tc>
          <w:tcPr>
            <w:tcW w:w="749" w:type="dxa"/>
            <w:tcBorders>
              <w:top w:val="single" w:sz="4" w:space="0" w:color="auto"/>
              <w:left w:val="single" w:sz="4" w:space="0" w:color="auto"/>
              <w:bottom w:val="single" w:sz="4" w:space="0" w:color="auto"/>
              <w:right w:val="single" w:sz="4" w:space="0" w:color="auto"/>
            </w:tcBorders>
            <w:vAlign w:val="bottom"/>
          </w:tcPr>
          <w:p w14:paraId="286B30FE"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-0,5</w:t>
            </w:r>
          </w:p>
        </w:tc>
      </w:tr>
      <w:tr w:rsidR="009A7D7B" w:rsidRPr="009A7D7B" w14:paraId="5108C420" w14:textId="77777777" w:rsidTr="001856E7">
        <w:trPr>
          <w:trHeight w:val="246"/>
          <w:jc w:val="center"/>
        </w:trPr>
        <w:tc>
          <w:tcPr>
            <w:tcW w:w="842" w:type="dxa"/>
            <w:vMerge w:val="restart"/>
            <w:tcBorders>
              <w:top w:val="single" w:sz="4" w:space="0" w:color="auto"/>
              <w:left w:val="single" w:sz="4" w:space="0" w:color="auto"/>
              <w:bottom w:val="single" w:sz="4" w:space="0" w:color="auto"/>
              <w:right w:val="single" w:sz="4" w:space="0" w:color="auto"/>
            </w:tcBorders>
            <w:vAlign w:val="center"/>
            <w:hideMark/>
          </w:tcPr>
          <w:p w14:paraId="3A0A3A87" w14:textId="77777777" w:rsidR="001856E7" w:rsidRPr="009A7D7B" w:rsidRDefault="001856E7" w:rsidP="00B65C47">
            <w:pPr>
              <w:spacing w:before="40" w:after="40"/>
              <w:jc w:val="center"/>
              <w:rPr>
                <w:rFonts w:eastAsia="MS Mincho"/>
                <w:b/>
                <w:bCs/>
                <w:noProof/>
                <w:color w:val="000000" w:themeColor="text1"/>
                <w:sz w:val="22"/>
                <w:szCs w:val="22"/>
              </w:rPr>
            </w:pPr>
            <w:r w:rsidRPr="009A7D7B">
              <w:rPr>
                <w:rFonts w:eastAsia="MS Mincho"/>
                <w:b/>
                <w:bCs/>
                <w:noProof/>
                <w:color w:val="000000" w:themeColor="text1"/>
                <w:sz w:val="22"/>
                <w:szCs w:val="22"/>
                <w:lang w:eastAsia="ja-JP"/>
              </w:rPr>
              <w:t>A Lưới</w:t>
            </w:r>
          </w:p>
          <w:p w14:paraId="35741739" w14:textId="77777777" w:rsidR="001856E7" w:rsidRPr="009A7D7B" w:rsidRDefault="001856E7" w:rsidP="00B65C47">
            <w:pPr>
              <w:spacing w:before="40" w:after="40"/>
              <w:jc w:val="center"/>
              <w:rPr>
                <w:rFonts w:eastAsia="MS Mincho"/>
                <w:b/>
                <w:bCs/>
                <w:noProof/>
                <w:color w:val="000000" w:themeColor="text1"/>
                <w:sz w:val="22"/>
                <w:szCs w:val="22"/>
              </w:rPr>
            </w:pPr>
          </w:p>
        </w:tc>
        <w:tc>
          <w:tcPr>
            <w:tcW w:w="898" w:type="dxa"/>
            <w:tcBorders>
              <w:top w:val="single" w:sz="4" w:space="0" w:color="auto"/>
              <w:left w:val="single" w:sz="4" w:space="0" w:color="auto"/>
              <w:bottom w:val="single" w:sz="4" w:space="0" w:color="auto"/>
              <w:right w:val="single" w:sz="4" w:space="0" w:color="auto"/>
            </w:tcBorders>
            <w:vAlign w:val="center"/>
            <w:hideMark/>
          </w:tcPr>
          <w:p w14:paraId="41ABB8CD" w14:textId="77777777" w:rsidR="001856E7" w:rsidRPr="009A7D7B" w:rsidRDefault="001856E7" w:rsidP="00B65C47">
            <w:pPr>
              <w:spacing w:before="40" w:after="40"/>
              <w:jc w:val="center"/>
              <w:rPr>
                <w:rFonts w:eastAsia="MS Mincho"/>
                <w:noProof/>
                <w:color w:val="000000" w:themeColor="text1"/>
                <w:sz w:val="22"/>
                <w:szCs w:val="22"/>
                <w:vertAlign w:val="subscript"/>
                <w:lang w:eastAsia="ja-JP"/>
              </w:rPr>
            </w:pPr>
            <w:r w:rsidRPr="009A7D7B">
              <w:rPr>
                <w:rFonts w:eastAsia="MS Mincho"/>
                <w:noProof/>
                <w:color w:val="000000" w:themeColor="text1"/>
                <w:sz w:val="22"/>
                <w:szCs w:val="22"/>
                <w:lang w:eastAsia="ja-JP"/>
              </w:rPr>
              <w:t>Vc</w:t>
            </w:r>
          </w:p>
        </w:tc>
        <w:tc>
          <w:tcPr>
            <w:tcW w:w="586" w:type="dxa"/>
            <w:tcBorders>
              <w:top w:val="single" w:sz="4" w:space="0" w:color="auto"/>
              <w:left w:val="single" w:sz="4" w:space="0" w:color="auto"/>
              <w:bottom w:val="single" w:sz="4" w:space="0" w:color="auto"/>
              <w:right w:val="single" w:sz="4" w:space="0" w:color="auto"/>
            </w:tcBorders>
            <w:vAlign w:val="bottom"/>
          </w:tcPr>
          <w:p w14:paraId="73DD7B2B"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1,3</w:t>
            </w:r>
          </w:p>
        </w:tc>
        <w:tc>
          <w:tcPr>
            <w:tcW w:w="587" w:type="dxa"/>
            <w:tcBorders>
              <w:top w:val="single" w:sz="4" w:space="0" w:color="auto"/>
              <w:left w:val="single" w:sz="4" w:space="0" w:color="auto"/>
              <w:bottom w:val="single" w:sz="4" w:space="0" w:color="auto"/>
              <w:right w:val="single" w:sz="4" w:space="0" w:color="auto"/>
            </w:tcBorders>
            <w:vAlign w:val="bottom"/>
          </w:tcPr>
          <w:p w14:paraId="12CB13A4"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1,8</w:t>
            </w:r>
          </w:p>
        </w:tc>
        <w:tc>
          <w:tcPr>
            <w:tcW w:w="586" w:type="dxa"/>
            <w:tcBorders>
              <w:top w:val="single" w:sz="4" w:space="0" w:color="auto"/>
              <w:left w:val="single" w:sz="4" w:space="0" w:color="auto"/>
              <w:bottom w:val="single" w:sz="4" w:space="0" w:color="auto"/>
              <w:right w:val="single" w:sz="4" w:space="0" w:color="auto"/>
            </w:tcBorders>
            <w:vAlign w:val="bottom"/>
          </w:tcPr>
          <w:p w14:paraId="13BD272A"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1,6</w:t>
            </w:r>
          </w:p>
        </w:tc>
        <w:tc>
          <w:tcPr>
            <w:tcW w:w="587" w:type="dxa"/>
            <w:tcBorders>
              <w:top w:val="single" w:sz="4" w:space="0" w:color="auto"/>
              <w:left w:val="single" w:sz="4" w:space="0" w:color="auto"/>
              <w:bottom w:val="single" w:sz="4" w:space="0" w:color="auto"/>
              <w:right w:val="single" w:sz="4" w:space="0" w:color="auto"/>
            </w:tcBorders>
            <w:vAlign w:val="bottom"/>
          </w:tcPr>
          <w:p w14:paraId="5A942CA8"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1,3</w:t>
            </w:r>
          </w:p>
        </w:tc>
        <w:tc>
          <w:tcPr>
            <w:tcW w:w="586" w:type="dxa"/>
            <w:tcBorders>
              <w:top w:val="single" w:sz="4" w:space="0" w:color="auto"/>
              <w:left w:val="single" w:sz="4" w:space="0" w:color="auto"/>
              <w:bottom w:val="single" w:sz="4" w:space="0" w:color="auto"/>
              <w:right w:val="single" w:sz="4" w:space="0" w:color="auto"/>
            </w:tcBorders>
            <w:vAlign w:val="bottom"/>
          </w:tcPr>
          <w:p w14:paraId="0181FDEE"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1,4</w:t>
            </w:r>
          </w:p>
        </w:tc>
        <w:tc>
          <w:tcPr>
            <w:tcW w:w="587" w:type="dxa"/>
            <w:tcBorders>
              <w:top w:val="single" w:sz="4" w:space="0" w:color="auto"/>
              <w:left w:val="single" w:sz="4" w:space="0" w:color="auto"/>
              <w:bottom w:val="single" w:sz="4" w:space="0" w:color="auto"/>
              <w:right w:val="single" w:sz="4" w:space="0" w:color="auto"/>
            </w:tcBorders>
            <w:vAlign w:val="bottom"/>
          </w:tcPr>
          <w:p w14:paraId="72F73F37"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1,2</w:t>
            </w:r>
          </w:p>
        </w:tc>
        <w:tc>
          <w:tcPr>
            <w:tcW w:w="586" w:type="dxa"/>
            <w:tcBorders>
              <w:top w:val="single" w:sz="4" w:space="0" w:color="auto"/>
              <w:left w:val="single" w:sz="4" w:space="0" w:color="auto"/>
              <w:bottom w:val="single" w:sz="4" w:space="0" w:color="auto"/>
              <w:right w:val="single" w:sz="4" w:space="0" w:color="auto"/>
            </w:tcBorders>
            <w:vAlign w:val="bottom"/>
          </w:tcPr>
          <w:p w14:paraId="1241242F"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1,5</w:t>
            </w:r>
          </w:p>
        </w:tc>
        <w:tc>
          <w:tcPr>
            <w:tcW w:w="587" w:type="dxa"/>
            <w:tcBorders>
              <w:top w:val="single" w:sz="4" w:space="0" w:color="auto"/>
              <w:left w:val="single" w:sz="4" w:space="0" w:color="auto"/>
              <w:bottom w:val="single" w:sz="4" w:space="0" w:color="auto"/>
              <w:right w:val="single" w:sz="4" w:space="0" w:color="auto"/>
            </w:tcBorders>
            <w:vAlign w:val="bottom"/>
          </w:tcPr>
          <w:p w14:paraId="6815E02F"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1,5</w:t>
            </w:r>
          </w:p>
        </w:tc>
        <w:tc>
          <w:tcPr>
            <w:tcW w:w="586" w:type="dxa"/>
            <w:tcBorders>
              <w:top w:val="single" w:sz="4" w:space="0" w:color="auto"/>
              <w:left w:val="single" w:sz="4" w:space="0" w:color="auto"/>
              <w:bottom w:val="single" w:sz="4" w:space="0" w:color="auto"/>
              <w:right w:val="single" w:sz="4" w:space="0" w:color="auto"/>
            </w:tcBorders>
            <w:vAlign w:val="bottom"/>
          </w:tcPr>
          <w:p w14:paraId="2A46655C"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0,9</w:t>
            </w:r>
          </w:p>
        </w:tc>
        <w:tc>
          <w:tcPr>
            <w:tcW w:w="587" w:type="dxa"/>
            <w:tcBorders>
              <w:top w:val="single" w:sz="4" w:space="0" w:color="auto"/>
              <w:left w:val="single" w:sz="4" w:space="0" w:color="auto"/>
              <w:bottom w:val="single" w:sz="4" w:space="0" w:color="auto"/>
              <w:right w:val="single" w:sz="4" w:space="0" w:color="auto"/>
            </w:tcBorders>
            <w:vAlign w:val="bottom"/>
          </w:tcPr>
          <w:p w14:paraId="69AB3EAE"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1,1</w:t>
            </w:r>
          </w:p>
        </w:tc>
        <w:tc>
          <w:tcPr>
            <w:tcW w:w="586" w:type="dxa"/>
            <w:tcBorders>
              <w:top w:val="single" w:sz="4" w:space="0" w:color="auto"/>
              <w:left w:val="single" w:sz="4" w:space="0" w:color="auto"/>
              <w:bottom w:val="single" w:sz="4" w:space="0" w:color="auto"/>
              <w:right w:val="single" w:sz="4" w:space="0" w:color="auto"/>
            </w:tcBorders>
            <w:vAlign w:val="bottom"/>
          </w:tcPr>
          <w:p w14:paraId="69908541"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1,0</w:t>
            </w:r>
          </w:p>
        </w:tc>
        <w:tc>
          <w:tcPr>
            <w:tcW w:w="587" w:type="dxa"/>
            <w:tcBorders>
              <w:top w:val="single" w:sz="4" w:space="0" w:color="auto"/>
              <w:left w:val="single" w:sz="4" w:space="0" w:color="auto"/>
              <w:bottom w:val="single" w:sz="4" w:space="0" w:color="auto"/>
              <w:right w:val="single" w:sz="4" w:space="0" w:color="auto"/>
            </w:tcBorders>
            <w:vAlign w:val="bottom"/>
          </w:tcPr>
          <w:p w14:paraId="68550BF7"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1,5</w:t>
            </w:r>
          </w:p>
        </w:tc>
        <w:tc>
          <w:tcPr>
            <w:tcW w:w="749" w:type="dxa"/>
            <w:tcBorders>
              <w:top w:val="single" w:sz="4" w:space="0" w:color="auto"/>
              <w:left w:val="single" w:sz="4" w:space="0" w:color="auto"/>
              <w:bottom w:val="single" w:sz="4" w:space="0" w:color="auto"/>
              <w:right w:val="single" w:sz="4" w:space="0" w:color="auto"/>
            </w:tcBorders>
            <w:vAlign w:val="bottom"/>
          </w:tcPr>
          <w:p w14:paraId="21B8FE84"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0,8</w:t>
            </w:r>
          </w:p>
        </w:tc>
      </w:tr>
      <w:tr w:rsidR="009A7D7B" w:rsidRPr="009A7D7B" w14:paraId="77C913DA" w14:textId="77777777" w:rsidTr="001856E7">
        <w:trPr>
          <w:trHeight w:val="246"/>
          <w:jc w:val="center"/>
        </w:trPr>
        <w:tc>
          <w:tcPr>
            <w:tcW w:w="842" w:type="dxa"/>
            <w:vMerge/>
            <w:tcBorders>
              <w:top w:val="single" w:sz="4" w:space="0" w:color="auto"/>
              <w:left w:val="single" w:sz="4" w:space="0" w:color="auto"/>
              <w:bottom w:val="single" w:sz="4" w:space="0" w:color="auto"/>
              <w:right w:val="single" w:sz="4" w:space="0" w:color="auto"/>
            </w:tcBorders>
            <w:vAlign w:val="center"/>
            <w:hideMark/>
          </w:tcPr>
          <w:p w14:paraId="5858E5FA" w14:textId="77777777" w:rsidR="001856E7" w:rsidRPr="009A7D7B" w:rsidRDefault="001856E7" w:rsidP="00B65C47">
            <w:pPr>
              <w:spacing w:before="40" w:after="40"/>
              <w:jc w:val="center"/>
              <w:rPr>
                <w:rFonts w:eastAsia="MS Mincho"/>
                <w:b/>
                <w:bCs/>
                <w:noProof/>
                <w:color w:val="000000" w:themeColor="text1"/>
                <w:sz w:val="22"/>
                <w:szCs w:val="22"/>
              </w:rPr>
            </w:pPr>
          </w:p>
        </w:tc>
        <w:tc>
          <w:tcPr>
            <w:tcW w:w="898" w:type="dxa"/>
            <w:tcBorders>
              <w:top w:val="single" w:sz="4" w:space="0" w:color="auto"/>
              <w:left w:val="single" w:sz="4" w:space="0" w:color="auto"/>
              <w:bottom w:val="single" w:sz="4" w:space="0" w:color="auto"/>
              <w:right w:val="single" w:sz="4" w:space="0" w:color="auto"/>
            </w:tcBorders>
            <w:vAlign w:val="center"/>
            <w:hideMark/>
          </w:tcPr>
          <w:p w14:paraId="657B864E" w14:textId="77777777" w:rsidR="001856E7" w:rsidRPr="009A7D7B" w:rsidRDefault="001856E7" w:rsidP="00B65C47">
            <w:pPr>
              <w:spacing w:before="40" w:after="40"/>
              <w:jc w:val="center"/>
              <w:rPr>
                <w:rFonts w:eastAsia="MS Mincho"/>
                <w:noProof/>
                <w:color w:val="000000" w:themeColor="text1"/>
                <w:sz w:val="22"/>
                <w:szCs w:val="22"/>
                <w:vertAlign w:val="subscript"/>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1</w:t>
            </w:r>
          </w:p>
        </w:tc>
        <w:tc>
          <w:tcPr>
            <w:tcW w:w="586" w:type="dxa"/>
            <w:tcBorders>
              <w:top w:val="single" w:sz="4" w:space="0" w:color="auto"/>
              <w:left w:val="single" w:sz="4" w:space="0" w:color="auto"/>
              <w:bottom w:val="single" w:sz="4" w:space="0" w:color="auto"/>
              <w:right w:val="single" w:sz="4" w:space="0" w:color="auto"/>
            </w:tcBorders>
            <w:vAlign w:val="bottom"/>
          </w:tcPr>
          <w:p w14:paraId="4EDC3A0C"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0,3</w:t>
            </w:r>
          </w:p>
        </w:tc>
        <w:tc>
          <w:tcPr>
            <w:tcW w:w="587" w:type="dxa"/>
            <w:tcBorders>
              <w:top w:val="single" w:sz="4" w:space="0" w:color="auto"/>
              <w:left w:val="single" w:sz="4" w:space="0" w:color="auto"/>
              <w:bottom w:val="single" w:sz="4" w:space="0" w:color="auto"/>
              <w:right w:val="single" w:sz="4" w:space="0" w:color="auto"/>
            </w:tcBorders>
            <w:vAlign w:val="bottom"/>
          </w:tcPr>
          <w:p w14:paraId="71ABC4C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0,9</w:t>
            </w:r>
          </w:p>
        </w:tc>
        <w:tc>
          <w:tcPr>
            <w:tcW w:w="586" w:type="dxa"/>
            <w:tcBorders>
              <w:top w:val="single" w:sz="4" w:space="0" w:color="auto"/>
              <w:left w:val="single" w:sz="4" w:space="0" w:color="auto"/>
              <w:bottom w:val="single" w:sz="4" w:space="0" w:color="auto"/>
              <w:right w:val="single" w:sz="4" w:space="0" w:color="auto"/>
            </w:tcBorders>
            <w:vAlign w:val="bottom"/>
          </w:tcPr>
          <w:p w14:paraId="65A93878"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0,9</w:t>
            </w:r>
          </w:p>
        </w:tc>
        <w:tc>
          <w:tcPr>
            <w:tcW w:w="587" w:type="dxa"/>
            <w:tcBorders>
              <w:top w:val="single" w:sz="4" w:space="0" w:color="auto"/>
              <w:left w:val="single" w:sz="4" w:space="0" w:color="auto"/>
              <w:bottom w:val="single" w:sz="4" w:space="0" w:color="auto"/>
              <w:right w:val="single" w:sz="4" w:space="0" w:color="auto"/>
            </w:tcBorders>
            <w:vAlign w:val="bottom"/>
          </w:tcPr>
          <w:p w14:paraId="27E851B3"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1,1</w:t>
            </w:r>
          </w:p>
        </w:tc>
        <w:tc>
          <w:tcPr>
            <w:tcW w:w="586" w:type="dxa"/>
            <w:tcBorders>
              <w:top w:val="single" w:sz="4" w:space="0" w:color="auto"/>
              <w:left w:val="single" w:sz="4" w:space="0" w:color="auto"/>
              <w:bottom w:val="single" w:sz="4" w:space="0" w:color="auto"/>
              <w:right w:val="single" w:sz="4" w:space="0" w:color="auto"/>
            </w:tcBorders>
            <w:vAlign w:val="bottom"/>
          </w:tcPr>
          <w:p w14:paraId="16930E68"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0,6</w:t>
            </w:r>
          </w:p>
        </w:tc>
        <w:tc>
          <w:tcPr>
            <w:tcW w:w="587" w:type="dxa"/>
            <w:tcBorders>
              <w:top w:val="single" w:sz="4" w:space="0" w:color="auto"/>
              <w:left w:val="single" w:sz="4" w:space="0" w:color="auto"/>
              <w:bottom w:val="single" w:sz="4" w:space="0" w:color="auto"/>
              <w:right w:val="single" w:sz="4" w:space="0" w:color="auto"/>
            </w:tcBorders>
            <w:vAlign w:val="bottom"/>
          </w:tcPr>
          <w:p w14:paraId="229C5F1C"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0,4</w:t>
            </w:r>
          </w:p>
        </w:tc>
        <w:tc>
          <w:tcPr>
            <w:tcW w:w="586" w:type="dxa"/>
            <w:tcBorders>
              <w:top w:val="single" w:sz="4" w:space="0" w:color="auto"/>
              <w:left w:val="single" w:sz="4" w:space="0" w:color="auto"/>
              <w:bottom w:val="single" w:sz="4" w:space="0" w:color="auto"/>
              <w:right w:val="single" w:sz="4" w:space="0" w:color="auto"/>
            </w:tcBorders>
            <w:vAlign w:val="bottom"/>
          </w:tcPr>
          <w:p w14:paraId="63F978E8"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0,0</w:t>
            </w:r>
          </w:p>
        </w:tc>
        <w:tc>
          <w:tcPr>
            <w:tcW w:w="587" w:type="dxa"/>
            <w:tcBorders>
              <w:top w:val="single" w:sz="4" w:space="0" w:color="auto"/>
              <w:left w:val="single" w:sz="4" w:space="0" w:color="auto"/>
              <w:bottom w:val="single" w:sz="4" w:space="0" w:color="auto"/>
              <w:right w:val="single" w:sz="4" w:space="0" w:color="auto"/>
            </w:tcBorders>
            <w:vAlign w:val="bottom"/>
          </w:tcPr>
          <w:p w14:paraId="74A03DE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1,0</w:t>
            </w:r>
          </w:p>
        </w:tc>
        <w:tc>
          <w:tcPr>
            <w:tcW w:w="586" w:type="dxa"/>
            <w:tcBorders>
              <w:top w:val="single" w:sz="4" w:space="0" w:color="auto"/>
              <w:left w:val="single" w:sz="4" w:space="0" w:color="auto"/>
              <w:bottom w:val="single" w:sz="4" w:space="0" w:color="auto"/>
              <w:right w:val="single" w:sz="4" w:space="0" w:color="auto"/>
            </w:tcBorders>
            <w:vAlign w:val="bottom"/>
          </w:tcPr>
          <w:p w14:paraId="4274077C"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c>
          <w:tcPr>
            <w:tcW w:w="587" w:type="dxa"/>
            <w:tcBorders>
              <w:top w:val="single" w:sz="4" w:space="0" w:color="auto"/>
              <w:left w:val="single" w:sz="4" w:space="0" w:color="auto"/>
              <w:bottom w:val="single" w:sz="4" w:space="0" w:color="auto"/>
              <w:right w:val="single" w:sz="4" w:space="0" w:color="auto"/>
            </w:tcBorders>
            <w:vAlign w:val="bottom"/>
          </w:tcPr>
          <w:p w14:paraId="784FF2FD"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c>
          <w:tcPr>
            <w:tcW w:w="586" w:type="dxa"/>
            <w:tcBorders>
              <w:top w:val="single" w:sz="4" w:space="0" w:color="auto"/>
              <w:left w:val="single" w:sz="4" w:space="0" w:color="auto"/>
              <w:bottom w:val="single" w:sz="4" w:space="0" w:color="auto"/>
              <w:right w:val="single" w:sz="4" w:space="0" w:color="auto"/>
            </w:tcBorders>
            <w:vAlign w:val="bottom"/>
          </w:tcPr>
          <w:p w14:paraId="2E29D70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c>
          <w:tcPr>
            <w:tcW w:w="587" w:type="dxa"/>
            <w:tcBorders>
              <w:top w:val="single" w:sz="4" w:space="0" w:color="auto"/>
              <w:left w:val="single" w:sz="4" w:space="0" w:color="auto"/>
              <w:bottom w:val="single" w:sz="4" w:space="0" w:color="auto"/>
              <w:right w:val="single" w:sz="4" w:space="0" w:color="auto"/>
            </w:tcBorders>
            <w:vAlign w:val="bottom"/>
          </w:tcPr>
          <w:p w14:paraId="162B4951"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0,3</w:t>
            </w:r>
          </w:p>
        </w:tc>
        <w:tc>
          <w:tcPr>
            <w:tcW w:w="749" w:type="dxa"/>
            <w:tcBorders>
              <w:top w:val="single" w:sz="4" w:space="0" w:color="auto"/>
              <w:left w:val="single" w:sz="4" w:space="0" w:color="auto"/>
              <w:bottom w:val="single" w:sz="4" w:space="0" w:color="auto"/>
              <w:right w:val="single" w:sz="4" w:space="0" w:color="auto"/>
            </w:tcBorders>
            <w:vAlign w:val="bottom"/>
          </w:tcPr>
          <w:p w14:paraId="15A86220"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r>
      <w:tr w:rsidR="009A7D7B" w:rsidRPr="009A7D7B" w14:paraId="74EC5919" w14:textId="77777777" w:rsidTr="001856E7">
        <w:trPr>
          <w:trHeight w:val="246"/>
          <w:jc w:val="center"/>
        </w:trPr>
        <w:tc>
          <w:tcPr>
            <w:tcW w:w="842" w:type="dxa"/>
            <w:vMerge/>
            <w:tcBorders>
              <w:top w:val="single" w:sz="4" w:space="0" w:color="auto"/>
              <w:left w:val="single" w:sz="4" w:space="0" w:color="auto"/>
              <w:bottom w:val="single" w:sz="4" w:space="0" w:color="auto"/>
              <w:right w:val="single" w:sz="4" w:space="0" w:color="auto"/>
            </w:tcBorders>
            <w:vAlign w:val="center"/>
            <w:hideMark/>
          </w:tcPr>
          <w:p w14:paraId="780B952B" w14:textId="77777777" w:rsidR="001856E7" w:rsidRPr="009A7D7B" w:rsidRDefault="001856E7" w:rsidP="00B65C47">
            <w:pPr>
              <w:spacing w:before="40" w:after="40"/>
              <w:jc w:val="center"/>
              <w:rPr>
                <w:rFonts w:eastAsia="MS Mincho"/>
                <w:b/>
                <w:bCs/>
                <w:noProof/>
                <w:color w:val="000000" w:themeColor="text1"/>
                <w:sz w:val="22"/>
                <w:szCs w:val="22"/>
              </w:rPr>
            </w:pPr>
          </w:p>
        </w:tc>
        <w:tc>
          <w:tcPr>
            <w:tcW w:w="898" w:type="dxa"/>
            <w:tcBorders>
              <w:top w:val="single" w:sz="4" w:space="0" w:color="auto"/>
              <w:left w:val="single" w:sz="4" w:space="0" w:color="auto"/>
              <w:bottom w:val="single" w:sz="4" w:space="0" w:color="auto"/>
              <w:right w:val="single" w:sz="4" w:space="0" w:color="auto"/>
            </w:tcBorders>
            <w:vAlign w:val="center"/>
            <w:hideMark/>
          </w:tcPr>
          <w:p w14:paraId="6F667FF0" w14:textId="77777777" w:rsidR="001856E7" w:rsidRPr="009A7D7B" w:rsidRDefault="001856E7" w:rsidP="00B65C47">
            <w:pPr>
              <w:spacing w:before="40" w:after="40"/>
              <w:jc w:val="center"/>
              <w:rPr>
                <w:rFonts w:eastAsia="MS Mincho"/>
                <w:noProof/>
                <w:color w:val="000000" w:themeColor="text1"/>
                <w:sz w:val="22"/>
                <w:szCs w:val="22"/>
                <w:vertAlign w:val="subscript"/>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2</w:t>
            </w:r>
          </w:p>
        </w:tc>
        <w:tc>
          <w:tcPr>
            <w:tcW w:w="586" w:type="dxa"/>
            <w:tcBorders>
              <w:top w:val="single" w:sz="4" w:space="0" w:color="auto"/>
              <w:left w:val="single" w:sz="4" w:space="0" w:color="auto"/>
              <w:bottom w:val="single" w:sz="4" w:space="0" w:color="auto"/>
              <w:right w:val="single" w:sz="4" w:space="0" w:color="auto"/>
            </w:tcBorders>
            <w:vAlign w:val="bottom"/>
          </w:tcPr>
          <w:p w14:paraId="4A471AFD"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-0,3</w:t>
            </w:r>
          </w:p>
        </w:tc>
        <w:tc>
          <w:tcPr>
            <w:tcW w:w="587" w:type="dxa"/>
            <w:tcBorders>
              <w:top w:val="single" w:sz="4" w:space="0" w:color="auto"/>
              <w:left w:val="single" w:sz="4" w:space="0" w:color="auto"/>
              <w:bottom w:val="single" w:sz="4" w:space="0" w:color="auto"/>
              <w:right w:val="single" w:sz="4" w:space="0" w:color="auto"/>
            </w:tcBorders>
            <w:vAlign w:val="bottom"/>
          </w:tcPr>
          <w:p w14:paraId="24E33F0B"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1,0</w:t>
            </w:r>
          </w:p>
        </w:tc>
        <w:tc>
          <w:tcPr>
            <w:tcW w:w="586" w:type="dxa"/>
            <w:tcBorders>
              <w:top w:val="single" w:sz="4" w:space="0" w:color="auto"/>
              <w:left w:val="single" w:sz="4" w:space="0" w:color="auto"/>
              <w:bottom w:val="single" w:sz="4" w:space="0" w:color="auto"/>
              <w:right w:val="single" w:sz="4" w:space="0" w:color="auto"/>
            </w:tcBorders>
            <w:vAlign w:val="bottom"/>
          </w:tcPr>
          <w:p w14:paraId="3CF64863"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0,7</w:t>
            </w:r>
          </w:p>
        </w:tc>
        <w:tc>
          <w:tcPr>
            <w:tcW w:w="587" w:type="dxa"/>
            <w:tcBorders>
              <w:top w:val="single" w:sz="4" w:space="0" w:color="auto"/>
              <w:left w:val="single" w:sz="4" w:space="0" w:color="auto"/>
              <w:bottom w:val="single" w:sz="4" w:space="0" w:color="auto"/>
              <w:right w:val="single" w:sz="4" w:space="0" w:color="auto"/>
            </w:tcBorders>
            <w:vAlign w:val="bottom"/>
          </w:tcPr>
          <w:p w14:paraId="4F43CB11"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1,2</w:t>
            </w:r>
          </w:p>
        </w:tc>
        <w:tc>
          <w:tcPr>
            <w:tcW w:w="586" w:type="dxa"/>
            <w:tcBorders>
              <w:top w:val="single" w:sz="4" w:space="0" w:color="auto"/>
              <w:left w:val="single" w:sz="4" w:space="0" w:color="auto"/>
              <w:bottom w:val="single" w:sz="4" w:space="0" w:color="auto"/>
              <w:right w:val="single" w:sz="4" w:space="0" w:color="auto"/>
            </w:tcBorders>
            <w:vAlign w:val="bottom"/>
          </w:tcPr>
          <w:p w14:paraId="76D2217D"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0,7</w:t>
            </w:r>
          </w:p>
        </w:tc>
        <w:tc>
          <w:tcPr>
            <w:tcW w:w="587" w:type="dxa"/>
            <w:tcBorders>
              <w:top w:val="single" w:sz="4" w:space="0" w:color="auto"/>
              <w:left w:val="single" w:sz="4" w:space="0" w:color="auto"/>
              <w:bottom w:val="single" w:sz="4" w:space="0" w:color="auto"/>
              <w:right w:val="single" w:sz="4" w:space="0" w:color="auto"/>
            </w:tcBorders>
            <w:vAlign w:val="bottom"/>
          </w:tcPr>
          <w:p w14:paraId="765BC233"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c>
          <w:tcPr>
            <w:tcW w:w="586" w:type="dxa"/>
            <w:tcBorders>
              <w:top w:val="single" w:sz="4" w:space="0" w:color="auto"/>
              <w:left w:val="single" w:sz="4" w:space="0" w:color="auto"/>
              <w:bottom w:val="single" w:sz="4" w:space="0" w:color="auto"/>
              <w:right w:val="single" w:sz="4" w:space="0" w:color="auto"/>
            </w:tcBorders>
            <w:vAlign w:val="bottom"/>
          </w:tcPr>
          <w:p w14:paraId="3936203B"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0,4</w:t>
            </w:r>
          </w:p>
        </w:tc>
        <w:tc>
          <w:tcPr>
            <w:tcW w:w="587" w:type="dxa"/>
            <w:tcBorders>
              <w:top w:val="single" w:sz="4" w:space="0" w:color="auto"/>
              <w:left w:val="single" w:sz="4" w:space="0" w:color="auto"/>
              <w:bottom w:val="single" w:sz="4" w:space="0" w:color="auto"/>
              <w:right w:val="single" w:sz="4" w:space="0" w:color="auto"/>
            </w:tcBorders>
            <w:vAlign w:val="bottom"/>
          </w:tcPr>
          <w:p w14:paraId="6C7F3B17"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0,8</w:t>
            </w:r>
          </w:p>
        </w:tc>
        <w:tc>
          <w:tcPr>
            <w:tcW w:w="586" w:type="dxa"/>
            <w:tcBorders>
              <w:top w:val="single" w:sz="4" w:space="0" w:color="auto"/>
              <w:left w:val="single" w:sz="4" w:space="0" w:color="auto"/>
              <w:bottom w:val="single" w:sz="4" w:space="0" w:color="auto"/>
              <w:right w:val="single" w:sz="4" w:space="0" w:color="auto"/>
            </w:tcBorders>
            <w:vAlign w:val="bottom"/>
          </w:tcPr>
          <w:p w14:paraId="680AE261"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-1,0</w:t>
            </w:r>
          </w:p>
        </w:tc>
        <w:tc>
          <w:tcPr>
            <w:tcW w:w="587" w:type="dxa"/>
            <w:tcBorders>
              <w:top w:val="single" w:sz="4" w:space="0" w:color="auto"/>
              <w:left w:val="single" w:sz="4" w:space="0" w:color="auto"/>
              <w:bottom w:val="single" w:sz="4" w:space="0" w:color="auto"/>
              <w:right w:val="single" w:sz="4" w:space="0" w:color="auto"/>
            </w:tcBorders>
            <w:vAlign w:val="bottom"/>
          </w:tcPr>
          <w:p w14:paraId="049B9B5A"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-0,9</w:t>
            </w:r>
          </w:p>
        </w:tc>
        <w:tc>
          <w:tcPr>
            <w:tcW w:w="586" w:type="dxa"/>
            <w:tcBorders>
              <w:top w:val="single" w:sz="4" w:space="0" w:color="auto"/>
              <w:left w:val="single" w:sz="4" w:space="0" w:color="auto"/>
              <w:bottom w:val="single" w:sz="4" w:space="0" w:color="auto"/>
              <w:right w:val="single" w:sz="4" w:space="0" w:color="auto"/>
            </w:tcBorders>
            <w:vAlign w:val="bottom"/>
          </w:tcPr>
          <w:p w14:paraId="60A385B0"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-1,1</w:t>
            </w:r>
          </w:p>
        </w:tc>
        <w:tc>
          <w:tcPr>
            <w:tcW w:w="587" w:type="dxa"/>
            <w:tcBorders>
              <w:top w:val="single" w:sz="4" w:space="0" w:color="auto"/>
              <w:left w:val="single" w:sz="4" w:space="0" w:color="auto"/>
              <w:bottom w:val="single" w:sz="4" w:space="0" w:color="auto"/>
              <w:right w:val="single" w:sz="4" w:space="0" w:color="auto"/>
            </w:tcBorders>
            <w:vAlign w:val="bottom"/>
          </w:tcPr>
          <w:p w14:paraId="7C4CA167"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-0,6</w:t>
            </w:r>
          </w:p>
        </w:tc>
        <w:tc>
          <w:tcPr>
            <w:tcW w:w="749" w:type="dxa"/>
            <w:tcBorders>
              <w:top w:val="single" w:sz="4" w:space="0" w:color="auto"/>
              <w:left w:val="single" w:sz="4" w:space="0" w:color="auto"/>
              <w:bottom w:val="single" w:sz="4" w:space="0" w:color="auto"/>
              <w:right w:val="single" w:sz="4" w:space="0" w:color="auto"/>
            </w:tcBorders>
            <w:vAlign w:val="bottom"/>
          </w:tcPr>
          <w:p w14:paraId="22D8DEE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-0,5</w:t>
            </w:r>
          </w:p>
        </w:tc>
      </w:tr>
      <w:tr w:rsidR="009A7D7B" w:rsidRPr="009A7D7B" w14:paraId="5F0159F3" w14:textId="77777777" w:rsidTr="001856E7">
        <w:trPr>
          <w:trHeight w:val="246"/>
          <w:jc w:val="center"/>
        </w:trPr>
        <w:tc>
          <w:tcPr>
            <w:tcW w:w="842" w:type="dxa"/>
            <w:vMerge w:val="restart"/>
            <w:tcBorders>
              <w:top w:val="single" w:sz="4" w:space="0" w:color="auto"/>
              <w:left w:val="single" w:sz="4" w:space="0" w:color="auto"/>
              <w:bottom w:val="single" w:sz="4" w:space="0" w:color="auto"/>
              <w:right w:val="single" w:sz="4" w:space="0" w:color="auto"/>
            </w:tcBorders>
            <w:vAlign w:val="center"/>
            <w:hideMark/>
          </w:tcPr>
          <w:p w14:paraId="2A2306B9" w14:textId="77777777" w:rsidR="001856E7" w:rsidRPr="009A7D7B" w:rsidRDefault="001856E7" w:rsidP="00B65C47">
            <w:pPr>
              <w:spacing w:before="40" w:after="4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Nam Đông</w:t>
            </w:r>
          </w:p>
        </w:tc>
        <w:tc>
          <w:tcPr>
            <w:tcW w:w="898" w:type="dxa"/>
            <w:tcBorders>
              <w:top w:val="single" w:sz="4" w:space="0" w:color="auto"/>
              <w:left w:val="single" w:sz="4" w:space="0" w:color="auto"/>
              <w:bottom w:val="single" w:sz="4" w:space="0" w:color="auto"/>
              <w:right w:val="single" w:sz="4" w:space="0" w:color="auto"/>
            </w:tcBorders>
            <w:vAlign w:val="center"/>
            <w:hideMark/>
          </w:tcPr>
          <w:p w14:paraId="1CC5BDC0" w14:textId="77777777" w:rsidR="001856E7" w:rsidRPr="009A7D7B" w:rsidRDefault="001856E7" w:rsidP="00B65C47">
            <w:pPr>
              <w:spacing w:before="40" w:after="40"/>
              <w:jc w:val="center"/>
              <w:rPr>
                <w:rFonts w:eastAsia="MS Mincho"/>
                <w:noProof/>
                <w:color w:val="000000" w:themeColor="text1"/>
                <w:sz w:val="22"/>
                <w:szCs w:val="22"/>
                <w:vertAlign w:val="subscript"/>
                <w:lang w:eastAsia="ja-JP"/>
              </w:rPr>
            </w:pPr>
            <w:r w:rsidRPr="009A7D7B">
              <w:rPr>
                <w:rFonts w:eastAsia="MS Mincho"/>
                <w:noProof/>
                <w:color w:val="000000" w:themeColor="text1"/>
                <w:sz w:val="22"/>
                <w:szCs w:val="22"/>
                <w:lang w:eastAsia="ja-JP"/>
              </w:rPr>
              <w:t>Vc</w:t>
            </w:r>
          </w:p>
        </w:tc>
        <w:tc>
          <w:tcPr>
            <w:tcW w:w="586" w:type="dxa"/>
            <w:tcBorders>
              <w:top w:val="single" w:sz="4" w:space="0" w:color="auto"/>
              <w:left w:val="single" w:sz="4" w:space="0" w:color="auto"/>
              <w:bottom w:val="single" w:sz="4" w:space="0" w:color="auto"/>
              <w:right w:val="single" w:sz="4" w:space="0" w:color="auto"/>
            </w:tcBorders>
            <w:vAlign w:val="bottom"/>
          </w:tcPr>
          <w:p w14:paraId="690D40B8"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1,4</w:t>
            </w:r>
          </w:p>
        </w:tc>
        <w:tc>
          <w:tcPr>
            <w:tcW w:w="587" w:type="dxa"/>
            <w:tcBorders>
              <w:top w:val="single" w:sz="4" w:space="0" w:color="auto"/>
              <w:left w:val="single" w:sz="4" w:space="0" w:color="auto"/>
              <w:bottom w:val="single" w:sz="4" w:space="0" w:color="auto"/>
              <w:right w:val="single" w:sz="4" w:space="0" w:color="auto"/>
            </w:tcBorders>
            <w:vAlign w:val="bottom"/>
          </w:tcPr>
          <w:p w14:paraId="3C78C81B"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1,5</w:t>
            </w:r>
          </w:p>
        </w:tc>
        <w:tc>
          <w:tcPr>
            <w:tcW w:w="586" w:type="dxa"/>
            <w:tcBorders>
              <w:top w:val="single" w:sz="4" w:space="0" w:color="auto"/>
              <w:left w:val="single" w:sz="4" w:space="0" w:color="auto"/>
              <w:bottom w:val="single" w:sz="4" w:space="0" w:color="auto"/>
              <w:right w:val="single" w:sz="4" w:space="0" w:color="auto"/>
            </w:tcBorders>
            <w:vAlign w:val="bottom"/>
          </w:tcPr>
          <w:p w14:paraId="00A197EB"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1,7</w:t>
            </w:r>
          </w:p>
        </w:tc>
        <w:tc>
          <w:tcPr>
            <w:tcW w:w="587" w:type="dxa"/>
            <w:tcBorders>
              <w:top w:val="single" w:sz="4" w:space="0" w:color="auto"/>
              <w:left w:val="single" w:sz="4" w:space="0" w:color="auto"/>
              <w:bottom w:val="single" w:sz="4" w:space="0" w:color="auto"/>
              <w:right w:val="single" w:sz="4" w:space="0" w:color="auto"/>
            </w:tcBorders>
            <w:vAlign w:val="bottom"/>
          </w:tcPr>
          <w:p w14:paraId="524DB942"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0,9</w:t>
            </w:r>
          </w:p>
        </w:tc>
        <w:tc>
          <w:tcPr>
            <w:tcW w:w="586" w:type="dxa"/>
            <w:tcBorders>
              <w:top w:val="single" w:sz="4" w:space="0" w:color="auto"/>
              <w:left w:val="single" w:sz="4" w:space="0" w:color="auto"/>
              <w:bottom w:val="single" w:sz="4" w:space="0" w:color="auto"/>
              <w:right w:val="single" w:sz="4" w:space="0" w:color="auto"/>
            </w:tcBorders>
            <w:vAlign w:val="bottom"/>
          </w:tcPr>
          <w:p w14:paraId="0AC8FD3C"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1,2</w:t>
            </w:r>
          </w:p>
        </w:tc>
        <w:tc>
          <w:tcPr>
            <w:tcW w:w="587" w:type="dxa"/>
            <w:tcBorders>
              <w:top w:val="single" w:sz="4" w:space="0" w:color="auto"/>
              <w:left w:val="single" w:sz="4" w:space="0" w:color="auto"/>
              <w:bottom w:val="single" w:sz="4" w:space="0" w:color="auto"/>
              <w:right w:val="single" w:sz="4" w:space="0" w:color="auto"/>
            </w:tcBorders>
            <w:vAlign w:val="bottom"/>
          </w:tcPr>
          <w:p w14:paraId="5BA7A716"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1,1</w:t>
            </w:r>
          </w:p>
        </w:tc>
        <w:tc>
          <w:tcPr>
            <w:tcW w:w="586" w:type="dxa"/>
            <w:tcBorders>
              <w:top w:val="single" w:sz="4" w:space="0" w:color="auto"/>
              <w:left w:val="single" w:sz="4" w:space="0" w:color="auto"/>
              <w:bottom w:val="single" w:sz="4" w:space="0" w:color="auto"/>
              <w:right w:val="single" w:sz="4" w:space="0" w:color="auto"/>
            </w:tcBorders>
            <w:vAlign w:val="bottom"/>
          </w:tcPr>
          <w:p w14:paraId="49C1CAFD"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0,8</w:t>
            </w:r>
          </w:p>
        </w:tc>
        <w:tc>
          <w:tcPr>
            <w:tcW w:w="587" w:type="dxa"/>
            <w:tcBorders>
              <w:top w:val="single" w:sz="4" w:space="0" w:color="auto"/>
              <w:left w:val="single" w:sz="4" w:space="0" w:color="auto"/>
              <w:bottom w:val="single" w:sz="4" w:space="0" w:color="auto"/>
              <w:right w:val="single" w:sz="4" w:space="0" w:color="auto"/>
            </w:tcBorders>
            <w:vAlign w:val="bottom"/>
          </w:tcPr>
          <w:p w14:paraId="2A951724"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0,9</w:t>
            </w:r>
          </w:p>
        </w:tc>
        <w:tc>
          <w:tcPr>
            <w:tcW w:w="586" w:type="dxa"/>
            <w:tcBorders>
              <w:top w:val="single" w:sz="4" w:space="0" w:color="auto"/>
              <w:left w:val="single" w:sz="4" w:space="0" w:color="auto"/>
              <w:bottom w:val="single" w:sz="4" w:space="0" w:color="auto"/>
              <w:right w:val="single" w:sz="4" w:space="0" w:color="auto"/>
            </w:tcBorders>
            <w:vAlign w:val="bottom"/>
          </w:tcPr>
          <w:p w14:paraId="34A581A4"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1,1</w:t>
            </w:r>
          </w:p>
        </w:tc>
        <w:tc>
          <w:tcPr>
            <w:tcW w:w="587" w:type="dxa"/>
            <w:tcBorders>
              <w:top w:val="single" w:sz="4" w:space="0" w:color="auto"/>
              <w:left w:val="single" w:sz="4" w:space="0" w:color="auto"/>
              <w:bottom w:val="single" w:sz="4" w:space="0" w:color="auto"/>
              <w:right w:val="single" w:sz="4" w:space="0" w:color="auto"/>
            </w:tcBorders>
            <w:vAlign w:val="bottom"/>
          </w:tcPr>
          <w:p w14:paraId="4C6B47F2"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1,1</w:t>
            </w:r>
          </w:p>
        </w:tc>
        <w:tc>
          <w:tcPr>
            <w:tcW w:w="586" w:type="dxa"/>
            <w:tcBorders>
              <w:top w:val="single" w:sz="4" w:space="0" w:color="auto"/>
              <w:left w:val="single" w:sz="4" w:space="0" w:color="auto"/>
              <w:bottom w:val="single" w:sz="4" w:space="0" w:color="auto"/>
              <w:right w:val="single" w:sz="4" w:space="0" w:color="auto"/>
            </w:tcBorders>
            <w:vAlign w:val="bottom"/>
          </w:tcPr>
          <w:p w14:paraId="4AB3E0CF"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1,6</w:t>
            </w:r>
          </w:p>
        </w:tc>
        <w:tc>
          <w:tcPr>
            <w:tcW w:w="587" w:type="dxa"/>
            <w:tcBorders>
              <w:top w:val="single" w:sz="4" w:space="0" w:color="auto"/>
              <w:left w:val="single" w:sz="4" w:space="0" w:color="auto"/>
              <w:bottom w:val="single" w:sz="4" w:space="0" w:color="auto"/>
              <w:right w:val="single" w:sz="4" w:space="0" w:color="auto"/>
            </w:tcBorders>
            <w:vAlign w:val="bottom"/>
          </w:tcPr>
          <w:p w14:paraId="71C4537E"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1,3</w:t>
            </w:r>
          </w:p>
        </w:tc>
        <w:tc>
          <w:tcPr>
            <w:tcW w:w="749" w:type="dxa"/>
            <w:tcBorders>
              <w:top w:val="single" w:sz="4" w:space="0" w:color="auto"/>
              <w:left w:val="single" w:sz="4" w:space="0" w:color="auto"/>
              <w:bottom w:val="single" w:sz="4" w:space="0" w:color="auto"/>
              <w:right w:val="single" w:sz="4" w:space="0" w:color="auto"/>
            </w:tcBorders>
            <w:vAlign w:val="bottom"/>
          </w:tcPr>
          <w:p w14:paraId="13C3F100"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0,6</w:t>
            </w:r>
          </w:p>
        </w:tc>
      </w:tr>
      <w:tr w:rsidR="009A7D7B" w:rsidRPr="009A7D7B" w14:paraId="25185A8C" w14:textId="77777777" w:rsidTr="001856E7">
        <w:trPr>
          <w:trHeight w:val="246"/>
          <w:jc w:val="center"/>
        </w:trPr>
        <w:tc>
          <w:tcPr>
            <w:tcW w:w="842" w:type="dxa"/>
            <w:vMerge/>
            <w:tcBorders>
              <w:top w:val="single" w:sz="4" w:space="0" w:color="auto"/>
              <w:left w:val="single" w:sz="4" w:space="0" w:color="auto"/>
              <w:bottom w:val="single" w:sz="4" w:space="0" w:color="auto"/>
              <w:right w:val="single" w:sz="4" w:space="0" w:color="auto"/>
            </w:tcBorders>
            <w:vAlign w:val="center"/>
            <w:hideMark/>
          </w:tcPr>
          <w:p w14:paraId="51E4AE05" w14:textId="77777777" w:rsidR="001856E7" w:rsidRPr="009A7D7B" w:rsidRDefault="001856E7" w:rsidP="00B65C47">
            <w:pPr>
              <w:spacing w:before="40" w:after="40"/>
              <w:jc w:val="center"/>
              <w:rPr>
                <w:rFonts w:eastAsia="MS Mincho"/>
                <w:b/>
                <w:bCs/>
                <w:noProof/>
                <w:color w:val="000000" w:themeColor="text1"/>
                <w:sz w:val="22"/>
                <w:szCs w:val="22"/>
              </w:rPr>
            </w:pPr>
          </w:p>
        </w:tc>
        <w:tc>
          <w:tcPr>
            <w:tcW w:w="898" w:type="dxa"/>
            <w:tcBorders>
              <w:top w:val="single" w:sz="4" w:space="0" w:color="auto"/>
              <w:left w:val="single" w:sz="4" w:space="0" w:color="auto"/>
              <w:bottom w:val="single" w:sz="4" w:space="0" w:color="auto"/>
              <w:right w:val="single" w:sz="4" w:space="0" w:color="auto"/>
            </w:tcBorders>
            <w:vAlign w:val="center"/>
            <w:hideMark/>
          </w:tcPr>
          <w:p w14:paraId="4CF4E17D" w14:textId="77777777" w:rsidR="001856E7" w:rsidRPr="009A7D7B" w:rsidRDefault="001856E7" w:rsidP="00B65C47">
            <w:pPr>
              <w:spacing w:before="40" w:after="4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1</w:t>
            </w:r>
          </w:p>
        </w:tc>
        <w:tc>
          <w:tcPr>
            <w:tcW w:w="586" w:type="dxa"/>
            <w:tcBorders>
              <w:top w:val="single" w:sz="4" w:space="0" w:color="auto"/>
              <w:left w:val="single" w:sz="4" w:space="0" w:color="auto"/>
              <w:bottom w:val="single" w:sz="4" w:space="0" w:color="auto"/>
              <w:right w:val="single" w:sz="4" w:space="0" w:color="auto"/>
            </w:tcBorders>
            <w:vAlign w:val="bottom"/>
          </w:tcPr>
          <w:p w14:paraId="697B52EC"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c>
          <w:tcPr>
            <w:tcW w:w="587" w:type="dxa"/>
            <w:tcBorders>
              <w:top w:val="single" w:sz="4" w:space="0" w:color="auto"/>
              <w:left w:val="single" w:sz="4" w:space="0" w:color="auto"/>
              <w:bottom w:val="single" w:sz="4" w:space="0" w:color="auto"/>
              <w:right w:val="single" w:sz="4" w:space="0" w:color="auto"/>
            </w:tcBorders>
            <w:vAlign w:val="bottom"/>
          </w:tcPr>
          <w:p w14:paraId="3B2911C2"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c>
          <w:tcPr>
            <w:tcW w:w="586" w:type="dxa"/>
            <w:tcBorders>
              <w:top w:val="single" w:sz="4" w:space="0" w:color="auto"/>
              <w:left w:val="single" w:sz="4" w:space="0" w:color="auto"/>
              <w:bottom w:val="single" w:sz="4" w:space="0" w:color="auto"/>
              <w:right w:val="single" w:sz="4" w:space="0" w:color="auto"/>
            </w:tcBorders>
            <w:vAlign w:val="bottom"/>
          </w:tcPr>
          <w:p w14:paraId="319B1A24"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1,3</w:t>
            </w:r>
          </w:p>
        </w:tc>
        <w:tc>
          <w:tcPr>
            <w:tcW w:w="587" w:type="dxa"/>
            <w:tcBorders>
              <w:top w:val="single" w:sz="4" w:space="0" w:color="auto"/>
              <w:left w:val="single" w:sz="4" w:space="0" w:color="auto"/>
              <w:bottom w:val="single" w:sz="4" w:space="0" w:color="auto"/>
              <w:right w:val="single" w:sz="4" w:space="0" w:color="auto"/>
            </w:tcBorders>
            <w:vAlign w:val="bottom"/>
          </w:tcPr>
          <w:p w14:paraId="2646A8AD"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0,3</w:t>
            </w:r>
          </w:p>
        </w:tc>
        <w:tc>
          <w:tcPr>
            <w:tcW w:w="586" w:type="dxa"/>
            <w:tcBorders>
              <w:top w:val="single" w:sz="4" w:space="0" w:color="auto"/>
              <w:left w:val="single" w:sz="4" w:space="0" w:color="auto"/>
              <w:bottom w:val="single" w:sz="4" w:space="0" w:color="auto"/>
              <w:right w:val="single" w:sz="4" w:space="0" w:color="auto"/>
            </w:tcBorders>
            <w:vAlign w:val="bottom"/>
          </w:tcPr>
          <w:p w14:paraId="7FC1C744"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1,5</w:t>
            </w:r>
          </w:p>
        </w:tc>
        <w:tc>
          <w:tcPr>
            <w:tcW w:w="587" w:type="dxa"/>
            <w:tcBorders>
              <w:top w:val="single" w:sz="4" w:space="0" w:color="auto"/>
              <w:left w:val="single" w:sz="4" w:space="0" w:color="auto"/>
              <w:bottom w:val="single" w:sz="4" w:space="0" w:color="auto"/>
              <w:right w:val="single" w:sz="4" w:space="0" w:color="auto"/>
            </w:tcBorders>
            <w:vAlign w:val="bottom"/>
          </w:tcPr>
          <w:p w14:paraId="4806746A"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1,4</w:t>
            </w:r>
          </w:p>
        </w:tc>
        <w:tc>
          <w:tcPr>
            <w:tcW w:w="586" w:type="dxa"/>
            <w:tcBorders>
              <w:top w:val="single" w:sz="4" w:space="0" w:color="auto"/>
              <w:left w:val="single" w:sz="4" w:space="0" w:color="auto"/>
              <w:bottom w:val="single" w:sz="4" w:space="0" w:color="auto"/>
              <w:right w:val="single" w:sz="4" w:space="0" w:color="auto"/>
            </w:tcBorders>
            <w:vAlign w:val="bottom"/>
          </w:tcPr>
          <w:p w14:paraId="3AACD1F6"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c>
          <w:tcPr>
            <w:tcW w:w="587" w:type="dxa"/>
            <w:tcBorders>
              <w:top w:val="single" w:sz="4" w:space="0" w:color="auto"/>
              <w:left w:val="single" w:sz="4" w:space="0" w:color="auto"/>
              <w:bottom w:val="single" w:sz="4" w:space="0" w:color="auto"/>
              <w:right w:val="single" w:sz="4" w:space="0" w:color="auto"/>
            </w:tcBorders>
            <w:vAlign w:val="bottom"/>
          </w:tcPr>
          <w:p w14:paraId="12FFA0D6"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1,0</w:t>
            </w:r>
          </w:p>
        </w:tc>
        <w:tc>
          <w:tcPr>
            <w:tcW w:w="586" w:type="dxa"/>
            <w:tcBorders>
              <w:top w:val="single" w:sz="4" w:space="0" w:color="auto"/>
              <w:left w:val="single" w:sz="4" w:space="0" w:color="auto"/>
              <w:bottom w:val="single" w:sz="4" w:space="0" w:color="auto"/>
              <w:right w:val="single" w:sz="4" w:space="0" w:color="auto"/>
            </w:tcBorders>
            <w:vAlign w:val="bottom"/>
          </w:tcPr>
          <w:p w14:paraId="73C9FCBE"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0,4</w:t>
            </w:r>
          </w:p>
        </w:tc>
        <w:tc>
          <w:tcPr>
            <w:tcW w:w="587" w:type="dxa"/>
            <w:tcBorders>
              <w:top w:val="single" w:sz="4" w:space="0" w:color="auto"/>
              <w:left w:val="single" w:sz="4" w:space="0" w:color="auto"/>
              <w:bottom w:val="single" w:sz="4" w:space="0" w:color="auto"/>
              <w:right w:val="single" w:sz="4" w:space="0" w:color="auto"/>
            </w:tcBorders>
            <w:vAlign w:val="bottom"/>
          </w:tcPr>
          <w:p w14:paraId="26F1FE6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0,5</w:t>
            </w:r>
          </w:p>
        </w:tc>
        <w:tc>
          <w:tcPr>
            <w:tcW w:w="586" w:type="dxa"/>
            <w:tcBorders>
              <w:top w:val="single" w:sz="4" w:space="0" w:color="auto"/>
              <w:left w:val="single" w:sz="4" w:space="0" w:color="auto"/>
              <w:bottom w:val="single" w:sz="4" w:space="0" w:color="auto"/>
              <w:right w:val="single" w:sz="4" w:space="0" w:color="auto"/>
            </w:tcBorders>
            <w:vAlign w:val="bottom"/>
          </w:tcPr>
          <w:p w14:paraId="2CB9BF83"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1,2</w:t>
            </w:r>
          </w:p>
        </w:tc>
        <w:tc>
          <w:tcPr>
            <w:tcW w:w="587" w:type="dxa"/>
            <w:tcBorders>
              <w:top w:val="single" w:sz="4" w:space="0" w:color="auto"/>
              <w:left w:val="single" w:sz="4" w:space="0" w:color="auto"/>
              <w:bottom w:val="single" w:sz="4" w:space="0" w:color="auto"/>
              <w:right w:val="single" w:sz="4" w:space="0" w:color="auto"/>
            </w:tcBorders>
            <w:vAlign w:val="bottom"/>
          </w:tcPr>
          <w:p w14:paraId="6CF4D55C"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-0,1</w:t>
            </w:r>
          </w:p>
        </w:tc>
        <w:tc>
          <w:tcPr>
            <w:tcW w:w="749" w:type="dxa"/>
            <w:tcBorders>
              <w:top w:val="single" w:sz="4" w:space="0" w:color="auto"/>
              <w:left w:val="single" w:sz="4" w:space="0" w:color="auto"/>
              <w:bottom w:val="single" w:sz="4" w:space="0" w:color="auto"/>
              <w:right w:val="single" w:sz="4" w:space="0" w:color="auto"/>
            </w:tcBorders>
            <w:vAlign w:val="bottom"/>
          </w:tcPr>
          <w:p w14:paraId="07AA234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0,0</w:t>
            </w:r>
          </w:p>
        </w:tc>
      </w:tr>
      <w:tr w:rsidR="009A7D7B" w:rsidRPr="009A7D7B" w14:paraId="351656E9" w14:textId="77777777" w:rsidTr="001856E7">
        <w:trPr>
          <w:trHeight w:val="246"/>
          <w:jc w:val="center"/>
        </w:trPr>
        <w:tc>
          <w:tcPr>
            <w:tcW w:w="842" w:type="dxa"/>
            <w:vMerge/>
            <w:tcBorders>
              <w:top w:val="single" w:sz="4" w:space="0" w:color="auto"/>
              <w:left w:val="single" w:sz="4" w:space="0" w:color="auto"/>
              <w:bottom w:val="single" w:sz="4" w:space="0" w:color="auto"/>
              <w:right w:val="single" w:sz="4" w:space="0" w:color="auto"/>
            </w:tcBorders>
            <w:vAlign w:val="center"/>
            <w:hideMark/>
          </w:tcPr>
          <w:p w14:paraId="32567B16" w14:textId="77777777" w:rsidR="001856E7" w:rsidRPr="009A7D7B" w:rsidRDefault="001856E7" w:rsidP="00B65C47">
            <w:pPr>
              <w:spacing w:before="40" w:after="40"/>
              <w:jc w:val="center"/>
              <w:rPr>
                <w:rFonts w:eastAsia="MS Mincho"/>
                <w:b/>
                <w:bCs/>
                <w:noProof/>
                <w:color w:val="000000" w:themeColor="text1"/>
                <w:sz w:val="22"/>
                <w:szCs w:val="22"/>
              </w:rPr>
            </w:pPr>
          </w:p>
        </w:tc>
        <w:tc>
          <w:tcPr>
            <w:tcW w:w="898" w:type="dxa"/>
            <w:tcBorders>
              <w:top w:val="single" w:sz="4" w:space="0" w:color="auto"/>
              <w:left w:val="single" w:sz="4" w:space="0" w:color="auto"/>
              <w:bottom w:val="single" w:sz="4" w:space="0" w:color="auto"/>
              <w:right w:val="single" w:sz="4" w:space="0" w:color="auto"/>
            </w:tcBorders>
            <w:vAlign w:val="center"/>
            <w:hideMark/>
          </w:tcPr>
          <w:p w14:paraId="3ABCC6BF" w14:textId="77777777" w:rsidR="001856E7" w:rsidRPr="009A7D7B" w:rsidRDefault="001856E7" w:rsidP="00B65C47">
            <w:pPr>
              <w:spacing w:before="40" w:after="4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g</w:t>
            </w:r>
            <w:r w:rsidRPr="009A7D7B">
              <w:rPr>
                <w:rFonts w:eastAsia="MS Mincho"/>
                <w:noProof/>
                <w:color w:val="000000" w:themeColor="text1"/>
                <w:sz w:val="22"/>
                <w:szCs w:val="22"/>
                <w:vertAlign w:val="subscript"/>
                <w:lang w:eastAsia="ja-JP"/>
              </w:rPr>
              <w:t>2</w:t>
            </w:r>
          </w:p>
        </w:tc>
        <w:tc>
          <w:tcPr>
            <w:tcW w:w="586" w:type="dxa"/>
            <w:tcBorders>
              <w:top w:val="single" w:sz="4" w:space="0" w:color="auto"/>
              <w:left w:val="single" w:sz="4" w:space="0" w:color="auto"/>
              <w:bottom w:val="single" w:sz="4" w:space="0" w:color="auto"/>
              <w:right w:val="single" w:sz="4" w:space="0" w:color="auto"/>
            </w:tcBorders>
            <w:vAlign w:val="bottom"/>
          </w:tcPr>
          <w:p w14:paraId="7721595C"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-0,5</w:t>
            </w:r>
          </w:p>
        </w:tc>
        <w:tc>
          <w:tcPr>
            <w:tcW w:w="587" w:type="dxa"/>
            <w:tcBorders>
              <w:top w:val="single" w:sz="4" w:space="0" w:color="auto"/>
              <w:left w:val="single" w:sz="4" w:space="0" w:color="auto"/>
              <w:bottom w:val="single" w:sz="4" w:space="0" w:color="auto"/>
              <w:right w:val="single" w:sz="4" w:space="0" w:color="auto"/>
            </w:tcBorders>
            <w:vAlign w:val="bottom"/>
          </w:tcPr>
          <w:p w14:paraId="556E25AB"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-0,3</w:t>
            </w:r>
          </w:p>
        </w:tc>
        <w:tc>
          <w:tcPr>
            <w:tcW w:w="586" w:type="dxa"/>
            <w:tcBorders>
              <w:top w:val="single" w:sz="4" w:space="0" w:color="auto"/>
              <w:left w:val="single" w:sz="4" w:space="0" w:color="auto"/>
              <w:bottom w:val="single" w:sz="4" w:space="0" w:color="auto"/>
              <w:right w:val="single" w:sz="4" w:space="0" w:color="auto"/>
            </w:tcBorders>
            <w:vAlign w:val="bottom"/>
          </w:tcPr>
          <w:p w14:paraId="7DA7E5B6"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2,1</w:t>
            </w:r>
          </w:p>
        </w:tc>
        <w:tc>
          <w:tcPr>
            <w:tcW w:w="587" w:type="dxa"/>
            <w:tcBorders>
              <w:top w:val="single" w:sz="4" w:space="0" w:color="auto"/>
              <w:left w:val="single" w:sz="4" w:space="0" w:color="auto"/>
              <w:bottom w:val="single" w:sz="4" w:space="0" w:color="auto"/>
              <w:right w:val="single" w:sz="4" w:space="0" w:color="auto"/>
            </w:tcBorders>
            <w:vAlign w:val="bottom"/>
          </w:tcPr>
          <w:p w14:paraId="2D247A18"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-1,0</w:t>
            </w:r>
          </w:p>
        </w:tc>
        <w:tc>
          <w:tcPr>
            <w:tcW w:w="586" w:type="dxa"/>
            <w:tcBorders>
              <w:top w:val="single" w:sz="4" w:space="0" w:color="auto"/>
              <w:left w:val="single" w:sz="4" w:space="0" w:color="auto"/>
              <w:bottom w:val="single" w:sz="4" w:space="0" w:color="auto"/>
              <w:right w:val="single" w:sz="4" w:space="0" w:color="auto"/>
            </w:tcBorders>
            <w:vAlign w:val="bottom"/>
          </w:tcPr>
          <w:p w14:paraId="6B6CB1AC"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2,3</w:t>
            </w:r>
          </w:p>
        </w:tc>
        <w:tc>
          <w:tcPr>
            <w:tcW w:w="587" w:type="dxa"/>
            <w:tcBorders>
              <w:top w:val="single" w:sz="4" w:space="0" w:color="auto"/>
              <w:left w:val="single" w:sz="4" w:space="0" w:color="auto"/>
              <w:bottom w:val="single" w:sz="4" w:space="0" w:color="auto"/>
              <w:right w:val="single" w:sz="4" w:space="0" w:color="auto"/>
            </w:tcBorders>
            <w:vAlign w:val="bottom"/>
          </w:tcPr>
          <w:p w14:paraId="43E91436"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2,7</w:t>
            </w:r>
          </w:p>
        </w:tc>
        <w:tc>
          <w:tcPr>
            <w:tcW w:w="586" w:type="dxa"/>
            <w:tcBorders>
              <w:top w:val="single" w:sz="4" w:space="0" w:color="auto"/>
              <w:left w:val="single" w:sz="4" w:space="0" w:color="auto"/>
              <w:bottom w:val="single" w:sz="4" w:space="0" w:color="auto"/>
              <w:right w:val="single" w:sz="4" w:space="0" w:color="auto"/>
            </w:tcBorders>
            <w:vAlign w:val="bottom"/>
          </w:tcPr>
          <w:p w14:paraId="5FB937DA"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-0,5</w:t>
            </w:r>
          </w:p>
        </w:tc>
        <w:tc>
          <w:tcPr>
            <w:tcW w:w="587" w:type="dxa"/>
            <w:tcBorders>
              <w:top w:val="single" w:sz="4" w:space="0" w:color="auto"/>
              <w:left w:val="single" w:sz="4" w:space="0" w:color="auto"/>
              <w:bottom w:val="single" w:sz="4" w:space="0" w:color="auto"/>
              <w:right w:val="single" w:sz="4" w:space="0" w:color="auto"/>
            </w:tcBorders>
            <w:vAlign w:val="bottom"/>
          </w:tcPr>
          <w:p w14:paraId="5FA09709"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0,3</w:t>
            </w:r>
          </w:p>
        </w:tc>
        <w:tc>
          <w:tcPr>
            <w:tcW w:w="586" w:type="dxa"/>
            <w:tcBorders>
              <w:top w:val="single" w:sz="4" w:space="0" w:color="auto"/>
              <w:left w:val="single" w:sz="4" w:space="0" w:color="auto"/>
              <w:bottom w:val="single" w:sz="4" w:space="0" w:color="auto"/>
              <w:right w:val="single" w:sz="4" w:space="0" w:color="auto"/>
            </w:tcBorders>
            <w:vAlign w:val="bottom"/>
          </w:tcPr>
          <w:p w14:paraId="2ECF233D"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-0,4</w:t>
            </w:r>
          </w:p>
        </w:tc>
        <w:tc>
          <w:tcPr>
            <w:tcW w:w="587" w:type="dxa"/>
            <w:tcBorders>
              <w:top w:val="single" w:sz="4" w:space="0" w:color="auto"/>
              <w:left w:val="single" w:sz="4" w:space="0" w:color="auto"/>
              <w:bottom w:val="single" w:sz="4" w:space="0" w:color="auto"/>
              <w:right w:val="single" w:sz="4" w:space="0" w:color="auto"/>
            </w:tcBorders>
            <w:vAlign w:val="bottom"/>
          </w:tcPr>
          <w:p w14:paraId="5B87B55F"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-0,2</w:t>
            </w:r>
          </w:p>
        </w:tc>
        <w:tc>
          <w:tcPr>
            <w:tcW w:w="586" w:type="dxa"/>
            <w:tcBorders>
              <w:top w:val="single" w:sz="4" w:space="0" w:color="auto"/>
              <w:left w:val="single" w:sz="4" w:space="0" w:color="auto"/>
              <w:bottom w:val="single" w:sz="4" w:space="0" w:color="auto"/>
              <w:right w:val="single" w:sz="4" w:space="0" w:color="auto"/>
            </w:tcBorders>
            <w:vAlign w:val="bottom"/>
          </w:tcPr>
          <w:p w14:paraId="0045F208"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2,4</w:t>
            </w:r>
          </w:p>
        </w:tc>
        <w:tc>
          <w:tcPr>
            <w:tcW w:w="587" w:type="dxa"/>
            <w:tcBorders>
              <w:top w:val="single" w:sz="4" w:space="0" w:color="auto"/>
              <w:left w:val="single" w:sz="4" w:space="0" w:color="auto"/>
              <w:bottom w:val="single" w:sz="4" w:space="0" w:color="auto"/>
              <w:right w:val="single" w:sz="4" w:space="0" w:color="auto"/>
            </w:tcBorders>
            <w:vAlign w:val="bottom"/>
          </w:tcPr>
          <w:p w14:paraId="1662BB54"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-1,2</w:t>
            </w:r>
          </w:p>
        </w:tc>
        <w:tc>
          <w:tcPr>
            <w:tcW w:w="749" w:type="dxa"/>
            <w:tcBorders>
              <w:top w:val="single" w:sz="4" w:space="0" w:color="auto"/>
              <w:left w:val="single" w:sz="4" w:space="0" w:color="auto"/>
              <w:bottom w:val="single" w:sz="4" w:space="0" w:color="auto"/>
              <w:right w:val="single" w:sz="4" w:space="0" w:color="auto"/>
            </w:tcBorders>
            <w:vAlign w:val="bottom"/>
          </w:tcPr>
          <w:p w14:paraId="64B9559D" w14:textId="77777777" w:rsidR="001856E7" w:rsidRPr="009A7D7B" w:rsidRDefault="001856E7" w:rsidP="00B65C47">
            <w:pPr>
              <w:spacing w:before="40" w:after="40"/>
              <w:jc w:val="center"/>
              <w:rPr>
                <w:color w:val="000000" w:themeColor="text1"/>
                <w:sz w:val="22"/>
                <w:szCs w:val="22"/>
              </w:rPr>
            </w:pPr>
            <w:r w:rsidRPr="009A7D7B">
              <w:rPr>
                <w:color w:val="000000" w:themeColor="text1"/>
                <w:sz w:val="22"/>
                <w:szCs w:val="22"/>
              </w:rPr>
              <w:t>-0,8</w:t>
            </w:r>
          </w:p>
        </w:tc>
      </w:tr>
    </w:tbl>
    <w:p w14:paraId="1EDD121A" w14:textId="5145581C" w:rsidR="001856E7" w:rsidRPr="009A7D7B" w:rsidRDefault="001856E7" w:rsidP="001856E7">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26"/>
      </w:tblGrid>
      <w:tr w:rsidR="009A7D7B" w:rsidRPr="009A7D7B" w14:paraId="345922C6" w14:textId="77777777" w:rsidTr="001856E7">
        <w:tc>
          <w:tcPr>
            <w:tcW w:w="4506" w:type="dxa"/>
          </w:tcPr>
          <w:p w14:paraId="328C849A" w14:textId="2DF0A762" w:rsidR="002C0AB5" w:rsidRPr="009A7D7B" w:rsidRDefault="002C0AB5" w:rsidP="00B65C47">
            <w:pPr>
              <w:spacing w:after="0"/>
              <w:rPr>
                <w:rFonts w:eastAsia="MS Mincho"/>
                <w:noProof/>
                <w:color w:val="000000" w:themeColor="text1"/>
                <w:sz w:val="26"/>
                <w:szCs w:val="26"/>
                <w:lang w:val="de-DE" w:eastAsia="ja-JP"/>
              </w:rPr>
            </w:pPr>
            <w:r w:rsidRPr="009A7D7B">
              <w:rPr>
                <w:noProof/>
                <w:color w:val="000000" w:themeColor="text1"/>
              </w:rPr>
              <w:drawing>
                <wp:inline distT="0" distB="0" distL="0" distR="0" wp14:anchorId="0452289B" wp14:editId="3EB93D63">
                  <wp:extent cx="2756535" cy="2238375"/>
                  <wp:effectExtent l="0" t="0" r="5715" b="9525"/>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4566" w:type="dxa"/>
          </w:tcPr>
          <w:p w14:paraId="53C7D592" w14:textId="3181A506" w:rsidR="002C0AB5" w:rsidRPr="009A7D7B" w:rsidRDefault="002C0AB5" w:rsidP="00B65C47">
            <w:pPr>
              <w:spacing w:after="0"/>
              <w:rPr>
                <w:rFonts w:eastAsia="MS Mincho"/>
                <w:noProof/>
                <w:color w:val="000000" w:themeColor="text1"/>
                <w:sz w:val="26"/>
                <w:szCs w:val="26"/>
                <w:lang w:val="de-DE" w:eastAsia="ja-JP"/>
              </w:rPr>
            </w:pPr>
            <w:r w:rsidRPr="009A7D7B">
              <w:rPr>
                <w:noProof/>
                <w:color w:val="000000" w:themeColor="text1"/>
              </w:rPr>
              <w:drawing>
                <wp:inline distT="0" distB="0" distL="0" distR="0" wp14:anchorId="55A4A0FC" wp14:editId="2CCB4F3E">
                  <wp:extent cx="2783840" cy="2238375"/>
                  <wp:effectExtent l="0" t="0" r="16510" b="9525"/>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9A7D7B" w:rsidRPr="009A7D7B" w14:paraId="2F9261A7" w14:textId="77777777" w:rsidTr="001856E7">
        <w:tc>
          <w:tcPr>
            <w:tcW w:w="4506" w:type="dxa"/>
          </w:tcPr>
          <w:p w14:paraId="5A97CC83" w14:textId="1883DCBB" w:rsidR="002C0AB5" w:rsidRPr="009A7D7B" w:rsidRDefault="002C0AB5" w:rsidP="00EA2522">
            <w:pPr>
              <w:spacing w:after="60"/>
              <w:rPr>
                <w:rFonts w:eastAsia="MS Mincho"/>
                <w:noProof/>
                <w:color w:val="000000" w:themeColor="text1"/>
                <w:sz w:val="26"/>
                <w:szCs w:val="26"/>
                <w:lang w:val="de-DE" w:eastAsia="ja-JP"/>
              </w:rPr>
            </w:pPr>
            <w:r w:rsidRPr="009A7D7B">
              <w:rPr>
                <w:noProof/>
                <w:color w:val="000000" w:themeColor="text1"/>
                <w:sz w:val="18"/>
                <w:szCs w:val="18"/>
              </w:rPr>
              <w:lastRenderedPageBreak/>
              <w:drawing>
                <wp:inline distT="0" distB="0" distL="0" distR="0" wp14:anchorId="15B7C1E3" wp14:editId="55732C76">
                  <wp:extent cx="2756535" cy="2238375"/>
                  <wp:effectExtent l="0" t="0" r="5715" b="9525"/>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566" w:type="dxa"/>
            <w:vAlign w:val="center"/>
          </w:tcPr>
          <w:p w14:paraId="6187E71C" w14:textId="7743D112" w:rsidR="002C0AB5" w:rsidRPr="009A7D7B" w:rsidRDefault="002C0AB5" w:rsidP="00A01874">
            <w:pPr>
              <w:pStyle w:val="Caption"/>
            </w:pPr>
            <w:bookmarkStart w:id="172" w:name="_Toc71738910"/>
            <w:r w:rsidRPr="009A7D7B">
              <w:t>Hình 2.</w:t>
            </w:r>
            <w:r w:rsidRPr="009A7D7B">
              <w:fldChar w:fldCharType="begin"/>
            </w:r>
            <w:r w:rsidRPr="009A7D7B">
              <w:instrText xml:space="preserve"> SEQ Hình_2. \* ARABIC </w:instrText>
            </w:r>
            <w:r w:rsidRPr="009A7D7B">
              <w:fldChar w:fldCharType="separate"/>
            </w:r>
            <w:r w:rsidR="007957D9" w:rsidRPr="009A7D7B">
              <w:rPr>
                <w:noProof/>
              </w:rPr>
              <w:t>34</w:t>
            </w:r>
            <w:r w:rsidRPr="009A7D7B">
              <w:fldChar w:fldCharType="end"/>
            </w:r>
            <w:r w:rsidRPr="009A7D7B">
              <w:t>: Hệ số biến thiên, độ chệch g</w:t>
            </w:r>
            <w:r w:rsidR="00255B42" w:rsidRPr="009A7D7B">
              <w:rPr>
                <w:vertAlign w:val="subscript"/>
              </w:rPr>
              <w:t>1</w:t>
            </w:r>
            <w:r w:rsidRPr="009A7D7B">
              <w:t xml:space="preserve"> và độ nhọn g</w:t>
            </w:r>
            <w:r w:rsidR="00255B42" w:rsidRPr="009A7D7B">
              <w:rPr>
                <w:vertAlign w:val="subscript"/>
              </w:rPr>
              <w:t>2</w:t>
            </w:r>
            <w:r w:rsidRPr="009A7D7B">
              <w:t xml:space="preserve"> của lượng bốc hơi tháng và năm t</w:t>
            </w:r>
            <w:r w:rsidR="00255B42" w:rsidRPr="009A7D7B">
              <w:t xml:space="preserve">hời kỳ </w:t>
            </w:r>
            <w:r w:rsidRPr="009A7D7B">
              <w:t>1976-2019 tại các trạm khí tượng tỉnh Thừa Thiên Huế</w:t>
            </w:r>
            <w:bookmarkEnd w:id="172"/>
          </w:p>
          <w:p w14:paraId="0C8D9B7A" w14:textId="77777777" w:rsidR="002C0AB5" w:rsidRPr="009A7D7B" w:rsidRDefault="002C0AB5" w:rsidP="00EA2522">
            <w:pPr>
              <w:keepNext/>
              <w:spacing w:after="60"/>
              <w:jc w:val="center"/>
              <w:rPr>
                <w:rFonts w:eastAsia="MS Mincho"/>
                <w:noProof/>
                <w:color w:val="000000" w:themeColor="text1"/>
                <w:sz w:val="26"/>
                <w:szCs w:val="26"/>
                <w:lang w:val="de-DE" w:eastAsia="ja-JP"/>
              </w:rPr>
            </w:pPr>
          </w:p>
        </w:tc>
      </w:tr>
    </w:tbl>
    <w:p w14:paraId="268429D5" w14:textId="0B391A4C" w:rsidR="00575FC0" w:rsidRPr="009A7D7B" w:rsidRDefault="00575FC0" w:rsidP="00B65C47">
      <w:pPr>
        <w:spacing w:before="12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Lượng bốc hơi tại Huế có sự phân bố lệch phải ở hầu hết các tháng với giá trị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dao động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Độ phân tán mạnh nhất trong các tháng mùa xuân với giá trị độ chệch g</w:t>
      </w:r>
      <w:r w:rsidR="00255B42"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8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các tháng mùa hè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4 đến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8; các tháng mùa thu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4 đến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7 và thấp nhất là các thán</w:t>
      </w:r>
      <w:r w:rsidR="009D0E5A" w:rsidRPr="009A7D7B">
        <w:rPr>
          <w:rFonts w:ascii="Times New Roman" w:eastAsia="MS Mincho" w:hAnsi="Times New Roman" w:cs="Times New Roman"/>
          <w:noProof/>
          <w:color w:val="000000" w:themeColor="text1"/>
          <w:sz w:val="28"/>
          <w:szCs w:val="28"/>
          <w:lang w:val="de-DE" w:eastAsia="ja-JP"/>
        </w:rPr>
        <w:t>g</w:t>
      </w:r>
      <w:r w:rsidRPr="009A7D7B">
        <w:rPr>
          <w:rFonts w:ascii="Times New Roman" w:eastAsia="MS Mincho" w:hAnsi="Times New Roman" w:cs="Times New Roman"/>
          <w:noProof/>
          <w:color w:val="000000" w:themeColor="text1"/>
          <w:sz w:val="28"/>
          <w:szCs w:val="28"/>
          <w:lang w:val="de-DE" w:eastAsia="ja-JP"/>
        </w:rPr>
        <w:t xml:space="preserve"> mùa đông với giá trị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dao động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 đến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7</w:t>
      </w:r>
      <w:r w:rsidR="00A063A5" w:rsidRPr="009A7D7B">
        <w:rPr>
          <w:rFonts w:ascii="Times New Roman" w:eastAsia="MS Mincho" w:hAnsi="Times New Roman" w:cs="Times New Roman"/>
          <w:noProof/>
          <w:color w:val="000000" w:themeColor="text1"/>
          <w:sz w:val="28"/>
          <w:szCs w:val="28"/>
          <w:lang w:val="de-DE" w:eastAsia="ja-JP"/>
        </w:rPr>
        <w:t>.</w:t>
      </w:r>
    </w:p>
    <w:p w14:paraId="3745A114" w14:textId="5BF88B84" w:rsidR="00575FC0" w:rsidRPr="009A7D7B" w:rsidRDefault="00575FC0" w:rsidP="00B65C47">
      <w:pPr>
        <w:spacing w:before="12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Ở A Lưới, tháng 7 là tháng có phân bố đạt chuẩn với giá trị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=0; các tháng còn lại tất cả đều có phân bố lệch phải với biên độ dao động của giá trị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Độ phân tán mạnh nhất trong các tháng mùa xuân với giá trị độ chệch g</w:t>
      </w:r>
      <w:r w:rsidR="00255B42"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dao động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6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 các tháng mùa hè có g</w:t>
      </w:r>
      <w:r w:rsidR="00255B42"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4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0, các tháng mùa đông g</w:t>
      </w:r>
      <w:r w:rsidR="00255B42"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dao động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3 đến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 thấp nhất và đồng đều nhất là các tháng mùa thu với giá trị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007D61A7"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w:t>
      </w:r>
      <w:r w:rsidR="007D61A7"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w:t>
      </w:r>
      <w:r w:rsidR="00A063A5" w:rsidRPr="009A7D7B">
        <w:rPr>
          <w:rFonts w:ascii="Times New Roman" w:eastAsia="MS Mincho" w:hAnsi="Times New Roman" w:cs="Times New Roman"/>
          <w:noProof/>
          <w:color w:val="000000" w:themeColor="text1"/>
          <w:sz w:val="28"/>
          <w:szCs w:val="28"/>
          <w:lang w:val="de-DE" w:eastAsia="ja-JP"/>
        </w:rPr>
        <w:t>.</w:t>
      </w:r>
    </w:p>
    <w:p w14:paraId="054147CC" w14:textId="5C29C70C" w:rsidR="00575FC0" w:rsidRPr="009A7D7B" w:rsidRDefault="00575FC0" w:rsidP="00B65C47">
      <w:pPr>
        <w:spacing w:before="12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Ở Nam Đông, không có tháng nào có phân bố đạt chuẩn; tháng 7 và tháng 12 là 2 tháng có phân bố lệch trái với giá trị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lần lượt là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và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 tất cả các tháng còn lại đều có phân bố lệch phải với giá trị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dao động trong khoảng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Độ phân tán mạn</w:t>
      </w:r>
      <w:r w:rsidR="00A01B35" w:rsidRPr="009A7D7B">
        <w:rPr>
          <w:rFonts w:ascii="Times New Roman" w:eastAsia="MS Mincho" w:hAnsi="Times New Roman" w:cs="Times New Roman"/>
          <w:noProof/>
          <w:color w:val="000000" w:themeColor="text1"/>
          <w:sz w:val="28"/>
          <w:szCs w:val="28"/>
          <w:lang w:val="de-DE" w:eastAsia="ja-JP"/>
        </w:rPr>
        <w:t>h</w:t>
      </w:r>
      <w:r w:rsidRPr="009A7D7B">
        <w:rPr>
          <w:rFonts w:ascii="Times New Roman" w:eastAsia="MS Mincho" w:hAnsi="Times New Roman" w:cs="Times New Roman"/>
          <w:noProof/>
          <w:color w:val="000000" w:themeColor="text1"/>
          <w:sz w:val="28"/>
          <w:szCs w:val="28"/>
          <w:lang w:val="de-DE" w:eastAsia="ja-JP"/>
        </w:rPr>
        <w:t xml:space="preserve"> nhất tập trung trong các tháng mùa xuân và mùa hè với giá trị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lần lượt là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3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 và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0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4; các tháng mùa thu có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4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2 tháng mùa đông có độ phân tán thấp nhất với giá trị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007D61A7"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w:t>
      </w:r>
      <w:r w:rsidR="007D61A7"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w:t>
      </w:r>
      <w:r w:rsidR="00A063A5" w:rsidRPr="009A7D7B">
        <w:rPr>
          <w:rFonts w:ascii="Times New Roman" w:eastAsia="MS Mincho" w:hAnsi="Times New Roman" w:cs="Times New Roman"/>
          <w:noProof/>
          <w:color w:val="000000" w:themeColor="text1"/>
          <w:sz w:val="28"/>
          <w:szCs w:val="28"/>
          <w:lang w:val="de-DE" w:eastAsia="ja-JP"/>
        </w:rPr>
        <w:t>.</w:t>
      </w:r>
    </w:p>
    <w:p w14:paraId="346C142F" w14:textId="465D7D1F" w:rsidR="00575FC0" w:rsidRPr="009A7D7B" w:rsidRDefault="00575FC0" w:rsidP="00B65C47">
      <w:pPr>
        <w:spacing w:before="120" w:line="288" w:lineRule="auto"/>
        <w:ind w:firstLine="720"/>
        <w:rPr>
          <w:rFonts w:ascii="Times New Roman" w:eastAsia="MS Mincho" w:hAnsi="Times New Roman" w:cs="Times New Roman"/>
          <w:noProof/>
          <w:color w:val="000000" w:themeColor="text1"/>
          <w:sz w:val="28"/>
          <w:szCs w:val="28"/>
          <w:lang w:val="de-DE"/>
        </w:rPr>
      </w:pPr>
      <w:r w:rsidRPr="009A7D7B">
        <w:rPr>
          <w:rFonts w:ascii="Times New Roman" w:eastAsia="MS Mincho" w:hAnsi="Times New Roman" w:cs="Times New Roman"/>
          <w:noProof/>
          <w:color w:val="000000" w:themeColor="text1"/>
          <w:sz w:val="28"/>
          <w:szCs w:val="28"/>
          <w:lang w:val="de-DE" w:eastAsia="ja-JP"/>
        </w:rPr>
        <w:t>Lượng bốc hơi năm ở tỉnh Thừa Thiên Huế có phân bố đạt chuẩn ở vùng núi Nam Đông với giá trị độ chệch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007D61A7"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w:t>
      </w:r>
      <w:r w:rsidR="007D61A7"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0; vùng đồng bằng và vùng núi A Lưới có phân bố lệch phải với giá trị g</w:t>
      </w:r>
      <w:r w:rsidR="00A063A5" w:rsidRPr="009A7D7B">
        <w:rPr>
          <w:rFonts w:ascii="Times New Roman" w:eastAsia="MS Mincho" w:hAnsi="Times New Roman" w:cs="Times New Roman"/>
          <w:noProof/>
          <w:color w:val="000000" w:themeColor="text1"/>
          <w:sz w:val="28"/>
          <w:szCs w:val="28"/>
          <w:vertAlign w:val="subscript"/>
          <w:lang w:val="de-DE" w:eastAsia="ja-JP"/>
        </w:rPr>
        <w:t>1</w:t>
      </w:r>
      <w:r w:rsidRPr="009A7D7B">
        <w:rPr>
          <w:rFonts w:ascii="Times New Roman" w:eastAsia="MS Mincho" w:hAnsi="Times New Roman" w:cs="Times New Roman"/>
          <w:noProof/>
          <w:color w:val="000000" w:themeColor="text1"/>
          <w:sz w:val="28"/>
          <w:szCs w:val="28"/>
          <w:lang w:val="de-DE" w:eastAsia="ja-JP"/>
        </w:rPr>
        <w:t xml:space="preserve">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đến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6, chứng tỏ độ phân tán về giá trị lượng bốc hơi năm không quá lớn (Bảng </w:t>
      </w:r>
      <w:r w:rsidR="007D61A7" w:rsidRPr="009A7D7B">
        <w:rPr>
          <w:rFonts w:ascii="Times New Roman" w:eastAsia="MS Mincho" w:hAnsi="Times New Roman" w:cs="Times New Roman"/>
          <w:noProof/>
          <w:color w:val="000000" w:themeColor="text1"/>
          <w:sz w:val="28"/>
          <w:szCs w:val="28"/>
          <w:lang w:val="de-DE" w:eastAsia="ja-JP"/>
        </w:rPr>
        <w:t>2.4</w:t>
      </w:r>
      <w:r w:rsidR="00EB42F7" w:rsidRPr="009A7D7B">
        <w:rPr>
          <w:rFonts w:ascii="Times New Roman" w:eastAsia="MS Mincho" w:hAnsi="Times New Roman" w:cs="Times New Roman"/>
          <w:noProof/>
          <w:color w:val="000000" w:themeColor="text1"/>
          <w:sz w:val="28"/>
          <w:szCs w:val="28"/>
          <w:lang w:val="de-DE" w:eastAsia="ja-JP"/>
        </w:rPr>
        <w:t>5</w:t>
      </w:r>
      <w:r w:rsidRPr="009A7D7B">
        <w:rPr>
          <w:rFonts w:ascii="Times New Roman" w:eastAsia="MS Mincho" w:hAnsi="Times New Roman" w:cs="Times New Roman"/>
          <w:noProof/>
          <w:color w:val="000000" w:themeColor="text1"/>
          <w:sz w:val="28"/>
          <w:szCs w:val="28"/>
          <w:lang w:val="de-DE" w:eastAsia="ja-JP"/>
        </w:rPr>
        <w:t>).</w:t>
      </w:r>
    </w:p>
    <w:p w14:paraId="314F15F5" w14:textId="77777777" w:rsidR="00575FC0" w:rsidRPr="009A7D7B" w:rsidRDefault="00575FC0" w:rsidP="00B65C47">
      <w:pPr>
        <w:spacing w:before="12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Về đỉnh phân bố:</w:t>
      </w:r>
    </w:p>
    <w:p w14:paraId="420A2B66" w14:textId="77777777" w:rsidR="00575FC0" w:rsidRPr="009A7D7B" w:rsidRDefault="00575FC0" w:rsidP="00B65C47">
      <w:pPr>
        <w:spacing w:before="12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So với giá trị trung bình, lượng bốc hơi giữa các tháng và các địa phương có sự phân bố khác nhau, cụ thể:</w:t>
      </w:r>
    </w:p>
    <w:p w14:paraId="1B2FC844" w14:textId="6E51C313" w:rsidR="00575FC0" w:rsidRPr="009A7D7B" w:rsidRDefault="00575FC0" w:rsidP="00B65C47">
      <w:pPr>
        <w:spacing w:before="12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lastRenderedPageBreak/>
        <w:t>Ở Huế, không có tháng nào phân bố đạt chuẩn; tháng 6, 7 và từ tháng 10 đến tháng 12 có phân bố đỉnh thấp với giá trị độ nhọn g</w:t>
      </w:r>
      <w:r w:rsidR="00A063A5" w:rsidRPr="009A7D7B">
        <w:rPr>
          <w:rFonts w:ascii="Times New Roman" w:eastAsia="MS Mincho" w:hAnsi="Times New Roman" w:cs="Times New Roman"/>
          <w:noProof/>
          <w:color w:val="000000" w:themeColor="text1"/>
          <w:sz w:val="28"/>
          <w:szCs w:val="28"/>
          <w:vertAlign w:val="subscript"/>
          <w:lang w:val="de-DE" w:eastAsia="ja-JP"/>
        </w:rPr>
        <w:t>2</w:t>
      </w:r>
      <w:r w:rsidRPr="009A7D7B">
        <w:rPr>
          <w:rFonts w:ascii="Times New Roman" w:eastAsia="MS Mincho" w:hAnsi="Times New Roman" w:cs="Times New Roman"/>
          <w:noProof/>
          <w:color w:val="000000" w:themeColor="text1"/>
          <w:sz w:val="28"/>
          <w:szCs w:val="28"/>
          <w:lang w:val="de-DE" w:eastAsia="ja-JP"/>
        </w:rPr>
        <w:t xml:space="preserve"> dao động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đến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 tất cả các tháng còn lại đều có phân bố đỉnh cao với giá trị độ nhọn g</w:t>
      </w:r>
      <w:r w:rsidR="00A063A5" w:rsidRPr="009A7D7B">
        <w:rPr>
          <w:rFonts w:ascii="Times New Roman" w:eastAsia="MS Mincho" w:hAnsi="Times New Roman" w:cs="Times New Roman"/>
          <w:noProof/>
          <w:color w:val="000000" w:themeColor="text1"/>
          <w:sz w:val="28"/>
          <w:szCs w:val="28"/>
          <w:vertAlign w:val="subscript"/>
          <w:lang w:val="de-DE" w:eastAsia="ja-JP"/>
        </w:rPr>
        <w:t>2</w:t>
      </w:r>
      <w:r w:rsidRPr="009A7D7B">
        <w:rPr>
          <w:rFonts w:ascii="Times New Roman" w:eastAsia="MS Mincho" w:hAnsi="Times New Roman" w:cs="Times New Roman"/>
          <w:noProof/>
          <w:color w:val="000000" w:themeColor="text1"/>
          <w:sz w:val="28"/>
          <w:szCs w:val="28"/>
          <w:lang w:val="de-DE" w:eastAsia="ja-JP"/>
        </w:rPr>
        <w:t xml:space="preserve"> dao động trong khoảng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 đến 2</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6, phân bố mạnh nhất tập trung trong tháng 4 và tháng 5 với giá trị g</w:t>
      </w:r>
      <w:r w:rsidR="00A063A5" w:rsidRPr="009A7D7B">
        <w:rPr>
          <w:rFonts w:ascii="Times New Roman" w:eastAsia="MS Mincho" w:hAnsi="Times New Roman" w:cs="Times New Roman"/>
          <w:noProof/>
          <w:color w:val="000000" w:themeColor="text1"/>
          <w:sz w:val="28"/>
          <w:szCs w:val="28"/>
          <w:vertAlign w:val="subscript"/>
          <w:lang w:val="de-DE" w:eastAsia="ja-JP"/>
        </w:rPr>
        <w:t>2</w:t>
      </w:r>
      <w:r w:rsidRPr="009A7D7B">
        <w:rPr>
          <w:rFonts w:ascii="Times New Roman" w:eastAsia="MS Mincho" w:hAnsi="Times New Roman" w:cs="Times New Roman"/>
          <w:noProof/>
          <w:color w:val="000000" w:themeColor="text1"/>
          <w:sz w:val="28"/>
          <w:szCs w:val="28"/>
          <w:lang w:val="de-DE" w:eastAsia="ja-JP"/>
        </w:rPr>
        <w:t xml:space="preserve"> lần lượt là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và 2</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6</w:t>
      </w:r>
      <w:r w:rsidR="00A063A5" w:rsidRPr="009A7D7B">
        <w:rPr>
          <w:rFonts w:ascii="Times New Roman" w:eastAsia="MS Mincho" w:hAnsi="Times New Roman" w:cs="Times New Roman"/>
          <w:noProof/>
          <w:color w:val="000000" w:themeColor="text1"/>
          <w:sz w:val="28"/>
          <w:szCs w:val="28"/>
          <w:lang w:val="de-DE" w:eastAsia="ja-JP"/>
        </w:rPr>
        <w:t>.</w:t>
      </w:r>
    </w:p>
    <w:p w14:paraId="132294E0" w14:textId="4AFF553A" w:rsidR="00575FC0" w:rsidRPr="009A7D7B" w:rsidRDefault="00575FC0" w:rsidP="00B65C47">
      <w:pPr>
        <w:spacing w:before="12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Ở A Lưới, không tháng nào có phân bố đạt chuẩn; tháng 1, tháng 6 và từ tháng 9 đến tháng 12 có phân bố đỉnh thấp với giá trị độ nhọn g</w:t>
      </w:r>
      <w:r w:rsidR="00104A81" w:rsidRPr="009A7D7B">
        <w:rPr>
          <w:rFonts w:ascii="Times New Roman" w:eastAsia="MS Mincho" w:hAnsi="Times New Roman" w:cs="Times New Roman"/>
          <w:noProof/>
          <w:color w:val="000000" w:themeColor="text1"/>
          <w:sz w:val="28"/>
          <w:szCs w:val="28"/>
          <w:vertAlign w:val="subscript"/>
          <w:lang w:val="de-DE" w:eastAsia="ja-JP"/>
        </w:rPr>
        <w:t>2</w:t>
      </w:r>
      <w:r w:rsidRPr="009A7D7B">
        <w:rPr>
          <w:rFonts w:ascii="Times New Roman" w:eastAsia="MS Mincho" w:hAnsi="Times New Roman" w:cs="Times New Roman"/>
          <w:noProof/>
          <w:color w:val="000000" w:themeColor="text1"/>
          <w:sz w:val="28"/>
          <w:szCs w:val="28"/>
          <w:lang w:val="de-DE" w:eastAsia="ja-JP"/>
        </w:rPr>
        <w:t xml:space="preserve"> dao động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 tất cả các tháng còn lại có phân bố đỉnh cao với giá trị độ nhọn g</w:t>
      </w:r>
      <w:r w:rsidR="00104A81" w:rsidRPr="009A7D7B">
        <w:rPr>
          <w:rFonts w:ascii="Times New Roman" w:eastAsia="MS Mincho" w:hAnsi="Times New Roman" w:cs="Times New Roman"/>
          <w:noProof/>
          <w:color w:val="000000" w:themeColor="text1"/>
          <w:sz w:val="28"/>
          <w:szCs w:val="28"/>
          <w:vertAlign w:val="subscript"/>
          <w:lang w:val="de-DE" w:eastAsia="ja-JP"/>
        </w:rPr>
        <w:t>2</w:t>
      </w:r>
      <w:r w:rsidRPr="009A7D7B">
        <w:rPr>
          <w:rFonts w:ascii="Times New Roman" w:eastAsia="MS Mincho" w:hAnsi="Times New Roman" w:cs="Times New Roman"/>
          <w:noProof/>
          <w:color w:val="000000" w:themeColor="text1"/>
          <w:sz w:val="28"/>
          <w:szCs w:val="28"/>
          <w:lang w:val="de-DE" w:eastAsia="ja-JP"/>
        </w:rPr>
        <w:t xml:space="preserve"> dao động trong khoảng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4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trong đó các tháng mùa xuân có phân bố mạnh nhất với giá trị độ nhọn g</w:t>
      </w:r>
      <w:r w:rsidR="00104A81" w:rsidRPr="009A7D7B">
        <w:rPr>
          <w:rFonts w:ascii="Times New Roman" w:eastAsia="MS Mincho" w:hAnsi="Times New Roman" w:cs="Times New Roman"/>
          <w:noProof/>
          <w:color w:val="000000" w:themeColor="text1"/>
          <w:sz w:val="28"/>
          <w:szCs w:val="28"/>
          <w:vertAlign w:val="subscript"/>
          <w:lang w:val="de-DE" w:eastAsia="ja-JP"/>
        </w:rPr>
        <w:t>2</w:t>
      </w:r>
      <w:r w:rsidRPr="009A7D7B">
        <w:rPr>
          <w:rFonts w:ascii="Times New Roman" w:eastAsia="MS Mincho" w:hAnsi="Times New Roman" w:cs="Times New Roman"/>
          <w:noProof/>
          <w:color w:val="000000" w:themeColor="text1"/>
          <w:sz w:val="28"/>
          <w:szCs w:val="28"/>
          <w:lang w:val="de-DE" w:eastAsia="ja-JP"/>
        </w:rPr>
        <w:t xml:space="preserve">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7 đến 1</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w:t>
      </w:r>
      <w:r w:rsidR="00450F8F" w:rsidRPr="009A7D7B">
        <w:rPr>
          <w:rFonts w:ascii="Times New Roman" w:eastAsia="MS Mincho" w:hAnsi="Times New Roman" w:cs="Times New Roman"/>
          <w:noProof/>
          <w:color w:val="000000" w:themeColor="text1"/>
          <w:sz w:val="28"/>
          <w:szCs w:val="28"/>
          <w:lang w:val="de-DE" w:eastAsia="ja-JP"/>
        </w:rPr>
        <w:t>.</w:t>
      </w:r>
    </w:p>
    <w:p w14:paraId="30B60362" w14:textId="7318A28E" w:rsidR="00575FC0" w:rsidRPr="009A7D7B" w:rsidRDefault="00575FC0" w:rsidP="00B65C47">
      <w:pPr>
        <w:spacing w:before="12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Ở Nam Đông, không có tháng nào có phân bố đạt chuẩn; các tháng 3, 5, 6, 8 và 11 có phân bố lệch phải với giá trị độ nhọn g</w:t>
      </w:r>
      <w:r w:rsidR="00104A81" w:rsidRPr="009A7D7B">
        <w:rPr>
          <w:rFonts w:ascii="Times New Roman" w:eastAsia="MS Mincho" w:hAnsi="Times New Roman" w:cs="Times New Roman"/>
          <w:noProof/>
          <w:color w:val="000000" w:themeColor="text1"/>
          <w:sz w:val="28"/>
          <w:szCs w:val="28"/>
          <w:vertAlign w:val="subscript"/>
          <w:lang w:val="de-DE" w:eastAsia="ja-JP"/>
        </w:rPr>
        <w:t>2</w:t>
      </w:r>
      <w:r w:rsidRPr="009A7D7B">
        <w:rPr>
          <w:rFonts w:ascii="Times New Roman" w:eastAsia="MS Mincho" w:hAnsi="Times New Roman" w:cs="Times New Roman"/>
          <w:noProof/>
          <w:color w:val="000000" w:themeColor="text1"/>
          <w:sz w:val="28"/>
          <w:szCs w:val="28"/>
          <w:lang w:val="de-DE" w:eastAsia="ja-JP"/>
        </w:rPr>
        <w:t xml:space="preserve"> dao động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3 đến 2</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7, trong đó tháng 6 phân bố mạnh nhất với g</w:t>
      </w:r>
      <w:r w:rsidR="00104A81" w:rsidRPr="009A7D7B">
        <w:rPr>
          <w:rFonts w:ascii="Times New Roman" w:eastAsia="MS Mincho" w:hAnsi="Times New Roman" w:cs="Times New Roman"/>
          <w:noProof/>
          <w:color w:val="000000" w:themeColor="text1"/>
          <w:sz w:val="28"/>
          <w:szCs w:val="28"/>
          <w:vertAlign w:val="subscript"/>
          <w:lang w:val="de-DE" w:eastAsia="ja-JP"/>
        </w:rPr>
        <w:t>2</w:t>
      </w:r>
      <w:r w:rsidR="00104A81"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=2</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7</w:t>
      </w:r>
      <w:r w:rsidR="00450F8F" w:rsidRPr="009A7D7B">
        <w:rPr>
          <w:rFonts w:ascii="Times New Roman" w:eastAsia="MS Mincho" w:hAnsi="Times New Roman" w:cs="Times New Roman"/>
          <w:noProof/>
          <w:color w:val="000000" w:themeColor="text1"/>
          <w:sz w:val="28"/>
          <w:szCs w:val="28"/>
          <w:lang w:val="de-DE" w:eastAsia="ja-JP"/>
        </w:rPr>
        <w:t>.</w:t>
      </w:r>
    </w:p>
    <w:p w14:paraId="51AC8E4F" w14:textId="117FF8EA" w:rsidR="00575FC0" w:rsidRPr="009A7D7B" w:rsidRDefault="00575FC0" w:rsidP="00B65C47">
      <w:pPr>
        <w:spacing w:before="120" w:after="12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Phân bố lượng bốc hơi năm tất cả các địa phương tại tỉnh Thừa Thiên Huế đều có phân bố đỉnh thấp với giá trị độ nhọn g</w:t>
      </w:r>
      <w:r w:rsidR="00104A81" w:rsidRPr="009A7D7B">
        <w:rPr>
          <w:rFonts w:ascii="Times New Roman" w:eastAsia="MS Mincho" w:hAnsi="Times New Roman" w:cs="Times New Roman"/>
          <w:noProof/>
          <w:color w:val="000000" w:themeColor="text1"/>
          <w:sz w:val="28"/>
          <w:szCs w:val="28"/>
          <w:vertAlign w:val="subscript"/>
          <w:lang w:val="de-DE" w:eastAsia="ja-JP"/>
        </w:rPr>
        <w:t>2</w:t>
      </w:r>
      <w:r w:rsidRPr="009A7D7B">
        <w:rPr>
          <w:rFonts w:ascii="Times New Roman" w:eastAsia="MS Mincho" w:hAnsi="Times New Roman" w:cs="Times New Roman"/>
          <w:noProof/>
          <w:color w:val="000000" w:themeColor="text1"/>
          <w:sz w:val="28"/>
          <w:szCs w:val="28"/>
          <w:lang w:val="de-DE" w:eastAsia="ja-JP"/>
        </w:rPr>
        <w:t xml:space="preserve"> dao động trong khoảng từ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 đến -0</w:t>
      </w:r>
      <w:r w:rsidR="00A063A5"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8 (Bảng 2</w:t>
      </w:r>
      <w:r w:rsidR="007D61A7" w:rsidRPr="009A7D7B">
        <w:rPr>
          <w:rFonts w:ascii="Times New Roman" w:eastAsia="MS Mincho" w:hAnsi="Times New Roman" w:cs="Times New Roman"/>
          <w:noProof/>
          <w:color w:val="000000" w:themeColor="text1"/>
          <w:sz w:val="28"/>
          <w:szCs w:val="28"/>
          <w:lang w:val="de-DE" w:eastAsia="ja-JP"/>
        </w:rPr>
        <w:t>.4</w:t>
      </w:r>
      <w:r w:rsidR="00EB42F7" w:rsidRPr="009A7D7B">
        <w:rPr>
          <w:rFonts w:ascii="Times New Roman" w:eastAsia="MS Mincho" w:hAnsi="Times New Roman" w:cs="Times New Roman"/>
          <w:noProof/>
          <w:color w:val="000000" w:themeColor="text1"/>
          <w:sz w:val="28"/>
          <w:szCs w:val="28"/>
          <w:lang w:val="de-DE" w:eastAsia="ja-JP"/>
        </w:rPr>
        <w:t>5</w:t>
      </w:r>
      <w:r w:rsidRPr="009A7D7B">
        <w:rPr>
          <w:rFonts w:ascii="Times New Roman" w:eastAsia="MS Mincho" w:hAnsi="Times New Roman" w:cs="Times New Roman"/>
          <w:noProof/>
          <w:color w:val="000000" w:themeColor="text1"/>
          <w:sz w:val="28"/>
          <w:szCs w:val="28"/>
          <w:lang w:val="de-DE" w:eastAsia="ja-JP"/>
        </w:rPr>
        <w:t>).</w:t>
      </w:r>
    </w:p>
    <w:p w14:paraId="63DC4005" w14:textId="55984771" w:rsidR="00575FC0" w:rsidRPr="009A7D7B" w:rsidRDefault="00575FC0" w:rsidP="00B65C47">
      <w:pPr>
        <w:spacing w:after="120" w:line="288" w:lineRule="auto"/>
        <w:ind w:firstLine="720"/>
        <w:rPr>
          <w:rFonts w:ascii="Times New Roman" w:eastAsia="MS Mincho" w:hAnsi="Times New Roman" w:cs="Times New Roman"/>
          <w:b/>
          <w:noProof/>
          <w:color w:val="000000" w:themeColor="text1"/>
          <w:sz w:val="28"/>
          <w:szCs w:val="28"/>
          <w:lang w:val="de-DE" w:eastAsia="ja-JP"/>
        </w:rPr>
      </w:pPr>
      <w:r w:rsidRPr="009A7D7B">
        <w:rPr>
          <w:rFonts w:ascii="Times New Roman" w:eastAsia="MS Mincho" w:hAnsi="Times New Roman" w:cs="Times New Roman"/>
          <w:b/>
          <w:noProof/>
          <w:color w:val="000000" w:themeColor="text1"/>
          <w:sz w:val="28"/>
          <w:szCs w:val="28"/>
          <w:lang w:val="de-DE" w:eastAsia="ja-JP"/>
        </w:rPr>
        <w:t>g) Độ ẩm tương đối trung bình</w:t>
      </w:r>
      <w:r w:rsidR="00AA6FBC" w:rsidRPr="009A7D7B">
        <w:rPr>
          <w:rFonts w:ascii="Times New Roman" w:eastAsia="MS Mincho" w:hAnsi="Times New Roman" w:cs="Times New Roman"/>
          <w:b/>
          <w:noProof/>
          <w:color w:val="000000" w:themeColor="text1"/>
          <w:sz w:val="28"/>
          <w:szCs w:val="28"/>
          <w:lang w:val="de-DE" w:eastAsia="ja-JP"/>
        </w:rPr>
        <w:t xml:space="preserve"> (RHtb)</w:t>
      </w:r>
    </w:p>
    <w:p w14:paraId="1390D90F" w14:textId="4D4632BE" w:rsidR="00575FC0" w:rsidRPr="009A7D7B" w:rsidRDefault="00575FC0" w:rsidP="0048259C">
      <w:pPr>
        <w:spacing w:after="10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 xml:space="preserve">Mức độ dao động của độ ẩm tương đối trung bình giữa các tháng và các địa phương trong tỉnh có sự khác nhau, cụ thể: </w:t>
      </w:r>
    </w:p>
    <w:p w14:paraId="36E3D4BD" w14:textId="51435508" w:rsidR="00575FC0" w:rsidRPr="009A7D7B" w:rsidRDefault="00575FC0" w:rsidP="0048259C">
      <w:pPr>
        <w:spacing w:after="10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 xml:space="preserve">Ở Huế, mức độ phân tán mạnh nhất trong mùa hè và giảm dần theo mùa xuân, mùa thu và mùa đông với giá trị </w:t>
      </w:r>
      <w:r w:rsidR="0037259C" w:rsidRPr="009A7D7B">
        <w:rPr>
          <w:rFonts w:ascii="Times New Roman" w:eastAsia="MS Mincho" w:hAnsi="Times New Roman" w:cs="Times New Roman"/>
          <w:noProof/>
          <w:color w:val="000000" w:themeColor="text1"/>
          <w:sz w:val="28"/>
          <w:szCs w:val="28"/>
          <w:lang w:val="de-DE" w:eastAsia="ja-JP"/>
        </w:rPr>
        <w:t>đ</w:t>
      </w:r>
      <w:r w:rsidR="00F64940" w:rsidRPr="009A7D7B">
        <w:rPr>
          <w:rFonts w:ascii="Times New Roman" w:eastAsia="MS Mincho" w:hAnsi="Times New Roman" w:cs="Times New Roman"/>
          <w:noProof/>
          <w:color w:val="000000" w:themeColor="text1"/>
          <w:sz w:val="28"/>
          <w:szCs w:val="28"/>
          <w:lang w:val="de-DE" w:eastAsia="ja-JP"/>
        </w:rPr>
        <w:t>ộ lệch tiêu chuẩn</w:t>
      </w:r>
      <w:r w:rsidRPr="009A7D7B">
        <w:rPr>
          <w:rFonts w:ascii="Times New Roman" w:eastAsia="MS Mincho" w:hAnsi="Times New Roman" w:cs="Times New Roman"/>
          <w:noProof/>
          <w:color w:val="000000" w:themeColor="text1"/>
          <w:sz w:val="28"/>
          <w:szCs w:val="28"/>
          <w:lang w:val="de-DE" w:eastAsia="ja-JP"/>
        </w:rPr>
        <w:t xml:space="preserve"> S và </w:t>
      </w:r>
      <w:r w:rsidRPr="009A7D7B">
        <w:rPr>
          <w:rFonts w:ascii="Times New Roman" w:eastAsia="MS Mincho" w:hAnsi="Times New Roman" w:cs="Times New Roman"/>
          <w:noProof/>
          <w:color w:val="000000" w:themeColor="text1"/>
          <w:sz w:val="28"/>
          <w:szCs w:val="28"/>
          <w:u w:color="FF0000"/>
          <w:lang w:val="de-DE" w:eastAsia="ja-JP"/>
        </w:rPr>
        <w:t>biến suất</w:t>
      </w:r>
      <w:r w:rsidRPr="009A7D7B">
        <w:rPr>
          <w:rFonts w:ascii="Times New Roman" w:eastAsia="MS Mincho" w:hAnsi="Times New Roman" w:cs="Times New Roman"/>
          <w:noProof/>
          <w:color w:val="000000" w:themeColor="text1"/>
          <w:sz w:val="28"/>
          <w:szCs w:val="28"/>
          <w:lang w:val="de-DE" w:eastAsia="ja-JP"/>
        </w:rPr>
        <w:t xml:space="preserve"> Cs lần lượt là: 4</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0 đến 4</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w:t>
      </w:r>
      <w:r w:rsidR="00450F8F"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5</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đến 5</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 đến 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w:t>
      </w:r>
      <w:r w:rsidR="00450F8F"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 đến 4</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8%</w:t>
      </w:r>
      <w:r w:rsidR="00450F8F"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đến 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w:t>
      </w:r>
      <w:r w:rsidR="00450F8F"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 đến 4,1%</w:t>
      </w:r>
      <w:r w:rsidR="00AA6FBC" w:rsidRPr="009A7D7B">
        <w:rPr>
          <w:rFonts w:ascii="Times New Roman" w:eastAsia="MS Mincho" w:hAnsi="Times New Roman" w:cs="Times New Roman"/>
          <w:noProof/>
          <w:color w:val="000000" w:themeColor="text1"/>
          <w:sz w:val="28"/>
          <w:szCs w:val="28"/>
          <w:lang w:val="de-DE" w:eastAsia="ja-JP"/>
        </w:rPr>
        <w:t>;</w:t>
      </w:r>
      <w:r w:rsidR="00450F8F" w:rsidRPr="009A7D7B">
        <w:rPr>
          <w:rFonts w:ascii="Times New Roman" w:eastAsia="MS Mincho" w:hAnsi="Times New Roman" w:cs="Times New Roman"/>
          <w:noProof/>
          <w:color w:val="000000" w:themeColor="text1"/>
          <w:sz w:val="28"/>
          <w:szCs w:val="28"/>
          <w:lang w:val="de-DE" w:eastAsia="ja-JP"/>
        </w:rPr>
        <w:t xml:space="preserve"> và</w:t>
      </w:r>
      <w:r w:rsidR="00104A81"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0 đến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7%</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đến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w:t>
      </w:r>
      <w:r w:rsidR="00104A81" w:rsidRPr="009A7D7B">
        <w:rPr>
          <w:rFonts w:ascii="Times New Roman" w:eastAsia="MS Mincho" w:hAnsi="Times New Roman" w:cs="Times New Roman"/>
          <w:noProof/>
          <w:color w:val="000000" w:themeColor="text1"/>
          <w:sz w:val="28"/>
          <w:szCs w:val="28"/>
          <w:lang w:val="de-DE" w:eastAsia="ja-JP"/>
        </w:rPr>
        <w:t>.</w:t>
      </w:r>
    </w:p>
    <w:p w14:paraId="5D652AA7" w14:textId="1B767CD5" w:rsidR="00575FC0" w:rsidRPr="009A7D7B" w:rsidRDefault="00575FC0" w:rsidP="0048259C">
      <w:pPr>
        <w:spacing w:after="10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 xml:space="preserve">Ở A Lưới, mức độ phân tán lớn nhất trong mùa hè và giảm dần theo mùa thu, mùa xuân, thấp nhất là mùa đông với giá trị </w:t>
      </w:r>
      <w:r w:rsidR="0037259C" w:rsidRPr="009A7D7B">
        <w:rPr>
          <w:rFonts w:ascii="Times New Roman" w:eastAsia="MS Mincho" w:hAnsi="Times New Roman" w:cs="Times New Roman"/>
          <w:noProof/>
          <w:color w:val="000000" w:themeColor="text1"/>
          <w:sz w:val="28"/>
          <w:szCs w:val="28"/>
          <w:lang w:val="de-DE" w:eastAsia="ja-JP"/>
        </w:rPr>
        <w:t>đ</w:t>
      </w:r>
      <w:r w:rsidR="00F64940" w:rsidRPr="009A7D7B">
        <w:rPr>
          <w:rFonts w:ascii="Times New Roman" w:eastAsia="MS Mincho" w:hAnsi="Times New Roman" w:cs="Times New Roman"/>
          <w:noProof/>
          <w:color w:val="000000" w:themeColor="text1"/>
          <w:sz w:val="28"/>
          <w:szCs w:val="28"/>
          <w:lang w:val="de-DE" w:eastAsia="ja-JP"/>
        </w:rPr>
        <w:t>ộ lệch tiêu chuẩn</w:t>
      </w:r>
      <w:r w:rsidRPr="009A7D7B">
        <w:rPr>
          <w:rFonts w:ascii="Times New Roman" w:eastAsia="MS Mincho" w:hAnsi="Times New Roman" w:cs="Times New Roman"/>
          <w:noProof/>
          <w:color w:val="000000" w:themeColor="text1"/>
          <w:sz w:val="28"/>
          <w:szCs w:val="28"/>
          <w:lang w:val="de-DE" w:eastAsia="ja-JP"/>
        </w:rPr>
        <w:t xml:space="preserve"> S và biến suất Cs lần lượt là: 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6 đến 12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w:t>
      </w:r>
      <w:r w:rsidR="00450F8F"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4</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4 đến 15</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7%</w:t>
      </w:r>
      <w:r w:rsidR="002910C3"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1</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4 đến 13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6%</w:t>
      </w:r>
      <w:r w:rsidR="00450F8F"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1</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 đến 15</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3%</w:t>
      </w:r>
      <w:r w:rsidR="002910C3"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 đến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6%,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3 đến 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0%</w:t>
      </w:r>
      <w:r w:rsidR="00F96CA3" w:rsidRPr="009A7D7B">
        <w:rPr>
          <w:rFonts w:ascii="Times New Roman" w:eastAsia="MS Mincho" w:hAnsi="Times New Roman" w:cs="Times New Roman"/>
          <w:noProof/>
          <w:color w:val="000000" w:themeColor="text1"/>
          <w:sz w:val="28"/>
          <w:szCs w:val="28"/>
          <w:lang w:val="de-DE" w:eastAsia="ja-JP"/>
        </w:rPr>
        <w:t>;</w:t>
      </w:r>
      <w:r w:rsidR="002910C3" w:rsidRPr="009A7D7B">
        <w:rPr>
          <w:rFonts w:ascii="Times New Roman" w:eastAsia="MS Mincho" w:hAnsi="Times New Roman" w:cs="Times New Roman"/>
          <w:noProof/>
          <w:color w:val="000000" w:themeColor="text1"/>
          <w:sz w:val="28"/>
          <w:szCs w:val="28"/>
          <w:lang w:val="de-DE" w:eastAsia="ja-JP"/>
        </w:rPr>
        <w:t xml:space="preserve"> và</w:t>
      </w:r>
      <w:r w:rsidR="00A82F4B" w:rsidRPr="009A7D7B">
        <w:rPr>
          <w:rFonts w:ascii="Times New Roman" w:eastAsia="MS Mincho" w:hAnsi="Times New Roman" w:cs="Times New Roman"/>
          <w:noProof/>
          <w:color w:val="000000" w:themeColor="text1"/>
          <w:sz w:val="28"/>
          <w:szCs w:val="28"/>
          <w:lang w:val="de-DE" w:eastAsia="ja-JP"/>
        </w:rPr>
        <w:t xml:space="preserve"> </w:t>
      </w:r>
      <w:r w:rsidRPr="009A7D7B">
        <w:rPr>
          <w:rFonts w:ascii="Times New Roman" w:eastAsia="MS Mincho" w:hAnsi="Times New Roman" w:cs="Times New Roman"/>
          <w:noProof/>
          <w:color w:val="000000" w:themeColor="text1"/>
          <w:sz w:val="28"/>
          <w:szCs w:val="28"/>
          <w:lang w:val="de-DE" w:eastAsia="ja-JP"/>
        </w:rPr>
        <w:t>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0 đến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 đến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w:t>
      </w:r>
      <w:r w:rsidR="00A82F4B" w:rsidRPr="009A7D7B">
        <w:rPr>
          <w:rFonts w:ascii="Times New Roman" w:eastAsia="MS Mincho" w:hAnsi="Times New Roman" w:cs="Times New Roman"/>
          <w:noProof/>
          <w:color w:val="000000" w:themeColor="text1"/>
          <w:sz w:val="28"/>
          <w:szCs w:val="28"/>
          <w:lang w:val="de-DE" w:eastAsia="ja-JP"/>
        </w:rPr>
        <w:t>.</w:t>
      </w:r>
    </w:p>
    <w:p w14:paraId="0D223A43" w14:textId="7CE398E6" w:rsidR="00575FC0" w:rsidRPr="009A7D7B" w:rsidRDefault="00575FC0" w:rsidP="0048259C">
      <w:pPr>
        <w:spacing w:after="10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val="de-DE" w:eastAsia="ja-JP"/>
        </w:rPr>
        <w:t xml:space="preserve">Ở Nam Đông, mức độ phân tán lớn nhất trong mùa xuân và giảm dần theo mùa hè, mùa đông, thấp nhất trong mùa thu với giá trị </w:t>
      </w:r>
      <w:r w:rsidR="0037259C" w:rsidRPr="009A7D7B">
        <w:rPr>
          <w:rFonts w:ascii="Times New Roman" w:eastAsia="MS Mincho" w:hAnsi="Times New Roman" w:cs="Times New Roman"/>
          <w:noProof/>
          <w:color w:val="000000" w:themeColor="text1"/>
          <w:sz w:val="28"/>
          <w:szCs w:val="28"/>
          <w:lang w:val="de-DE" w:eastAsia="ja-JP"/>
        </w:rPr>
        <w:t>đ</w:t>
      </w:r>
      <w:r w:rsidR="00F64940" w:rsidRPr="009A7D7B">
        <w:rPr>
          <w:rFonts w:ascii="Times New Roman" w:eastAsia="MS Mincho" w:hAnsi="Times New Roman" w:cs="Times New Roman"/>
          <w:noProof/>
          <w:color w:val="000000" w:themeColor="text1"/>
          <w:sz w:val="28"/>
          <w:szCs w:val="28"/>
          <w:lang w:val="de-DE" w:eastAsia="ja-JP"/>
        </w:rPr>
        <w:t>ộ lệch tiêu chuẩn</w:t>
      </w:r>
      <w:r w:rsidRPr="009A7D7B">
        <w:rPr>
          <w:rFonts w:ascii="Times New Roman" w:eastAsia="MS Mincho" w:hAnsi="Times New Roman" w:cs="Times New Roman"/>
          <w:noProof/>
          <w:color w:val="000000" w:themeColor="text1"/>
          <w:sz w:val="28"/>
          <w:szCs w:val="28"/>
          <w:lang w:val="de-DE" w:eastAsia="ja-JP"/>
        </w:rPr>
        <w:t xml:space="preserve"> S và biến suất Cs lần lượt là: 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0 đến 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w:t>
      </w:r>
      <w:r w:rsidR="004842A6"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5 đến 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4 đến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 đến 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6%;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 đến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8%,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3 đến 3</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2%</w:t>
      </w:r>
      <w:r w:rsidR="00F96CA3"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 xml:space="preserve"> và 1</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8 đến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1%, 1</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9 đến 2</w:t>
      </w:r>
      <w:r w:rsidR="00104A81" w:rsidRPr="009A7D7B">
        <w:rPr>
          <w:rFonts w:ascii="Times New Roman" w:eastAsia="MS Mincho" w:hAnsi="Times New Roman" w:cs="Times New Roman"/>
          <w:noProof/>
          <w:color w:val="000000" w:themeColor="text1"/>
          <w:sz w:val="28"/>
          <w:szCs w:val="28"/>
          <w:lang w:val="de-DE" w:eastAsia="ja-JP"/>
        </w:rPr>
        <w:t>,</w:t>
      </w:r>
      <w:r w:rsidRPr="009A7D7B">
        <w:rPr>
          <w:rFonts w:ascii="Times New Roman" w:eastAsia="MS Mincho" w:hAnsi="Times New Roman" w:cs="Times New Roman"/>
          <w:noProof/>
          <w:color w:val="000000" w:themeColor="text1"/>
          <w:sz w:val="28"/>
          <w:szCs w:val="28"/>
          <w:lang w:val="de-DE" w:eastAsia="ja-JP"/>
        </w:rPr>
        <w:t>4%</w:t>
      </w:r>
      <w:r w:rsidR="00A82F4B" w:rsidRPr="009A7D7B">
        <w:rPr>
          <w:rFonts w:ascii="Times New Roman" w:eastAsia="MS Mincho" w:hAnsi="Times New Roman" w:cs="Times New Roman"/>
          <w:noProof/>
          <w:color w:val="000000" w:themeColor="text1"/>
          <w:sz w:val="28"/>
          <w:szCs w:val="28"/>
          <w:lang w:val="de-DE" w:eastAsia="ja-JP"/>
        </w:rPr>
        <w:t>.</w:t>
      </w:r>
    </w:p>
    <w:p w14:paraId="7521DDE6" w14:textId="10A11F9C" w:rsidR="00575FC0" w:rsidRPr="009A7D7B" w:rsidRDefault="00575FC0" w:rsidP="0048259C">
      <w:pPr>
        <w:tabs>
          <w:tab w:val="left" w:pos="545"/>
        </w:tabs>
        <w:spacing w:after="100" w:line="288" w:lineRule="auto"/>
        <w:ind w:firstLine="720"/>
        <w:rPr>
          <w:rFonts w:ascii="Times New Roman" w:eastAsia="MS Mincho" w:hAnsi="Times New Roman" w:cs="Times New Roman"/>
          <w:color w:val="000000" w:themeColor="text1"/>
          <w:sz w:val="28"/>
          <w:szCs w:val="28"/>
          <w:lang w:val="de-DE" w:eastAsia="ja-JP"/>
        </w:rPr>
      </w:pPr>
      <w:r w:rsidRPr="009A7D7B">
        <w:rPr>
          <w:rFonts w:ascii="Times New Roman" w:eastAsia="MS Mincho" w:hAnsi="Times New Roman" w:cs="Times New Roman"/>
          <w:color w:val="000000" w:themeColor="text1"/>
          <w:sz w:val="28"/>
          <w:szCs w:val="28"/>
          <w:lang w:val="de-DE" w:eastAsia="ja-JP"/>
        </w:rPr>
        <w:t xml:space="preserve">Mức độ dao động của độ ẩm tương đối trung bình năm có giá trị </w:t>
      </w:r>
      <w:r w:rsidR="0037259C" w:rsidRPr="009A7D7B">
        <w:rPr>
          <w:rFonts w:ascii="Times New Roman" w:eastAsia="MS Mincho" w:hAnsi="Times New Roman" w:cs="Times New Roman"/>
          <w:color w:val="000000" w:themeColor="text1"/>
          <w:sz w:val="28"/>
          <w:szCs w:val="28"/>
          <w:lang w:val="de-DE" w:eastAsia="ja-JP"/>
        </w:rPr>
        <w:t>đ</w:t>
      </w:r>
      <w:r w:rsidR="00F64940" w:rsidRPr="009A7D7B">
        <w:rPr>
          <w:rFonts w:ascii="Times New Roman" w:eastAsia="MS Mincho" w:hAnsi="Times New Roman" w:cs="Times New Roman"/>
          <w:color w:val="000000" w:themeColor="text1"/>
          <w:sz w:val="28"/>
          <w:szCs w:val="28"/>
          <w:lang w:val="de-DE" w:eastAsia="ja-JP"/>
        </w:rPr>
        <w:t>ộ lệch tiêu chuẩn</w:t>
      </w:r>
      <w:r w:rsidRPr="009A7D7B">
        <w:rPr>
          <w:rFonts w:ascii="Times New Roman" w:eastAsia="MS Mincho" w:hAnsi="Times New Roman" w:cs="Times New Roman"/>
          <w:color w:val="000000" w:themeColor="text1"/>
          <w:sz w:val="28"/>
          <w:szCs w:val="28"/>
          <w:lang w:val="de-DE" w:eastAsia="ja-JP"/>
        </w:rPr>
        <w:t xml:space="preserve"> S và biến suất Cs lần lượt dao động trong khoảng từ 1</w:t>
      </w:r>
      <w:r w:rsidR="00104A81"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3 đến 2</w:t>
      </w:r>
      <w:r w:rsidR="00104A81"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3% và 1</w:t>
      </w:r>
      <w:r w:rsidR="00104A81"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 đến 2</w:t>
      </w:r>
      <w:r w:rsidR="00104A81"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 xml:space="preserve">7% (Bảng </w:t>
      </w:r>
      <w:r w:rsidR="007D61A7" w:rsidRPr="009A7D7B">
        <w:rPr>
          <w:rFonts w:ascii="Times New Roman" w:eastAsia="MS Mincho" w:hAnsi="Times New Roman" w:cs="Times New Roman"/>
          <w:color w:val="000000" w:themeColor="text1"/>
          <w:sz w:val="28"/>
          <w:szCs w:val="28"/>
          <w:lang w:val="de-DE" w:eastAsia="ja-JP"/>
        </w:rPr>
        <w:t>2.4</w:t>
      </w:r>
      <w:r w:rsidR="00EB42F7" w:rsidRPr="009A7D7B">
        <w:rPr>
          <w:rFonts w:ascii="Times New Roman" w:eastAsia="MS Mincho" w:hAnsi="Times New Roman" w:cs="Times New Roman"/>
          <w:color w:val="000000" w:themeColor="text1"/>
          <w:sz w:val="28"/>
          <w:szCs w:val="28"/>
          <w:lang w:val="de-DE" w:eastAsia="ja-JP"/>
        </w:rPr>
        <w:t>6</w:t>
      </w:r>
      <w:r w:rsidRPr="009A7D7B">
        <w:rPr>
          <w:rFonts w:ascii="Times New Roman" w:eastAsia="MS Mincho" w:hAnsi="Times New Roman" w:cs="Times New Roman"/>
          <w:color w:val="000000" w:themeColor="text1"/>
          <w:sz w:val="28"/>
          <w:szCs w:val="28"/>
          <w:lang w:val="de-DE" w:eastAsia="ja-JP"/>
        </w:rPr>
        <w:t xml:space="preserve">). </w:t>
      </w:r>
    </w:p>
    <w:p w14:paraId="2F4ABE49" w14:textId="005EB5E0" w:rsidR="00575FC0" w:rsidRPr="009A7D7B" w:rsidRDefault="002C0AB5" w:rsidP="00A01874">
      <w:pPr>
        <w:pStyle w:val="Caption"/>
      </w:pPr>
      <w:bookmarkStart w:id="173" w:name="_Toc71738759"/>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46</w:t>
      </w:r>
      <w:r w:rsidR="009A197E" w:rsidRPr="009A7D7B">
        <w:rPr>
          <w:noProof/>
        </w:rPr>
        <w:fldChar w:fldCharType="end"/>
      </w:r>
      <w:r w:rsidR="00575FC0" w:rsidRPr="009A7D7B">
        <w:rPr>
          <w:noProof/>
        </w:rPr>
        <w:t xml:space="preserve">: </w:t>
      </w:r>
      <w:r w:rsidR="00575FC0" w:rsidRPr="009A7D7B">
        <w:t xml:space="preserve">Độ lệch tiêu chuẩn S (%), biến suất Cs (%) của độ ẩm tương đối </w:t>
      </w:r>
      <w:r w:rsidR="00575FC0" w:rsidRPr="009A7D7B">
        <w:lastRenderedPageBreak/>
        <w:t>trung bình tháng và năm thời kỳ 1976-2019 tại các trạm khí tượng tỉnh Thừa Thiên Huế</w:t>
      </w:r>
      <w:bookmarkEnd w:id="173"/>
    </w:p>
    <w:tbl>
      <w:tblPr>
        <w:tblStyle w:val="TableGrid3"/>
        <w:tblW w:w="9092" w:type="dxa"/>
        <w:jc w:val="center"/>
        <w:tblLook w:val="04A0" w:firstRow="1" w:lastRow="0" w:firstColumn="1" w:lastColumn="0" w:noHBand="0" w:noVBand="1"/>
      </w:tblPr>
      <w:tblGrid>
        <w:gridCol w:w="755"/>
        <w:gridCol w:w="1354"/>
        <w:gridCol w:w="510"/>
        <w:gridCol w:w="509"/>
        <w:gridCol w:w="509"/>
        <w:gridCol w:w="510"/>
        <w:gridCol w:w="510"/>
        <w:gridCol w:w="510"/>
        <w:gridCol w:w="510"/>
        <w:gridCol w:w="601"/>
        <w:gridCol w:w="601"/>
        <w:gridCol w:w="511"/>
        <w:gridCol w:w="511"/>
        <w:gridCol w:w="511"/>
        <w:gridCol w:w="680"/>
      </w:tblGrid>
      <w:tr w:rsidR="009A7D7B" w:rsidRPr="009A7D7B" w14:paraId="5EC61E32" w14:textId="77777777" w:rsidTr="0048259C">
        <w:trPr>
          <w:trHeight w:val="617"/>
          <w:jc w:val="center"/>
        </w:trPr>
        <w:tc>
          <w:tcPr>
            <w:tcW w:w="755" w:type="dxa"/>
            <w:tcBorders>
              <w:top w:val="single" w:sz="4" w:space="0" w:color="auto"/>
              <w:left w:val="single" w:sz="4" w:space="0" w:color="auto"/>
              <w:bottom w:val="single" w:sz="4" w:space="0" w:color="auto"/>
              <w:right w:val="single" w:sz="4" w:space="0" w:color="auto"/>
            </w:tcBorders>
            <w:vAlign w:val="center"/>
            <w:hideMark/>
          </w:tcPr>
          <w:p w14:paraId="1262B7AB"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Trạm</w:t>
            </w:r>
          </w:p>
        </w:tc>
        <w:tc>
          <w:tcPr>
            <w:tcW w:w="1354" w:type="dxa"/>
            <w:tcBorders>
              <w:top w:val="single" w:sz="4" w:space="0" w:color="auto"/>
              <w:left w:val="single" w:sz="4" w:space="0" w:color="auto"/>
              <w:bottom w:val="single" w:sz="4" w:space="0" w:color="auto"/>
              <w:right w:val="single" w:sz="4" w:space="0" w:color="auto"/>
            </w:tcBorders>
            <w:vAlign w:val="center"/>
            <w:hideMark/>
          </w:tcPr>
          <w:p w14:paraId="702CD4D0"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Đặc trưng/tháng</w:t>
            </w:r>
          </w:p>
        </w:tc>
        <w:tc>
          <w:tcPr>
            <w:tcW w:w="510" w:type="dxa"/>
            <w:tcBorders>
              <w:top w:val="single" w:sz="4" w:space="0" w:color="auto"/>
              <w:left w:val="single" w:sz="4" w:space="0" w:color="auto"/>
              <w:bottom w:val="single" w:sz="4" w:space="0" w:color="auto"/>
              <w:right w:val="single" w:sz="4" w:space="0" w:color="auto"/>
            </w:tcBorders>
            <w:vAlign w:val="center"/>
            <w:hideMark/>
          </w:tcPr>
          <w:p w14:paraId="02ED2A86"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509" w:type="dxa"/>
            <w:tcBorders>
              <w:top w:val="single" w:sz="4" w:space="0" w:color="auto"/>
              <w:left w:val="single" w:sz="4" w:space="0" w:color="auto"/>
              <w:bottom w:val="single" w:sz="4" w:space="0" w:color="auto"/>
              <w:right w:val="single" w:sz="4" w:space="0" w:color="auto"/>
            </w:tcBorders>
            <w:vAlign w:val="center"/>
            <w:hideMark/>
          </w:tcPr>
          <w:p w14:paraId="5F850D00"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509" w:type="dxa"/>
            <w:tcBorders>
              <w:top w:val="single" w:sz="4" w:space="0" w:color="auto"/>
              <w:left w:val="single" w:sz="4" w:space="0" w:color="auto"/>
              <w:bottom w:val="single" w:sz="4" w:space="0" w:color="auto"/>
              <w:right w:val="single" w:sz="4" w:space="0" w:color="auto"/>
            </w:tcBorders>
            <w:vAlign w:val="center"/>
            <w:hideMark/>
          </w:tcPr>
          <w:p w14:paraId="0E50AD4B"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510" w:type="dxa"/>
            <w:tcBorders>
              <w:top w:val="single" w:sz="4" w:space="0" w:color="auto"/>
              <w:left w:val="single" w:sz="4" w:space="0" w:color="auto"/>
              <w:bottom w:val="single" w:sz="4" w:space="0" w:color="auto"/>
              <w:right w:val="single" w:sz="4" w:space="0" w:color="auto"/>
            </w:tcBorders>
            <w:vAlign w:val="center"/>
            <w:hideMark/>
          </w:tcPr>
          <w:p w14:paraId="4814DD21"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510" w:type="dxa"/>
            <w:tcBorders>
              <w:top w:val="single" w:sz="4" w:space="0" w:color="auto"/>
              <w:left w:val="single" w:sz="4" w:space="0" w:color="auto"/>
              <w:bottom w:val="single" w:sz="4" w:space="0" w:color="auto"/>
              <w:right w:val="single" w:sz="4" w:space="0" w:color="auto"/>
            </w:tcBorders>
            <w:vAlign w:val="center"/>
            <w:hideMark/>
          </w:tcPr>
          <w:p w14:paraId="63740E62"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510" w:type="dxa"/>
            <w:tcBorders>
              <w:top w:val="single" w:sz="4" w:space="0" w:color="auto"/>
              <w:left w:val="single" w:sz="4" w:space="0" w:color="auto"/>
              <w:bottom w:val="single" w:sz="4" w:space="0" w:color="auto"/>
              <w:right w:val="single" w:sz="4" w:space="0" w:color="auto"/>
            </w:tcBorders>
            <w:vAlign w:val="center"/>
            <w:hideMark/>
          </w:tcPr>
          <w:p w14:paraId="7658A5CE"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510" w:type="dxa"/>
            <w:tcBorders>
              <w:top w:val="single" w:sz="4" w:space="0" w:color="auto"/>
              <w:left w:val="single" w:sz="4" w:space="0" w:color="auto"/>
              <w:bottom w:val="single" w:sz="4" w:space="0" w:color="auto"/>
              <w:right w:val="single" w:sz="4" w:space="0" w:color="auto"/>
            </w:tcBorders>
            <w:vAlign w:val="center"/>
            <w:hideMark/>
          </w:tcPr>
          <w:p w14:paraId="41DDD8BB"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6D05260"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601" w:type="dxa"/>
            <w:tcBorders>
              <w:top w:val="single" w:sz="4" w:space="0" w:color="auto"/>
              <w:left w:val="single" w:sz="4" w:space="0" w:color="auto"/>
              <w:bottom w:val="single" w:sz="4" w:space="0" w:color="auto"/>
              <w:right w:val="single" w:sz="4" w:space="0" w:color="auto"/>
            </w:tcBorders>
            <w:vAlign w:val="center"/>
            <w:hideMark/>
          </w:tcPr>
          <w:p w14:paraId="30F521EA"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511" w:type="dxa"/>
            <w:tcBorders>
              <w:top w:val="single" w:sz="4" w:space="0" w:color="auto"/>
              <w:left w:val="single" w:sz="4" w:space="0" w:color="auto"/>
              <w:bottom w:val="single" w:sz="4" w:space="0" w:color="auto"/>
              <w:right w:val="single" w:sz="4" w:space="0" w:color="auto"/>
            </w:tcBorders>
            <w:vAlign w:val="center"/>
            <w:hideMark/>
          </w:tcPr>
          <w:p w14:paraId="4722DD5B"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511" w:type="dxa"/>
            <w:tcBorders>
              <w:top w:val="single" w:sz="4" w:space="0" w:color="auto"/>
              <w:left w:val="single" w:sz="4" w:space="0" w:color="auto"/>
              <w:bottom w:val="single" w:sz="4" w:space="0" w:color="auto"/>
              <w:right w:val="single" w:sz="4" w:space="0" w:color="auto"/>
            </w:tcBorders>
            <w:vAlign w:val="center"/>
            <w:hideMark/>
          </w:tcPr>
          <w:p w14:paraId="1F92D39D"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511" w:type="dxa"/>
            <w:tcBorders>
              <w:top w:val="single" w:sz="4" w:space="0" w:color="auto"/>
              <w:left w:val="single" w:sz="4" w:space="0" w:color="auto"/>
              <w:bottom w:val="single" w:sz="4" w:space="0" w:color="auto"/>
              <w:right w:val="single" w:sz="4" w:space="0" w:color="auto"/>
            </w:tcBorders>
            <w:vAlign w:val="center"/>
            <w:hideMark/>
          </w:tcPr>
          <w:p w14:paraId="5ECCE28F"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680" w:type="dxa"/>
            <w:tcBorders>
              <w:top w:val="single" w:sz="4" w:space="0" w:color="auto"/>
              <w:left w:val="single" w:sz="4" w:space="0" w:color="auto"/>
              <w:bottom w:val="single" w:sz="4" w:space="0" w:color="auto"/>
              <w:right w:val="single" w:sz="4" w:space="0" w:color="auto"/>
            </w:tcBorders>
            <w:vAlign w:val="center"/>
            <w:hideMark/>
          </w:tcPr>
          <w:p w14:paraId="751C6E73"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3CD33F96" w14:textId="77777777" w:rsidTr="001856E7">
        <w:trPr>
          <w:trHeight w:val="261"/>
          <w:jc w:val="center"/>
        </w:trPr>
        <w:tc>
          <w:tcPr>
            <w:tcW w:w="755" w:type="dxa"/>
            <w:vMerge w:val="restart"/>
            <w:tcBorders>
              <w:top w:val="single" w:sz="4" w:space="0" w:color="auto"/>
              <w:left w:val="single" w:sz="4" w:space="0" w:color="auto"/>
              <w:bottom w:val="single" w:sz="4" w:space="0" w:color="auto"/>
              <w:right w:val="single" w:sz="4" w:space="0" w:color="auto"/>
            </w:tcBorders>
            <w:vAlign w:val="center"/>
            <w:hideMark/>
          </w:tcPr>
          <w:p w14:paraId="71815E12"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Huế</w:t>
            </w:r>
          </w:p>
        </w:tc>
        <w:tc>
          <w:tcPr>
            <w:tcW w:w="1354" w:type="dxa"/>
            <w:tcBorders>
              <w:top w:val="single" w:sz="4" w:space="0" w:color="auto"/>
              <w:left w:val="single" w:sz="4" w:space="0" w:color="auto"/>
              <w:bottom w:val="single" w:sz="4" w:space="0" w:color="auto"/>
              <w:right w:val="single" w:sz="4" w:space="0" w:color="auto"/>
            </w:tcBorders>
            <w:vAlign w:val="center"/>
            <w:hideMark/>
          </w:tcPr>
          <w:p w14:paraId="0B02C6B0"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p>
        </w:tc>
        <w:tc>
          <w:tcPr>
            <w:tcW w:w="510" w:type="dxa"/>
            <w:tcBorders>
              <w:top w:val="single" w:sz="4" w:space="0" w:color="auto"/>
              <w:left w:val="single" w:sz="4" w:space="0" w:color="auto"/>
              <w:bottom w:val="single" w:sz="4" w:space="0" w:color="auto"/>
              <w:right w:val="single" w:sz="4" w:space="0" w:color="auto"/>
            </w:tcBorders>
            <w:vAlign w:val="center"/>
          </w:tcPr>
          <w:p w14:paraId="048D0204"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2,4</w:t>
            </w:r>
          </w:p>
        </w:tc>
        <w:tc>
          <w:tcPr>
            <w:tcW w:w="509" w:type="dxa"/>
            <w:tcBorders>
              <w:top w:val="single" w:sz="4" w:space="0" w:color="auto"/>
              <w:left w:val="single" w:sz="4" w:space="0" w:color="auto"/>
              <w:bottom w:val="single" w:sz="4" w:space="0" w:color="auto"/>
              <w:right w:val="single" w:sz="4" w:space="0" w:color="auto"/>
            </w:tcBorders>
            <w:vAlign w:val="center"/>
          </w:tcPr>
          <w:p w14:paraId="3093102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2,0</w:t>
            </w:r>
          </w:p>
        </w:tc>
        <w:tc>
          <w:tcPr>
            <w:tcW w:w="509" w:type="dxa"/>
            <w:tcBorders>
              <w:top w:val="single" w:sz="4" w:space="0" w:color="auto"/>
              <w:left w:val="single" w:sz="4" w:space="0" w:color="auto"/>
              <w:bottom w:val="single" w:sz="4" w:space="0" w:color="auto"/>
              <w:right w:val="single" w:sz="4" w:space="0" w:color="auto"/>
            </w:tcBorders>
            <w:vAlign w:val="center"/>
          </w:tcPr>
          <w:p w14:paraId="14DF3A3B"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2,5</w:t>
            </w:r>
          </w:p>
        </w:tc>
        <w:tc>
          <w:tcPr>
            <w:tcW w:w="510" w:type="dxa"/>
            <w:tcBorders>
              <w:top w:val="single" w:sz="4" w:space="0" w:color="auto"/>
              <w:left w:val="single" w:sz="4" w:space="0" w:color="auto"/>
              <w:bottom w:val="single" w:sz="4" w:space="0" w:color="auto"/>
              <w:right w:val="single" w:sz="4" w:space="0" w:color="auto"/>
            </w:tcBorders>
            <w:vAlign w:val="center"/>
          </w:tcPr>
          <w:p w14:paraId="52C9944B"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2,7</w:t>
            </w:r>
          </w:p>
        </w:tc>
        <w:tc>
          <w:tcPr>
            <w:tcW w:w="510" w:type="dxa"/>
            <w:tcBorders>
              <w:top w:val="single" w:sz="4" w:space="0" w:color="auto"/>
              <w:left w:val="single" w:sz="4" w:space="0" w:color="auto"/>
              <w:bottom w:val="single" w:sz="4" w:space="0" w:color="auto"/>
              <w:right w:val="single" w:sz="4" w:space="0" w:color="auto"/>
            </w:tcBorders>
            <w:vAlign w:val="center"/>
          </w:tcPr>
          <w:p w14:paraId="1A4AD731"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3,9</w:t>
            </w:r>
          </w:p>
        </w:tc>
        <w:tc>
          <w:tcPr>
            <w:tcW w:w="510" w:type="dxa"/>
            <w:tcBorders>
              <w:top w:val="single" w:sz="4" w:space="0" w:color="auto"/>
              <w:left w:val="single" w:sz="4" w:space="0" w:color="auto"/>
              <w:bottom w:val="single" w:sz="4" w:space="0" w:color="auto"/>
              <w:right w:val="single" w:sz="4" w:space="0" w:color="auto"/>
            </w:tcBorders>
            <w:vAlign w:val="center"/>
          </w:tcPr>
          <w:p w14:paraId="442E3364"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4,0</w:t>
            </w:r>
          </w:p>
        </w:tc>
        <w:tc>
          <w:tcPr>
            <w:tcW w:w="510" w:type="dxa"/>
            <w:tcBorders>
              <w:top w:val="single" w:sz="4" w:space="0" w:color="auto"/>
              <w:left w:val="single" w:sz="4" w:space="0" w:color="auto"/>
              <w:bottom w:val="single" w:sz="4" w:space="0" w:color="auto"/>
              <w:right w:val="single" w:sz="4" w:space="0" w:color="auto"/>
            </w:tcBorders>
            <w:vAlign w:val="center"/>
          </w:tcPr>
          <w:p w14:paraId="3B764CD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4,5</w:t>
            </w:r>
          </w:p>
        </w:tc>
        <w:tc>
          <w:tcPr>
            <w:tcW w:w="601" w:type="dxa"/>
            <w:tcBorders>
              <w:top w:val="single" w:sz="4" w:space="0" w:color="auto"/>
              <w:left w:val="single" w:sz="4" w:space="0" w:color="auto"/>
              <w:bottom w:val="single" w:sz="4" w:space="0" w:color="auto"/>
              <w:right w:val="single" w:sz="4" w:space="0" w:color="auto"/>
            </w:tcBorders>
            <w:vAlign w:val="center"/>
          </w:tcPr>
          <w:p w14:paraId="446E687C"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4,5</w:t>
            </w:r>
          </w:p>
        </w:tc>
        <w:tc>
          <w:tcPr>
            <w:tcW w:w="601" w:type="dxa"/>
            <w:tcBorders>
              <w:top w:val="single" w:sz="4" w:space="0" w:color="auto"/>
              <w:left w:val="single" w:sz="4" w:space="0" w:color="auto"/>
              <w:bottom w:val="single" w:sz="4" w:space="0" w:color="auto"/>
              <w:right w:val="single" w:sz="4" w:space="0" w:color="auto"/>
            </w:tcBorders>
            <w:vAlign w:val="center"/>
          </w:tcPr>
          <w:p w14:paraId="5AAB467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3,5</w:t>
            </w:r>
          </w:p>
        </w:tc>
        <w:tc>
          <w:tcPr>
            <w:tcW w:w="511" w:type="dxa"/>
            <w:tcBorders>
              <w:top w:val="single" w:sz="4" w:space="0" w:color="auto"/>
              <w:left w:val="single" w:sz="4" w:space="0" w:color="auto"/>
              <w:bottom w:val="single" w:sz="4" w:space="0" w:color="auto"/>
              <w:right w:val="single" w:sz="4" w:space="0" w:color="auto"/>
            </w:tcBorders>
            <w:vAlign w:val="center"/>
          </w:tcPr>
          <w:p w14:paraId="77BB593C"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2,3</w:t>
            </w:r>
          </w:p>
        </w:tc>
        <w:tc>
          <w:tcPr>
            <w:tcW w:w="511" w:type="dxa"/>
            <w:tcBorders>
              <w:top w:val="single" w:sz="4" w:space="0" w:color="auto"/>
              <w:left w:val="single" w:sz="4" w:space="0" w:color="auto"/>
              <w:bottom w:val="single" w:sz="4" w:space="0" w:color="auto"/>
              <w:right w:val="single" w:sz="4" w:space="0" w:color="auto"/>
            </w:tcBorders>
            <w:vAlign w:val="center"/>
          </w:tcPr>
          <w:p w14:paraId="695B455C"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2,2</w:t>
            </w:r>
          </w:p>
        </w:tc>
        <w:tc>
          <w:tcPr>
            <w:tcW w:w="511" w:type="dxa"/>
            <w:tcBorders>
              <w:top w:val="single" w:sz="4" w:space="0" w:color="auto"/>
              <w:left w:val="single" w:sz="4" w:space="0" w:color="auto"/>
              <w:bottom w:val="single" w:sz="4" w:space="0" w:color="auto"/>
              <w:right w:val="single" w:sz="4" w:space="0" w:color="auto"/>
            </w:tcBorders>
            <w:vAlign w:val="center"/>
          </w:tcPr>
          <w:p w14:paraId="6D80D04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2,7</w:t>
            </w:r>
          </w:p>
        </w:tc>
        <w:tc>
          <w:tcPr>
            <w:tcW w:w="680" w:type="dxa"/>
            <w:tcBorders>
              <w:top w:val="single" w:sz="4" w:space="0" w:color="auto"/>
              <w:left w:val="single" w:sz="4" w:space="0" w:color="auto"/>
              <w:bottom w:val="single" w:sz="4" w:space="0" w:color="auto"/>
              <w:right w:val="single" w:sz="4" w:space="0" w:color="auto"/>
            </w:tcBorders>
            <w:vAlign w:val="center"/>
          </w:tcPr>
          <w:p w14:paraId="01C34FA6"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2,3</w:t>
            </w:r>
          </w:p>
        </w:tc>
      </w:tr>
      <w:tr w:rsidR="009A7D7B" w:rsidRPr="009A7D7B" w14:paraId="2F17655B" w14:textId="77777777" w:rsidTr="001856E7">
        <w:trPr>
          <w:trHeight w:val="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B44C0" w14:textId="77777777" w:rsidR="001856E7" w:rsidRPr="009A7D7B" w:rsidRDefault="001856E7" w:rsidP="001856E7">
            <w:pPr>
              <w:spacing w:before="60" w:after="60"/>
              <w:jc w:val="center"/>
              <w:rPr>
                <w:rFonts w:eastAsia="MS Mincho"/>
                <w:b/>
                <w:bCs/>
                <w:noProof/>
                <w:color w:val="000000" w:themeColor="text1"/>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hideMark/>
          </w:tcPr>
          <w:p w14:paraId="6FC92967"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10" w:type="dxa"/>
            <w:tcBorders>
              <w:top w:val="single" w:sz="4" w:space="0" w:color="auto"/>
              <w:left w:val="single" w:sz="4" w:space="0" w:color="auto"/>
              <w:bottom w:val="single" w:sz="4" w:space="0" w:color="auto"/>
              <w:right w:val="single" w:sz="4" w:space="0" w:color="auto"/>
            </w:tcBorders>
            <w:vAlign w:val="center"/>
          </w:tcPr>
          <w:p w14:paraId="1346425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2,7</w:t>
            </w:r>
          </w:p>
        </w:tc>
        <w:tc>
          <w:tcPr>
            <w:tcW w:w="509" w:type="dxa"/>
            <w:tcBorders>
              <w:top w:val="single" w:sz="4" w:space="0" w:color="auto"/>
              <w:left w:val="single" w:sz="4" w:space="0" w:color="auto"/>
              <w:bottom w:val="single" w:sz="4" w:space="0" w:color="auto"/>
              <w:right w:val="single" w:sz="4" w:space="0" w:color="auto"/>
            </w:tcBorders>
            <w:vAlign w:val="center"/>
          </w:tcPr>
          <w:p w14:paraId="096BC911"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2,2</w:t>
            </w:r>
          </w:p>
        </w:tc>
        <w:tc>
          <w:tcPr>
            <w:tcW w:w="509" w:type="dxa"/>
            <w:tcBorders>
              <w:top w:val="single" w:sz="4" w:space="0" w:color="auto"/>
              <w:left w:val="single" w:sz="4" w:space="0" w:color="auto"/>
              <w:bottom w:val="single" w:sz="4" w:space="0" w:color="auto"/>
              <w:right w:val="single" w:sz="4" w:space="0" w:color="auto"/>
            </w:tcBorders>
            <w:vAlign w:val="center"/>
          </w:tcPr>
          <w:p w14:paraId="070D5344"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2,9</w:t>
            </w:r>
          </w:p>
        </w:tc>
        <w:tc>
          <w:tcPr>
            <w:tcW w:w="510" w:type="dxa"/>
            <w:tcBorders>
              <w:top w:val="single" w:sz="4" w:space="0" w:color="auto"/>
              <w:left w:val="single" w:sz="4" w:space="0" w:color="auto"/>
              <w:bottom w:val="single" w:sz="4" w:space="0" w:color="auto"/>
              <w:right w:val="single" w:sz="4" w:space="0" w:color="auto"/>
            </w:tcBorders>
            <w:vAlign w:val="center"/>
          </w:tcPr>
          <w:p w14:paraId="25401320"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3,2</w:t>
            </w:r>
          </w:p>
        </w:tc>
        <w:tc>
          <w:tcPr>
            <w:tcW w:w="510" w:type="dxa"/>
            <w:tcBorders>
              <w:top w:val="single" w:sz="4" w:space="0" w:color="auto"/>
              <w:left w:val="single" w:sz="4" w:space="0" w:color="auto"/>
              <w:bottom w:val="single" w:sz="4" w:space="0" w:color="auto"/>
              <w:right w:val="single" w:sz="4" w:space="0" w:color="auto"/>
            </w:tcBorders>
            <w:vAlign w:val="center"/>
          </w:tcPr>
          <w:p w14:paraId="262A67AD"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4,8</w:t>
            </w:r>
          </w:p>
        </w:tc>
        <w:tc>
          <w:tcPr>
            <w:tcW w:w="510" w:type="dxa"/>
            <w:tcBorders>
              <w:top w:val="single" w:sz="4" w:space="0" w:color="auto"/>
              <w:left w:val="single" w:sz="4" w:space="0" w:color="auto"/>
              <w:bottom w:val="single" w:sz="4" w:space="0" w:color="auto"/>
              <w:right w:val="single" w:sz="4" w:space="0" w:color="auto"/>
            </w:tcBorders>
            <w:vAlign w:val="center"/>
          </w:tcPr>
          <w:p w14:paraId="43D8226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5,2</w:t>
            </w:r>
          </w:p>
        </w:tc>
        <w:tc>
          <w:tcPr>
            <w:tcW w:w="510" w:type="dxa"/>
            <w:tcBorders>
              <w:top w:val="single" w:sz="4" w:space="0" w:color="auto"/>
              <w:left w:val="single" w:sz="4" w:space="0" w:color="auto"/>
              <w:bottom w:val="single" w:sz="4" w:space="0" w:color="auto"/>
              <w:right w:val="single" w:sz="4" w:space="0" w:color="auto"/>
            </w:tcBorders>
            <w:vAlign w:val="center"/>
          </w:tcPr>
          <w:p w14:paraId="55AC98F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5,9</w:t>
            </w:r>
          </w:p>
        </w:tc>
        <w:tc>
          <w:tcPr>
            <w:tcW w:w="601" w:type="dxa"/>
            <w:tcBorders>
              <w:top w:val="single" w:sz="4" w:space="0" w:color="auto"/>
              <w:left w:val="single" w:sz="4" w:space="0" w:color="auto"/>
              <w:bottom w:val="single" w:sz="4" w:space="0" w:color="auto"/>
              <w:right w:val="single" w:sz="4" w:space="0" w:color="auto"/>
            </w:tcBorders>
            <w:vAlign w:val="center"/>
          </w:tcPr>
          <w:p w14:paraId="59761E5D"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5,7</w:t>
            </w:r>
          </w:p>
        </w:tc>
        <w:tc>
          <w:tcPr>
            <w:tcW w:w="601" w:type="dxa"/>
            <w:tcBorders>
              <w:top w:val="single" w:sz="4" w:space="0" w:color="auto"/>
              <w:left w:val="single" w:sz="4" w:space="0" w:color="auto"/>
              <w:bottom w:val="single" w:sz="4" w:space="0" w:color="auto"/>
              <w:right w:val="single" w:sz="4" w:space="0" w:color="auto"/>
            </w:tcBorders>
            <w:vAlign w:val="center"/>
          </w:tcPr>
          <w:p w14:paraId="2377CAAD"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4,1</w:t>
            </w:r>
          </w:p>
        </w:tc>
        <w:tc>
          <w:tcPr>
            <w:tcW w:w="511" w:type="dxa"/>
            <w:tcBorders>
              <w:top w:val="single" w:sz="4" w:space="0" w:color="auto"/>
              <w:left w:val="single" w:sz="4" w:space="0" w:color="auto"/>
              <w:bottom w:val="single" w:sz="4" w:space="0" w:color="auto"/>
              <w:right w:val="single" w:sz="4" w:space="0" w:color="auto"/>
            </w:tcBorders>
            <w:vAlign w:val="center"/>
          </w:tcPr>
          <w:p w14:paraId="45A7101C"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2,6</w:t>
            </w:r>
          </w:p>
        </w:tc>
        <w:tc>
          <w:tcPr>
            <w:tcW w:w="511" w:type="dxa"/>
            <w:tcBorders>
              <w:top w:val="single" w:sz="4" w:space="0" w:color="auto"/>
              <w:left w:val="single" w:sz="4" w:space="0" w:color="auto"/>
              <w:bottom w:val="single" w:sz="4" w:space="0" w:color="auto"/>
              <w:right w:val="single" w:sz="4" w:space="0" w:color="auto"/>
            </w:tcBorders>
            <w:vAlign w:val="center"/>
          </w:tcPr>
          <w:p w14:paraId="3521E40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2,5</w:t>
            </w:r>
          </w:p>
        </w:tc>
        <w:tc>
          <w:tcPr>
            <w:tcW w:w="511" w:type="dxa"/>
            <w:tcBorders>
              <w:top w:val="single" w:sz="4" w:space="0" w:color="auto"/>
              <w:left w:val="single" w:sz="4" w:space="0" w:color="auto"/>
              <w:bottom w:val="single" w:sz="4" w:space="0" w:color="auto"/>
              <w:right w:val="single" w:sz="4" w:space="0" w:color="auto"/>
            </w:tcBorders>
            <w:vAlign w:val="center"/>
          </w:tcPr>
          <w:p w14:paraId="7035C2EC"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2,9</w:t>
            </w:r>
          </w:p>
        </w:tc>
        <w:tc>
          <w:tcPr>
            <w:tcW w:w="680" w:type="dxa"/>
            <w:tcBorders>
              <w:top w:val="single" w:sz="4" w:space="0" w:color="auto"/>
              <w:left w:val="single" w:sz="4" w:space="0" w:color="auto"/>
              <w:bottom w:val="single" w:sz="4" w:space="0" w:color="auto"/>
              <w:right w:val="single" w:sz="4" w:space="0" w:color="auto"/>
            </w:tcBorders>
            <w:vAlign w:val="center"/>
          </w:tcPr>
          <w:p w14:paraId="5983C48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2,7</w:t>
            </w:r>
          </w:p>
        </w:tc>
      </w:tr>
      <w:tr w:rsidR="009A7D7B" w:rsidRPr="009A7D7B" w14:paraId="735AC89D" w14:textId="77777777" w:rsidTr="001856E7">
        <w:trPr>
          <w:trHeight w:val="261"/>
          <w:jc w:val="center"/>
        </w:trPr>
        <w:tc>
          <w:tcPr>
            <w:tcW w:w="755" w:type="dxa"/>
            <w:vMerge w:val="restart"/>
            <w:tcBorders>
              <w:top w:val="single" w:sz="4" w:space="0" w:color="auto"/>
              <w:left w:val="single" w:sz="4" w:space="0" w:color="auto"/>
              <w:bottom w:val="single" w:sz="4" w:space="0" w:color="auto"/>
              <w:right w:val="single" w:sz="4" w:space="0" w:color="auto"/>
            </w:tcBorders>
            <w:vAlign w:val="center"/>
            <w:hideMark/>
          </w:tcPr>
          <w:p w14:paraId="2F9826A2"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A Lưới</w:t>
            </w:r>
          </w:p>
        </w:tc>
        <w:tc>
          <w:tcPr>
            <w:tcW w:w="1354" w:type="dxa"/>
            <w:tcBorders>
              <w:top w:val="single" w:sz="4" w:space="0" w:color="auto"/>
              <w:left w:val="single" w:sz="4" w:space="0" w:color="auto"/>
              <w:bottom w:val="single" w:sz="4" w:space="0" w:color="auto"/>
              <w:right w:val="single" w:sz="4" w:space="0" w:color="auto"/>
            </w:tcBorders>
            <w:vAlign w:val="center"/>
            <w:hideMark/>
          </w:tcPr>
          <w:p w14:paraId="7B0ECEC5"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p>
        </w:tc>
        <w:tc>
          <w:tcPr>
            <w:tcW w:w="510" w:type="dxa"/>
            <w:tcBorders>
              <w:top w:val="single" w:sz="4" w:space="0" w:color="auto"/>
              <w:left w:val="single" w:sz="4" w:space="0" w:color="auto"/>
              <w:bottom w:val="single" w:sz="4" w:space="0" w:color="auto"/>
              <w:right w:val="single" w:sz="4" w:space="0" w:color="auto"/>
            </w:tcBorders>
            <w:vAlign w:val="center"/>
          </w:tcPr>
          <w:p w14:paraId="021F4512"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2,2</w:t>
            </w:r>
          </w:p>
        </w:tc>
        <w:tc>
          <w:tcPr>
            <w:tcW w:w="509" w:type="dxa"/>
            <w:tcBorders>
              <w:top w:val="single" w:sz="4" w:space="0" w:color="auto"/>
              <w:left w:val="single" w:sz="4" w:space="0" w:color="auto"/>
              <w:bottom w:val="single" w:sz="4" w:space="0" w:color="auto"/>
              <w:right w:val="single" w:sz="4" w:space="0" w:color="auto"/>
            </w:tcBorders>
            <w:vAlign w:val="center"/>
          </w:tcPr>
          <w:p w14:paraId="04A96D6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2,2</w:t>
            </w:r>
          </w:p>
        </w:tc>
        <w:tc>
          <w:tcPr>
            <w:tcW w:w="509" w:type="dxa"/>
            <w:tcBorders>
              <w:top w:val="single" w:sz="4" w:space="0" w:color="auto"/>
              <w:left w:val="single" w:sz="4" w:space="0" w:color="auto"/>
              <w:bottom w:val="single" w:sz="4" w:space="0" w:color="auto"/>
              <w:right w:val="single" w:sz="4" w:space="0" w:color="auto"/>
            </w:tcBorders>
            <w:vAlign w:val="center"/>
          </w:tcPr>
          <w:p w14:paraId="72D7B6A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2,1</w:t>
            </w:r>
          </w:p>
        </w:tc>
        <w:tc>
          <w:tcPr>
            <w:tcW w:w="510" w:type="dxa"/>
            <w:tcBorders>
              <w:top w:val="single" w:sz="4" w:space="0" w:color="auto"/>
              <w:left w:val="single" w:sz="4" w:space="0" w:color="auto"/>
              <w:bottom w:val="single" w:sz="4" w:space="0" w:color="auto"/>
              <w:right w:val="single" w:sz="4" w:space="0" w:color="auto"/>
            </w:tcBorders>
            <w:vAlign w:val="center"/>
          </w:tcPr>
          <w:p w14:paraId="58881801"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2,3</w:t>
            </w:r>
          </w:p>
        </w:tc>
        <w:tc>
          <w:tcPr>
            <w:tcW w:w="510" w:type="dxa"/>
            <w:tcBorders>
              <w:top w:val="single" w:sz="4" w:space="0" w:color="auto"/>
              <w:left w:val="single" w:sz="4" w:space="0" w:color="auto"/>
              <w:bottom w:val="single" w:sz="4" w:space="0" w:color="auto"/>
              <w:right w:val="single" w:sz="4" w:space="0" w:color="auto"/>
            </w:tcBorders>
            <w:vAlign w:val="center"/>
          </w:tcPr>
          <w:p w14:paraId="780DB12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2,6</w:t>
            </w:r>
          </w:p>
        </w:tc>
        <w:tc>
          <w:tcPr>
            <w:tcW w:w="510" w:type="dxa"/>
            <w:tcBorders>
              <w:top w:val="single" w:sz="4" w:space="0" w:color="auto"/>
              <w:left w:val="single" w:sz="4" w:space="0" w:color="auto"/>
              <w:bottom w:val="single" w:sz="4" w:space="0" w:color="auto"/>
              <w:right w:val="single" w:sz="4" w:space="0" w:color="auto"/>
            </w:tcBorders>
            <w:vAlign w:val="center"/>
          </w:tcPr>
          <w:p w14:paraId="405240B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3,6</w:t>
            </w:r>
          </w:p>
        </w:tc>
        <w:tc>
          <w:tcPr>
            <w:tcW w:w="510" w:type="dxa"/>
            <w:tcBorders>
              <w:top w:val="single" w:sz="4" w:space="0" w:color="auto"/>
              <w:left w:val="single" w:sz="4" w:space="0" w:color="auto"/>
              <w:bottom w:val="single" w:sz="4" w:space="0" w:color="auto"/>
              <w:right w:val="single" w:sz="4" w:space="0" w:color="auto"/>
            </w:tcBorders>
            <w:vAlign w:val="center"/>
          </w:tcPr>
          <w:p w14:paraId="2E89AFFB"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3,6</w:t>
            </w:r>
          </w:p>
        </w:tc>
        <w:tc>
          <w:tcPr>
            <w:tcW w:w="601" w:type="dxa"/>
            <w:tcBorders>
              <w:top w:val="single" w:sz="4" w:space="0" w:color="auto"/>
              <w:left w:val="single" w:sz="4" w:space="0" w:color="auto"/>
              <w:bottom w:val="single" w:sz="4" w:space="0" w:color="auto"/>
              <w:right w:val="single" w:sz="4" w:space="0" w:color="auto"/>
            </w:tcBorders>
            <w:vAlign w:val="center"/>
          </w:tcPr>
          <w:p w14:paraId="7331018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12,9</w:t>
            </w:r>
          </w:p>
        </w:tc>
        <w:tc>
          <w:tcPr>
            <w:tcW w:w="601" w:type="dxa"/>
            <w:tcBorders>
              <w:top w:val="single" w:sz="4" w:space="0" w:color="auto"/>
              <w:left w:val="single" w:sz="4" w:space="0" w:color="auto"/>
              <w:bottom w:val="single" w:sz="4" w:space="0" w:color="auto"/>
              <w:right w:val="single" w:sz="4" w:space="0" w:color="auto"/>
            </w:tcBorders>
            <w:vAlign w:val="center"/>
          </w:tcPr>
          <w:p w14:paraId="3A15887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13,6</w:t>
            </w:r>
          </w:p>
        </w:tc>
        <w:tc>
          <w:tcPr>
            <w:tcW w:w="511" w:type="dxa"/>
            <w:tcBorders>
              <w:top w:val="single" w:sz="4" w:space="0" w:color="auto"/>
              <w:left w:val="single" w:sz="4" w:space="0" w:color="auto"/>
              <w:bottom w:val="single" w:sz="4" w:space="0" w:color="auto"/>
              <w:right w:val="single" w:sz="4" w:space="0" w:color="auto"/>
            </w:tcBorders>
            <w:vAlign w:val="center"/>
          </w:tcPr>
          <w:p w14:paraId="67211C03"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1,7</w:t>
            </w:r>
          </w:p>
        </w:tc>
        <w:tc>
          <w:tcPr>
            <w:tcW w:w="511" w:type="dxa"/>
            <w:tcBorders>
              <w:top w:val="single" w:sz="4" w:space="0" w:color="auto"/>
              <w:left w:val="single" w:sz="4" w:space="0" w:color="auto"/>
              <w:bottom w:val="single" w:sz="4" w:space="0" w:color="auto"/>
              <w:right w:val="single" w:sz="4" w:space="0" w:color="auto"/>
            </w:tcBorders>
            <w:vAlign w:val="center"/>
          </w:tcPr>
          <w:p w14:paraId="7C3C96AC"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1,4</w:t>
            </w:r>
          </w:p>
        </w:tc>
        <w:tc>
          <w:tcPr>
            <w:tcW w:w="511" w:type="dxa"/>
            <w:tcBorders>
              <w:top w:val="single" w:sz="4" w:space="0" w:color="auto"/>
              <w:left w:val="single" w:sz="4" w:space="0" w:color="auto"/>
              <w:bottom w:val="single" w:sz="4" w:space="0" w:color="auto"/>
              <w:right w:val="single" w:sz="4" w:space="0" w:color="auto"/>
            </w:tcBorders>
            <w:vAlign w:val="center"/>
          </w:tcPr>
          <w:p w14:paraId="3B6D40CB"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2,0</w:t>
            </w:r>
          </w:p>
        </w:tc>
        <w:tc>
          <w:tcPr>
            <w:tcW w:w="680" w:type="dxa"/>
            <w:tcBorders>
              <w:top w:val="single" w:sz="4" w:space="0" w:color="auto"/>
              <w:left w:val="single" w:sz="4" w:space="0" w:color="auto"/>
              <w:bottom w:val="single" w:sz="4" w:space="0" w:color="auto"/>
              <w:right w:val="single" w:sz="4" w:space="0" w:color="auto"/>
            </w:tcBorders>
            <w:vAlign w:val="center"/>
          </w:tcPr>
          <w:p w14:paraId="695B6C6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1,3</w:t>
            </w:r>
          </w:p>
        </w:tc>
      </w:tr>
      <w:tr w:rsidR="009A7D7B" w:rsidRPr="009A7D7B" w14:paraId="0BF0992E" w14:textId="77777777" w:rsidTr="001856E7">
        <w:trPr>
          <w:trHeight w:val="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F3262" w14:textId="77777777" w:rsidR="001856E7" w:rsidRPr="009A7D7B" w:rsidRDefault="001856E7" w:rsidP="001856E7">
            <w:pPr>
              <w:spacing w:before="60" w:after="60"/>
              <w:jc w:val="center"/>
              <w:rPr>
                <w:rFonts w:eastAsia="MS Mincho"/>
                <w:b/>
                <w:bCs/>
                <w:noProof/>
                <w:color w:val="000000" w:themeColor="text1"/>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hideMark/>
          </w:tcPr>
          <w:p w14:paraId="33CCC37A"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10" w:type="dxa"/>
            <w:tcBorders>
              <w:top w:val="single" w:sz="4" w:space="0" w:color="auto"/>
              <w:left w:val="single" w:sz="4" w:space="0" w:color="auto"/>
              <w:bottom w:val="single" w:sz="4" w:space="0" w:color="auto"/>
              <w:right w:val="single" w:sz="4" w:space="0" w:color="auto"/>
            </w:tcBorders>
            <w:vAlign w:val="center"/>
          </w:tcPr>
          <w:p w14:paraId="5173EC1F"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2,4</w:t>
            </w:r>
          </w:p>
        </w:tc>
        <w:tc>
          <w:tcPr>
            <w:tcW w:w="509" w:type="dxa"/>
            <w:tcBorders>
              <w:top w:val="single" w:sz="4" w:space="0" w:color="auto"/>
              <w:left w:val="single" w:sz="4" w:space="0" w:color="auto"/>
              <w:bottom w:val="single" w:sz="4" w:space="0" w:color="auto"/>
              <w:right w:val="single" w:sz="4" w:space="0" w:color="auto"/>
            </w:tcBorders>
            <w:vAlign w:val="center"/>
          </w:tcPr>
          <w:p w14:paraId="67364211"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2,5</w:t>
            </w:r>
          </w:p>
        </w:tc>
        <w:tc>
          <w:tcPr>
            <w:tcW w:w="509" w:type="dxa"/>
            <w:tcBorders>
              <w:top w:val="single" w:sz="4" w:space="0" w:color="auto"/>
              <w:left w:val="single" w:sz="4" w:space="0" w:color="auto"/>
              <w:bottom w:val="single" w:sz="4" w:space="0" w:color="auto"/>
              <w:right w:val="single" w:sz="4" w:space="0" w:color="auto"/>
            </w:tcBorders>
            <w:vAlign w:val="center"/>
          </w:tcPr>
          <w:p w14:paraId="27917A1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2,3</w:t>
            </w:r>
          </w:p>
        </w:tc>
        <w:tc>
          <w:tcPr>
            <w:tcW w:w="510" w:type="dxa"/>
            <w:tcBorders>
              <w:top w:val="single" w:sz="4" w:space="0" w:color="auto"/>
              <w:left w:val="single" w:sz="4" w:space="0" w:color="auto"/>
              <w:bottom w:val="single" w:sz="4" w:space="0" w:color="auto"/>
              <w:right w:val="single" w:sz="4" w:space="0" w:color="auto"/>
            </w:tcBorders>
            <w:vAlign w:val="center"/>
          </w:tcPr>
          <w:p w14:paraId="13059E1F"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2,6</w:t>
            </w:r>
          </w:p>
        </w:tc>
        <w:tc>
          <w:tcPr>
            <w:tcW w:w="510" w:type="dxa"/>
            <w:tcBorders>
              <w:top w:val="single" w:sz="4" w:space="0" w:color="auto"/>
              <w:left w:val="single" w:sz="4" w:space="0" w:color="auto"/>
              <w:bottom w:val="single" w:sz="4" w:space="0" w:color="auto"/>
              <w:right w:val="single" w:sz="4" w:space="0" w:color="auto"/>
            </w:tcBorders>
            <w:vAlign w:val="center"/>
          </w:tcPr>
          <w:p w14:paraId="598FD5F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3,0</w:t>
            </w:r>
          </w:p>
        </w:tc>
        <w:tc>
          <w:tcPr>
            <w:tcW w:w="510" w:type="dxa"/>
            <w:tcBorders>
              <w:top w:val="single" w:sz="4" w:space="0" w:color="auto"/>
              <w:left w:val="single" w:sz="4" w:space="0" w:color="auto"/>
              <w:bottom w:val="single" w:sz="4" w:space="0" w:color="auto"/>
              <w:right w:val="single" w:sz="4" w:space="0" w:color="auto"/>
            </w:tcBorders>
            <w:vAlign w:val="center"/>
          </w:tcPr>
          <w:p w14:paraId="7E10423D"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4,4</w:t>
            </w:r>
          </w:p>
        </w:tc>
        <w:tc>
          <w:tcPr>
            <w:tcW w:w="510" w:type="dxa"/>
            <w:tcBorders>
              <w:top w:val="single" w:sz="4" w:space="0" w:color="auto"/>
              <w:left w:val="single" w:sz="4" w:space="0" w:color="auto"/>
              <w:bottom w:val="single" w:sz="4" w:space="0" w:color="auto"/>
              <w:right w:val="single" w:sz="4" w:space="0" w:color="auto"/>
            </w:tcBorders>
            <w:vAlign w:val="center"/>
          </w:tcPr>
          <w:p w14:paraId="50CA1260"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4,5</w:t>
            </w:r>
          </w:p>
        </w:tc>
        <w:tc>
          <w:tcPr>
            <w:tcW w:w="601" w:type="dxa"/>
            <w:tcBorders>
              <w:top w:val="single" w:sz="4" w:space="0" w:color="auto"/>
              <w:left w:val="single" w:sz="4" w:space="0" w:color="auto"/>
              <w:bottom w:val="single" w:sz="4" w:space="0" w:color="auto"/>
              <w:right w:val="single" w:sz="4" w:space="0" w:color="auto"/>
            </w:tcBorders>
            <w:vAlign w:val="center"/>
          </w:tcPr>
          <w:p w14:paraId="732FBC39"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15,7</w:t>
            </w:r>
          </w:p>
        </w:tc>
        <w:tc>
          <w:tcPr>
            <w:tcW w:w="601" w:type="dxa"/>
            <w:tcBorders>
              <w:top w:val="single" w:sz="4" w:space="0" w:color="auto"/>
              <w:left w:val="single" w:sz="4" w:space="0" w:color="auto"/>
              <w:bottom w:val="single" w:sz="4" w:space="0" w:color="auto"/>
              <w:right w:val="single" w:sz="4" w:space="0" w:color="auto"/>
            </w:tcBorders>
            <w:vAlign w:val="center"/>
          </w:tcPr>
          <w:p w14:paraId="0954BE43"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15,3</w:t>
            </w:r>
          </w:p>
        </w:tc>
        <w:tc>
          <w:tcPr>
            <w:tcW w:w="511" w:type="dxa"/>
            <w:tcBorders>
              <w:top w:val="single" w:sz="4" w:space="0" w:color="auto"/>
              <w:left w:val="single" w:sz="4" w:space="0" w:color="auto"/>
              <w:bottom w:val="single" w:sz="4" w:space="0" w:color="auto"/>
              <w:right w:val="single" w:sz="4" w:space="0" w:color="auto"/>
            </w:tcBorders>
            <w:vAlign w:val="center"/>
          </w:tcPr>
          <w:p w14:paraId="1313C504"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1,9</w:t>
            </w:r>
          </w:p>
        </w:tc>
        <w:tc>
          <w:tcPr>
            <w:tcW w:w="511" w:type="dxa"/>
            <w:tcBorders>
              <w:top w:val="single" w:sz="4" w:space="0" w:color="auto"/>
              <w:left w:val="single" w:sz="4" w:space="0" w:color="auto"/>
              <w:bottom w:val="single" w:sz="4" w:space="0" w:color="auto"/>
              <w:right w:val="single" w:sz="4" w:space="0" w:color="auto"/>
            </w:tcBorders>
            <w:vAlign w:val="center"/>
          </w:tcPr>
          <w:p w14:paraId="7879F886"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1,5</w:t>
            </w:r>
          </w:p>
        </w:tc>
        <w:tc>
          <w:tcPr>
            <w:tcW w:w="511" w:type="dxa"/>
            <w:tcBorders>
              <w:top w:val="single" w:sz="4" w:space="0" w:color="auto"/>
              <w:left w:val="single" w:sz="4" w:space="0" w:color="auto"/>
              <w:bottom w:val="single" w:sz="4" w:space="0" w:color="auto"/>
              <w:right w:val="single" w:sz="4" w:space="0" w:color="auto"/>
            </w:tcBorders>
            <w:vAlign w:val="center"/>
          </w:tcPr>
          <w:p w14:paraId="7A40373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2,1</w:t>
            </w:r>
          </w:p>
        </w:tc>
        <w:tc>
          <w:tcPr>
            <w:tcW w:w="680" w:type="dxa"/>
            <w:tcBorders>
              <w:top w:val="single" w:sz="4" w:space="0" w:color="auto"/>
              <w:left w:val="single" w:sz="4" w:space="0" w:color="auto"/>
              <w:bottom w:val="single" w:sz="4" w:space="0" w:color="auto"/>
              <w:right w:val="single" w:sz="4" w:space="0" w:color="auto"/>
            </w:tcBorders>
            <w:vAlign w:val="center"/>
          </w:tcPr>
          <w:p w14:paraId="0C935A01"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1,5</w:t>
            </w:r>
          </w:p>
        </w:tc>
      </w:tr>
      <w:tr w:rsidR="009A7D7B" w:rsidRPr="009A7D7B" w14:paraId="21F688DC" w14:textId="77777777" w:rsidTr="001856E7">
        <w:trPr>
          <w:trHeight w:val="261"/>
          <w:jc w:val="center"/>
        </w:trPr>
        <w:tc>
          <w:tcPr>
            <w:tcW w:w="755" w:type="dxa"/>
            <w:vMerge w:val="restart"/>
            <w:tcBorders>
              <w:top w:val="single" w:sz="4" w:space="0" w:color="auto"/>
              <w:left w:val="single" w:sz="4" w:space="0" w:color="auto"/>
              <w:bottom w:val="single" w:sz="4" w:space="0" w:color="auto"/>
              <w:right w:val="single" w:sz="4" w:space="0" w:color="auto"/>
            </w:tcBorders>
            <w:vAlign w:val="center"/>
            <w:hideMark/>
          </w:tcPr>
          <w:p w14:paraId="283131C2" w14:textId="77777777" w:rsidR="001856E7" w:rsidRPr="009A7D7B" w:rsidRDefault="001856E7" w:rsidP="001856E7">
            <w:pPr>
              <w:spacing w:before="60" w:after="6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Nam Đông</w:t>
            </w:r>
          </w:p>
        </w:tc>
        <w:tc>
          <w:tcPr>
            <w:tcW w:w="1354" w:type="dxa"/>
            <w:tcBorders>
              <w:top w:val="single" w:sz="4" w:space="0" w:color="auto"/>
              <w:left w:val="single" w:sz="4" w:space="0" w:color="auto"/>
              <w:bottom w:val="single" w:sz="4" w:space="0" w:color="auto"/>
              <w:right w:val="single" w:sz="4" w:space="0" w:color="auto"/>
            </w:tcBorders>
            <w:vAlign w:val="center"/>
            <w:hideMark/>
          </w:tcPr>
          <w:p w14:paraId="024EB439"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p>
        </w:tc>
        <w:tc>
          <w:tcPr>
            <w:tcW w:w="510" w:type="dxa"/>
            <w:tcBorders>
              <w:top w:val="single" w:sz="4" w:space="0" w:color="auto"/>
              <w:left w:val="single" w:sz="4" w:space="0" w:color="auto"/>
              <w:bottom w:val="single" w:sz="4" w:space="0" w:color="auto"/>
              <w:right w:val="single" w:sz="4" w:space="0" w:color="auto"/>
            </w:tcBorders>
            <w:vAlign w:val="center"/>
          </w:tcPr>
          <w:p w14:paraId="2064B2E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2,2</w:t>
            </w:r>
          </w:p>
        </w:tc>
        <w:tc>
          <w:tcPr>
            <w:tcW w:w="509" w:type="dxa"/>
            <w:tcBorders>
              <w:top w:val="single" w:sz="4" w:space="0" w:color="auto"/>
              <w:left w:val="single" w:sz="4" w:space="0" w:color="auto"/>
              <w:bottom w:val="single" w:sz="4" w:space="0" w:color="auto"/>
              <w:right w:val="single" w:sz="4" w:space="0" w:color="auto"/>
            </w:tcBorders>
            <w:vAlign w:val="center"/>
          </w:tcPr>
          <w:p w14:paraId="522FB9E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2,8</w:t>
            </w:r>
          </w:p>
        </w:tc>
        <w:tc>
          <w:tcPr>
            <w:tcW w:w="509" w:type="dxa"/>
            <w:tcBorders>
              <w:top w:val="single" w:sz="4" w:space="0" w:color="auto"/>
              <w:left w:val="single" w:sz="4" w:space="0" w:color="auto"/>
              <w:bottom w:val="single" w:sz="4" w:space="0" w:color="auto"/>
              <w:right w:val="single" w:sz="4" w:space="0" w:color="auto"/>
            </w:tcBorders>
            <w:vAlign w:val="center"/>
          </w:tcPr>
          <w:p w14:paraId="0BFBEB6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3,0</w:t>
            </w:r>
          </w:p>
        </w:tc>
        <w:tc>
          <w:tcPr>
            <w:tcW w:w="510" w:type="dxa"/>
            <w:tcBorders>
              <w:top w:val="single" w:sz="4" w:space="0" w:color="auto"/>
              <w:left w:val="single" w:sz="4" w:space="0" w:color="auto"/>
              <w:bottom w:val="single" w:sz="4" w:space="0" w:color="auto"/>
              <w:right w:val="single" w:sz="4" w:space="0" w:color="auto"/>
            </w:tcBorders>
            <w:vAlign w:val="center"/>
          </w:tcPr>
          <w:p w14:paraId="5A82740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3,2</w:t>
            </w:r>
          </w:p>
        </w:tc>
        <w:tc>
          <w:tcPr>
            <w:tcW w:w="510" w:type="dxa"/>
            <w:tcBorders>
              <w:top w:val="single" w:sz="4" w:space="0" w:color="auto"/>
              <w:left w:val="single" w:sz="4" w:space="0" w:color="auto"/>
              <w:bottom w:val="single" w:sz="4" w:space="0" w:color="auto"/>
              <w:right w:val="single" w:sz="4" w:space="0" w:color="auto"/>
            </w:tcBorders>
            <w:vAlign w:val="center"/>
          </w:tcPr>
          <w:p w14:paraId="59AA37CA"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3,0</w:t>
            </w:r>
          </w:p>
        </w:tc>
        <w:tc>
          <w:tcPr>
            <w:tcW w:w="510" w:type="dxa"/>
            <w:tcBorders>
              <w:top w:val="single" w:sz="4" w:space="0" w:color="auto"/>
              <w:left w:val="single" w:sz="4" w:space="0" w:color="auto"/>
              <w:bottom w:val="single" w:sz="4" w:space="0" w:color="auto"/>
              <w:right w:val="single" w:sz="4" w:space="0" w:color="auto"/>
            </w:tcBorders>
            <w:vAlign w:val="center"/>
          </w:tcPr>
          <w:p w14:paraId="722B14E6"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2,9</w:t>
            </w:r>
          </w:p>
        </w:tc>
        <w:tc>
          <w:tcPr>
            <w:tcW w:w="510" w:type="dxa"/>
            <w:tcBorders>
              <w:top w:val="single" w:sz="4" w:space="0" w:color="auto"/>
              <w:left w:val="single" w:sz="4" w:space="0" w:color="auto"/>
              <w:bottom w:val="single" w:sz="4" w:space="0" w:color="auto"/>
              <w:right w:val="single" w:sz="4" w:space="0" w:color="auto"/>
            </w:tcBorders>
            <w:vAlign w:val="center"/>
          </w:tcPr>
          <w:p w14:paraId="79CDB78F"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2,4</w:t>
            </w:r>
          </w:p>
        </w:tc>
        <w:tc>
          <w:tcPr>
            <w:tcW w:w="601" w:type="dxa"/>
            <w:tcBorders>
              <w:top w:val="single" w:sz="4" w:space="0" w:color="auto"/>
              <w:left w:val="single" w:sz="4" w:space="0" w:color="auto"/>
              <w:bottom w:val="single" w:sz="4" w:space="0" w:color="auto"/>
              <w:right w:val="single" w:sz="4" w:space="0" w:color="auto"/>
            </w:tcBorders>
            <w:vAlign w:val="center"/>
          </w:tcPr>
          <w:p w14:paraId="6407DA7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2,9</w:t>
            </w:r>
          </w:p>
        </w:tc>
        <w:tc>
          <w:tcPr>
            <w:tcW w:w="601" w:type="dxa"/>
            <w:tcBorders>
              <w:top w:val="single" w:sz="4" w:space="0" w:color="auto"/>
              <w:left w:val="single" w:sz="4" w:space="0" w:color="auto"/>
              <w:bottom w:val="single" w:sz="4" w:space="0" w:color="auto"/>
              <w:right w:val="single" w:sz="4" w:space="0" w:color="auto"/>
            </w:tcBorders>
            <w:vAlign w:val="center"/>
          </w:tcPr>
          <w:p w14:paraId="1C54E844"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2,1</w:t>
            </w:r>
          </w:p>
        </w:tc>
        <w:tc>
          <w:tcPr>
            <w:tcW w:w="511" w:type="dxa"/>
            <w:tcBorders>
              <w:top w:val="single" w:sz="4" w:space="0" w:color="auto"/>
              <w:left w:val="single" w:sz="4" w:space="0" w:color="auto"/>
              <w:bottom w:val="single" w:sz="4" w:space="0" w:color="auto"/>
              <w:right w:val="single" w:sz="4" w:space="0" w:color="auto"/>
            </w:tcBorders>
            <w:vAlign w:val="center"/>
          </w:tcPr>
          <w:p w14:paraId="005F34CD"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1,9</w:t>
            </w:r>
          </w:p>
        </w:tc>
        <w:tc>
          <w:tcPr>
            <w:tcW w:w="511" w:type="dxa"/>
            <w:tcBorders>
              <w:top w:val="single" w:sz="4" w:space="0" w:color="auto"/>
              <w:left w:val="single" w:sz="4" w:space="0" w:color="auto"/>
              <w:bottom w:val="single" w:sz="4" w:space="0" w:color="auto"/>
              <w:right w:val="single" w:sz="4" w:space="0" w:color="auto"/>
            </w:tcBorders>
            <w:vAlign w:val="center"/>
          </w:tcPr>
          <w:p w14:paraId="5F794382"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1,8</w:t>
            </w:r>
          </w:p>
        </w:tc>
        <w:tc>
          <w:tcPr>
            <w:tcW w:w="511" w:type="dxa"/>
            <w:tcBorders>
              <w:top w:val="single" w:sz="4" w:space="0" w:color="auto"/>
              <w:left w:val="single" w:sz="4" w:space="0" w:color="auto"/>
              <w:bottom w:val="single" w:sz="4" w:space="0" w:color="auto"/>
              <w:right w:val="single" w:sz="4" w:space="0" w:color="auto"/>
            </w:tcBorders>
            <w:vAlign w:val="center"/>
          </w:tcPr>
          <w:p w14:paraId="4A1FC46B"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2,1</w:t>
            </w:r>
          </w:p>
        </w:tc>
        <w:tc>
          <w:tcPr>
            <w:tcW w:w="680" w:type="dxa"/>
            <w:tcBorders>
              <w:top w:val="single" w:sz="4" w:space="0" w:color="auto"/>
              <w:left w:val="single" w:sz="4" w:space="0" w:color="auto"/>
              <w:bottom w:val="single" w:sz="4" w:space="0" w:color="auto"/>
              <w:right w:val="single" w:sz="4" w:space="0" w:color="auto"/>
            </w:tcBorders>
            <w:vAlign w:val="center"/>
          </w:tcPr>
          <w:p w14:paraId="3FBF1E34"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1,4</w:t>
            </w:r>
          </w:p>
        </w:tc>
      </w:tr>
      <w:tr w:rsidR="009A7D7B" w:rsidRPr="009A7D7B" w14:paraId="63F85F2D" w14:textId="77777777" w:rsidTr="001856E7">
        <w:trPr>
          <w:trHeight w:val="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D1CD8" w14:textId="77777777" w:rsidR="001856E7" w:rsidRPr="009A7D7B" w:rsidRDefault="001856E7" w:rsidP="001856E7">
            <w:pPr>
              <w:spacing w:before="60" w:after="60"/>
              <w:jc w:val="center"/>
              <w:rPr>
                <w:rFonts w:eastAsia="MS Mincho"/>
                <w:b/>
                <w:bCs/>
                <w:noProof/>
                <w:color w:val="000000" w:themeColor="text1"/>
                <w:sz w:val="22"/>
                <w:szCs w:val="22"/>
              </w:rPr>
            </w:pPr>
          </w:p>
        </w:tc>
        <w:tc>
          <w:tcPr>
            <w:tcW w:w="1354" w:type="dxa"/>
            <w:tcBorders>
              <w:top w:val="single" w:sz="4" w:space="0" w:color="auto"/>
              <w:left w:val="single" w:sz="4" w:space="0" w:color="auto"/>
              <w:bottom w:val="single" w:sz="4" w:space="0" w:color="auto"/>
              <w:right w:val="single" w:sz="4" w:space="0" w:color="auto"/>
            </w:tcBorders>
            <w:vAlign w:val="center"/>
            <w:hideMark/>
          </w:tcPr>
          <w:p w14:paraId="6878316E" w14:textId="77777777" w:rsidR="001856E7" w:rsidRPr="009A7D7B" w:rsidRDefault="001856E7" w:rsidP="001856E7">
            <w:pPr>
              <w:spacing w:before="60" w:after="6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10" w:type="dxa"/>
            <w:tcBorders>
              <w:top w:val="single" w:sz="4" w:space="0" w:color="auto"/>
              <w:left w:val="single" w:sz="4" w:space="0" w:color="auto"/>
              <w:bottom w:val="single" w:sz="4" w:space="0" w:color="auto"/>
              <w:right w:val="single" w:sz="4" w:space="0" w:color="auto"/>
            </w:tcBorders>
            <w:vAlign w:val="center"/>
          </w:tcPr>
          <w:p w14:paraId="660D342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2,4</w:t>
            </w:r>
          </w:p>
        </w:tc>
        <w:tc>
          <w:tcPr>
            <w:tcW w:w="509" w:type="dxa"/>
            <w:tcBorders>
              <w:top w:val="single" w:sz="4" w:space="0" w:color="auto"/>
              <w:left w:val="single" w:sz="4" w:space="0" w:color="auto"/>
              <w:bottom w:val="single" w:sz="4" w:space="0" w:color="auto"/>
              <w:right w:val="single" w:sz="4" w:space="0" w:color="auto"/>
            </w:tcBorders>
            <w:vAlign w:val="center"/>
          </w:tcPr>
          <w:p w14:paraId="2397C62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3,2</w:t>
            </w:r>
          </w:p>
        </w:tc>
        <w:tc>
          <w:tcPr>
            <w:tcW w:w="509" w:type="dxa"/>
            <w:tcBorders>
              <w:top w:val="single" w:sz="4" w:space="0" w:color="auto"/>
              <w:left w:val="single" w:sz="4" w:space="0" w:color="auto"/>
              <w:bottom w:val="single" w:sz="4" w:space="0" w:color="auto"/>
              <w:right w:val="single" w:sz="4" w:space="0" w:color="auto"/>
            </w:tcBorders>
            <w:vAlign w:val="center"/>
          </w:tcPr>
          <w:p w14:paraId="10992F78"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3,5</w:t>
            </w:r>
          </w:p>
        </w:tc>
        <w:tc>
          <w:tcPr>
            <w:tcW w:w="510" w:type="dxa"/>
            <w:tcBorders>
              <w:top w:val="single" w:sz="4" w:space="0" w:color="auto"/>
              <w:left w:val="single" w:sz="4" w:space="0" w:color="auto"/>
              <w:bottom w:val="single" w:sz="4" w:space="0" w:color="auto"/>
              <w:right w:val="single" w:sz="4" w:space="0" w:color="auto"/>
            </w:tcBorders>
            <w:vAlign w:val="center"/>
          </w:tcPr>
          <w:p w14:paraId="5FBEC0A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3,9</w:t>
            </w:r>
          </w:p>
        </w:tc>
        <w:tc>
          <w:tcPr>
            <w:tcW w:w="510" w:type="dxa"/>
            <w:tcBorders>
              <w:top w:val="single" w:sz="4" w:space="0" w:color="auto"/>
              <w:left w:val="single" w:sz="4" w:space="0" w:color="auto"/>
              <w:bottom w:val="single" w:sz="4" w:space="0" w:color="auto"/>
              <w:right w:val="single" w:sz="4" w:space="0" w:color="auto"/>
            </w:tcBorders>
            <w:vAlign w:val="center"/>
          </w:tcPr>
          <w:p w14:paraId="33F160AB"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3,7</w:t>
            </w:r>
          </w:p>
        </w:tc>
        <w:tc>
          <w:tcPr>
            <w:tcW w:w="510" w:type="dxa"/>
            <w:tcBorders>
              <w:top w:val="single" w:sz="4" w:space="0" w:color="auto"/>
              <w:left w:val="single" w:sz="4" w:space="0" w:color="auto"/>
              <w:bottom w:val="single" w:sz="4" w:space="0" w:color="auto"/>
              <w:right w:val="single" w:sz="4" w:space="0" w:color="auto"/>
            </w:tcBorders>
            <w:vAlign w:val="center"/>
          </w:tcPr>
          <w:p w14:paraId="4E165B1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3,6</w:t>
            </w:r>
          </w:p>
        </w:tc>
        <w:tc>
          <w:tcPr>
            <w:tcW w:w="510" w:type="dxa"/>
            <w:tcBorders>
              <w:top w:val="single" w:sz="4" w:space="0" w:color="auto"/>
              <w:left w:val="single" w:sz="4" w:space="0" w:color="auto"/>
              <w:bottom w:val="single" w:sz="4" w:space="0" w:color="auto"/>
              <w:right w:val="single" w:sz="4" w:space="0" w:color="auto"/>
            </w:tcBorders>
            <w:vAlign w:val="center"/>
          </w:tcPr>
          <w:p w14:paraId="4AB12219"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2,9</w:t>
            </w:r>
          </w:p>
        </w:tc>
        <w:tc>
          <w:tcPr>
            <w:tcW w:w="601" w:type="dxa"/>
            <w:tcBorders>
              <w:top w:val="single" w:sz="4" w:space="0" w:color="auto"/>
              <w:left w:val="single" w:sz="4" w:space="0" w:color="auto"/>
              <w:bottom w:val="single" w:sz="4" w:space="0" w:color="auto"/>
              <w:right w:val="single" w:sz="4" w:space="0" w:color="auto"/>
            </w:tcBorders>
            <w:vAlign w:val="center"/>
          </w:tcPr>
          <w:p w14:paraId="08760163"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3,5</w:t>
            </w:r>
          </w:p>
        </w:tc>
        <w:tc>
          <w:tcPr>
            <w:tcW w:w="601" w:type="dxa"/>
            <w:tcBorders>
              <w:top w:val="single" w:sz="4" w:space="0" w:color="auto"/>
              <w:left w:val="single" w:sz="4" w:space="0" w:color="auto"/>
              <w:bottom w:val="single" w:sz="4" w:space="0" w:color="auto"/>
              <w:right w:val="single" w:sz="4" w:space="0" w:color="auto"/>
            </w:tcBorders>
            <w:vAlign w:val="center"/>
          </w:tcPr>
          <w:p w14:paraId="321FE073"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2,4</w:t>
            </w:r>
          </w:p>
        </w:tc>
        <w:tc>
          <w:tcPr>
            <w:tcW w:w="511" w:type="dxa"/>
            <w:tcBorders>
              <w:top w:val="single" w:sz="4" w:space="0" w:color="auto"/>
              <w:left w:val="single" w:sz="4" w:space="0" w:color="auto"/>
              <w:bottom w:val="single" w:sz="4" w:space="0" w:color="auto"/>
              <w:right w:val="single" w:sz="4" w:space="0" w:color="auto"/>
            </w:tcBorders>
            <w:vAlign w:val="center"/>
          </w:tcPr>
          <w:p w14:paraId="0BF25912"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2,1</w:t>
            </w:r>
          </w:p>
        </w:tc>
        <w:tc>
          <w:tcPr>
            <w:tcW w:w="511" w:type="dxa"/>
            <w:tcBorders>
              <w:top w:val="single" w:sz="4" w:space="0" w:color="auto"/>
              <w:left w:val="single" w:sz="4" w:space="0" w:color="auto"/>
              <w:bottom w:val="single" w:sz="4" w:space="0" w:color="auto"/>
              <w:right w:val="single" w:sz="4" w:space="0" w:color="auto"/>
            </w:tcBorders>
            <w:vAlign w:val="center"/>
          </w:tcPr>
          <w:p w14:paraId="6B4FD157"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1,9</w:t>
            </w:r>
          </w:p>
        </w:tc>
        <w:tc>
          <w:tcPr>
            <w:tcW w:w="511" w:type="dxa"/>
            <w:tcBorders>
              <w:top w:val="single" w:sz="4" w:space="0" w:color="auto"/>
              <w:left w:val="single" w:sz="4" w:space="0" w:color="auto"/>
              <w:bottom w:val="single" w:sz="4" w:space="0" w:color="auto"/>
              <w:right w:val="single" w:sz="4" w:space="0" w:color="auto"/>
            </w:tcBorders>
            <w:vAlign w:val="center"/>
          </w:tcPr>
          <w:p w14:paraId="701EF395"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2,3</w:t>
            </w:r>
          </w:p>
        </w:tc>
        <w:tc>
          <w:tcPr>
            <w:tcW w:w="680" w:type="dxa"/>
            <w:tcBorders>
              <w:top w:val="single" w:sz="4" w:space="0" w:color="auto"/>
              <w:left w:val="single" w:sz="4" w:space="0" w:color="auto"/>
              <w:bottom w:val="single" w:sz="4" w:space="0" w:color="auto"/>
              <w:right w:val="single" w:sz="4" w:space="0" w:color="auto"/>
            </w:tcBorders>
            <w:vAlign w:val="center"/>
          </w:tcPr>
          <w:p w14:paraId="6E739A6E" w14:textId="77777777" w:rsidR="001856E7" w:rsidRPr="009A7D7B" w:rsidRDefault="001856E7" w:rsidP="001856E7">
            <w:pPr>
              <w:spacing w:before="60" w:after="60"/>
              <w:jc w:val="center"/>
              <w:rPr>
                <w:color w:val="000000" w:themeColor="text1"/>
                <w:sz w:val="22"/>
                <w:szCs w:val="22"/>
              </w:rPr>
            </w:pPr>
            <w:r w:rsidRPr="009A7D7B">
              <w:rPr>
                <w:color w:val="000000" w:themeColor="text1"/>
                <w:sz w:val="22"/>
                <w:szCs w:val="22"/>
              </w:rPr>
              <w:t>1,6</w:t>
            </w:r>
          </w:p>
        </w:tc>
      </w:tr>
    </w:tbl>
    <w:p w14:paraId="5E0C90BE" w14:textId="77777777" w:rsidR="001856E7" w:rsidRPr="009A7D7B" w:rsidRDefault="001856E7" w:rsidP="001856E7">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96"/>
      </w:tblGrid>
      <w:tr w:rsidR="009A7D7B" w:rsidRPr="009A7D7B" w14:paraId="4590BEBD" w14:textId="77777777" w:rsidTr="001856E7">
        <w:tc>
          <w:tcPr>
            <w:tcW w:w="4476" w:type="dxa"/>
          </w:tcPr>
          <w:p w14:paraId="0C6AF399" w14:textId="3B80B97A" w:rsidR="00CF7765" w:rsidRPr="009A7D7B" w:rsidRDefault="00CF7765" w:rsidP="00CF7765">
            <w:pPr>
              <w:rPr>
                <w:color w:val="000000" w:themeColor="text1"/>
                <w:lang w:val="de-DE" w:eastAsia="ja-JP"/>
              </w:rPr>
            </w:pPr>
            <w:r w:rsidRPr="009A7D7B">
              <w:rPr>
                <w:noProof/>
                <w:color w:val="000000" w:themeColor="text1"/>
              </w:rPr>
              <w:drawing>
                <wp:inline distT="0" distB="0" distL="0" distR="0" wp14:anchorId="54583F7B" wp14:editId="135B71D6">
                  <wp:extent cx="2695575" cy="222885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4596" w:type="dxa"/>
          </w:tcPr>
          <w:p w14:paraId="7E0FF757" w14:textId="65F51EC0" w:rsidR="00CF7765" w:rsidRPr="009A7D7B" w:rsidRDefault="00CF7765" w:rsidP="00CF7765">
            <w:pPr>
              <w:rPr>
                <w:color w:val="000000" w:themeColor="text1"/>
                <w:lang w:val="de-DE" w:eastAsia="ja-JP"/>
              </w:rPr>
            </w:pPr>
            <w:r w:rsidRPr="009A7D7B">
              <w:rPr>
                <w:noProof/>
                <w:color w:val="000000" w:themeColor="text1"/>
              </w:rPr>
              <w:drawing>
                <wp:inline distT="0" distB="0" distL="0" distR="0" wp14:anchorId="07A9A403" wp14:editId="66319E16">
                  <wp:extent cx="2762885" cy="2228850"/>
                  <wp:effectExtent l="0" t="0" r="18415"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bl>
    <w:p w14:paraId="0FF2382A" w14:textId="4A7BEC61" w:rsidR="00575FC0" w:rsidRPr="009A7D7B" w:rsidRDefault="002C0AB5" w:rsidP="00A01874">
      <w:pPr>
        <w:pStyle w:val="Caption"/>
      </w:pPr>
      <w:bookmarkStart w:id="174" w:name="_Toc71738911"/>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35</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độ ẩm trung bình tháng và năm từ 1976-2019 tại các trạm khí tượng tỉnh Thừa Thiên Huế</w:t>
      </w:r>
      <w:bookmarkEnd w:id="174"/>
    </w:p>
    <w:p w14:paraId="5A61602C" w14:textId="2D951DD0" w:rsidR="00575FC0" w:rsidRPr="009A7D7B" w:rsidRDefault="00575FC0" w:rsidP="001856E7">
      <w:pPr>
        <w:widowControl w:val="0"/>
        <w:tabs>
          <w:tab w:val="left" w:pos="545"/>
        </w:tabs>
        <w:spacing w:before="120" w:after="120" w:line="288" w:lineRule="auto"/>
        <w:ind w:firstLine="720"/>
        <w:rPr>
          <w:rFonts w:ascii="Times New Roman" w:eastAsia="MS Mincho" w:hAnsi="Times New Roman" w:cs="Times New Roman"/>
          <w:noProof/>
          <w:color w:val="000000" w:themeColor="text1"/>
          <w:sz w:val="28"/>
          <w:szCs w:val="28"/>
        </w:rPr>
      </w:pPr>
      <w:r w:rsidRPr="009A7D7B">
        <w:rPr>
          <w:rFonts w:ascii="Times New Roman" w:eastAsia="MS Mincho" w:hAnsi="Times New Roman" w:cs="Times New Roman"/>
          <w:noProof/>
          <w:color w:val="000000" w:themeColor="text1"/>
          <w:sz w:val="28"/>
          <w:szCs w:val="28"/>
          <w:lang w:eastAsia="ja-JP"/>
        </w:rPr>
        <w:t>Biên độ dao động của độ ẩm tương đối các tháng tại các địa phương ở tỉnh Thừa Thiên Huế khá đồng đều nhau với hệ số biến thiên</w:t>
      </w:r>
      <w:r w:rsidR="00F96CA3"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chỉ dao động trong khoảng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3, mạnh nhất trong các tháng mùa hè với </w:t>
      </w:r>
      <w:r w:rsidR="00F533E3" w:rsidRPr="009A7D7B">
        <w:rPr>
          <w:rFonts w:ascii="Times New Roman" w:eastAsia="MS Mincho" w:hAnsi="Times New Roman" w:cs="Times New Roman"/>
          <w:noProof/>
          <w:color w:val="000000" w:themeColor="text1"/>
          <w:sz w:val="28"/>
          <w:szCs w:val="28"/>
          <w:lang w:eastAsia="ja-JP"/>
        </w:rPr>
        <w:t>Vc</w:t>
      </w:r>
      <w:r w:rsidRPr="009A7D7B">
        <w:rPr>
          <w:rFonts w:ascii="Times New Roman" w:eastAsia="MS Mincho" w:hAnsi="Times New Roman" w:cs="Times New Roman"/>
          <w:noProof/>
          <w:color w:val="000000" w:themeColor="text1"/>
          <w:sz w:val="28"/>
          <w:szCs w:val="28"/>
          <w:lang w:eastAsia="ja-JP"/>
        </w:rPr>
        <w:t xml:space="preserve">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 Biên độ dao động năm trên toàn tỉnh đồng nhất với giá trị </w:t>
      </w:r>
      <w:r w:rsidR="00F533E3" w:rsidRPr="009A7D7B">
        <w:rPr>
          <w:rFonts w:ascii="Times New Roman" w:eastAsia="MS Mincho" w:hAnsi="Times New Roman" w:cs="Times New Roman"/>
          <w:noProof/>
          <w:color w:val="000000" w:themeColor="text1"/>
          <w:sz w:val="28"/>
          <w:szCs w:val="28"/>
          <w:lang w:eastAsia="ja-JP"/>
        </w:rPr>
        <w:t>Vc</w:t>
      </w:r>
      <w:r w:rsidR="007D61A7"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w:t>
      </w:r>
      <w:r w:rsidR="007D61A7"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r w:rsidR="000717EA" w:rsidRPr="009A7D7B">
        <w:rPr>
          <w:rFonts w:ascii="Times New Roman" w:eastAsia="MS Mincho" w:hAnsi="Times New Roman" w:cs="Times New Roman"/>
          <w:noProof/>
          <w:color w:val="000000" w:themeColor="text1"/>
          <w:sz w:val="28"/>
          <w:szCs w:val="28"/>
          <w:lang w:eastAsia="ja-JP"/>
        </w:rPr>
        <w:t xml:space="preserve"> (Bảng 2.4</w:t>
      </w:r>
      <w:r w:rsidR="0028300B" w:rsidRPr="009A7D7B">
        <w:rPr>
          <w:rFonts w:ascii="Times New Roman" w:eastAsia="MS Mincho" w:hAnsi="Times New Roman" w:cs="Times New Roman"/>
          <w:noProof/>
          <w:color w:val="000000" w:themeColor="text1"/>
          <w:sz w:val="28"/>
          <w:szCs w:val="28"/>
          <w:lang w:eastAsia="ja-JP"/>
        </w:rPr>
        <w:t>6</w:t>
      </w:r>
      <w:r w:rsidR="000717EA" w:rsidRPr="009A7D7B">
        <w:rPr>
          <w:rFonts w:ascii="Times New Roman" w:eastAsia="MS Mincho" w:hAnsi="Times New Roman" w:cs="Times New Roman"/>
          <w:noProof/>
          <w:color w:val="000000" w:themeColor="text1"/>
          <w:sz w:val="28"/>
          <w:szCs w:val="28"/>
          <w:lang w:eastAsia="ja-JP"/>
        </w:rPr>
        <w:t>).</w:t>
      </w:r>
    </w:p>
    <w:p w14:paraId="64B36BAC" w14:textId="147B95FC" w:rsidR="00575FC0" w:rsidRPr="009A7D7B" w:rsidRDefault="00575FC0" w:rsidP="001856E7">
      <w:pPr>
        <w:widowControl w:val="0"/>
        <w:tabs>
          <w:tab w:val="left" w:pos="545"/>
        </w:tabs>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Độ ẩm tương đối trung bình các tháng có sự phân bố hơi khác nhau, cụ thể:</w:t>
      </w:r>
    </w:p>
    <w:p w14:paraId="523690B5" w14:textId="3847223C" w:rsidR="00575FC0" w:rsidRPr="009A7D7B" w:rsidRDefault="00575FC0" w:rsidP="001856E7">
      <w:pPr>
        <w:widowControl w:val="0"/>
        <w:tabs>
          <w:tab w:val="left" w:pos="545"/>
        </w:tabs>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Huế, không có tháng nào đạt phân bố chuẩn; phần lớn các tháng có phân bố lệch trái với giá trị độ chệch g</w:t>
      </w:r>
      <w:r w:rsidR="00CF7765" w:rsidRPr="009A7D7B">
        <w:rPr>
          <w:rFonts w:ascii="Times New Roman" w:eastAsia="MS Mincho" w:hAnsi="Times New Roman" w:cs="Times New Roman"/>
          <w:noProof/>
          <w:color w:val="000000" w:themeColor="text1"/>
          <w:sz w:val="28"/>
          <w:szCs w:val="28"/>
          <w:vertAlign w:val="subscript"/>
          <w:lang w:eastAsia="ja-JP"/>
        </w:rPr>
        <w:t>1</w:t>
      </w:r>
      <w:r w:rsidRPr="009A7D7B">
        <w:rPr>
          <w:rFonts w:ascii="Times New Roman" w:eastAsia="MS Mincho" w:hAnsi="Times New Roman" w:cs="Times New Roman"/>
          <w:noProof/>
          <w:color w:val="000000" w:themeColor="text1"/>
          <w:sz w:val="28"/>
          <w:szCs w:val="28"/>
          <w:lang w:eastAsia="ja-JP"/>
        </w:rPr>
        <w:t xml:space="preserve"> dao động trong khoảng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tháng 12 là tháng duy nhất có phân bố lệch phải với giá trị độ chệch g</w:t>
      </w:r>
      <w:r w:rsidR="00CF7765" w:rsidRPr="009A7D7B">
        <w:rPr>
          <w:rFonts w:ascii="Times New Roman" w:eastAsia="MS Mincho" w:hAnsi="Times New Roman" w:cs="Times New Roman"/>
          <w:noProof/>
          <w:color w:val="000000" w:themeColor="text1"/>
          <w:sz w:val="28"/>
          <w:szCs w:val="28"/>
          <w:vertAlign w:val="subscript"/>
          <w:lang w:eastAsia="ja-JP"/>
        </w:rPr>
        <w:t>1</w:t>
      </w:r>
      <w:r w:rsidR="007D61A7"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w:t>
      </w:r>
      <w:r w:rsidR="007D61A7"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w:t>
      </w:r>
      <w:r w:rsidR="00CF7765" w:rsidRPr="009A7D7B">
        <w:rPr>
          <w:rFonts w:ascii="Times New Roman" w:eastAsia="MS Mincho" w:hAnsi="Times New Roman" w:cs="Times New Roman"/>
          <w:noProof/>
          <w:color w:val="000000" w:themeColor="text1"/>
          <w:sz w:val="28"/>
          <w:szCs w:val="28"/>
          <w:lang w:eastAsia="ja-JP"/>
        </w:rPr>
        <w:t>.</w:t>
      </w:r>
    </w:p>
    <w:p w14:paraId="125A46D3" w14:textId="5B3628C6" w:rsidR="00575FC0" w:rsidRPr="009A7D7B" w:rsidRDefault="00575FC0" w:rsidP="001856E7">
      <w:pPr>
        <w:widowControl w:val="0"/>
        <w:tabs>
          <w:tab w:val="left" w:pos="545"/>
        </w:tabs>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A Lưới, các tháng 8, 9 và 11 có phân bố đạt chuẩn với giá trị g</w:t>
      </w:r>
      <w:r w:rsidR="00CF7765" w:rsidRPr="009A7D7B">
        <w:rPr>
          <w:rFonts w:ascii="Times New Roman" w:eastAsia="MS Mincho" w:hAnsi="Times New Roman" w:cs="Times New Roman"/>
          <w:noProof/>
          <w:color w:val="000000" w:themeColor="text1"/>
          <w:sz w:val="28"/>
          <w:szCs w:val="28"/>
          <w:vertAlign w:val="subscript"/>
          <w:lang w:eastAsia="ja-JP"/>
        </w:rPr>
        <w:t>1</w:t>
      </w:r>
      <w:r w:rsidR="007D61A7"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w:t>
      </w:r>
      <w:r w:rsidR="007D61A7"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0; các tháng 1, 6, 10 và 11 có phân bố lệch phải với giá trị độ chệch g</w:t>
      </w:r>
      <w:r w:rsidR="00CF7765" w:rsidRPr="009A7D7B">
        <w:rPr>
          <w:rFonts w:ascii="Times New Roman" w:eastAsia="MS Mincho" w:hAnsi="Times New Roman" w:cs="Times New Roman"/>
          <w:noProof/>
          <w:color w:val="000000" w:themeColor="text1"/>
          <w:sz w:val="28"/>
          <w:szCs w:val="28"/>
          <w:vertAlign w:val="subscript"/>
          <w:lang w:eastAsia="ja-JP"/>
        </w:rPr>
        <w:t>1</w:t>
      </w:r>
      <w:r w:rsidRPr="009A7D7B">
        <w:rPr>
          <w:rFonts w:ascii="Times New Roman" w:eastAsia="MS Mincho" w:hAnsi="Times New Roman" w:cs="Times New Roman"/>
          <w:noProof/>
          <w:color w:val="000000" w:themeColor="text1"/>
          <w:sz w:val="28"/>
          <w:szCs w:val="28"/>
          <w:lang w:eastAsia="ja-JP"/>
        </w:rPr>
        <w:t xml:space="preserve"> dao động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các tháng còn lại có phân bố lệch trái với giá trị độ chệch dao động trong khoảng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w:t>
      </w:r>
      <w:r w:rsidR="00CF7765" w:rsidRPr="009A7D7B">
        <w:rPr>
          <w:rFonts w:ascii="Times New Roman" w:eastAsia="MS Mincho" w:hAnsi="Times New Roman" w:cs="Times New Roman"/>
          <w:noProof/>
          <w:color w:val="000000" w:themeColor="text1"/>
          <w:sz w:val="28"/>
          <w:szCs w:val="28"/>
          <w:lang w:eastAsia="ja-JP"/>
        </w:rPr>
        <w:t>.</w:t>
      </w:r>
    </w:p>
    <w:p w14:paraId="2C5BC2AD" w14:textId="191D8CF7" w:rsidR="00575FC0" w:rsidRPr="009A7D7B" w:rsidRDefault="00575FC0" w:rsidP="001856E7">
      <w:pPr>
        <w:widowControl w:val="0"/>
        <w:tabs>
          <w:tab w:val="left" w:pos="545"/>
        </w:tabs>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Nam Đông, các tháng 4, 9 và 12 có phân bố đạt chuẩn với giá trị độ </w:t>
      </w:r>
      <w:r w:rsidRPr="009A7D7B">
        <w:rPr>
          <w:rFonts w:ascii="Times New Roman" w:eastAsia="MS Mincho" w:hAnsi="Times New Roman" w:cs="Times New Roman"/>
          <w:noProof/>
          <w:color w:val="000000" w:themeColor="text1"/>
          <w:sz w:val="28"/>
          <w:szCs w:val="28"/>
          <w:lang w:eastAsia="ja-JP"/>
        </w:rPr>
        <w:lastRenderedPageBreak/>
        <w:t>chệch g</w:t>
      </w:r>
      <w:r w:rsidR="00CF7765" w:rsidRPr="009A7D7B">
        <w:rPr>
          <w:rFonts w:ascii="Times New Roman" w:eastAsia="MS Mincho" w:hAnsi="Times New Roman" w:cs="Times New Roman"/>
          <w:noProof/>
          <w:color w:val="000000" w:themeColor="text1"/>
          <w:sz w:val="28"/>
          <w:szCs w:val="28"/>
          <w:vertAlign w:val="subscript"/>
          <w:lang w:eastAsia="ja-JP"/>
        </w:rPr>
        <w:t>1</w:t>
      </w:r>
      <w:r w:rsidR="006712D3"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w:t>
      </w:r>
      <w:r w:rsidR="006712D3"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0; các tháng 1, 7 và 10 có phân bố lệch phải với giá trị độ chệch g</w:t>
      </w:r>
      <w:r w:rsidR="00CF7765" w:rsidRPr="009A7D7B">
        <w:rPr>
          <w:rFonts w:ascii="Times New Roman" w:eastAsia="MS Mincho" w:hAnsi="Times New Roman" w:cs="Times New Roman"/>
          <w:noProof/>
          <w:color w:val="000000" w:themeColor="text1"/>
          <w:sz w:val="28"/>
          <w:szCs w:val="28"/>
          <w:vertAlign w:val="subscript"/>
          <w:lang w:eastAsia="ja-JP"/>
        </w:rPr>
        <w:t>1</w:t>
      </w:r>
      <w:r w:rsidRPr="009A7D7B">
        <w:rPr>
          <w:rFonts w:ascii="Times New Roman" w:eastAsia="MS Mincho" w:hAnsi="Times New Roman" w:cs="Times New Roman"/>
          <w:noProof/>
          <w:color w:val="000000" w:themeColor="text1"/>
          <w:sz w:val="28"/>
          <w:szCs w:val="28"/>
          <w:lang w:eastAsia="ja-JP"/>
        </w:rPr>
        <w:t xml:space="preserve">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các tháng còn lại đều có phân bố lệch trái với giá trị độ chệch g</w:t>
      </w:r>
      <w:r w:rsidR="00CF7765" w:rsidRPr="009A7D7B">
        <w:rPr>
          <w:rFonts w:ascii="Times New Roman" w:eastAsia="MS Mincho" w:hAnsi="Times New Roman" w:cs="Times New Roman"/>
          <w:noProof/>
          <w:color w:val="000000" w:themeColor="text1"/>
          <w:sz w:val="28"/>
          <w:szCs w:val="28"/>
          <w:vertAlign w:val="subscript"/>
          <w:lang w:eastAsia="ja-JP"/>
        </w:rPr>
        <w:t>1</w:t>
      </w:r>
      <w:r w:rsidRPr="009A7D7B">
        <w:rPr>
          <w:rFonts w:ascii="Times New Roman" w:eastAsia="MS Mincho" w:hAnsi="Times New Roman" w:cs="Times New Roman"/>
          <w:noProof/>
          <w:color w:val="000000" w:themeColor="text1"/>
          <w:sz w:val="28"/>
          <w:szCs w:val="28"/>
          <w:lang w:eastAsia="ja-JP"/>
        </w:rPr>
        <w:t xml:space="preserve"> dao động trong khoảng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w:t>
      </w:r>
      <w:r w:rsidR="00CF7765" w:rsidRPr="009A7D7B">
        <w:rPr>
          <w:rFonts w:ascii="Times New Roman" w:eastAsia="MS Mincho" w:hAnsi="Times New Roman" w:cs="Times New Roman"/>
          <w:noProof/>
          <w:color w:val="000000" w:themeColor="text1"/>
          <w:sz w:val="28"/>
          <w:szCs w:val="28"/>
          <w:lang w:eastAsia="ja-JP"/>
        </w:rPr>
        <w:t>.</w:t>
      </w:r>
    </w:p>
    <w:p w14:paraId="57483F43" w14:textId="68C24868" w:rsidR="00575FC0" w:rsidRPr="009A7D7B" w:rsidRDefault="00575FC0" w:rsidP="001856E7">
      <w:pPr>
        <w:widowControl w:val="0"/>
        <w:tabs>
          <w:tab w:val="left" w:pos="545"/>
        </w:tabs>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Độ ẩm tương đối trung bình năm có sự phân bố lệch trái ở vùng đồng bằng với giá trị độ chệch g</w:t>
      </w:r>
      <w:r w:rsidR="00CF7765" w:rsidRPr="009A7D7B">
        <w:rPr>
          <w:rFonts w:ascii="Times New Roman" w:eastAsia="MS Mincho" w:hAnsi="Times New Roman" w:cs="Times New Roman"/>
          <w:noProof/>
          <w:color w:val="000000" w:themeColor="text1"/>
          <w:sz w:val="28"/>
          <w:szCs w:val="28"/>
          <w:vertAlign w:val="subscript"/>
          <w:lang w:eastAsia="ja-JP"/>
        </w:rPr>
        <w:t>1</w:t>
      </w:r>
      <w:r w:rsidR="00957B66"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vùng núi có phân bố lệch phải với giá trị độ chệch g</w:t>
      </w:r>
      <w:r w:rsidR="00CF7765" w:rsidRPr="009A7D7B">
        <w:rPr>
          <w:rFonts w:ascii="Times New Roman" w:eastAsia="MS Mincho" w:hAnsi="Times New Roman" w:cs="Times New Roman"/>
          <w:noProof/>
          <w:color w:val="000000" w:themeColor="text1"/>
          <w:sz w:val="28"/>
          <w:szCs w:val="28"/>
          <w:vertAlign w:val="subscript"/>
          <w:lang w:eastAsia="ja-JP"/>
        </w:rPr>
        <w:t>1</w:t>
      </w:r>
      <w:r w:rsidRPr="009A7D7B">
        <w:rPr>
          <w:rFonts w:ascii="Times New Roman" w:eastAsia="MS Mincho" w:hAnsi="Times New Roman" w:cs="Times New Roman"/>
          <w:noProof/>
          <w:color w:val="000000" w:themeColor="text1"/>
          <w:sz w:val="28"/>
          <w:szCs w:val="28"/>
          <w:lang w:eastAsia="ja-JP"/>
        </w:rPr>
        <w:t xml:space="preserve">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w:t>
      </w:r>
      <w:r w:rsidR="00CF7765" w:rsidRPr="009A7D7B">
        <w:rPr>
          <w:rFonts w:ascii="Times New Roman" w:eastAsia="MS Mincho" w:hAnsi="Times New Roman" w:cs="Times New Roman"/>
          <w:noProof/>
          <w:color w:val="000000" w:themeColor="text1"/>
          <w:sz w:val="28"/>
          <w:szCs w:val="28"/>
          <w:lang w:eastAsia="ja-JP"/>
        </w:rPr>
        <w:t>.</w:t>
      </w:r>
    </w:p>
    <w:p w14:paraId="09AFD412" w14:textId="50183365" w:rsidR="00575FC0" w:rsidRPr="009A7D7B" w:rsidRDefault="00575FC0" w:rsidP="001856E7">
      <w:pPr>
        <w:widowControl w:val="0"/>
        <w:tabs>
          <w:tab w:val="left" w:pos="545"/>
        </w:tabs>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Độ ẩm tương đối trung bình tháng có phân bố hơi khác nhau giữa các địa phương trong tỉnh, cụ thể: </w:t>
      </w:r>
    </w:p>
    <w:p w14:paraId="39676B24" w14:textId="1CD3AE2E" w:rsidR="00575FC0" w:rsidRPr="009A7D7B" w:rsidRDefault="00575FC0" w:rsidP="001856E7">
      <w:pPr>
        <w:widowControl w:val="0"/>
        <w:tabs>
          <w:tab w:val="left" w:pos="545"/>
        </w:tabs>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Huế, tháng 6 và tháng 10 có phân bố đạt chuẩn khi giá trị độ nhọn g</w:t>
      </w:r>
      <w:r w:rsidR="00CF7765" w:rsidRPr="009A7D7B">
        <w:rPr>
          <w:rFonts w:ascii="Times New Roman" w:eastAsia="MS Mincho" w:hAnsi="Times New Roman" w:cs="Times New Roman"/>
          <w:noProof/>
          <w:color w:val="000000" w:themeColor="text1"/>
          <w:sz w:val="28"/>
          <w:szCs w:val="28"/>
          <w:vertAlign w:val="subscript"/>
          <w:lang w:eastAsia="ja-JP"/>
        </w:rPr>
        <w:t>2</w:t>
      </w:r>
      <w:r w:rsidRPr="009A7D7B">
        <w:rPr>
          <w:rFonts w:ascii="Times New Roman" w:eastAsia="MS Mincho" w:hAnsi="Times New Roman" w:cs="Times New Roman"/>
          <w:noProof/>
          <w:color w:val="000000" w:themeColor="text1"/>
          <w:sz w:val="28"/>
          <w:szCs w:val="28"/>
          <w:lang w:eastAsia="ja-JP"/>
        </w:rPr>
        <w:t>=</w:t>
      </w:r>
      <w:r w:rsidR="006712D3"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0; các tháng 1, 4, 7, 9 và 11 có phân bố đỉnh thấp với giá trị độ nhọn g</w:t>
      </w:r>
      <w:r w:rsidR="00CF7765" w:rsidRPr="009A7D7B">
        <w:rPr>
          <w:rFonts w:ascii="Times New Roman" w:eastAsia="MS Mincho" w:hAnsi="Times New Roman" w:cs="Times New Roman"/>
          <w:noProof/>
          <w:color w:val="000000" w:themeColor="text1"/>
          <w:sz w:val="28"/>
          <w:szCs w:val="28"/>
          <w:vertAlign w:val="subscript"/>
          <w:lang w:eastAsia="ja-JP"/>
        </w:rPr>
        <w:t>2</w:t>
      </w:r>
      <w:r w:rsidRPr="009A7D7B">
        <w:rPr>
          <w:rFonts w:ascii="Times New Roman" w:eastAsia="MS Mincho" w:hAnsi="Times New Roman" w:cs="Times New Roman"/>
          <w:noProof/>
          <w:color w:val="000000" w:themeColor="text1"/>
          <w:sz w:val="28"/>
          <w:szCs w:val="28"/>
          <w:lang w:eastAsia="ja-JP"/>
        </w:rPr>
        <w:t xml:space="preserve"> dao động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các tháng còn lại có phân bố đỉnh cao với giá trị độ nhọn g</w:t>
      </w:r>
      <w:r w:rsidR="00CF7765" w:rsidRPr="009A7D7B">
        <w:rPr>
          <w:rFonts w:ascii="Times New Roman" w:eastAsia="MS Mincho" w:hAnsi="Times New Roman" w:cs="Times New Roman"/>
          <w:noProof/>
          <w:color w:val="000000" w:themeColor="text1"/>
          <w:sz w:val="28"/>
          <w:szCs w:val="28"/>
          <w:vertAlign w:val="subscript"/>
          <w:lang w:eastAsia="ja-JP"/>
        </w:rPr>
        <w:t>2</w:t>
      </w:r>
      <w:r w:rsidRPr="009A7D7B">
        <w:rPr>
          <w:rFonts w:ascii="Times New Roman" w:eastAsia="MS Mincho" w:hAnsi="Times New Roman" w:cs="Times New Roman"/>
          <w:noProof/>
          <w:color w:val="000000" w:themeColor="text1"/>
          <w:sz w:val="28"/>
          <w:szCs w:val="28"/>
          <w:lang w:eastAsia="ja-JP"/>
        </w:rPr>
        <w:t xml:space="preserve"> dao động trong khoảng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w:t>
      </w:r>
      <w:r w:rsidR="00CF7765" w:rsidRPr="009A7D7B">
        <w:rPr>
          <w:rFonts w:ascii="Times New Roman" w:eastAsia="MS Mincho" w:hAnsi="Times New Roman" w:cs="Times New Roman"/>
          <w:noProof/>
          <w:color w:val="000000" w:themeColor="text1"/>
          <w:sz w:val="28"/>
          <w:szCs w:val="28"/>
          <w:lang w:eastAsia="ja-JP"/>
        </w:rPr>
        <w:t>.</w:t>
      </w:r>
    </w:p>
    <w:p w14:paraId="4F860B2F" w14:textId="40AAD763" w:rsidR="00575FC0" w:rsidRPr="009A7D7B" w:rsidRDefault="00575FC0" w:rsidP="001856E7">
      <w:pPr>
        <w:widowControl w:val="0"/>
        <w:tabs>
          <w:tab w:val="left" w:pos="545"/>
        </w:tabs>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A Lưới, không có tháng nào phân bố đạt chuẩn; tháng 2, 6 và 7 có phân bố đỉnh cao với giá trị độ nhọn g</w:t>
      </w:r>
      <w:r w:rsidR="00CF7765" w:rsidRPr="009A7D7B">
        <w:rPr>
          <w:rFonts w:ascii="Times New Roman" w:eastAsia="MS Mincho" w:hAnsi="Times New Roman" w:cs="Times New Roman"/>
          <w:noProof/>
          <w:color w:val="000000" w:themeColor="text1"/>
          <w:sz w:val="28"/>
          <w:szCs w:val="28"/>
          <w:vertAlign w:val="subscript"/>
          <w:lang w:eastAsia="ja-JP"/>
        </w:rPr>
        <w:t>2</w:t>
      </w:r>
      <w:r w:rsidRPr="009A7D7B">
        <w:rPr>
          <w:rFonts w:ascii="Times New Roman" w:eastAsia="MS Mincho" w:hAnsi="Times New Roman" w:cs="Times New Roman"/>
          <w:noProof/>
          <w:color w:val="000000" w:themeColor="text1"/>
          <w:sz w:val="28"/>
          <w:szCs w:val="28"/>
          <w:lang w:eastAsia="ja-JP"/>
        </w:rPr>
        <w:t xml:space="preserve">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 tất cả các tháng còn lại có phân bố đỉnh thấp với giá trị độ nhọn g</w:t>
      </w:r>
      <w:r w:rsidR="00CF7765" w:rsidRPr="009A7D7B">
        <w:rPr>
          <w:rFonts w:ascii="Times New Roman" w:eastAsia="MS Mincho" w:hAnsi="Times New Roman" w:cs="Times New Roman"/>
          <w:noProof/>
          <w:color w:val="000000" w:themeColor="text1"/>
          <w:sz w:val="28"/>
          <w:szCs w:val="28"/>
          <w:vertAlign w:val="subscript"/>
          <w:lang w:eastAsia="ja-JP"/>
        </w:rPr>
        <w:t>2</w:t>
      </w:r>
      <w:r w:rsidRPr="009A7D7B">
        <w:rPr>
          <w:rFonts w:ascii="Times New Roman" w:eastAsia="MS Mincho" w:hAnsi="Times New Roman" w:cs="Times New Roman"/>
          <w:noProof/>
          <w:color w:val="000000" w:themeColor="text1"/>
          <w:sz w:val="28"/>
          <w:szCs w:val="28"/>
          <w:lang w:eastAsia="ja-JP"/>
        </w:rPr>
        <w:t xml:space="preserve"> dao động trong khoảng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-3</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 phân tán mạnh nhất trong tháng 8 và 9 với g</w:t>
      </w:r>
      <w:r w:rsidR="00CF7765" w:rsidRPr="009A7D7B">
        <w:rPr>
          <w:rFonts w:ascii="Times New Roman" w:eastAsia="MS Mincho" w:hAnsi="Times New Roman" w:cs="Times New Roman"/>
          <w:noProof/>
          <w:color w:val="000000" w:themeColor="text1"/>
          <w:sz w:val="28"/>
          <w:szCs w:val="28"/>
          <w:vertAlign w:val="subscript"/>
          <w:lang w:eastAsia="ja-JP"/>
        </w:rPr>
        <w:t>2</w:t>
      </w:r>
      <w:r w:rsidR="006712D3"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 -3</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00BC54D7" w:rsidRPr="009A7D7B">
        <w:rPr>
          <w:rFonts w:ascii="Times New Roman" w:eastAsia="MS Mincho" w:hAnsi="Times New Roman" w:cs="Times New Roman"/>
          <w:noProof/>
          <w:color w:val="000000" w:themeColor="text1"/>
          <w:sz w:val="28"/>
          <w:szCs w:val="28"/>
          <w:lang w:eastAsia="ja-JP"/>
        </w:rPr>
        <w:t>.</w:t>
      </w:r>
    </w:p>
    <w:p w14:paraId="6467F25F" w14:textId="0A2FDA64" w:rsidR="00575FC0" w:rsidRPr="009A7D7B" w:rsidRDefault="00575FC0" w:rsidP="001856E7">
      <w:pPr>
        <w:widowControl w:val="0"/>
        <w:tabs>
          <w:tab w:val="left" w:pos="545"/>
        </w:tabs>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Nam Đông, chỉ có tháng 5 có phân bố đạt chuẩn với giá trị độ nhọn g</w:t>
      </w:r>
      <w:r w:rsidR="00CF7765" w:rsidRPr="009A7D7B">
        <w:rPr>
          <w:rFonts w:ascii="Times New Roman" w:eastAsia="MS Mincho" w:hAnsi="Times New Roman" w:cs="Times New Roman"/>
          <w:noProof/>
          <w:color w:val="000000" w:themeColor="text1"/>
          <w:sz w:val="28"/>
          <w:szCs w:val="28"/>
          <w:vertAlign w:val="subscript"/>
          <w:lang w:eastAsia="ja-JP"/>
        </w:rPr>
        <w:t>2</w:t>
      </w:r>
      <w:r w:rsidRPr="009A7D7B">
        <w:rPr>
          <w:rFonts w:ascii="Times New Roman" w:eastAsia="MS Mincho" w:hAnsi="Times New Roman" w:cs="Times New Roman"/>
          <w:noProof/>
          <w:color w:val="000000" w:themeColor="text1"/>
          <w:sz w:val="28"/>
          <w:szCs w:val="28"/>
          <w:lang w:eastAsia="ja-JP"/>
        </w:rPr>
        <w:t>=0; tháng 1, 2, 6 và tháng 11</w:t>
      </w:r>
      <w:r w:rsidR="00E5087B"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có phân bố lệch phải với giá trị độ nhọn g</w:t>
      </w:r>
      <w:r w:rsidR="00CF7765" w:rsidRPr="009A7D7B">
        <w:rPr>
          <w:rFonts w:ascii="Times New Roman" w:eastAsia="MS Mincho" w:hAnsi="Times New Roman" w:cs="Times New Roman"/>
          <w:noProof/>
          <w:color w:val="000000" w:themeColor="text1"/>
          <w:sz w:val="28"/>
          <w:szCs w:val="28"/>
          <w:vertAlign w:val="subscript"/>
          <w:lang w:eastAsia="ja-JP"/>
        </w:rPr>
        <w:t>2</w:t>
      </w:r>
      <w:r w:rsidRPr="009A7D7B">
        <w:rPr>
          <w:rFonts w:ascii="Times New Roman" w:eastAsia="MS Mincho" w:hAnsi="Times New Roman" w:cs="Times New Roman"/>
          <w:noProof/>
          <w:color w:val="000000" w:themeColor="text1"/>
          <w:sz w:val="28"/>
          <w:szCs w:val="28"/>
          <w:lang w:eastAsia="ja-JP"/>
        </w:rPr>
        <w:t xml:space="preserve"> dao động từ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đến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 tất cả các tháng còn lại đều có phân bố lệch trái với giá trị độ nhọn g</w:t>
      </w:r>
      <w:r w:rsidR="00CF7765" w:rsidRPr="009A7D7B">
        <w:rPr>
          <w:rFonts w:ascii="Times New Roman" w:eastAsia="MS Mincho" w:hAnsi="Times New Roman" w:cs="Times New Roman"/>
          <w:noProof/>
          <w:color w:val="000000" w:themeColor="text1"/>
          <w:sz w:val="28"/>
          <w:szCs w:val="28"/>
          <w:vertAlign w:val="subscript"/>
          <w:lang w:eastAsia="ja-JP"/>
        </w:rPr>
        <w:t>2</w:t>
      </w:r>
      <w:r w:rsidRPr="009A7D7B">
        <w:rPr>
          <w:rFonts w:ascii="Times New Roman" w:eastAsia="MS Mincho" w:hAnsi="Times New Roman" w:cs="Times New Roman"/>
          <w:noProof/>
          <w:color w:val="000000" w:themeColor="text1"/>
          <w:sz w:val="28"/>
          <w:szCs w:val="28"/>
          <w:lang w:eastAsia="ja-JP"/>
        </w:rPr>
        <w:t xml:space="preserve"> dao động trong khoảng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1</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00BC54D7" w:rsidRPr="009A7D7B">
        <w:rPr>
          <w:rFonts w:ascii="Times New Roman" w:eastAsia="MS Mincho" w:hAnsi="Times New Roman" w:cs="Times New Roman"/>
          <w:noProof/>
          <w:color w:val="000000" w:themeColor="text1"/>
          <w:sz w:val="28"/>
          <w:szCs w:val="28"/>
          <w:lang w:eastAsia="ja-JP"/>
        </w:rPr>
        <w:t>.</w:t>
      </w:r>
    </w:p>
    <w:p w14:paraId="00DF979F" w14:textId="1C6F7896" w:rsidR="005B4CCE" w:rsidRPr="009A7D7B" w:rsidRDefault="00575FC0" w:rsidP="001856E7">
      <w:pPr>
        <w:widowControl w:val="0"/>
        <w:tabs>
          <w:tab w:val="left" w:pos="545"/>
        </w:tabs>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Độ ẩm tương đối trung bình năm có phân bố lệch phải ở vùng núi Nam Đông với giá trị độ nhọn g</w:t>
      </w:r>
      <w:r w:rsidR="00CF7765" w:rsidRPr="009A7D7B">
        <w:rPr>
          <w:rFonts w:ascii="Times New Roman" w:eastAsia="MS Mincho" w:hAnsi="Times New Roman" w:cs="Times New Roman"/>
          <w:noProof/>
          <w:color w:val="000000" w:themeColor="text1"/>
          <w:sz w:val="28"/>
          <w:szCs w:val="28"/>
          <w:vertAlign w:val="subscript"/>
          <w:lang w:eastAsia="ja-JP"/>
        </w:rPr>
        <w:t>2</w:t>
      </w:r>
      <w:r w:rsidR="005B4CCE"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w:t>
      </w:r>
      <w:r w:rsidR="005B4CCE"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vùng đồng bằng và vùng núi A Lưới có phân bố lệch trái với giá trị độ nhọn g</w:t>
      </w:r>
      <w:r w:rsidR="000717EA" w:rsidRPr="009A7D7B">
        <w:rPr>
          <w:rFonts w:ascii="Times New Roman" w:eastAsia="MS Mincho" w:hAnsi="Times New Roman" w:cs="Times New Roman"/>
          <w:noProof/>
          <w:color w:val="000000" w:themeColor="text1"/>
          <w:sz w:val="28"/>
          <w:szCs w:val="28"/>
          <w:vertAlign w:val="subscript"/>
          <w:lang w:eastAsia="ja-JP"/>
        </w:rPr>
        <w:t>1</w:t>
      </w:r>
      <w:r w:rsidRPr="009A7D7B">
        <w:rPr>
          <w:rFonts w:ascii="Times New Roman" w:eastAsia="MS Mincho" w:hAnsi="Times New Roman" w:cs="Times New Roman"/>
          <w:noProof/>
          <w:color w:val="000000" w:themeColor="text1"/>
          <w:sz w:val="28"/>
          <w:szCs w:val="28"/>
          <w:lang w:eastAsia="ja-JP"/>
        </w:rPr>
        <w:t xml:space="preserve"> lần lượt là -0</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và -1</w:t>
      </w:r>
      <w:r w:rsidR="00CF7765"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0 (Bảng </w:t>
      </w:r>
      <w:r w:rsidR="00593702" w:rsidRPr="009A7D7B">
        <w:rPr>
          <w:rFonts w:ascii="Times New Roman" w:eastAsia="MS Mincho" w:hAnsi="Times New Roman" w:cs="Times New Roman"/>
          <w:noProof/>
          <w:color w:val="000000" w:themeColor="text1"/>
          <w:sz w:val="28"/>
          <w:szCs w:val="28"/>
          <w:lang w:eastAsia="ja-JP"/>
        </w:rPr>
        <w:t>2.4</w:t>
      </w:r>
      <w:r w:rsidR="00EB42F7" w:rsidRPr="009A7D7B">
        <w:rPr>
          <w:rFonts w:ascii="Times New Roman" w:eastAsia="MS Mincho" w:hAnsi="Times New Roman" w:cs="Times New Roman"/>
          <w:noProof/>
          <w:color w:val="000000" w:themeColor="text1"/>
          <w:sz w:val="28"/>
          <w:szCs w:val="28"/>
          <w:lang w:eastAsia="ja-JP"/>
        </w:rPr>
        <w:t>7</w:t>
      </w:r>
      <w:r w:rsidRPr="009A7D7B">
        <w:rPr>
          <w:rFonts w:ascii="Times New Roman" w:eastAsia="MS Mincho" w:hAnsi="Times New Roman" w:cs="Times New Roman"/>
          <w:noProof/>
          <w:color w:val="000000" w:themeColor="text1"/>
          <w:sz w:val="28"/>
          <w:szCs w:val="28"/>
          <w:lang w:eastAsia="ja-JP"/>
        </w:rPr>
        <w:t>).</w:t>
      </w:r>
    </w:p>
    <w:p w14:paraId="475AFBF5" w14:textId="49DAF3B6" w:rsidR="00575FC0" w:rsidRPr="009A7D7B" w:rsidRDefault="002C0AB5" w:rsidP="000717EA">
      <w:pPr>
        <w:widowControl w:val="0"/>
        <w:tabs>
          <w:tab w:val="left" w:pos="545"/>
        </w:tabs>
        <w:spacing w:line="288" w:lineRule="auto"/>
        <w:ind w:firstLine="0"/>
        <w:jc w:val="center"/>
        <w:rPr>
          <w:rFonts w:ascii="Times New Roman" w:eastAsia="MS Mincho" w:hAnsi="Times New Roman" w:cs="Times New Roman"/>
          <w:b/>
          <w:bCs/>
          <w:color w:val="000000" w:themeColor="text1"/>
          <w:sz w:val="28"/>
          <w:szCs w:val="28"/>
          <w:shd w:val="clear" w:color="auto" w:fill="FFFFFF"/>
        </w:rPr>
      </w:pPr>
      <w:bookmarkStart w:id="175" w:name="_Toc71738760"/>
      <w:r w:rsidRPr="009A7D7B">
        <w:rPr>
          <w:rFonts w:ascii="Times New Roman" w:hAnsi="Times New Roman" w:cs="Times New Roman"/>
          <w:b/>
          <w:bCs/>
          <w:color w:val="000000" w:themeColor="text1"/>
          <w:sz w:val="28"/>
          <w:szCs w:val="28"/>
        </w:rPr>
        <w:t>Bảng 2.</w:t>
      </w:r>
      <w:r w:rsidR="00043F46" w:rsidRPr="009A7D7B">
        <w:rPr>
          <w:rFonts w:ascii="Times New Roman" w:hAnsi="Times New Roman" w:cs="Times New Roman"/>
          <w:b/>
          <w:bCs/>
          <w:color w:val="000000" w:themeColor="text1"/>
          <w:sz w:val="28"/>
          <w:szCs w:val="28"/>
        </w:rPr>
        <w:fldChar w:fldCharType="begin"/>
      </w:r>
      <w:r w:rsidR="00043F46" w:rsidRPr="009A7D7B">
        <w:rPr>
          <w:rFonts w:ascii="Times New Roman" w:hAnsi="Times New Roman" w:cs="Times New Roman"/>
          <w:b/>
          <w:bCs/>
          <w:color w:val="000000" w:themeColor="text1"/>
          <w:sz w:val="28"/>
          <w:szCs w:val="28"/>
        </w:rPr>
        <w:instrText xml:space="preserve"> SEQ Bảng_2. \* ARABIC </w:instrText>
      </w:r>
      <w:r w:rsidR="00043F46" w:rsidRPr="009A7D7B">
        <w:rPr>
          <w:rFonts w:ascii="Times New Roman" w:hAnsi="Times New Roman" w:cs="Times New Roman"/>
          <w:b/>
          <w:bCs/>
          <w:color w:val="000000" w:themeColor="text1"/>
          <w:sz w:val="28"/>
          <w:szCs w:val="28"/>
        </w:rPr>
        <w:fldChar w:fldCharType="separate"/>
      </w:r>
      <w:r w:rsidR="007957D9" w:rsidRPr="009A7D7B">
        <w:rPr>
          <w:rFonts w:ascii="Times New Roman" w:hAnsi="Times New Roman" w:cs="Times New Roman"/>
          <w:b/>
          <w:bCs/>
          <w:noProof/>
          <w:color w:val="000000" w:themeColor="text1"/>
          <w:sz w:val="28"/>
          <w:szCs w:val="28"/>
        </w:rPr>
        <w:t>47</w:t>
      </w:r>
      <w:r w:rsidR="00043F46" w:rsidRPr="009A7D7B">
        <w:rPr>
          <w:rFonts w:ascii="Times New Roman" w:hAnsi="Times New Roman" w:cs="Times New Roman"/>
          <w:b/>
          <w:bCs/>
          <w:noProof/>
          <w:color w:val="000000" w:themeColor="text1"/>
          <w:sz w:val="28"/>
          <w:szCs w:val="28"/>
        </w:rPr>
        <w:fldChar w:fldCharType="end"/>
      </w:r>
      <w:r w:rsidR="00575FC0" w:rsidRPr="009A7D7B">
        <w:rPr>
          <w:rFonts w:ascii="Times New Roman" w:eastAsia="MS Mincho" w:hAnsi="Times New Roman" w:cs="Times New Roman"/>
          <w:b/>
          <w:bCs/>
          <w:noProof/>
          <w:color w:val="000000" w:themeColor="text1"/>
          <w:sz w:val="28"/>
          <w:szCs w:val="28"/>
          <w:shd w:val="clear" w:color="auto" w:fill="FFFFFF"/>
        </w:rPr>
        <w:t xml:space="preserve">: </w:t>
      </w:r>
      <w:r w:rsidR="00575FC0" w:rsidRPr="009A7D7B">
        <w:rPr>
          <w:rFonts w:ascii="Times New Roman" w:eastAsia="MS Mincho" w:hAnsi="Times New Roman" w:cs="Times New Roman"/>
          <w:b/>
          <w:bCs/>
          <w:color w:val="000000" w:themeColor="text1"/>
          <w:sz w:val="28"/>
          <w:szCs w:val="28"/>
          <w:shd w:val="clear" w:color="auto" w:fill="FFFFFF"/>
        </w:rPr>
        <w:t xml:space="preserve">Hệ số biến thiên, </w:t>
      </w:r>
      <w:r w:rsidR="00575FC0" w:rsidRPr="009A7D7B">
        <w:rPr>
          <w:rFonts w:ascii="Times New Roman" w:eastAsia="MS Mincho" w:hAnsi="Times New Roman" w:cs="Times New Roman"/>
          <w:b/>
          <w:bCs/>
          <w:color w:val="000000" w:themeColor="text1"/>
          <w:sz w:val="28"/>
          <w:szCs w:val="28"/>
          <w:u w:color="FF0000"/>
          <w:shd w:val="clear" w:color="auto" w:fill="FFFFFF"/>
        </w:rPr>
        <w:t>độ chệch g</w:t>
      </w:r>
      <w:r w:rsidR="00575FC0" w:rsidRPr="009A7D7B">
        <w:rPr>
          <w:rFonts w:ascii="Times New Roman" w:eastAsia="MS Mincho" w:hAnsi="Times New Roman" w:cs="Times New Roman"/>
          <w:b/>
          <w:bCs/>
          <w:color w:val="000000" w:themeColor="text1"/>
          <w:sz w:val="28"/>
          <w:szCs w:val="28"/>
          <w:u w:color="FF0000"/>
          <w:shd w:val="clear" w:color="auto" w:fill="FFFFFF"/>
          <w:vertAlign w:val="subscript"/>
        </w:rPr>
        <w:t>1</w:t>
      </w:r>
      <w:r w:rsidR="00575FC0" w:rsidRPr="009A7D7B">
        <w:rPr>
          <w:rFonts w:ascii="Times New Roman" w:eastAsia="MS Mincho" w:hAnsi="Times New Roman" w:cs="Times New Roman"/>
          <w:b/>
          <w:bCs/>
          <w:color w:val="000000" w:themeColor="text1"/>
          <w:sz w:val="28"/>
          <w:szCs w:val="28"/>
          <w:shd w:val="clear" w:color="auto" w:fill="FFFFFF"/>
        </w:rPr>
        <w:t xml:space="preserve">, </w:t>
      </w:r>
      <w:r w:rsidR="00575FC0" w:rsidRPr="009A7D7B">
        <w:rPr>
          <w:rFonts w:ascii="Times New Roman" w:eastAsia="MS Mincho" w:hAnsi="Times New Roman" w:cs="Times New Roman"/>
          <w:b/>
          <w:bCs/>
          <w:color w:val="000000" w:themeColor="text1"/>
          <w:sz w:val="28"/>
          <w:szCs w:val="28"/>
          <w:u w:color="FF0000"/>
          <w:shd w:val="clear" w:color="auto" w:fill="FFFFFF"/>
        </w:rPr>
        <w:t>độ nhọn g</w:t>
      </w:r>
      <w:r w:rsidR="00575FC0" w:rsidRPr="009A7D7B">
        <w:rPr>
          <w:rFonts w:ascii="Times New Roman" w:eastAsia="MS Mincho" w:hAnsi="Times New Roman" w:cs="Times New Roman"/>
          <w:b/>
          <w:bCs/>
          <w:color w:val="000000" w:themeColor="text1"/>
          <w:sz w:val="28"/>
          <w:szCs w:val="28"/>
          <w:shd w:val="clear" w:color="auto" w:fill="FFFFFF"/>
          <w:vertAlign w:val="subscript"/>
        </w:rPr>
        <w:t>2</w:t>
      </w:r>
      <w:r w:rsidR="00575FC0" w:rsidRPr="009A7D7B">
        <w:rPr>
          <w:rFonts w:ascii="Times New Roman" w:eastAsia="MS Mincho" w:hAnsi="Times New Roman" w:cs="Times New Roman"/>
          <w:b/>
          <w:bCs/>
          <w:color w:val="000000" w:themeColor="text1"/>
          <w:sz w:val="28"/>
          <w:szCs w:val="28"/>
          <w:shd w:val="clear" w:color="auto" w:fill="FFFFFF"/>
        </w:rPr>
        <w:t xml:space="preserve"> của độ ẩm tương đối trung bình tháng và năm thời kỳ 1976-2019 tại các trạm khí tượng</w:t>
      </w:r>
      <w:bookmarkEnd w:id="175"/>
      <w:r w:rsidR="00575FC0" w:rsidRPr="009A7D7B">
        <w:rPr>
          <w:rFonts w:ascii="Times New Roman" w:eastAsia="MS Mincho" w:hAnsi="Times New Roman" w:cs="Times New Roman"/>
          <w:b/>
          <w:bCs/>
          <w:color w:val="000000" w:themeColor="text1"/>
          <w:sz w:val="28"/>
          <w:szCs w:val="28"/>
          <w:shd w:val="clear" w:color="auto" w:fill="FFFFFF"/>
        </w:rPr>
        <w:t xml:space="preserve"> </w:t>
      </w:r>
    </w:p>
    <w:tbl>
      <w:tblPr>
        <w:tblStyle w:val="TableGrid3"/>
        <w:tblW w:w="9062" w:type="dxa"/>
        <w:jc w:val="center"/>
        <w:tblLook w:val="04A0" w:firstRow="1" w:lastRow="0" w:firstColumn="1" w:lastColumn="0" w:noHBand="0" w:noVBand="1"/>
      </w:tblPr>
      <w:tblGrid>
        <w:gridCol w:w="706"/>
        <w:gridCol w:w="1248"/>
        <w:gridCol w:w="521"/>
        <w:gridCol w:w="520"/>
        <w:gridCol w:w="521"/>
        <w:gridCol w:w="521"/>
        <w:gridCol w:w="521"/>
        <w:gridCol w:w="545"/>
        <w:gridCol w:w="548"/>
        <w:gridCol w:w="548"/>
        <w:gridCol w:w="548"/>
        <w:gridCol w:w="549"/>
        <w:gridCol w:w="549"/>
        <w:gridCol w:w="549"/>
        <w:gridCol w:w="668"/>
      </w:tblGrid>
      <w:tr w:rsidR="009A7D7B" w:rsidRPr="009A7D7B" w14:paraId="0F7262C7" w14:textId="77777777" w:rsidTr="001856E7">
        <w:trPr>
          <w:trHeight w:val="621"/>
          <w:tblHeader/>
          <w:jc w:val="center"/>
        </w:trPr>
        <w:tc>
          <w:tcPr>
            <w:tcW w:w="697" w:type="dxa"/>
            <w:tcBorders>
              <w:top w:val="single" w:sz="4" w:space="0" w:color="auto"/>
              <w:left w:val="single" w:sz="4" w:space="0" w:color="auto"/>
              <w:bottom w:val="single" w:sz="4" w:space="0" w:color="auto"/>
              <w:right w:val="single" w:sz="4" w:space="0" w:color="auto"/>
            </w:tcBorders>
            <w:vAlign w:val="center"/>
            <w:hideMark/>
          </w:tcPr>
          <w:p w14:paraId="6D071EBA"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Trạm</w:t>
            </w:r>
          </w:p>
        </w:tc>
        <w:tc>
          <w:tcPr>
            <w:tcW w:w="1194" w:type="dxa"/>
            <w:tcBorders>
              <w:top w:val="single" w:sz="4" w:space="0" w:color="auto"/>
              <w:left w:val="single" w:sz="4" w:space="0" w:color="auto"/>
              <w:bottom w:val="single" w:sz="4" w:space="0" w:color="auto"/>
              <w:right w:val="single" w:sz="4" w:space="0" w:color="auto"/>
            </w:tcBorders>
            <w:vAlign w:val="center"/>
            <w:hideMark/>
          </w:tcPr>
          <w:p w14:paraId="4532BF54"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Đặc trưng/tháng</w:t>
            </w:r>
          </w:p>
        </w:tc>
        <w:tc>
          <w:tcPr>
            <w:tcW w:w="525" w:type="dxa"/>
            <w:tcBorders>
              <w:top w:val="single" w:sz="4" w:space="0" w:color="auto"/>
              <w:left w:val="single" w:sz="4" w:space="0" w:color="auto"/>
              <w:bottom w:val="single" w:sz="4" w:space="0" w:color="auto"/>
              <w:right w:val="single" w:sz="4" w:space="0" w:color="auto"/>
            </w:tcBorders>
            <w:vAlign w:val="center"/>
            <w:hideMark/>
          </w:tcPr>
          <w:p w14:paraId="46E2D9CC"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1</w:t>
            </w:r>
          </w:p>
        </w:tc>
        <w:tc>
          <w:tcPr>
            <w:tcW w:w="524" w:type="dxa"/>
            <w:tcBorders>
              <w:top w:val="single" w:sz="4" w:space="0" w:color="auto"/>
              <w:left w:val="single" w:sz="4" w:space="0" w:color="auto"/>
              <w:bottom w:val="single" w:sz="4" w:space="0" w:color="auto"/>
              <w:right w:val="single" w:sz="4" w:space="0" w:color="auto"/>
            </w:tcBorders>
            <w:vAlign w:val="center"/>
            <w:hideMark/>
          </w:tcPr>
          <w:p w14:paraId="07CA509D"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2</w:t>
            </w:r>
          </w:p>
        </w:tc>
        <w:tc>
          <w:tcPr>
            <w:tcW w:w="525" w:type="dxa"/>
            <w:tcBorders>
              <w:top w:val="single" w:sz="4" w:space="0" w:color="auto"/>
              <w:left w:val="single" w:sz="4" w:space="0" w:color="auto"/>
              <w:bottom w:val="single" w:sz="4" w:space="0" w:color="auto"/>
              <w:right w:val="single" w:sz="4" w:space="0" w:color="auto"/>
            </w:tcBorders>
            <w:vAlign w:val="center"/>
            <w:hideMark/>
          </w:tcPr>
          <w:p w14:paraId="778340EB"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3</w:t>
            </w:r>
          </w:p>
        </w:tc>
        <w:tc>
          <w:tcPr>
            <w:tcW w:w="525" w:type="dxa"/>
            <w:tcBorders>
              <w:top w:val="single" w:sz="4" w:space="0" w:color="auto"/>
              <w:left w:val="single" w:sz="4" w:space="0" w:color="auto"/>
              <w:bottom w:val="single" w:sz="4" w:space="0" w:color="auto"/>
              <w:right w:val="single" w:sz="4" w:space="0" w:color="auto"/>
            </w:tcBorders>
            <w:vAlign w:val="center"/>
            <w:hideMark/>
          </w:tcPr>
          <w:p w14:paraId="015E65D2"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4</w:t>
            </w:r>
          </w:p>
        </w:tc>
        <w:tc>
          <w:tcPr>
            <w:tcW w:w="525" w:type="dxa"/>
            <w:tcBorders>
              <w:top w:val="single" w:sz="4" w:space="0" w:color="auto"/>
              <w:left w:val="single" w:sz="4" w:space="0" w:color="auto"/>
              <w:bottom w:val="single" w:sz="4" w:space="0" w:color="auto"/>
              <w:right w:val="single" w:sz="4" w:space="0" w:color="auto"/>
            </w:tcBorders>
            <w:vAlign w:val="center"/>
            <w:hideMark/>
          </w:tcPr>
          <w:p w14:paraId="1D74D2E0"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5</w:t>
            </w:r>
          </w:p>
        </w:tc>
        <w:tc>
          <w:tcPr>
            <w:tcW w:w="550" w:type="dxa"/>
            <w:tcBorders>
              <w:top w:val="single" w:sz="4" w:space="0" w:color="auto"/>
              <w:left w:val="single" w:sz="4" w:space="0" w:color="auto"/>
              <w:bottom w:val="single" w:sz="4" w:space="0" w:color="auto"/>
              <w:right w:val="single" w:sz="4" w:space="0" w:color="auto"/>
            </w:tcBorders>
            <w:vAlign w:val="center"/>
            <w:hideMark/>
          </w:tcPr>
          <w:p w14:paraId="25CAADF3"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6</w:t>
            </w:r>
          </w:p>
        </w:tc>
        <w:tc>
          <w:tcPr>
            <w:tcW w:w="554" w:type="dxa"/>
            <w:tcBorders>
              <w:top w:val="single" w:sz="4" w:space="0" w:color="auto"/>
              <w:left w:val="single" w:sz="4" w:space="0" w:color="auto"/>
              <w:bottom w:val="single" w:sz="4" w:space="0" w:color="auto"/>
              <w:right w:val="single" w:sz="4" w:space="0" w:color="auto"/>
            </w:tcBorders>
            <w:vAlign w:val="center"/>
            <w:hideMark/>
          </w:tcPr>
          <w:p w14:paraId="6B8008B2"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7</w:t>
            </w:r>
          </w:p>
        </w:tc>
        <w:tc>
          <w:tcPr>
            <w:tcW w:w="554" w:type="dxa"/>
            <w:tcBorders>
              <w:top w:val="single" w:sz="4" w:space="0" w:color="auto"/>
              <w:left w:val="single" w:sz="4" w:space="0" w:color="auto"/>
              <w:bottom w:val="single" w:sz="4" w:space="0" w:color="auto"/>
              <w:right w:val="single" w:sz="4" w:space="0" w:color="auto"/>
            </w:tcBorders>
            <w:vAlign w:val="center"/>
            <w:hideMark/>
          </w:tcPr>
          <w:p w14:paraId="29DA8CD0"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8</w:t>
            </w:r>
          </w:p>
        </w:tc>
        <w:tc>
          <w:tcPr>
            <w:tcW w:w="554" w:type="dxa"/>
            <w:tcBorders>
              <w:top w:val="single" w:sz="4" w:space="0" w:color="auto"/>
              <w:left w:val="single" w:sz="4" w:space="0" w:color="auto"/>
              <w:bottom w:val="single" w:sz="4" w:space="0" w:color="auto"/>
              <w:right w:val="single" w:sz="4" w:space="0" w:color="auto"/>
            </w:tcBorders>
            <w:vAlign w:val="center"/>
            <w:hideMark/>
          </w:tcPr>
          <w:p w14:paraId="4058D843"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9</w:t>
            </w:r>
          </w:p>
        </w:tc>
        <w:tc>
          <w:tcPr>
            <w:tcW w:w="555" w:type="dxa"/>
            <w:tcBorders>
              <w:top w:val="single" w:sz="4" w:space="0" w:color="auto"/>
              <w:left w:val="single" w:sz="4" w:space="0" w:color="auto"/>
              <w:bottom w:val="single" w:sz="4" w:space="0" w:color="auto"/>
              <w:right w:val="single" w:sz="4" w:space="0" w:color="auto"/>
            </w:tcBorders>
            <w:vAlign w:val="center"/>
            <w:hideMark/>
          </w:tcPr>
          <w:p w14:paraId="2B6D4DDF"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10</w:t>
            </w:r>
          </w:p>
        </w:tc>
        <w:tc>
          <w:tcPr>
            <w:tcW w:w="555" w:type="dxa"/>
            <w:tcBorders>
              <w:top w:val="single" w:sz="4" w:space="0" w:color="auto"/>
              <w:left w:val="single" w:sz="4" w:space="0" w:color="auto"/>
              <w:bottom w:val="single" w:sz="4" w:space="0" w:color="auto"/>
              <w:right w:val="single" w:sz="4" w:space="0" w:color="auto"/>
            </w:tcBorders>
            <w:vAlign w:val="center"/>
            <w:hideMark/>
          </w:tcPr>
          <w:p w14:paraId="1B511B16"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11</w:t>
            </w:r>
          </w:p>
        </w:tc>
        <w:tc>
          <w:tcPr>
            <w:tcW w:w="555" w:type="dxa"/>
            <w:tcBorders>
              <w:top w:val="single" w:sz="4" w:space="0" w:color="auto"/>
              <w:left w:val="single" w:sz="4" w:space="0" w:color="auto"/>
              <w:bottom w:val="single" w:sz="4" w:space="0" w:color="auto"/>
              <w:right w:val="single" w:sz="4" w:space="0" w:color="auto"/>
            </w:tcBorders>
            <w:vAlign w:val="center"/>
            <w:hideMark/>
          </w:tcPr>
          <w:p w14:paraId="1188E1E1"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12</w:t>
            </w:r>
          </w:p>
        </w:tc>
        <w:tc>
          <w:tcPr>
            <w:tcW w:w="670" w:type="dxa"/>
            <w:tcBorders>
              <w:top w:val="single" w:sz="4" w:space="0" w:color="auto"/>
              <w:left w:val="single" w:sz="4" w:space="0" w:color="auto"/>
              <w:bottom w:val="single" w:sz="4" w:space="0" w:color="auto"/>
              <w:right w:val="single" w:sz="4" w:space="0" w:color="auto"/>
            </w:tcBorders>
            <w:vAlign w:val="center"/>
            <w:hideMark/>
          </w:tcPr>
          <w:p w14:paraId="4B4E21C5"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Năm</w:t>
            </w:r>
          </w:p>
        </w:tc>
      </w:tr>
      <w:tr w:rsidR="009A7D7B" w:rsidRPr="009A7D7B" w14:paraId="7BD8A9FE" w14:textId="77777777" w:rsidTr="001856E7">
        <w:trPr>
          <w:trHeight w:val="271"/>
          <w:jc w:val="center"/>
        </w:trPr>
        <w:tc>
          <w:tcPr>
            <w:tcW w:w="697" w:type="dxa"/>
            <w:vMerge w:val="restart"/>
            <w:tcBorders>
              <w:top w:val="single" w:sz="4" w:space="0" w:color="auto"/>
              <w:left w:val="single" w:sz="4" w:space="0" w:color="auto"/>
              <w:bottom w:val="single" w:sz="4" w:space="0" w:color="auto"/>
              <w:right w:val="single" w:sz="4" w:space="0" w:color="auto"/>
            </w:tcBorders>
            <w:vAlign w:val="center"/>
            <w:hideMark/>
          </w:tcPr>
          <w:p w14:paraId="32442876"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Huế</w:t>
            </w:r>
          </w:p>
          <w:p w14:paraId="7BD10B3C" w14:textId="77777777" w:rsidR="001856E7" w:rsidRPr="009A7D7B" w:rsidRDefault="001856E7" w:rsidP="001856E7">
            <w:pPr>
              <w:spacing w:before="60" w:after="60"/>
              <w:jc w:val="center"/>
              <w:rPr>
                <w:rFonts w:eastAsia="MS Mincho"/>
                <w:b/>
                <w:bCs/>
                <w:noProof/>
                <w:color w:val="000000" w:themeColor="text1"/>
                <w:lang w:eastAsia="ja-JP"/>
              </w:rPr>
            </w:pPr>
          </w:p>
        </w:tc>
        <w:tc>
          <w:tcPr>
            <w:tcW w:w="1194" w:type="dxa"/>
            <w:tcBorders>
              <w:top w:val="single" w:sz="4" w:space="0" w:color="auto"/>
              <w:left w:val="single" w:sz="4" w:space="0" w:color="auto"/>
              <w:bottom w:val="single" w:sz="4" w:space="0" w:color="auto"/>
              <w:right w:val="single" w:sz="4" w:space="0" w:color="auto"/>
            </w:tcBorders>
            <w:vAlign w:val="center"/>
            <w:hideMark/>
          </w:tcPr>
          <w:p w14:paraId="1DA8EADE" w14:textId="77777777" w:rsidR="001856E7" w:rsidRPr="009A7D7B" w:rsidRDefault="001856E7" w:rsidP="001856E7">
            <w:pPr>
              <w:spacing w:before="60" w:after="60"/>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25" w:type="dxa"/>
            <w:tcBorders>
              <w:top w:val="single" w:sz="4" w:space="0" w:color="auto"/>
              <w:left w:val="single" w:sz="4" w:space="0" w:color="auto"/>
              <w:bottom w:val="single" w:sz="4" w:space="0" w:color="auto"/>
              <w:right w:val="single" w:sz="4" w:space="0" w:color="auto"/>
            </w:tcBorders>
            <w:vAlign w:val="center"/>
          </w:tcPr>
          <w:p w14:paraId="74471A0A"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4" w:type="dxa"/>
            <w:tcBorders>
              <w:top w:val="single" w:sz="4" w:space="0" w:color="auto"/>
              <w:left w:val="single" w:sz="4" w:space="0" w:color="auto"/>
              <w:bottom w:val="single" w:sz="4" w:space="0" w:color="auto"/>
              <w:right w:val="single" w:sz="4" w:space="0" w:color="auto"/>
            </w:tcBorders>
            <w:vAlign w:val="center"/>
          </w:tcPr>
          <w:p w14:paraId="66BEF83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5" w:type="dxa"/>
            <w:tcBorders>
              <w:top w:val="single" w:sz="4" w:space="0" w:color="auto"/>
              <w:left w:val="single" w:sz="4" w:space="0" w:color="auto"/>
              <w:bottom w:val="single" w:sz="4" w:space="0" w:color="auto"/>
              <w:right w:val="single" w:sz="4" w:space="0" w:color="auto"/>
            </w:tcBorders>
            <w:vAlign w:val="center"/>
          </w:tcPr>
          <w:p w14:paraId="4744C56C"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5" w:type="dxa"/>
            <w:tcBorders>
              <w:top w:val="single" w:sz="4" w:space="0" w:color="auto"/>
              <w:left w:val="single" w:sz="4" w:space="0" w:color="auto"/>
              <w:bottom w:val="single" w:sz="4" w:space="0" w:color="auto"/>
              <w:right w:val="single" w:sz="4" w:space="0" w:color="auto"/>
            </w:tcBorders>
            <w:vAlign w:val="center"/>
          </w:tcPr>
          <w:p w14:paraId="3456949B"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5" w:type="dxa"/>
            <w:tcBorders>
              <w:top w:val="single" w:sz="4" w:space="0" w:color="auto"/>
              <w:left w:val="single" w:sz="4" w:space="0" w:color="auto"/>
              <w:bottom w:val="single" w:sz="4" w:space="0" w:color="auto"/>
              <w:right w:val="single" w:sz="4" w:space="0" w:color="auto"/>
            </w:tcBorders>
            <w:vAlign w:val="center"/>
          </w:tcPr>
          <w:p w14:paraId="788FC603"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0" w:type="dxa"/>
            <w:tcBorders>
              <w:top w:val="single" w:sz="4" w:space="0" w:color="auto"/>
              <w:left w:val="single" w:sz="4" w:space="0" w:color="auto"/>
              <w:bottom w:val="single" w:sz="4" w:space="0" w:color="auto"/>
              <w:right w:val="single" w:sz="4" w:space="0" w:color="auto"/>
            </w:tcBorders>
            <w:vAlign w:val="center"/>
          </w:tcPr>
          <w:p w14:paraId="3EAC5AC6"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4" w:type="dxa"/>
            <w:tcBorders>
              <w:top w:val="single" w:sz="4" w:space="0" w:color="auto"/>
              <w:left w:val="single" w:sz="4" w:space="0" w:color="auto"/>
              <w:bottom w:val="single" w:sz="4" w:space="0" w:color="auto"/>
              <w:right w:val="single" w:sz="4" w:space="0" w:color="auto"/>
            </w:tcBorders>
            <w:vAlign w:val="center"/>
          </w:tcPr>
          <w:p w14:paraId="7523372B"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c>
          <w:tcPr>
            <w:tcW w:w="554" w:type="dxa"/>
            <w:tcBorders>
              <w:top w:val="single" w:sz="4" w:space="0" w:color="auto"/>
              <w:left w:val="single" w:sz="4" w:space="0" w:color="auto"/>
              <w:bottom w:val="single" w:sz="4" w:space="0" w:color="auto"/>
              <w:right w:val="single" w:sz="4" w:space="0" w:color="auto"/>
            </w:tcBorders>
            <w:vAlign w:val="center"/>
          </w:tcPr>
          <w:p w14:paraId="63085345"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c>
          <w:tcPr>
            <w:tcW w:w="554" w:type="dxa"/>
            <w:tcBorders>
              <w:top w:val="single" w:sz="4" w:space="0" w:color="auto"/>
              <w:left w:val="single" w:sz="4" w:space="0" w:color="auto"/>
              <w:bottom w:val="single" w:sz="4" w:space="0" w:color="auto"/>
              <w:right w:val="single" w:sz="4" w:space="0" w:color="auto"/>
            </w:tcBorders>
            <w:vAlign w:val="center"/>
          </w:tcPr>
          <w:p w14:paraId="516F7893"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5" w:type="dxa"/>
            <w:tcBorders>
              <w:top w:val="single" w:sz="4" w:space="0" w:color="auto"/>
              <w:left w:val="single" w:sz="4" w:space="0" w:color="auto"/>
              <w:bottom w:val="single" w:sz="4" w:space="0" w:color="auto"/>
              <w:right w:val="single" w:sz="4" w:space="0" w:color="auto"/>
            </w:tcBorders>
            <w:vAlign w:val="center"/>
          </w:tcPr>
          <w:p w14:paraId="3C717891"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5" w:type="dxa"/>
            <w:tcBorders>
              <w:top w:val="single" w:sz="4" w:space="0" w:color="auto"/>
              <w:left w:val="single" w:sz="4" w:space="0" w:color="auto"/>
              <w:bottom w:val="single" w:sz="4" w:space="0" w:color="auto"/>
              <w:right w:val="single" w:sz="4" w:space="0" w:color="auto"/>
            </w:tcBorders>
            <w:vAlign w:val="center"/>
          </w:tcPr>
          <w:p w14:paraId="682B325B"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5" w:type="dxa"/>
            <w:tcBorders>
              <w:top w:val="single" w:sz="4" w:space="0" w:color="auto"/>
              <w:left w:val="single" w:sz="4" w:space="0" w:color="auto"/>
              <w:bottom w:val="single" w:sz="4" w:space="0" w:color="auto"/>
              <w:right w:val="single" w:sz="4" w:space="0" w:color="auto"/>
            </w:tcBorders>
            <w:vAlign w:val="center"/>
          </w:tcPr>
          <w:p w14:paraId="5C37CB89"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670" w:type="dxa"/>
            <w:tcBorders>
              <w:top w:val="single" w:sz="4" w:space="0" w:color="auto"/>
              <w:left w:val="single" w:sz="4" w:space="0" w:color="auto"/>
              <w:bottom w:val="single" w:sz="4" w:space="0" w:color="auto"/>
              <w:right w:val="single" w:sz="4" w:space="0" w:color="auto"/>
            </w:tcBorders>
            <w:vAlign w:val="center"/>
          </w:tcPr>
          <w:p w14:paraId="638837FC"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r>
      <w:tr w:rsidR="009A7D7B" w:rsidRPr="009A7D7B" w14:paraId="358B2F0C" w14:textId="77777777" w:rsidTr="001856E7">
        <w:trPr>
          <w:trHeight w:val="2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E613F" w14:textId="77777777" w:rsidR="001856E7" w:rsidRPr="009A7D7B" w:rsidRDefault="001856E7" w:rsidP="001856E7">
            <w:pPr>
              <w:spacing w:before="60" w:after="60"/>
              <w:jc w:val="center"/>
              <w:rPr>
                <w:rFonts w:eastAsia="MS Mincho"/>
                <w:b/>
                <w:bCs/>
                <w:noProof/>
                <w:color w:val="000000" w:themeColor="text1"/>
              </w:rPr>
            </w:pPr>
          </w:p>
        </w:tc>
        <w:tc>
          <w:tcPr>
            <w:tcW w:w="1194" w:type="dxa"/>
            <w:tcBorders>
              <w:top w:val="single" w:sz="4" w:space="0" w:color="auto"/>
              <w:left w:val="single" w:sz="4" w:space="0" w:color="auto"/>
              <w:bottom w:val="single" w:sz="4" w:space="0" w:color="auto"/>
              <w:right w:val="single" w:sz="4" w:space="0" w:color="auto"/>
            </w:tcBorders>
            <w:vAlign w:val="center"/>
            <w:hideMark/>
          </w:tcPr>
          <w:p w14:paraId="56E57DFC" w14:textId="77777777" w:rsidR="001856E7" w:rsidRPr="009A7D7B" w:rsidRDefault="001856E7" w:rsidP="001856E7">
            <w:pPr>
              <w:spacing w:before="60" w:after="60"/>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25" w:type="dxa"/>
            <w:tcBorders>
              <w:top w:val="single" w:sz="4" w:space="0" w:color="auto"/>
              <w:left w:val="single" w:sz="4" w:space="0" w:color="auto"/>
              <w:bottom w:val="single" w:sz="4" w:space="0" w:color="auto"/>
              <w:right w:val="single" w:sz="4" w:space="0" w:color="auto"/>
            </w:tcBorders>
            <w:vAlign w:val="center"/>
          </w:tcPr>
          <w:p w14:paraId="3D1F0D0E"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24" w:type="dxa"/>
            <w:tcBorders>
              <w:top w:val="single" w:sz="4" w:space="0" w:color="auto"/>
              <w:left w:val="single" w:sz="4" w:space="0" w:color="auto"/>
              <w:bottom w:val="single" w:sz="4" w:space="0" w:color="auto"/>
              <w:right w:val="single" w:sz="4" w:space="0" w:color="auto"/>
            </w:tcBorders>
            <w:vAlign w:val="center"/>
          </w:tcPr>
          <w:p w14:paraId="6B44AA20"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-0,4</w:t>
            </w:r>
          </w:p>
        </w:tc>
        <w:tc>
          <w:tcPr>
            <w:tcW w:w="525" w:type="dxa"/>
            <w:tcBorders>
              <w:top w:val="single" w:sz="4" w:space="0" w:color="auto"/>
              <w:left w:val="single" w:sz="4" w:space="0" w:color="auto"/>
              <w:bottom w:val="single" w:sz="4" w:space="0" w:color="auto"/>
              <w:right w:val="single" w:sz="4" w:space="0" w:color="auto"/>
            </w:tcBorders>
            <w:vAlign w:val="center"/>
          </w:tcPr>
          <w:p w14:paraId="443F77E0"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-0,8</w:t>
            </w:r>
          </w:p>
        </w:tc>
        <w:tc>
          <w:tcPr>
            <w:tcW w:w="525" w:type="dxa"/>
            <w:tcBorders>
              <w:top w:val="single" w:sz="4" w:space="0" w:color="auto"/>
              <w:left w:val="single" w:sz="4" w:space="0" w:color="auto"/>
              <w:bottom w:val="single" w:sz="4" w:space="0" w:color="auto"/>
              <w:right w:val="single" w:sz="4" w:space="0" w:color="auto"/>
            </w:tcBorders>
            <w:vAlign w:val="center"/>
          </w:tcPr>
          <w:p w14:paraId="51E695BB"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c>
          <w:tcPr>
            <w:tcW w:w="525" w:type="dxa"/>
            <w:tcBorders>
              <w:top w:val="single" w:sz="4" w:space="0" w:color="auto"/>
              <w:left w:val="single" w:sz="4" w:space="0" w:color="auto"/>
              <w:bottom w:val="single" w:sz="4" w:space="0" w:color="auto"/>
              <w:right w:val="single" w:sz="4" w:space="0" w:color="auto"/>
            </w:tcBorders>
            <w:vAlign w:val="center"/>
          </w:tcPr>
          <w:p w14:paraId="160AFA1B"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-0,6</w:t>
            </w:r>
          </w:p>
        </w:tc>
        <w:tc>
          <w:tcPr>
            <w:tcW w:w="550" w:type="dxa"/>
            <w:tcBorders>
              <w:top w:val="single" w:sz="4" w:space="0" w:color="auto"/>
              <w:left w:val="single" w:sz="4" w:space="0" w:color="auto"/>
              <w:bottom w:val="single" w:sz="4" w:space="0" w:color="auto"/>
              <w:right w:val="single" w:sz="4" w:space="0" w:color="auto"/>
            </w:tcBorders>
            <w:vAlign w:val="center"/>
          </w:tcPr>
          <w:p w14:paraId="3E29A91D"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-0,8</w:t>
            </w:r>
          </w:p>
        </w:tc>
        <w:tc>
          <w:tcPr>
            <w:tcW w:w="554" w:type="dxa"/>
            <w:tcBorders>
              <w:top w:val="single" w:sz="4" w:space="0" w:color="auto"/>
              <w:left w:val="single" w:sz="4" w:space="0" w:color="auto"/>
              <w:bottom w:val="single" w:sz="4" w:space="0" w:color="auto"/>
              <w:right w:val="single" w:sz="4" w:space="0" w:color="auto"/>
            </w:tcBorders>
            <w:vAlign w:val="center"/>
          </w:tcPr>
          <w:p w14:paraId="5F498610"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4" w:type="dxa"/>
            <w:tcBorders>
              <w:top w:val="single" w:sz="4" w:space="0" w:color="auto"/>
              <w:left w:val="single" w:sz="4" w:space="0" w:color="auto"/>
              <w:bottom w:val="single" w:sz="4" w:space="0" w:color="auto"/>
              <w:right w:val="single" w:sz="4" w:space="0" w:color="auto"/>
            </w:tcBorders>
            <w:vAlign w:val="center"/>
          </w:tcPr>
          <w:p w14:paraId="22A90D6C"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54" w:type="dxa"/>
            <w:tcBorders>
              <w:top w:val="single" w:sz="4" w:space="0" w:color="auto"/>
              <w:left w:val="single" w:sz="4" w:space="0" w:color="auto"/>
              <w:bottom w:val="single" w:sz="4" w:space="0" w:color="auto"/>
              <w:right w:val="single" w:sz="4" w:space="0" w:color="auto"/>
            </w:tcBorders>
            <w:vAlign w:val="center"/>
          </w:tcPr>
          <w:p w14:paraId="4A74BA81"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-0,6</w:t>
            </w:r>
          </w:p>
        </w:tc>
        <w:tc>
          <w:tcPr>
            <w:tcW w:w="555" w:type="dxa"/>
            <w:tcBorders>
              <w:top w:val="single" w:sz="4" w:space="0" w:color="auto"/>
              <w:left w:val="single" w:sz="4" w:space="0" w:color="auto"/>
              <w:bottom w:val="single" w:sz="4" w:space="0" w:color="auto"/>
              <w:right w:val="single" w:sz="4" w:space="0" w:color="auto"/>
            </w:tcBorders>
            <w:vAlign w:val="center"/>
          </w:tcPr>
          <w:p w14:paraId="7B23D1A2"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55" w:type="dxa"/>
            <w:tcBorders>
              <w:top w:val="single" w:sz="4" w:space="0" w:color="auto"/>
              <w:left w:val="single" w:sz="4" w:space="0" w:color="auto"/>
              <w:bottom w:val="single" w:sz="4" w:space="0" w:color="auto"/>
              <w:right w:val="single" w:sz="4" w:space="0" w:color="auto"/>
            </w:tcBorders>
            <w:vAlign w:val="center"/>
          </w:tcPr>
          <w:p w14:paraId="282E2DD6"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55" w:type="dxa"/>
            <w:tcBorders>
              <w:top w:val="single" w:sz="4" w:space="0" w:color="auto"/>
              <w:left w:val="single" w:sz="4" w:space="0" w:color="auto"/>
              <w:bottom w:val="single" w:sz="4" w:space="0" w:color="auto"/>
              <w:right w:val="single" w:sz="4" w:space="0" w:color="auto"/>
            </w:tcBorders>
            <w:vAlign w:val="center"/>
          </w:tcPr>
          <w:p w14:paraId="0EA1397F"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670" w:type="dxa"/>
            <w:tcBorders>
              <w:top w:val="single" w:sz="4" w:space="0" w:color="auto"/>
              <w:left w:val="single" w:sz="4" w:space="0" w:color="auto"/>
              <w:bottom w:val="single" w:sz="4" w:space="0" w:color="auto"/>
              <w:right w:val="single" w:sz="4" w:space="0" w:color="auto"/>
            </w:tcBorders>
            <w:vAlign w:val="center"/>
          </w:tcPr>
          <w:p w14:paraId="5A276CF1"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r>
      <w:tr w:rsidR="009A7D7B" w:rsidRPr="009A7D7B" w14:paraId="7A64177E" w14:textId="77777777" w:rsidTr="001856E7">
        <w:trPr>
          <w:trHeight w:val="2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89C80" w14:textId="77777777" w:rsidR="001856E7" w:rsidRPr="009A7D7B" w:rsidRDefault="001856E7" w:rsidP="001856E7">
            <w:pPr>
              <w:spacing w:before="60" w:after="60"/>
              <w:jc w:val="center"/>
              <w:rPr>
                <w:rFonts w:eastAsia="MS Mincho"/>
                <w:b/>
                <w:bCs/>
                <w:noProof/>
                <w:color w:val="000000" w:themeColor="text1"/>
              </w:rPr>
            </w:pPr>
          </w:p>
        </w:tc>
        <w:tc>
          <w:tcPr>
            <w:tcW w:w="1194" w:type="dxa"/>
            <w:tcBorders>
              <w:top w:val="single" w:sz="4" w:space="0" w:color="auto"/>
              <w:left w:val="single" w:sz="4" w:space="0" w:color="auto"/>
              <w:bottom w:val="single" w:sz="4" w:space="0" w:color="auto"/>
              <w:right w:val="single" w:sz="4" w:space="0" w:color="auto"/>
            </w:tcBorders>
            <w:vAlign w:val="center"/>
            <w:hideMark/>
          </w:tcPr>
          <w:p w14:paraId="74B8BCBA" w14:textId="77777777" w:rsidR="001856E7" w:rsidRPr="009A7D7B" w:rsidRDefault="001856E7" w:rsidP="001856E7">
            <w:pPr>
              <w:spacing w:before="60" w:after="60"/>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25" w:type="dxa"/>
            <w:tcBorders>
              <w:top w:val="single" w:sz="4" w:space="0" w:color="auto"/>
              <w:left w:val="single" w:sz="4" w:space="0" w:color="auto"/>
              <w:bottom w:val="single" w:sz="4" w:space="0" w:color="auto"/>
              <w:right w:val="single" w:sz="4" w:space="0" w:color="auto"/>
            </w:tcBorders>
            <w:vAlign w:val="center"/>
          </w:tcPr>
          <w:p w14:paraId="6E2D30CA"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c>
          <w:tcPr>
            <w:tcW w:w="524" w:type="dxa"/>
            <w:tcBorders>
              <w:top w:val="single" w:sz="4" w:space="0" w:color="auto"/>
              <w:left w:val="single" w:sz="4" w:space="0" w:color="auto"/>
              <w:bottom w:val="single" w:sz="4" w:space="0" w:color="auto"/>
              <w:right w:val="single" w:sz="4" w:space="0" w:color="auto"/>
            </w:tcBorders>
            <w:vAlign w:val="center"/>
          </w:tcPr>
          <w:p w14:paraId="56B5B416"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25" w:type="dxa"/>
            <w:tcBorders>
              <w:top w:val="single" w:sz="4" w:space="0" w:color="auto"/>
              <w:left w:val="single" w:sz="4" w:space="0" w:color="auto"/>
              <w:bottom w:val="single" w:sz="4" w:space="0" w:color="auto"/>
              <w:right w:val="single" w:sz="4" w:space="0" w:color="auto"/>
            </w:tcBorders>
            <w:vAlign w:val="center"/>
          </w:tcPr>
          <w:p w14:paraId="13CA8FD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25" w:type="dxa"/>
            <w:tcBorders>
              <w:top w:val="single" w:sz="4" w:space="0" w:color="auto"/>
              <w:left w:val="single" w:sz="4" w:space="0" w:color="auto"/>
              <w:bottom w:val="single" w:sz="4" w:space="0" w:color="auto"/>
              <w:right w:val="single" w:sz="4" w:space="0" w:color="auto"/>
            </w:tcBorders>
            <w:vAlign w:val="center"/>
          </w:tcPr>
          <w:p w14:paraId="5CFC77B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-0,8</w:t>
            </w:r>
          </w:p>
        </w:tc>
        <w:tc>
          <w:tcPr>
            <w:tcW w:w="525" w:type="dxa"/>
            <w:tcBorders>
              <w:top w:val="single" w:sz="4" w:space="0" w:color="auto"/>
              <w:left w:val="single" w:sz="4" w:space="0" w:color="auto"/>
              <w:bottom w:val="single" w:sz="4" w:space="0" w:color="auto"/>
              <w:right w:val="single" w:sz="4" w:space="0" w:color="auto"/>
            </w:tcBorders>
            <w:vAlign w:val="center"/>
          </w:tcPr>
          <w:p w14:paraId="5C891D5D"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c>
          <w:tcPr>
            <w:tcW w:w="550" w:type="dxa"/>
            <w:tcBorders>
              <w:top w:val="single" w:sz="4" w:space="0" w:color="auto"/>
              <w:left w:val="single" w:sz="4" w:space="0" w:color="auto"/>
              <w:bottom w:val="single" w:sz="4" w:space="0" w:color="auto"/>
              <w:right w:val="single" w:sz="4" w:space="0" w:color="auto"/>
            </w:tcBorders>
            <w:vAlign w:val="center"/>
          </w:tcPr>
          <w:p w14:paraId="133864FC"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0,0</w:t>
            </w:r>
          </w:p>
        </w:tc>
        <w:tc>
          <w:tcPr>
            <w:tcW w:w="554" w:type="dxa"/>
            <w:tcBorders>
              <w:top w:val="single" w:sz="4" w:space="0" w:color="auto"/>
              <w:left w:val="single" w:sz="4" w:space="0" w:color="auto"/>
              <w:bottom w:val="single" w:sz="4" w:space="0" w:color="auto"/>
              <w:right w:val="single" w:sz="4" w:space="0" w:color="auto"/>
            </w:tcBorders>
            <w:vAlign w:val="center"/>
          </w:tcPr>
          <w:p w14:paraId="7586D61C"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c>
          <w:tcPr>
            <w:tcW w:w="554" w:type="dxa"/>
            <w:tcBorders>
              <w:top w:val="single" w:sz="4" w:space="0" w:color="auto"/>
              <w:left w:val="single" w:sz="4" w:space="0" w:color="auto"/>
              <w:bottom w:val="single" w:sz="4" w:space="0" w:color="auto"/>
              <w:right w:val="single" w:sz="4" w:space="0" w:color="auto"/>
            </w:tcBorders>
            <w:vAlign w:val="center"/>
          </w:tcPr>
          <w:p w14:paraId="50D0E3B6"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54" w:type="dxa"/>
            <w:tcBorders>
              <w:top w:val="single" w:sz="4" w:space="0" w:color="auto"/>
              <w:left w:val="single" w:sz="4" w:space="0" w:color="auto"/>
              <w:bottom w:val="single" w:sz="4" w:space="0" w:color="auto"/>
              <w:right w:val="single" w:sz="4" w:space="0" w:color="auto"/>
            </w:tcBorders>
            <w:vAlign w:val="center"/>
          </w:tcPr>
          <w:p w14:paraId="78BC9A8D"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55" w:type="dxa"/>
            <w:tcBorders>
              <w:top w:val="single" w:sz="4" w:space="0" w:color="auto"/>
              <w:left w:val="single" w:sz="4" w:space="0" w:color="auto"/>
              <w:bottom w:val="single" w:sz="4" w:space="0" w:color="auto"/>
              <w:right w:val="single" w:sz="4" w:space="0" w:color="auto"/>
            </w:tcBorders>
            <w:vAlign w:val="center"/>
          </w:tcPr>
          <w:p w14:paraId="76820077"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0,0</w:t>
            </w:r>
          </w:p>
        </w:tc>
        <w:tc>
          <w:tcPr>
            <w:tcW w:w="555" w:type="dxa"/>
            <w:tcBorders>
              <w:top w:val="single" w:sz="4" w:space="0" w:color="auto"/>
              <w:left w:val="single" w:sz="4" w:space="0" w:color="auto"/>
              <w:bottom w:val="single" w:sz="4" w:space="0" w:color="auto"/>
              <w:right w:val="single" w:sz="4" w:space="0" w:color="auto"/>
            </w:tcBorders>
            <w:vAlign w:val="center"/>
          </w:tcPr>
          <w:p w14:paraId="7458CF23"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5" w:type="dxa"/>
            <w:tcBorders>
              <w:top w:val="single" w:sz="4" w:space="0" w:color="auto"/>
              <w:left w:val="single" w:sz="4" w:space="0" w:color="auto"/>
              <w:bottom w:val="single" w:sz="4" w:space="0" w:color="auto"/>
              <w:right w:val="single" w:sz="4" w:space="0" w:color="auto"/>
            </w:tcBorders>
            <w:vAlign w:val="center"/>
          </w:tcPr>
          <w:p w14:paraId="0E0F5FF0"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c>
          <w:tcPr>
            <w:tcW w:w="670" w:type="dxa"/>
            <w:tcBorders>
              <w:top w:val="single" w:sz="4" w:space="0" w:color="auto"/>
              <w:left w:val="single" w:sz="4" w:space="0" w:color="auto"/>
              <w:bottom w:val="single" w:sz="4" w:space="0" w:color="auto"/>
              <w:right w:val="single" w:sz="4" w:space="0" w:color="auto"/>
            </w:tcBorders>
            <w:vAlign w:val="center"/>
          </w:tcPr>
          <w:p w14:paraId="7EE03527"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-1,0</w:t>
            </w:r>
          </w:p>
        </w:tc>
      </w:tr>
      <w:tr w:rsidR="009A7D7B" w:rsidRPr="009A7D7B" w14:paraId="2E81DC82" w14:textId="77777777" w:rsidTr="001856E7">
        <w:trPr>
          <w:trHeight w:val="271"/>
          <w:jc w:val="center"/>
        </w:trPr>
        <w:tc>
          <w:tcPr>
            <w:tcW w:w="697" w:type="dxa"/>
            <w:vMerge w:val="restart"/>
            <w:tcBorders>
              <w:top w:val="single" w:sz="4" w:space="0" w:color="auto"/>
              <w:left w:val="single" w:sz="4" w:space="0" w:color="auto"/>
              <w:bottom w:val="single" w:sz="4" w:space="0" w:color="auto"/>
              <w:right w:val="single" w:sz="4" w:space="0" w:color="auto"/>
            </w:tcBorders>
            <w:vAlign w:val="center"/>
            <w:hideMark/>
          </w:tcPr>
          <w:p w14:paraId="6CE64690" w14:textId="77777777" w:rsidR="001856E7" w:rsidRPr="009A7D7B" w:rsidRDefault="001856E7" w:rsidP="001856E7">
            <w:pPr>
              <w:spacing w:before="60" w:after="60"/>
              <w:jc w:val="center"/>
              <w:rPr>
                <w:rFonts w:eastAsia="MS Mincho"/>
                <w:b/>
                <w:bCs/>
                <w:noProof/>
                <w:color w:val="000000" w:themeColor="text1"/>
              </w:rPr>
            </w:pPr>
            <w:r w:rsidRPr="009A7D7B">
              <w:rPr>
                <w:rFonts w:eastAsia="MS Mincho"/>
                <w:b/>
                <w:bCs/>
                <w:noProof/>
                <w:color w:val="000000" w:themeColor="text1"/>
                <w:lang w:eastAsia="ja-JP"/>
              </w:rPr>
              <w:t>A Lưới</w:t>
            </w:r>
          </w:p>
          <w:p w14:paraId="592E0403" w14:textId="77777777" w:rsidR="001856E7" w:rsidRPr="009A7D7B" w:rsidRDefault="001856E7" w:rsidP="001856E7">
            <w:pPr>
              <w:spacing w:before="60" w:after="60"/>
              <w:jc w:val="center"/>
              <w:rPr>
                <w:rFonts w:eastAsia="MS Mincho"/>
                <w:b/>
                <w:bCs/>
                <w:noProof/>
                <w:color w:val="000000" w:themeColor="text1"/>
              </w:rPr>
            </w:pPr>
          </w:p>
        </w:tc>
        <w:tc>
          <w:tcPr>
            <w:tcW w:w="1194" w:type="dxa"/>
            <w:tcBorders>
              <w:top w:val="single" w:sz="4" w:space="0" w:color="auto"/>
              <w:left w:val="single" w:sz="4" w:space="0" w:color="auto"/>
              <w:bottom w:val="single" w:sz="4" w:space="0" w:color="auto"/>
              <w:right w:val="single" w:sz="4" w:space="0" w:color="auto"/>
            </w:tcBorders>
            <w:vAlign w:val="center"/>
            <w:hideMark/>
          </w:tcPr>
          <w:p w14:paraId="555CD11D" w14:textId="77777777" w:rsidR="001856E7" w:rsidRPr="009A7D7B" w:rsidRDefault="001856E7" w:rsidP="001856E7">
            <w:pPr>
              <w:spacing w:before="60" w:after="60"/>
              <w:jc w:val="center"/>
              <w:rPr>
                <w:rFonts w:eastAsia="MS Mincho"/>
                <w:noProof/>
                <w:color w:val="000000" w:themeColor="text1"/>
                <w:vertAlign w:val="subscript"/>
                <w:lang w:eastAsia="ja-JP"/>
              </w:rPr>
            </w:pPr>
            <w:r w:rsidRPr="009A7D7B">
              <w:rPr>
                <w:rFonts w:eastAsia="MS Mincho"/>
                <w:noProof/>
                <w:color w:val="000000" w:themeColor="text1"/>
                <w:lang w:eastAsia="ja-JP"/>
              </w:rPr>
              <w:t>Vc</w:t>
            </w:r>
          </w:p>
        </w:tc>
        <w:tc>
          <w:tcPr>
            <w:tcW w:w="525" w:type="dxa"/>
            <w:tcBorders>
              <w:top w:val="single" w:sz="4" w:space="0" w:color="auto"/>
              <w:left w:val="single" w:sz="4" w:space="0" w:color="auto"/>
              <w:bottom w:val="single" w:sz="4" w:space="0" w:color="auto"/>
              <w:right w:val="single" w:sz="4" w:space="0" w:color="auto"/>
            </w:tcBorders>
            <w:vAlign w:val="center"/>
          </w:tcPr>
          <w:p w14:paraId="64CF2032"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4" w:type="dxa"/>
            <w:tcBorders>
              <w:top w:val="single" w:sz="4" w:space="0" w:color="auto"/>
              <w:left w:val="single" w:sz="4" w:space="0" w:color="auto"/>
              <w:bottom w:val="single" w:sz="4" w:space="0" w:color="auto"/>
              <w:right w:val="single" w:sz="4" w:space="0" w:color="auto"/>
            </w:tcBorders>
            <w:vAlign w:val="center"/>
          </w:tcPr>
          <w:p w14:paraId="7913161F"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5" w:type="dxa"/>
            <w:tcBorders>
              <w:top w:val="single" w:sz="4" w:space="0" w:color="auto"/>
              <w:left w:val="single" w:sz="4" w:space="0" w:color="auto"/>
              <w:bottom w:val="single" w:sz="4" w:space="0" w:color="auto"/>
              <w:right w:val="single" w:sz="4" w:space="0" w:color="auto"/>
            </w:tcBorders>
            <w:vAlign w:val="center"/>
          </w:tcPr>
          <w:p w14:paraId="6C449C0B"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5" w:type="dxa"/>
            <w:tcBorders>
              <w:top w:val="single" w:sz="4" w:space="0" w:color="auto"/>
              <w:left w:val="single" w:sz="4" w:space="0" w:color="auto"/>
              <w:bottom w:val="single" w:sz="4" w:space="0" w:color="auto"/>
              <w:right w:val="single" w:sz="4" w:space="0" w:color="auto"/>
            </w:tcBorders>
            <w:vAlign w:val="center"/>
          </w:tcPr>
          <w:p w14:paraId="1F234AB5"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5" w:type="dxa"/>
            <w:tcBorders>
              <w:top w:val="single" w:sz="4" w:space="0" w:color="auto"/>
              <w:left w:val="single" w:sz="4" w:space="0" w:color="auto"/>
              <w:bottom w:val="single" w:sz="4" w:space="0" w:color="auto"/>
              <w:right w:val="single" w:sz="4" w:space="0" w:color="auto"/>
            </w:tcBorders>
            <w:vAlign w:val="center"/>
          </w:tcPr>
          <w:p w14:paraId="27F5CD35"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0" w:type="dxa"/>
            <w:tcBorders>
              <w:top w:val="single" w:sz="4" w:space="0" w:color="auto"/>
              <w:left w:val="single" w:sz="4" w:space="0" w:color="auto"/>
              <w:bottom w:val="single" w:sz="4" w:space="0" w:color="auto"/>
              <w:right w:val="single" w:sz="4" w:space="0" w:color="auto"/>
            </w:tcBorders>
            <w:vAlign w:val="center"/>
          </w:tcPr>
          <w:p w14:paraId="1BCE40B9"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4" w:type="dxa"/>
            <w:tcBorders>
              <w:top w:val="single" w:sz="4" w:space="0" w:color="auto"/>
              <w:left w:val="single" w:sz="4" w:space="0" w:color="auto"/>
              <w:bottom w:val="single" w:sz="4" w:space="0" w:color="auto"/>
              <w:right w:val="single" w:sz="4" w:space="0" w:color="auto"/>
            </w:tcBorders>
            <w:vAlign w:val="center"/>
          </w:tcPr>
          <w:p w14:paraId="5295C436"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4" w:type="dxa"/>
            <w:tcBorders>
              <w:top w:val="single" w:sz="4" w:space="0" w:color="auto"/>
              <w:left w:val="single" w:sz="4" w:space="0" w:color="auto"/>
              <w:bottom w:val="single" w:sz="4" w:space="0" w:color="auto"/>
              <w:right w:val="single" w:sz="4" w:space="0" w:color="auto"/>
            </w:tcBorders>
            <w:vAlign w:val="center"/>
          </w:tcPr>
          <w:p w14:paraId="56951EA3"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4" w:type="dxa"/>
            <w:tcBorders>
              <w:top w:val="single" w:sz="4" w:space="0" w:color="auto"/>
              <w:left w:val="single" w:sz="4" w:space="0" w:color="auto"/>
              <w:bottom w:val="single" w:sz="4" w:space="0" w:color="auto"/>
              <w:right w:val="single" w:sz="4" w:space="0" w:color="auto"/>
            </w:tcBorders>
            <w:vAlign w:val="center"/>
          </w:tcPr>
          <w:p w14:paraId="31C536F2"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5" w:type="dxa"/>
            <w:tcBorders>
              <w:top w:val="single" w:sz="4" w:space="0" w:color="auto"/>
              <w:left w:val="single" w:sz="4" w:space="0" w:color="auto"/>
              <w:bottom w:val="single" w:sz="4" w:space="0" w:color="auto"/>
              <w:right w:val="single" w:sz="4" w:space="0" w:color="auto"/>
            </w:tcBorders>
            <w:vAlign w:val="center"/>
          </w:tcPr>
          <w:p w14:paraId="75D9B2AF"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5" w:type="dxa"/>
            <w:tcBorders>
              <w:top w:val="single" w:sz="4" w:space="0" w:color="auto"/>
              <w:left w:val="single" w:sz="4" w:space="0" w:color="auto"/>
              <w:bottom w:val="single" w:sz="4" w:space="0" w:color="auto"/>
              <w:right w:val="single" w:sz="4" w:space="0" w:color="auto"/>
            </w:tcBorders>
            <w:vAlign w:val="center"/>
          </w:tcPr>
          <w:p w14:paraId="3BA8DC6F"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5" w:type="dxa"/>
            <w:tcBorders>
              <w:top w:val="single" w:sz="4" w:space="0" w:color="auto"/>
              <w:left w:val="single" w:sz="4" w:space="0" w:color="auto"/>
              <w:bottom w:val="single" w:sz="4" w:space="0" w:color="auto"/>
              <w:right w:val="single" w:sz="4" w:space="0" w:color="auto"/>
            </w:tcBorders>
            <w:vAlign w:val="center"/>
          </w:tcPr>
          <w:p w14:paraId="581D67B6"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670" w:type="dxa"/>
            <w:tcBorders>
              <w:top w:val="single" w:sz="4" w:space="0" w:color="auto"/>
              <w:left w:val="single" w:sz="4" w:space="0" w:color="auto"/>
              <w:bottom w:val="single" w:sz="4" w:space="0" w:color="auto"/>
              <w:right w:val="single" w:sz="4" w:space="0" w:color="auto"/>
            </w:tcBorders>
            <w:vAlign w:val="center"/>
          </w:tcPr>
          <w:p w14:paraId="7B20A5B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r>
      <w:tr w:rsidR="009A7D7B" w:rsidRPr="009A7D7B" w14:paraId="48A44CA3" w14:textId="77777777" w:rsidTr="001856E7">
        <w:trPr>
          <w:trHeight w:val="2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F53347" w14:textId="77777777" w:rsidR="001856E7" w:rsidRPr="009A7D7B" w:rsidRDefault="001856E7" w:rsidP="001856E7">
            <w:pPr>
              <w:spacing w:before="60" w:after="60"/>
              <w:jc w:val="center"/>
              <w:rPr>
                <w:rFonts w:eastAsia="MS Mincho"/>
                <w:b/>
                <w:bCs/>
                <w:noProof/>
                <w:color w:val="000000" w:themeColor="text1"/>
              </w:rPr>
            </w:pPr>
          </w:p>
        </w:tc>
        <w:tc>
          <w:tcPr>
            <w:tcW w:w="1194" w:type="dxa"/>
            <w:tcBorders>
              <w:top w:val="single" w:sz="4" w:space="0" w:color="auto"/>
              <w:left w:val="single" w:sz="4" w:space="0" w:color="auto"/>
              <w:bottom w:val="single" w:sz="4" w:space="0" w:color="auto"/>
              <w:right w:val="single" w:sz="4" w:space="0" w:color="auto"/>
            </w:tcBorders>
            <w:vAlign w:val="center"/>
            <w:hideMark/>
          </w:tcPr>
          <w:p w14:paraId="47BD12A5" w14:textId="77777777" w:rsidR="001856E7" w:rsidRPr="009A7D7B" w:rsidRDefault="001856E7" w:rsidP="001856E7">
            <w:pPr>
              <w:spacing w:before="60" w:after="60"/>
              <w:jc w:val="center"/>
              <w:rPr>
                <w:rFonts w:eastAsia="MS Mincho"/>
                <w:noProof/>
                <w:color w:val="000000" w:themeColor="text1"/>
                <w:vertAlign w:val="subscript"/>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25" w:type="dxa"/>
            <w:tcBorders>
              <w:top w:val="single" w:sz="4" w:space="0" w:color="auto"/>
              <w:left w:val="single" w:sz="4" w:space="0" w:color="auto"/>
              <w:bottom w:val="single" w:sz="4" w:space="0" w:color="auto"/>
              <w:right w:val="single" w:sz="4" w:space="0" w:color="auto"/>
            </w:tcBorders>
            <w:vAlign w:val="center"/>
          </w:tcPr>
          <w:p w14:paraId="3B811457"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0,4</w:t>
            </w:r>
          </w:p>
        </w:tc>
        <w:tc>
          <w:tcPr>
            <w:tcW w:w="524" w:type="dxa"/>
            <w:tcBorders>
              <w:top w:val="single" w:sz="4" w:space="0" w:color="auto"/>
              <w:left w:val="single" w:sz="4" w:space="0" w:color="auto"/>
              <w:bottom w:val="single" w:sz="4" w:space="0" w:color="auto"/>
              <w:right w:val="single" w:sz="4" w:space="0" w:color="auto"/>
            </w:tcBorders>
            <w:vAlign w:val="center"/>
          </w:tcPr>
          <w:p w14:paraId="61F6239F"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25" w:type="dxa"/>
            <w:tcBorders>
              <w:top w:val="single" w:sz="4" w:space="0" w:color="auto"/>
              <w:left w:val="single" w:sz="4" w:space="0" w:color="auto"/>
              <w:bottom w:val="single" w:sz="4" w:space="0" w:color="auto"/>
              <w:right w:val="single" w:sz="4" w:space="0" w:color="auto"/>
            </w:tcBorders>
            <w:vAlign w:val="center"/>
          </w:tcPr>
          <w:p w14:paraId="3AC178AF"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25" w:type="dxa"/>
            <w:tcBorders>
              <w:top w:val="single" w:sz="4" w:space="0" w:color="auto"/>
              <w:left w:val="single" w:sz="4" w:space="0" w:color="auto"/>
              <w:bottom w:val="single" w:sz="4" w:space="0" w:color="auto"/>
              <w:right w:val="single" w:sz="4" w:space="0" w:color="auto"/>
            </w:tcBorders>
            <w:vAlign w:val="center"/>
          </w:tcPr>
          <w:p w14:paraId="2B3F96F6"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25" w:type="dxa"/>
            <w:tcBorders>
              <w:top w:val="single" w:sz="4" w:space="0" w:color="auto"/>
              <w:left w:val="single" w:sz="4" w:space="0" w:color="auto"/>
              <w:bottom w:val="single" w:sz="4" w:space="0" w:color="auto"/>
              <w:right w:val="single" w:sz="4" w:space="0" w:color="auto"/>
            </w:tcBorders>
            <w:vAlign w:val="center"/>
          </w:tcPr>
          <w:p w14:paraId="418F167C"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0" w:type="dxa"/>
            <w:tcBorders>
              <w:top w:val="single" w:sz="4" w:space="0" w:color="auto"/>
              <w:left w:val="single" w:sz="4" w:space="0" w:color="auto"/>
              <w:bottom w:val="single" w:sz="4" w:space="0" w:color="auto"/>
              <w:right w:val="single" w:sz="4" w:space="0" w:color="auto"/>
            </w:tcBorders>
            <w:vAlign w:val="center"/>
          </w:tcPr>
          <w:p w14:paraId="295E78F3"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c>
          <w:tcPr>
            <w:tcW w:w="554" w:type="dxa"/>
            <w:tcBorders>
              <w:top w:val="single" w:sz="4" w:space="0" w:color="auto"/>
              <w:left w:val="single" w:sz="4" w:space="0" w:color="auto"/>
              <w:bottom w:val="single" w:sz="4" w:space="0" w:color="auto"/>
              <w:right w:val="single" w:sz="4" w:space="0" w:color="auto"/>
            </w:tcBorders>
            <w:vAlign w:val="center"/>
          </w:tcPr>
          <w:p w14:paraId="2852DD51"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4" w:type="dxa"/>
            <w:tcBorders>
              <w:top w:val="single" w:sz="4" w:space="0" w:color="auto"/>
              <w:left w:val="single" w:sz="4" w:space="0" w:color="auto"/>
              <w:bottom w:val="single" w:sz="4" w:space="0" w:color="auto"/>
              <w:right w:val="single" w:sz="4" w:space="0" w:color="auto"/>
            </w:tcBorders>
            <w:vAlign w:val="center"/>
          </w:tcPr>
          <w:p w14:paraId="0E013A81"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0,0</w:t>
            </w:r>
          </w:p>
        </w:tc>
        <w:tc>
          <w:tcPr>
            <w:tcW w:w="554" w:type="dxa"/>
            <w:tcBorders>
              <w:top w:val="single" w:sz="4" w:space="0" w:color="auto"/>
              <w:left w:val="single" w:sz="4" w:space="0" w:color="auto"/>
              <w:bottom w:val="single" w:sz="4" w:space="0" w:color="auto"/>
              <w:right w:val="single" w:sz="4" w:space="0" w:color="auto"/>
            </w:tcBorders>
            <w:vAlign w:val="center"/>
          </w:tcPr>
          <w:p w14:paraId="602E24AD"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0,0</w:t>
            </w:r>
          </w:p>
        </w:tc>
        <w:tc>
          <w:tcPr>
            <w:tcW w:w="555" w:type="dxa"/>
            <w:tcBorders>
              <w:top w:val="single" w:sz="4" w:space="0" w:color="auto"/>
              <w:left w:val="single" w:sz="4" w:space="0" w:color="auto"/>
              <w:bottom w:val="single" w:sz="4" w:space="0" w:color="auto"/>
              <w:right w:val="single" w:sz="4" w:space="0" w:color="auto"/>
            </w:tcBorders>
            <w:vAlign w:val="center"/>
          </w:tcPr>
          <w:p w14:paraId="6541FB6E"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c>
          <w:tcPr>
            <w:tcW w:w="555" w:type="dxa"/>
            <w:tcBorders>
              <w:top w:val="single" w:sz="4" w:space="0" w:color="auto"/>
              <w:left w:val="single" w:sz="4" w:space="0" w:color="auto"/>
              <w:bottom w:val="single" w:sz="4" w:space="0" w:color="auto"/>
              <w:right w:val="single" w:sz="4" w:space="0" w:color="auto"/>
            </w:tcBorders>
            <w:vAlign w:val="center"/>
          </w:tcPr>
          <w:p w14:paraId="2F578B18"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0,0</w:t>
            </w:r>
          </w:p>
        </w:tc>
        <w:tc>
          <w:tcPr>
            <w:tcW w:w="555" w:type="dxa"/>
            <w:tcBorders>
              <w:top w:val="single" w:sz="4" w:space="0" w:color="auto"/>
              <w:left w:val="single" w:sz="4" w:space="0" w:color="auto"/>
              <w:bottom w:val="single" w:sz="4" w:space="0" w:color="auto"/>
              <w:right w:val="single" w:sz="4" w:space="0" w:color="auto"/>
            </w:tcBorders>
            <w:vAlign w:val="center"/>
          </w:tcPr>
          <w:p w14:paraId="4C7FF348"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0,4</w:t>
            </w:r>
          </w:p>
        </w:tc>
        <w:tc>
          <w:tcPr>
            <w:tcW w:w="670" w:type="dxa"/>
            <w:tcBorders>
              <w:top w:val="single" w:sz="4" w:space="0" w:color="auto"/>
              <w:left w:val="single" w:sz="4" w:space="0" w:color="auto"/>
              <w:bottom w:val="single" w:sz="4" w:space="0" w:color="auto"/>
              <w:right w:val="single" w:sz="4" w:space="0" w:color="auto"/>
            </w:tcBorders>
            <w:vAlign w:val="center"/>
          </w:tcPr>
          <w:p w14:paraId="63A4E9A5"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0,8</w:t>
            </w:r>
          </w:p>
        </w:tc>
      </w:tr>
      <w:tr w:rsidR="009A7D7B" w:rsidRPr="009A7D7B" w14:paraId="646EF5CA" w14:textId="77777777" w:rsidTr="001856E7">
        <w:trPr>
          <w:trHeight w:val="2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CE00E" w14:textId="77777777" w:rsidR="001856E7" w:rsidRPr="009A7D7B" w:rsidRDefault="001856E7" w:rsidP="001856E7">
            <w:pPr>
              <w:spacing w:before="60" w:after="60"/>
              <w:jc w:val="center"/>
              <w:rPr>
                <w:rFonts w:eastAsia="MS Mincho"/>
                <w:b/>
                <w:bCs/>
                <w:noProof/>
                <w:color w:val="000000" w:themeColor="text1"/>
              </w:rPr>
            </w:pPr>
          </w:p>
        </w:tc>
        <w:tc>
          <w:tcPr>
            <w:tcW w:w="1194" w:type="dxa"/>
            <w:tcBorders>
              <w:top w:val="single" w:sz="4" w:space="0" w:color="auto"/>
              <w:left w:val="single" w:sz="4" w:space="0" w:color="auto"/>
              <w:bottom w:val="single" w:sz="4" w:space="0" w:color="auto"/>
              <w:right w:val="single" w:sz="4" w:space="0" w:color="auto"/>
            </w:tcBorders>
            <w:vAlign w:val="center"/>
            <w:hideMark/>
          </w:tcPr>
          <w:p w14:paraId="08CC66EF" w14:textId="77777777" w:rsidR="001856E7" w:rsidRPr="009A7D7B" w:rsidRDefault="001856E7" w:rsidP="001856E7">
            <w:pPr>
              <w:spacing w:before="60" w:after="60"/>
              <w:jc w:val="center"/>
              <w:rPr>
                <w:rFonts w:eastAsia="MS Mincho"/>
                <w:noProof/>
                <w:color w:val="000000" w:themeColor="text1"/>
                <w:vertAlign w:val="subscript"/>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25" w:type="dxa"/>
            <w:tcBorders>
              <w:top w:val="single" w:sz="4" w:space="0" w:color="auto"/>
              <w:left w:val="single" w:sz="4" w:space="0" w:color="auto"/>
              <w:bottom w:val="single" w:sz="4" w:space="0" w:color="auto"/>
              <w:right w:val="single" w:sz="4" w:space="0" w:color="auto"/>
            </w:tcBorders>
            <w:vAlign w:val="center"/>
          </w:tcPr>
          <w:p w14:paraId="24959D3E"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24" w:type="dxa"/>
            <w:tcBorders>
              <w:top w:val="single" w:sz="4" w:space="0" w:color="auto"/>
              <w:left w:val="single" w:sz="4" w:space="0" w:color="auto"/>
              <w:bottom w:val="single" w:sz="4" w:space="0" w:color="auto"/>
              <w:right w:val="single" w:sz="4" w:space="0" w:color="auto"/>
            </w:tcBorders>
            <w:vAlign w:val="center"/>
          </w:tcPr>
          <w:p w14:paraId="1ABE12C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0,6</w:t>
            </w:r>
          </w:p>
        </w:tc>
        <w:tc>
          <w:tcPr>
            <w:tcW w:w="525" w:type="dxa"/>
            <w:tcBorders>
              <w:top w:val="single" w:sz="4" w:space="0" w:color="auto"/>
              <w:left w:val="single" w:sz="4" w:space="0" w:color="auto"/>
              <w:bottom w:val="single" w:sz="4" w:space="0" w:color="auto"/>
              <w:right w:val="single" w:sz="4" w:space="0" w:color="auto"/>
            </w:tcBorders>
            <w:vAlign w:val="center"/>
          </w:tcPr>
          <w:p w14:paraId="08E2A85F"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25" w:type="dxa"/>
            <w:tcBorders>
              <w:top w:val="single" w:sz="4" w:space="0" w:color="auto"/>
              <w:left w:val="single" w:sz="4" w:space="0" w:color="auto"/>
              <w:bottom w:val="single" w:sz="4" w:space="0" w:color="auto"/>
              <w:right w:val="single" w:sz="4" w:space="0" w:color="auto"/>
            </w:tcBorders>
            <w:vAlign w:val="center"/>
          </w:tcPr>
          <w:p w14:paraId="7A61FCB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-0,6</w:t>
            </w:r>
          </w:p>
        </w:tc>
        <w:tc>
          <w:tcPr>
            <w:tcW w:w="525" w:type="dxa"/>
            <w:tcBorders>
              <w:top w:val="single" w:sz="4" w:space="0" w:color="auto"/>
              <w:left w:val="single" w:sz="4" w:space="0" w:color="auto"/>
              <w:bottom w:val="single" w:sz="4" w:space="0" w:color="auto"/>
              <w:right w:val="single" w:sz="4" w:space="0" w:color="auto"/>
            </w:tcBorders>
            <w:vAlign w:val="center"/>
          </w:tcPr>
          <w:p w14:paraId="1C288E70"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-0,6</w:t>
            </w:r>
          </w:p>
        </w:tc>
        <w:tc>
          <w:tcPr>
            <w:tcW w:w="550" w:type="dxa"/>
            <w:tcBorders>
              <w:top w:val="single" w:sz="4" w:space="0" w:color="auto"/>
              <w:left w:val="single" w:sz="4" w:space="0" w:color="auto"/>
              <w:bottom w:val="single" w:sz="4" w:space="0" w:color="auto"/>
              <w:right w:val="single" w:sz="4" w:space="0" w:color="auto"/>
            </w:tcBorders>
            <w:vAlign w:val="center"/>
          </w:tcPr>
          <w:p w14:paraId="5AED1AB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0,6</w:t>
            </w:r>
          </w:p>
        </w:tc>
        <w:tc>
          <w:tcPr>
            <w:tcW w:w="554" w:type="dxa"/>
            <w:tcBorders>
              <w:top w:val="single" w:sz="4" w:space="0" w:color="auto"/>
              <w:left w:val="single" w:sz="4" w:space="0" w:color="auto"/>
              <w:bottom w:val="single" w:sz="4" w:space="0" w:color="auto"/>
              <w:right w:val="single" w:sz="4" w:space="0" w:color="auto"/>
            </w:tcBorders>
            <w:vAlign w:val="center"/>
          </w:tcPr>
          <w:p w14:paraId="5526582F"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4" w:type="dxa"/>
            <w:tcBorders>
              <w:top w:val="single" w:sz="4" w:space="0" w:color="auto"/>
              <w:left w:val="single" w:sz="4" w:space="0" w:color="auto"/>
              <w:bottom w:val="single" w:sz="4" w:space="0" w:color="auto"/>
              <w:right w:val="single" w:sz="4" w:space="0" w:color="auto"/>
            </w:tcBorders>
            <w:vAlign w:val="center"/>
          </w:tcPr>
          <w:p w14:paraId="3B11F963"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-3,0</w:t>
            </w:r>
          </w:p>
        </w:tc>
        <w:tc>
          <w:tcPr>
            <w:tcW w:w="554" w:type="dxa"/>
            <w:tcBorders>
              <w:top w:val="single" w:sz="4" w:space="0" w:color="auto"/>
              <w:left w:val="single" w:sz="4" w:space="0" w:color="auto"/>
              <w:bottom w:val="single" w:sz="4" w:space="0" w:color="auto"/>
              <w:right w:val="single" w:sz="4" w:space="0" w:color="auto"/>
            </w:tcBorders>
            <w:vAlign w:val="center"/>
          </w:tcPr>
          <w:p w14:paraId="3B991D89"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-3,0</w:t>
            </w:r>
          </w:p>
        </w:tc>
        <w:tc>
          <w:tcPr>
            <w:tcW w:w="555" w:type="dxa"/>
            <w:tcBorders>
              <w:top w:val="single" w:sz="4" w:space="0" w:color="auto"/>
              <w:left w:val="single" w:sz="4" w:space="0" w:color="auto"/>
              <w:bottom w:val="single" w:sz="4" w:space="0" w:color="auto"/>
              <w:right w:val="single" w:sz="4" w:space="0" w:color="auto"/>
            </w:tcBorders>
            <w:vAlign w:val="center"/>
          </w:tcPr>
          <w:p w14:paraId="7C0EF10D"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-0,4</w:t>
            </w:r>
          </w:p>
        </w:tc>
        <w:tc>
          <w:tcPr>
            <w:tcW w:w="555" w:type="dxa"/>
            <w:tcBorders>
              <w:top w:val="single" w:sz="4" w:space="0" w:color="auto"/>
              <w:left w:val="single" w:sz="4" w:space="0" w:color="auto"/>
              <w:bottom w:val="single" w:sz="4" w:space="0" w:color="auto"/>
              <w:right w:val="single" w:sz="4" w:space="0" w:color="auto"/>
            </w:tcBorders>
            <w:vAlign w:val="center"/>
          </w:tcPr>
          <w:p w14:paraId="64426938"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-0,7</w:t>
            </w:r>
          </w:p>
        </w:tc>
        <w:tc>
          <w:tcPr>
            <w:tcW w:w="555" w:type="dxa"/>
            <w:tcBorders>
              <w:top w:val="single" w:sz="4" w:space="0" w:color="auto"/>
              <w:left w:val="single" w:sz="4" w:space="0" w:color="auto"/>
              <w:bottom w:val="single" w:sz="4" w:space="0" w:color="auto"/>
              <w:right w:val="single" w:sz="4" w:space="0" w:color="auto"/>
            </w:tcBorders>
            <w:vAlign w:val="center"/>
          </w:tcPr>
          <w:p w14:paraId="62CB7FF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670" w:type="dxa"/>
            <w:tcBorders>
              <w:top w:val="single" w:sz="4" w:space="0" w:color="auto"/>
              <w:left w:val="single" w:sz="4" w:space="0" w:color="auto"/>
              <w:bottom w:val="single" w:sz="4" w:space="0" w:color="auto"/>
              <w:right w:val="single" w:sz="4" w:space="0" w:color="auto"/>
            </w:tcBorders>
            <w:vAlign w:val="center"/>
          </w:tcPr>
          <w:p w14:paraId="33F8A216"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r>
      <w:tr w:rsidR="009A7D7B" w:rsidRPr="009A7D7B" w14:paraId="60025636" w14:textId="77777777" w:rsidTr="001856E7">
        <w:trPr>
          <w:trHeight w:val="271"/>
          <w:jc w:val="center"/>
        </w:trPr>
        <w:tc>
          <w:tcPr>
            <w:tcW w:w="697" w:type="dxa"/>
            <w:vMerge w:val="restart"/>
            <w:tcBorders>
              <w:top w:val="single" w:sz="4" w:space="0" w:color="auto"/>
              <w:left w:val="single" w:sz="4" w:space="0" w:color="auto"/>
              <w:bottom w:val="single" w:sz="4" w:space="0" w:color="auto"/>
              <w:right w:val="single" w:sz="4" w:space="0" w:color="auto"/>
            </w:tcBorders>
            <w:vAlign w:val="center"/>
            <w:hideMark/>
          </w:tcPr>
          <w:p w14:paraId="0FD83162" w14:textId="77777777" w:rsidR="001856E7" w:rsidRPr="009A7D7B" w:rsidRDefault="001856E7" w:rsidP="001856E7">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Nam Đông</w:t>
            </w:r>
          </w:p>
        </w:tc>
        <w:tc>
          <w:tcPr>
            <w:tcW w:w="1194" w:type="dxa"/>
            <w:tcBorders>
              <w:top w:val="single" w:sz="4" w:space="0" w:color="auto"/>
              <w:left w:val="single" w:sz="4" w:space="0" w:color="auto"/>
              <w:bottom w:val="single" w:sz="4" w:space="0" w:color="auto"/>
              <w:right w:val="single" w:sz="4" w:space="0" w:color="auto"/>
            </w:tcBorders>
            <w:vAlign w:val="center"/>
            <w:hideMark/>
          </w:tcPr>
          <w:p w14:paraId="73EB3EC3" w14:textId="77777777" w:rsidR="001856E7" w:rsidRPr="009A7D7B" w:rsidRDefault="001856E7" w:rsidP="001856E7">
            <w:pPr>
              <w:spacing w:before="60" w:after="60"/>
              <w:jc w:val="center"/>
              <w:rPr>
                <w:rFonts w:eastAsia="MS Mincho"/>
                <w:noProof/>
                <w:color w:val="000000" w:themeColor="text1"/>
                <w:lang w:eastAsia="ja-JP"/>
              </w:rPr>
            </w:pPr>
            <w:r w:rsidRPr="009A7D7B">
              <w:rPr>
                <w:rFonts w:eastAsia="MS Mincho"/>
                <w:noProof/>
                <w:color w:val="000000" w:themeColor="text1"/>
                <w:lang w:eastAsia="ja-JP"/>
              </w:rPr>
              <w:t>Vc</w:t>
            </w:r>
          </w:p>
        </w:tc>
        <w:tc>
          <w:tcPr>
            <w:tcW w:w="525" w:type="dxa"/>
            <w:tcBorders>
              <w:top w:val="single" w:sz="4" w:space="0" w:color="auto"/>
              <w:left w:val="single" w:sz="4" w:space="0" w:color="auto"/>
              <w:bottom w:val="single" w:sz="4" w:space="0" w:color="auto"/>
              <w:right w:val="single" w:sz="4" w:space="0" w:color="auto"/>
            </w:tcBorders>
            <w:vAlign w:val="center"/>
          </w:tcPr>
          <w:p w14:paraId="22D3A797"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4" w:type="dxa"/>
            <w:tcBorders>
              <w:top w:val="single" w:sz="4" w:space="0" w:color="auto"/>
              <w:left w:val="single" w:sz="4" w:space="0" w:color="auto"/>
              <w:bottom w:val="single" w:sz="4" w:space="0" w:color="auto"/>
              <w:right w:val="single" w:sz="4" w:space="0" w:color="auto"/>
            </w:tcBorders>
            <w:vAlign w:val="center"/>
          </w:tcPr>
          <w:p w14:paraId="2CD1234C"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25" w:type="dxa"/>
            <w:tcBorders>
              <w:top w:val="single" w:sz="4" w:space="0" w:color="auto"/>
              <w:left w:val="single" w:sz="4" w:space="0" w:color="auto"/>
              <w:bottom w:val="single" w:sz="4" w:space="0" w:color="auto"/>
              <w:right w:val="single" w:sz="4" w:space="0" w:color="auto"/>
            </w:tcBorders>
            <w:vAlign w:val="center"/>
          </w:tcPr>
          <w:p w14:paraId="6E43F379"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25" w:type="dxa"/>
            <w:tcBorders>
              <w:top w:val="single" w:sz="4" w:space="0" w:color="auto"/>
              <w:left w:val="single" w:sz="4" w:space="0" w:color="auto"/>
              <w:bottom w:val="single" w:sz="4" w:space="0" w:color="auto"/>
              <w:right w:val="single" w:sz="4" w:space="0" w:color="auto"/>
            </w:tcBorders>
            <w:vAlign w:val="center"/>
          </w:tcPr>
          <w:p w14:paraId="3FE05321"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5" w:type="dxa"/>
            <w:tcBorders>
              <w:top w:val="single" w:sz="4" w:space="0" w:color="auto"/>
              <w:left w:val="single" w:sz="4" w:space="0" w:color="auto"/>
              <w:bottom w:val="single" w:sz="4" w:space="0" w:color="auto"/>
              <w:right w:val="single" w:sz="4" w:space="0" w:color="auto"/>
            </w:tcBorders>
            <w:vAlign w:val="center"/>
          </w:tcPr>
          <w:p w14:paraId="1BE201AA"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0" w:type="dxa"/>
            <w:tcBorders>
              <w:top w:val="single" w:sz="4" w:space="0" w:color="auto"/>
              <w:left w:val="single" w:sz="4" w:space="0" w:color="auto"/>
              <w:bottom w:val="single" w:sz="4" w:space="0" w:color="auto"/>
              <w:right w:val="single" w:sz="4" w:space="0" w:color="auto"/>
            </w:tcBorders>
            <w:vAlign w:val="center"/>
          </w:tcPr>
          <w:p w14:paraId="4866A715"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4" w:type="dxa"/>
            <w:tcBorders>
              <w:top w:val="single" w:sz="4" w:space="0" w:color="auto"/>
              <w:left w:val="single" w:sz="4" w:space="0" w:color="auto"/>
              <w:bottom w:val="single" w:sz="4" w:space="0" w:color="auto"/>
              <w:right w:val="single" w:sz="4" w:space="0" w:color="auto"/>
            </w:tcBorders>
            <w:vAlign w:val="center"/>
          </w:tcPr>
          <w:p w14:paraId="25249FAE"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4" w:type="dxa"/>
            <w:tcBorders>
              <w:top w:val="single" w:sz="4" w:space="0" w:color="auto"/>
              <w:left w:val="single" w:sz="4" w:space="0" w:color="auto"/>
              <w:bottom w:val="single" w:sz="4" w:space="0" w:color="auto"/>
              <w:right w:val="single" w:sz="4" w:space="0" w:color="auto"/>
            </w:tcBorders>
            <w:vAlign w:val="center"/>
          </w:tcPr>
          <w:p w14:paraId="090EA1E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4" w:type="dxa"/>
            <w:tcBorders>
              <w:top w:val="single" w:sz="4" w:space="0" w:color="auto"/>
              <w:left w:val="single" w:sz="4" w:space="0" w:color="auto"/>
              <w:bottom w:val="single" w:sz="4" w:space="0" w:color="auto"/>
              <w:right w:val="single" w:sz="4" w:space="0" w:color="auto"/>
            </w:tcBorders>
            <w:vAlign w:val="center"/>
          </w:tcPr>
          <w:p w14:paraId="11656CD7"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5" w:type="dxa"/>
            <w:tcBorders>
              <w:top w:val="single" w:sz="4" w:space="0" w:color="auto"/>
              <w:left w:val="single" w:sz="4" w:space="0" w:color="auto"/>
              <w:bottom w:val="single" w:sz="4" w:space="0" w:color="auto"/>
              <w:right w:val="single" w:sz="4" w:space="0" w:color="auto"/>
            </w:tcBorders>
            <w:vAlign w:val="center"/>
          </w:tcPr>
          <w:p w14:paraId="7B0D32BE"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5" w:type="dxa"/>
            <w:tcBorders>
              <w:top w:val="single" w:sz="4" w:space="0" w:color="auto"/>
              <w:left w:val="single" w:sz="4" w:space="0" w:color="auto"/>
              <w:bottom w:val="single" w:sz="4" w:space="0" w:color="auto"/>
              <w:right w:val="single" w:sz="4" w:space="0" w:color="auto"/>
            </w:tcBorders>
            <w:vAlign w:val="center"/>
          </w:tcPr>
          <w:p w14:paraId="44609D88"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5" w:type="dxa"/>
            <w:tcBorders>
              <w:top w:val="single" w:sz="4" w:space="0" w:color="auto"/>
              <w:left w:val="single" w:sz="4" w:space="0" w:color="auto"/>
              <w:bottom w:val="single" w:sz="4" w:space="0" w:color="auto"/>
              <w:right w:val="single" w:sz="4" w:space="0" w:color="auto"/>
            </w:tcBorders>
            <w:vAlign w:val="center"/>
          </w:tcPr>
          <w:p w14:paraId="498843A5"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670" w:type="dxa"/>
            <w:tcBorders>
              <w:top w:val="single" w:sz="4" w:space="0" w:color="auto"/>
              <w:left w:val="single" w:sz="4" w:space="0" w:color="auto"/>
              <w:bottom w:val="single" w:sz="4" w:space="0" w:color="auto"/>
              <w:right w:val="single" w:sz="4" w:space="0" w:color="auto"/>
            </w:tcBorders>
            <w:vAlign w:val="center"/>
          </w:tcPr>
          <w:p w14:paraId="0B97F799"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r>
      <w:tr w:rsidR="009A7D7B" w:rsidRPr="009A7D7B" w14:paraId="1962A3A9" w14:textId="77777777" w:rsidTr="001856E7">
        <w:trPr>
          <w:trHeight w:val="2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B24735" w14:textId="77777777" w:rsidR="001856E7" w:rsidRPr="009A7D7B" w:rsidRDefault="001856E7" w:rsidP="001856E7">
            <w:pPr>
              <w:spacing w:before="60" w:after="60"/>
              <w:jc w:val="center"/>
              <w:rPr>
                <w:rFonts w:eastAsia="MS Mincho"/>
                <w:b/>
                <w:bCs/>
                <w:noProof/>
                <w:color w:val="000000" w:themeColor="text1"/>
              </w:rPr>
            </w:pPr>
          </w:p>
        </w:tc>
        <w:tc>
          <w:tcPr>
            <w:tcW w:w="1194" w:type="dxa"/>
            <w:tcBorders>
              <w:top w:val="single" w:sz="4" w:space="0" w:color="auto"/>
              <w:left w:val="single" w:sz="4" w:space="0" w:color="auto"/>
              <w:bottom w:val="single" w:sz="4" w:space="0" w:color="auto"/>
              <w:right w:val="single" w:sz="4" w:space="0" w:color="auto"/>
            </w:tcBorders>
            <w:vAlign w:val="center"/>
            <w:hideMark/>
          </w:tcPr>
          <w:p w14:paraId="5662A42E" w14:textId="77777777" w:rsidR="001856E7" w:rsidRPr="009A7D7B" w:rsidRDefault="001856E7" w:rsidP="001856E7">
            <w:pPr>
              <w:spacing w:before="60" w:after="60"/>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1</w:t>
            </w:r>
          </w:p>
        </w:tc>
        <w:tc>
          <w:tcPr>
            <w:tcW w:w="525" w:type="dxa"/>
            <w:tcBorders>
              <w:top w:val="single" w:sz="4" w:space="0" w:color="auto"/>
              <w:left w:val="single" w:sz="4" w:space="0" w:color="auto"/>
              <w:bottom w:val="single" w:sz="4" w:space="0" w:color="auto"/>
              <w:right w:val="single" w:sz="4" w:space="0" w:color="auto"/>
            </w:tcBorders>
            <w:vAlign w:val="center"/>
          </w:tcPr>
          <w:p w14:paraId="2141501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4" w:type="dxa"/>
            <w:tcBorders>
              <w:top w:val="single" w:sz="4" w:space="0" w:color="auto"/>
              <w:left w:val="single" w:sz="4" w:space="0" w:color="auto"/>
              <w:bottom w:val="single" w:sz="4" w:space="0" w:color="auto"/>
              <w:right w:val="single" w:sz="4" w:space="0" w:color="auto"/>
            </w:tcBorders>
            <w:vAlign w:val="center"/>
          </w:tcPr>
          <w:p w14:paraId="61A9E129"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25" w:type="dxa"/>
            <w:tcBorders>
              <w:top w:val="single" w:sz="4" w:space="0" w:color="auto"/>
              <w:left w:val="single" w:sz="4" w:space="0" w:color="auto"/>
              <w:bottom w:val="single" w:sz="4" w:space="0" w:color="auto"/>
              <w:right w:val="single" w:sz="4" w:space="0" w:color="auto"/>
            </w:tcBorders>
            <w:vAlign w:val="center"/>
          </w:tcPr>
          <w:p w14:paraId="4D2FD030"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-0,8</w:t>
            </w:r>
          </w:p>
        </w:tc>
        <w:tc>
          <w:tcPr>
            <w:tcW w:w="525" w:type="dxa"/>
            <w:tcBorders>
              <w:top w:val="single" w:sz="4" w:space="0" w:color="auto"/>
              <w:left w:val="single" w:sz="4" w:space="0" w:color="auto"/>
              <w:bottom w:val="single" w:sz="4" w:space="0" w:color="auto"/>
              <w:right w:val="single" w:sz="4" w:space="0" w:color="auto"/>
            </w:tcBorders>
            <w:vAlign w:val="center"/>
          </w:tcPr>
          <w:p w14:paraId="3E52A9AA"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0,0</w:t>
            </w:r>
          </w:p>
        </w:tc>
        <w:tc>
          <w:tcPr>
            <w:tcW w:w="525" w:type="dxa"/>
            <w:tcBorders>
              <w:top w:val="single" w:sz="4" w:space="0" w:color="auto"/>
              <w:left w:val="single" w:sz="4" w:space="0" w:color="auto"/>
              <w:bottom w:val="single" w:sz="4" w:space="0" w:color="auto"/>
              <w:right w:val="single" w:sz="4" w:space="0" w:color="auto"/>
            </w:tcBorders>
            <w:vAlign w:val="center"/>
          </w:tcPr>
          <w:p w14:paraId="0443ABA3"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-0,6</w:t>
            </w:r>
          </w:p>
        </w:tc>
        <w:tc>
          <w:tcPr>
            <w:tcW w:w="550" w:type="dxa"/>
            <w:tcBorders>
              <w:top w:val="single" w:sz="4" w:space="0" w:color="auto"/>
              <w:left w:val="single" w:sz="4" w:space="0" w:color="auto"/>
              <w:bottom w:val="single" w:sz="4" w:space="0" w:color="auto"/>
              <w:right w:val="single" w:sz="4" w:space="0" w:color="auto"/>
            </w:tcBorders>
            <w:vAlign w:val="center"/>
          </w:tcPr>
          <w:p w14:paraId="331C4DA1"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-0,6</w:t>
            </w:r>
          </w:p>
        </w:tc>
        <w:tc>
          <w:tcPr>
            <w:tcW w:w="554" w:type="dxa"/>
            <w:tcBorders>
              <w:top w:val="single" w:sz="4" w:space="0" w:color="auto"/>
              <w:left w:val="single" w:sz="4" w:space="0" w:color="auto"/>
              <w:bottom w:val="single" w:sz="4" w:space="0" w:color="auto"/>
              <w:right w:val="single" w:sz="4" w:space="0" w:color="auto"/>
            </w:tcBorders>
            <w:vAlign w:val="center"/>
          </w:tcPr>
          <w:p w14:paraId="5FDAE2EB"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0,3</w:t>
            </w:r>
          </w:p>
        </w:tc>
        <w:tc>
          <w:tcPr>
            <w:tcW w:w="554" w:type="dxa"/>
            <w:tcBorders>
              <w:top w:val="single" w:sz="4" w:space="0" w:color="auto"/>
              <w:left w:val="single" w:sz="4" w:space="0" w:color="auto"/>
              <w:bottom w:val="single" w:sz="4" w:space="0" w:color="auto"/>
              <w:right w:val="single" w:sz="4" w:space="0" w:color="auto"/>
            </w:tcBorders>
            <w:vAlign w:val="center"/>
          </w:tcPr>
          <w:p w14:paraId="6B402B82"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54" w:type="dxa"/>
            <w:tcBorders>
              <w:top w:val="single" w:sz="4" w:space="0" w:color="auto"/>
              <w:left w:val="single" w:sz="4" w:space="0" w:color="auto"/>
              <w:bottom w:val="single" w:sz="4" w:space="0" w:color="auto"/>
              <w:right w:val="single" w:sz="4" w:space="0" w:color="auto"/>
            </w:tcBorders>
            <w:vAlign w:val="center"/>
          </w:tcPr>
          <w:p w14:paraId="17D207C6"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0,0</w:t>
            </w:r>
          </w:p>
        </w:tc>
        <w:tc>
          <w:tcPr>
            <w:tcW w:w="555" w:type="dxa"/>
            <w:tcBorders>
              <w:top w:val="single" w:sz="4" w:space="0" w:color="auto"/>
              <w:left w:val="single" w:sz="4" w:space="0" w:color="auto"/>
              <w:bottom w:val="single" w:sz="4" w:space="0" w:color="auto"/>
              <w:right w:val="single" w:sz="4" w:space="0" w:color="auto"/>
            </w:tcBorders>
            <w:vAlign w:val="center"/>
          </w:tcPr>
          <w:p w14:paraId="6F80FFFB"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c>
          <w:tcPr>
            <w:tcW w:w="555" w:type="dxa"/>
            <w:tcBorders>
              <w:top w:val="single" w:sz="4" w:space="0" w:color="auto"/>
              <w:left w:val="single" w:sz="4" w:space="0" w:color="auto"/>
              <w:bottom w:val="single" w:sz="4" w:space="0" w:color="auto"/>
              <w:right w:val="single" w:sz="4" w:space="0" w:color="auto"/>
            </w:tcBorders>
            <w:vAlign w:val="center"/>
          </w:tcPr>
          <w:p w14:paraId="42E94435"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-0,4</w:t>
            </w:r>
          </w:p>
        </w:tc>
        <w:tc>
          <w:tcPr>
            <w:tcW w:w="555" w:type="dxa"/>
            <w:tcBorders>
              <w:top w:val="single" w:sz="4" w:space="0" w:color="auto"/>
              <w:left w:val="single" w:sz="4" w:space="0" w:color="auto"/>
              <w:bottom w:val="single" w:sz="4" w:space="0" w:color="auto"/>
              <w:right w:val="single" w:sz="4" w:space="0" w:color="auto"/>
            </w:tcBorders>
            <w:vAlign w:val="center"/>
          </w:tcPr>
          <w:p w14:paraId="09EA8132"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0,0</w:t>
            </w:r>
          </w:p>
        </w:tc>
        <w:tc>
          <w:tcPr>
            <w:tcW w:w="670" w:type="dxa"/>
            <w:tcBorders>
              <w:top w:val="single" w:sz="4" w:space="0" w:color="auto"/>
              <w:left w:val="single" w:sz="4" w:space="0" w:color="auto"/>
              <w:bottom w:val="single" w:sz="4" w:space="0" w:color="auto"/>
              <w:right w:val="single" w:sz="4" w:space="0" w:color="auto"/>
            </w:tcBorders>
            <w:vAlign w:val="center"/>
          </w:tcPr>
          <w:p w14:paraId="046B09C6"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0,7</w:t>
            </w:r>
          </w:p>
        </w:tc>
      </w:tr>
      <w:tr w:rsidR="009A7D7B" w:rsidRPr="009A7D7B" w14:paraId="7F80DB2C" w14:textId="77777777" w:rsidTr="001856E7">
        <w:trPr>
          <w:trHeight w:val="2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2D3CBE" w14:textId="77777777" w:rsidR="001856E7" w:rsidRPr="009A7D7B" w:rsidRDefault="001856E7" w:rsidP="001856E7">
            <w:pPr>
              <w:spacing w:before="60" w:after="60"/>
              <w:jc w:val="center"/>
              <w:rPr>
                <w:rFonts w:eastAsia="MS Mincho"/>
                <w:b/>
                <w:bCs/>
                <w:noProof/>
                <w:color w:val="000000" w:themeColor="text1"/>
              </w:rPr>
            </w:pPr>
          </w:p>
        </w:tc>
        <w:tc>
          <w:tcPr>
            <w:tcW w:w="1194" w:type="dxa"/>
            <w:tcBorders>
              <w:top w:val="single" w:sz="4" w:space="0" w:color="auto"/>
              <w:left w:val="single" w:sz="4" w:space="0" w:color="auto"/>
              <w:bottom w:val="single" w:sz="4" w:space="0" w:color="auto"/>
              <w:right w:val="single" w:sz="4" w:space="0" w:color="auto"/>
            </w:tcBorders>
            <w:vAlign w:val="center"/>
            <w:hideMark/>
          </w:tcPr>
          <w:p w14:paraId="7A80479F" w14:textId="77777777" w:rsidR="001856E7" w:rsidRPr="009A7D7B" w:rsidRDefault="001856E7" w:rsidP="001856E7">
            <w:pPr>
              <w:spacing w:before="60" w:after="60"/>
              <w:jc w:val="center"/>
              <w:rPr>
                <w:rFonts w:eastAsia="MS Mincho"/>
                <w:noProof/>
                <w:color w:val="000000" w:themeColor="text1"/>
                <w:lang w:eastAsia="ja-JP"/>
              </w:rPr>
            </w:pPr>
            <w:r w:rsidRPr="009A7D7B">
              <w:rPr>
                <w:rFonts w:eastAsia="MS Mincho"/>
                <w:noProof/>
                <w:color w:val="000000" w:themeColor="text1"/>
                <w:lang w:eastAsia="ja-JP"/>
              </w:rPr>
              <w:t>g</w:t>
            </w:r>
            <w:r w:rsidRPr="009A7D7B">
              <w:rPr>
                <w:rFonts w:eastAsia="MS Mincho"/>
                <w:noProof/>
                <w:color w:val="000000" w:themeColor="text1"/>
                <w:vertAlign w:val="subscript"/>
                <w:lang w:eastAsia="ja-JP"/>
              </w:rPr>
              <w:t>2</w:t>
            </w:r>
          </w:p>
        </w:tc>
        <w:tc>
          <w:tcPr>
            <w:tcW w:w="525" w:type="dxa"/>
            <w:tcBorders>
              <w:top w:val="single" w:sz="4" w:space="0" w:color="auto"/>
              <w:left w:val="single" w:sz="4" w:space="0" w:color="auto"/>
              <w:bottom w:val="single" w:sz="4" w:space="0" w:color="auto"/>
              <w:right w:val="single" w:sz="4" w:space="0" w:color="auto"/>
            </w:tcBorders>
            <w:vAlign w:val="center"/>
          </w:tcPr>
          <w:p w14:paraId="26488FAE"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24" w:type="dxa"/>
            <w:tcBorders>
              <w:top w:val="single" w:sz="4" w:space="0" w:color="auto"/>
              <w:left w:val="single" w:sz="4" w:space="0" w:color="auto"/>
              <w:bottom w:val="single" w:sz="4" w:space="0" w:color="auto"/>
              <w:right w:val="single" w:sz="4" w:space="0" w:color="auto"/>
            </w:tcBorders>
            <w:vAlign w:val="center"/>
          </w:tcPr>
          <w:p w14:paraId="48BCD5DC"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0,4</w:t>
            </w:r>
          </w:p>
        </w:tc>
        <w:tc>
          <w:tcPr>
            <w:tcW w:w="525" w:type="dxa"/>
            <w:tcBorders>
              <w:top w:val="single" w:sz="4" w:space="0" w:color="auto"/>
              <w:left w:val="single" w:sz="4" w:space="0" w:color="auto"/>
              <w:bottom w:val="single" w:sz="4" w:space="0" w:color="auto"/>
              <w:right w:val="single" w:sz="4" w:space="0" w:color="auto"/>
            </w:tcBorders>
            <w:vAlign w:val="center"/>
          </w:tcPr>
          <w:p w14:paraId="0F6535FC"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25" w:type="dxa"/>
            <w:tcBorders>
              <w:top w:val="single" w:sz="4" w:space="0" w:color="auto"/>
              <w:left w:val="single" w:sz="4" w:space="0" w:color="auto"/>
              <w:bottom w:val="single" w:sz="4" w:space="0" w:color="auto"/>
              <w:right w:val="single" w:sz="4" w:space="0" w:color="auto"/>
            </w:tcBorders>
            <w:vAlign w:val="center"/>
          </w:tcPr>
          <w:p w14:paraId="38D4CEF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-1,0</w:t>
            </w:r>
          </w:p>
        </w:tc>
        <w:tc>
          <w:tcPr>
            <w:tcW w:w="525" w:type="dxa"/>
            <w:tcBorders>
              <w:top w:val="single" w:sz="4" w:space="0" w:color="auto"/>
              <w:left w:val="single" w:sz="4" w:space="0" w:color="auto"/>
              <w:bottom w:val="single" w:sz="4" w:space="0" w:color="auto"/>
              <w:right w:val="single" w:sz="4" w:space="0" w:color="auto"/>
            </w:tcBorders>
            <w:vAlign w:val="center"/>
          </w:tcPr>
          <w:p w14:paraId="57142847"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0,0</w:t>
            </w:r>
          </w:p>
        </w:tc>
        <w:tc>
          <w:tcPr>
            <w:tcW w:w="550" w:type="dxa"/>
            <w:tcBorders>
              <w:top w:val="single" w:sz="4" w:space="0" w:color="auto"/>
              <w:left w:val="single" w:sz="4" w:space="0" w:color="auto"/>
              <w:bottom w:val="single" w:sz="4" w:space="0" w:color="auto"/>
              <w:right w:val="single" w:sz="4" w:space="0" w:color="auto"/>
            </w:tcBorders>
            <w:vAlign w:val="center"/>
          </w:tcPr>
          <w:p w14:paraId="3B5A0A21"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0,6</w:t>
            </w:r>
          </w:p>
        </w:tc>
        <w:tc>
          <w:tcPr>
            <w:tcW w:w="554" w:type="dxa"/>
            <w:tcBorders>
              <w:top w:val="single" w:sz="4" w:space="0" w:color="auto"/>
              <w:left w:val="single" w:sz="4" w:space="0" w:color="auto"/>
              <w:bottom w:val="single" w:sz="4" w:space="0" w:color="auto"/>
              <w:right w:val="single" w:sz="4" w:space="0" w:color="auto"/>
            </w:tcBorders>
            <w:vAlign w:val="center"/>
          </w:tcPr>
          <w:p w14:paraId="084361C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54" w:type="dxa"/>
            <w:tcBorders>
              <w:top w:val="single" w:sz="4" w:space="0" w:color="auto"/>
              <w:left w:val="single" w:sz="4" w:space="0" w:color="auto"/>
              <w:bottom w:val="single" w:sz="4" w:space="0" w:color="auto"/>
              <w:right w:val="single" w:sz="4" w:space="0" w:color="auto"/>
            </w:tcBorders>
            <w:vAlign w:val="center"/>
          </w:tcPr>
          <w:p w14:paraId="1C0A6483"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54" w:type="dxa"/>
            <w:tcBorders>
              <w:top w:val="single" w:sz="4" w:space="0" w:color="auto"/>
              <w:left w:val="single" w:sz="4" w:space="0" w:color="auto"/>
              <w:bottom w:val="single" w:sz="4" w:space="0" w:color="auto"/>
              <w:right w:val="single" w:sz="4" w:space="0" w:color="auto"/>
            </w:tcBorders>
            <w:vAlign w:val="center"/>
          </w:tcPr>
          <w:p w14:paraId="55BEB3EE"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-0,6</w:t>
            </w:r>
          </w:p>
        </w:tc>
        <w:tc>
          <w:tcPr>
            <w:tcW w:w="555" w:type="dxa"/>
            <w:tcBorders>
              <w:top w:val="single" w:sz="4" w:space="0" w:color="auto"/>
              <w:left w:val="single" w:sz="4" w:space="0" w:color="auto"/>
              <w:bottom w:val="single" w:sz="4" w:space="0" w:color="auto"/>
              <w:right w:val="single" w:sz="4" w:space="0" w:color="auto"/>
            </w:tcBorders>
            <w:vAlign w:val="center"/>
          </w:tcPr>
          <w:p w14:paraId="10099019"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-0,2</w:t>
            </w:r>
          </w:p>
        </w:tc>
        <w:tc>
          <w:tcPr>
            <w:tcW w:w="555" w:type="dxa"/>
            <w:tcBorders>
              <w:top w:val="single" w:sz="4" w:space="0" w:color="auto"/>
              <w:left w:val="single" w:sz="4" w:space="0" w:color="auto"/>
              <w:bottom w:val="single" w:sz="4" w:space="0" w:color="auto"/>
              <w:right w:val="single" w:sz="4" w:space="0" w:color="auto"/>
            </w:tcBorders>
            <w:vAlign w:val="center"/>
          </w:tcPr>
          <w:p w14:paraId="59E9D25E"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0,5</w:t>
            </w:r>
          </w:p>
        </w:tc>
        <w:tc>
          <w:tcPr>
            <w:tcW w:w="555" w:type="dxa"/>
            <w:tcBorders>
              <w:top w:val="single" w:sz="4" w:space="0" w:color="auto"/>
              <w:left w:val="single" w:sz="4" w:space="0" w:color="auto"/>
              <w:bottom w:val="single" w:sz="4" w:space="0" w:color="auto"/>
              <w:right w:val="single" w:sz="4" w:space="0" w:color="auto"/>
            </w:tcBorders>
            <w:vAlign w:val="center"/>
          </w:tcPr>
          <w:p w14:paraId="7A383E5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-0,7</w:t>
            </w:r>
          </w:p>
        </w:tc>
        <w:tc>
          <w:tcPr>
            <w:tcW w:w="670" w:type="dxa"/>
            <w:tcBorders>
              <w:top w:val="single" w:sz="4" w:space="0" w:color="auto"/>
              <w:left w:val="single" w:sz="4" w:space="0" w:color="auto"/>
              <w:bottom w:val="single" w:sz="4" w:space="0" w:color="auto"/>
              <w:right w:val="single" w:sz="4" w:space="0" w:color="auto"/>
            </w:tcBorders>
            <w:vAlign w:val="center"/>
          </w:tcPr>
          <w:p w14:paraId="5ABC2914" w14:textId="77777777" w:rsidR="001856E7" w:rsidRPr="009A7D7B" w:rsidRDefault="001856E7" w:rsidP="001856E7">
            <w:pPr>
              <w:spacing w:before="60" w:after="60"/>
              <w:jc w:val="center"/>
              <w:rPr>
                <w:color w:val="000000" w:themeColor="text1"/>
                <w:sz w:val="19"/>
                <w:szCs w:val="19"/>
              </w:rPr>
            </w:pPr>
            <w:r w:rsidRPr="009A7D7B">
              <w:rPr>
                <w:color w:val="000000" w:themeColor="text1"/>
                <w:sz w:val="19"/>
                <w:szCs w:val="19"/>
              </w:rPr>
              <w:t>0,1</w:t>
            </w:r>
          </w:p>
        </w:tc>
      </w:tr>
    </w:tbl>
    <w:p w14:paraId="596F8437" w14:textId="129EA9B4" w:rsidR="001856E7" w:rsidRPr="009A7D7B" w:rsidRDefault="001856E7" w:rsidP="001856E7">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lastRenderedPageBreak/>
        <w:t>(Nguồn số liệu: Đài khí tượng thủy văn tỉnh Thừa Thiên Huế)</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4500"/>
      </w:tblGrid>
      <w:tr w:rsidR="009A7D7B" w:rsidRPr="009A7D7B" w14:paraId="47438DDB" w14:textId="77777777" w:rsidTr="006712D3">
        <w:trPr>
          <w:trHeight w:val="3300"/>
          <w:jc w:val="center"/>
        </w:trPr>
        <w:tc>
          <w:tcPr>
            <w:tcW w:w="4500" w:type="dxa"/>
          </w:tcPr>
          <w:p w14:paraId="683F7F6D" w14:textId="7FC2198D" w:rsidR="006351F8" w:rsidRPr="009A7D7B" w:rsidRDefault="006351F8" w:rsidP="000717EA">
            <w:pPr>
              <w:widowControl w:val="0"/>
              <w:spacing w:after="60"/>
              <w:ind w:right="-125"/>
              <w:rPr>
                <w:rFonts w:eastAsia="Malgun Gothic"/>
                <w:b/>
                <w:noProof/>
                <w:color w:val="000000" w:themeColor="text1"/>
                <w:sz w:val="26"/>
                <w:szCs w:val="24"/>
                <w:lang w:eastAsia="ja-JP"/>
              </w:rPr>
            </w:pPr>
            <w:bookmarkStart w:id="176" w:name="_Toc26883864"/>
            <w:r w:rsidRPr="009A7D7B">
              <w:rPr>
                <w:noProof/>
                <w:color w:val="000000" w:themeColor="text1"/>
              </w:rPr>
              <w:drawing>
                <wp:inline distT="0" distB="0" distL="0" distR="0" wp14:anchorId="545B262A" wp14:editId="635FF30E">
                  <wp:extent cx="2724150" cy="2391507"/>
                  <wp:effectExtent l="0" t="0" r="0" b="889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500" w:type="dxa"/>
          </w:tcPr>
          <w:p w14:paraId="67085F79" w14:textId="34F69CD3" w:rsidR="006351F8" w:rsidRPr="009A7D7B" w:rsidRDefault="006351F8" w:rsidP="000717EA">
            <w:pPr>
              <w:widowControl w:val="0"/>
              <w:spacing w:after="60"/>
              <w:rPr>
                <w:rFonts w:eastAsia="Malgun Gothic"/>
                <w:b/>
                <w:noProof/>
                <w:color w:val="000000" w:themeColor="text1"/>
                <w:sz w:val="26"/>
                <w:szCs w:val="24"/>
                <w:lang w:eastAsia="ja-JP"/>
              </w:rPr>
            </w:pPr>
            <w:r w:rsidRPr="009A7D7B">
              <w:rPr>
                <w:noProof/>
                <w:color w:val="000000" w:themeColor="text1"/>
              </w:rPr>
              <w:drawing>
                <wp:inline distT="0" distB="0" distL="0" distR="0" wp14:anchorId="73EB2A55" wp14:editId="66C6AA9A">
                  <wp:extent cx="2724150" cy="2391410"/>
                  <wp:effectExtent l="0" t="0" r="0" b="889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9A7D7B" w:rsidRPr="009A7D7B" w14:paraId="1E9D0E58" w14:textId="77777777" w:rsidTr="000717EA">
        <w:trPr>
          <w:trHeight w:val="2987"/>
          <w:jc w:val="center"/>
        </w:trPr>
        <w:tc>
          <w:tcPr>
            <w:tcW w:w="4500" w:type="dxa"/>
          </w:tcPr>
          <w:p w14:paraId="05A5EFCA" w14:textId="6F4E7E17" w:rsidR="006351F8" w:rsidRPr="009A7D7B" w:rsidRDefault="006351F8" w:rsidP="000717EA">
            <w:pPr>
              <w:widowControl w:val="0"/>
              <w:spacing w:after="60"/>
              <w:rPr>
                <w:rFonts w:eastAsia="Malgun Gothic"/>
                <w:b/>
                <w:noProof/>
                <w:color w:val="000000" w:themeColor="text1"/>
                <w:sz w:val="26"/>
                <w:szCs w:val="24"/>
                <w:lang w:eastAsia="ja-JP"/>
              </w:rPr>
            </w:pPr>
            <w:r w:rsidRPr="009A7D7B">
              <w:rPr>
                <w:noProof/>
                <w:color w:val="000000" w:themeColor="text1"/>
              </w:rPr>
              <w:drawing>
                <wp:inline distT="0" distB="0" distL="0" distR="0" wp14:anchorId="314830EB" wp14:editId="1F5259AD">
                  <wp:extent cx="2724150" cy="2512088"/>
                  <wp:effectExtent l="0" t="0" r="0" b="254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4500" w:type="dxa"/>
            <w:vAlign w:val="center"/>
          </w:tcPr>
          <w:p w14:paraId="63DAA6ED" w14:textId="39C8BD93" w:rsidR="006351F8" w:rsidRPr="009A7D7B" w:rsidRDefault="006351F8" w:rsidP="00A01874">
            <w:pPr>
              <w:pStyle w:val="Caption"/>
              <w:rPr>
                <w:rFonts w:eastAsia="Malgun Gothic"/>
                <w:noProof/>
              </w:rPr>
            </w:pPr>
            <w:bookmarkStart w:id="177" w:name="_Toc71738912"/>
            <w:r w:rsidRPr="009A7D7B">
              <w:t>Hình 2.</w:t>
            </w:r>
            <w:r w:rsidRPr="009A7D7B">
              <w:fldChar w:fldCharType="begin"/>
            </w:r>
            <w:r w:rsidRPr="009A7D7B">
              <w:instrText xml:space="preserve"> SEQ Hình_2. \* ARABIC </w:instrText>
            </w:r>
            <w:r w:rsidRPr="009A7D7B">
              <w:fldChar w:fldCharType="separate"/>
            </w:r>
            <w:r w:rsidR="007957D9" w:rsidRPr="009A7D7B">
              <w:rPr>
                <w:noProof/>
              </w:rPr>
              <w:t>36</w:t>
            </w:r>
            <w:r w:rsidRPr="009A7D7B">
              <w:fldChar w:fldCharType="end"/>
            </w:r>
            <w:r w:rsidRPr="009A7D7B">
              <w:t>: Hệ số biến thiên, độ chệch g</w:t>
            </w:r>
            <w:r w:rsidR="00CF7765" w:rsidRPr="009A7D7B">
              <w:rPr>
                <w:vertAlign w:val="subscript"/>
              </w:rPr>
              <w:t>1</w:t>
            </w:r>
            <w:r w:rsidRPr="009A7D7B">
              <w:t xml:space="preserve"> và độ nhọn g</w:t>
            </w:r>
            <w:r w:rsidR="00CF7765" w:rsidRPr="009A7D7B">
              <w:rPr>
                <w:vertAlign w:val="subscript"/>
              </w:rPr>
              <w:t>2</w:t>
            </w:r>
            <w:r w:rsidRPr="009A7D7B">
              <w:t xml:space="preserve"> của độ ẩm trung bình tháng và năm t</w:t>
            </w:r>
            <w:r w:rsidR="00CF7765" w:rsidRPr="009A7D7B">
              <w:t>hời gian</w:t>
            </w:r>
            <w:r w:rsidRPr="009A7D7B">
              <w:t xml:space="preserve"> 1976-2019 tại các trạm khí tượng tỉnh Thừa Thiên Huế</w:t>
            </w:r>
            <w:bookmarkEnd w:id="177"/>
          </w:p>
          <w:p w14:paraId="49ECDB12" w14:textId="77777777" w:rsidR="006351F8" w:rsidRPr="009A7D7B" w:rsidRDefault="006351F8" w:rsidP="000717EA">
            <w:pPr>
              <w:widowControl w:val="0"/>
              <w:spacing w:after="60"/>
              <w:jc w:val="center"/>
              <w:rPr>
                <w:rFonts w:eastAsia="Malgun Gothic"/>
                <w:b/>
                <w:noProof/>
                <w:color w:val="000000" w:themeColor="text1"/>
                <w:sz w:val="26"/>
                <w:szCs w:val="24"/>
                <w:lang w:eastAsia="ja-JP"/>
              </w:rPr>
            </w:pPr>
          </w:p>
        </w:tc>
      </w:tr>
    </w:tbl>
    <w:p w14:paraId="58CEF623" w14:textId="30EDDDF5" w:rsidR="005B4CCE" w:rsidRPr="009A7D7B" w:rsidRDefault="00CF7765" w:rsidP="001856E7">
      <w:pPr>
        <w:widowControl w:val="0"/>
        <w:spacing w:before="240" w:after="120" w:line="288" w:lineRule="auto"/>
        <w:ind w:firstLine="720"/>
        <w:outlineLvl w:val="2"/>
        <w:rPr>
          <w:rFonts w:ascii="Times New Roman" w:eastAsia="Malgun Gothic" w:hAnsi="Times New Roman" w:cs="Times New Roman"/>
          <w:b/>
          <w:noProof/>
          <w:color w:val="000000" w:themeColor="text1"/>
          <w:sz w:val="28"/>
          <w:szCs w:val="28"/>
          <w:lang w:eastAsia="ja-JP"/>
        </w:rPr>
      </w:pPr>
      <w:bookmarkStart w:id="178" w:name="_Toc70369643"/>
      <w:r w:rsidRPr="009A7D7B">
        <w:rPr>
          <w:rFonts w:ascii="Times New Roman" w:eastAsia="Malgun Gothic" w:hAnsi="Times New Roman" w:cs="Times New Roman"/>
          <w:b/>
          <w:noProof/>
          <w:color w:val="000000" w:themeColor="text1"/>
          <w:sz w:val="28"/>
          <w:szCs w:val="28"/>
          <w:lang w:eastAsia="ja-JP"/>
        </w:rPr>
        <w:t>2.3.2.</w:t>
      </w:r>
      <w:r w:rsidR="00575FC0" w:rsidRPr="009A7D7B">
        <w:rPr>
          <w:rFonts w:ascii="Times New Roman" w:eastAsia="Malgun Gothic" w:hAnsi="Times New Roman" w:cs="Times New Roman"/>
          <w:b/>
          <w:noProof/>
          <w:color w:val="000000" w:themeColor="text1"/>
          <w:sz w:val="28"/>
          <w:szCs w:val="28"/>
          <w:lang w:eastAsia="ja-JP"/>
        </w:rPr>
        <w:t xml:space="preserve"> </w:t>
      </w:r>
      <w:r w:rsidR="00AE15D6" w:rsidRPr="009A7D7B">
        <w:rPr>
          <w:rFonts w:ascii="Times New Roman" w:eastAsia="Malgun Gothic" w:hAnsi="Times New Roman" w:cs="Times New Roman"/>
          <w:b/>
          <w:noProof/>
          <w:color w:val="000000" w:themeColor="text1"/>
          <w:sz w:val="28"/>
          <w:szCs w:val="28"/>
          <w:lang w:eastAsia="ja-JP"/>
        </w:rPr>
        <w:t>Mức độ d</w:t>
      </w:r>
      <w:r w:rsidR="00575FC0" w:rsidRPr="009A7D7B">
        <w:rPr>
          <w:rFonts w:ascii="Times New Roman" w:eastAsia="Malgun Gothic" w:hAnsi="Times New Roman" w:cs="Times New Roman"/>
          <w:b/>
          <w:noProof/>
          <w:color w:val="000000" w:themeColor="text1"/>
          <w:sz w:val="28"/>
          <w:szCs w:val="28"/>
          <w:lang w:eastAsia="ja-JP"/>
        </w:rPr>
        <w:t xml:space="preserve">ao động </w:t>
      </w:r>
      <w:r w:rsidR="002E7A3A" w:rsidRPr="009A7D7B">
        <w:rPr>
          <w:rFonts w:ascii="Times New Roman" w:eastAsia="Malgun Gothic" w:hAnsi="Times New Roman" w:cs="Times New Roman"/>
          <w:b/>
          <w:noProof/>
          <w:color w:val="000000" w:themeColor="text1"/>
          <w:sz w:val="28"/>
          <w:szCs w:val="28"/>
          <w:lang w:eastAsia="ja-JP"/>
        </w:rPr>
        <w:t xml:space="preserve">của </w:t>
      </w:r>
      <w:r w:rsidR="00575FC0" w:rsidRPr="009A7D7B">
        <w:rPr>
          <w:rFonts w:ascii="Times New Roman" w:eastAsia="Malgun Gothic" w:hAnsi="Times New Roman" w:cs="Times New Roman"/>
          <w:b/>
          <w:noProof/>
          <w:color w:val="000000" w:themeColor="text1"/>
          <w:sz w:val="28"/>
          <w:szCs w:val="28"/>
          <w:lang w:eastAsia="ja-JP"/>
        </w:rPr>
        <w:t>các yếu tố cực trị</w:t>
      </w:r>
      <w:bookmarkEnd w:id="176"/>
      <w:r w:rsidR="002E7A3A" w:rsidRPr="009A7D7B">
        <w:rPr>
          <w:rFonts w:ascii="Times New Roman" w:eastAsia="Malgun Gothic" w:hAnsi="Times New Roman" w:cs="Times New Roman"/>
          <w:b/>
          <w:noProof/>
          <w:color w:val="000000" w:themeColor="text1"/>
          <w:sz w:val="28"/>
          <w:szCs w:val="28"/>
          <w:lang w:eastAsia="ja-JP"/>
        </w:rPr>
        <w:t xml:space="preserve"> khí hậu</w:t>
      </w:r>
      <w:bookmarkEnd w:id="178"/>
    </w:p>
    <w:p w14:paraId="73DB8F90" w14:textId="010FE9CE" w:rsidR="005B4CCE" w:rsidRPr="009A7D7B" w:rsidRDefault="00575FC0" w:rsidP="001856E7">
      <w:pPr>
        <w:widowControl w:val="0"/>
        <w:spacing w:after="120" w:line="288" w:lineRule="auto"/>
        <w:ind w:firstLine="720"/>
        <w:rPr>
          <w:rFonts w:ascii="Times New Roman" w:eastAsia="Malgun Gothic" w:hAnsi="Times New Roman" w:cs="Times New Roman"/>
          <w:b/>
          <w:noProof/>
          <w:color w:val="000000" w:themeColor="text1"/>
          <w:sz w:val="28"/>
          <w:szCs w:val="28"/>
          <w:lang w:eastAsia="ja-JP"/>
        </w:rPr>
      </w:pPr>
      <w:r w:rsidRPr="009A7D7B">
        <w:rPr>
          <w:rFonts w:ascii="Times New Roman" w:eastAsia="MS Mincho" w:hAnsi="Times New Roman" w:cs="Times New Roman"/>
          <w:b/>
          <w:noProof/>
          <w:color w:val="000000" w:themeColor="text1"/>
          <w:sz w:val="28"/>
          <w:szCs w:val="28"/>
          <w:lang w:eastAsia="ja-JP"/>
        </w:rPr>
        <w:t xml:space="preserve">a) Nhiệt độ </w:t>
      </w:r>
      <w:r w:rsidR="004617B6" w:rsidRPr="009A7D7B">
        <w:rPr>
          <w:rFonts w:ascii="Times New Roman" w:eastAsia="MS Mincho" w:hAnsi="Times New Roman" w:cs="Times New Roman"/>
          <w:b/>
          <w:noProof/>
          <w:color w:val="000000" w:themeColor="text1"/>
          <w:sz w:val="28"/>
          <w:szCs w:val="28"/>
          <w:lang w:eastAsia="ja-JP"/>
        </w:rPr>
        <w:t>tối cao</w:t>
      </w:r>
      <w:r w:rsidRPr="009A7D7B">
        <w:rPr>
          <w:rFonts w:ascii="Times New Roman" w:eastAsia="MS Mincho" w:hAnsi="Times New Roman" w:cs="Times New Roman"/>
          <w:b/>
          <w:noProof/>
          <w:color w:val="000000" w:themeColor="text1"/>
          <w:sz w:val="28"/>
          <w:szCs w:val="28"/>
          <w:lang w:eastAsia="ja-JP"/>
        </w:rPr>
        <w:t xml:space="preserve"> tuyệt đối</w:t>
      </w:r>
    </w:p>
    <w:p w14:paraId="46D78192" w14:textId="2F3C4134" w:rsidR="00575FC0" w:rsidRPr="009A7D7B" w:rsidRDefault="00575FC0" w:rsidP="001856E7">
      <w:pPr>
        <w:widowControl w:val="0"/>
        <w:spacing w:after="120" w:line="288" w:lineRule="auto"/>
        <w:ind w:firstLine="720"/>
        <w:rPr>
          <w:rFonts w:ascii="Times New Roman" w:eastAsia="Malgun Gothic" w:hAnsi="Times New Roman" w:cs="Times New Roman"/>
          <w:b/>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Mức độ dao động của</w:t>
      </w:r>
      <w:r w:rsidR="005B4CCE" w:rsidRPr="009A7D7B">
        <w:rPr>
          <w:rFonts w:ascii="Times New Roman" w:eastAsia="MS Mincho" w:hAnsi="Times New Roman" w:cs="Times New Roman"/>
          <w:noProof/>
          <w:color w:val="000000" w:themeColor="text1"/>
          <w:sz w:val="28"/>
          <w:szCs w:val="28"/>
          <w:lang w:eastAsia="ja-JP"/>
        </w:rPr>
        <w:t xml:space="preserve"> nhiệt độ </w:t>
      </w:r>
      <w:r w:rsidR="00677BC7" w:rsidRPr="009A7D7B">
        <w:rPr>
          <w:rFonts w:ascii="Times New Roman" w:eastAsia="MS Mincho" w:hAnsi="Times New Roman" w:cs="Times New Roman"/>
          <w:noProof/>
          <w:color w:val="000000" w:themeColor="text1"/>
          <w:sz w:val="28"/>
          <w:szCs w:val="28"/>
          <w:lang w:eastAsia="ja-JP"/>
        </w:rPr>
        <w:t>tối cao</w:t>
      </w:r>
      <w:r w:rsidR="005B4CCE" w:rsidRPr="009A7D7B">
        <w:rPr>
          <w:rFonts w:ascii="Times New Roman" w:eastAsia="MS Mincho" w:hAnsi="Times New Roman" w:cs="Times New Roman"/>
          <w:noProof/>
          <w:color w:val="000000" w:themeColor="text1"/>
          <w:sz w:val="28"/>
          <w:szCs w:val="28"/>
          <w:lang w:eastAsia="ja-JP"/>
        </w:rPr>
        <w:t xml:space="preserve"> tuyệt đối</w:t>
      </w:r>
      <w:r w:rsidRPr="009A7D7B">
        <w:rPr>
          <w:rFonts w:ascii="Times New Roman" w:eastAsia="MS Mincho" w:hAnsi="Times New Roman" w:cs="Times New Roman"/>
          <w:noProof/>
          <w:color w:val="000000" w:themeColor="text1"/>
          <w:sz w:val="28"/>
          <w:szCs w:val="28"/>
          <w:lang w:eastAsia="ja-JP"/>
        </w:rPr>
        <w:t xml:space="preserve"> khỏi giá trị trung bình lớn nhất trong mùa đông và giảm dần theo mùa xuân, mùa thu, nhỏ nhất trong mùa hè với giá trị </w:t>
      </w:r>
      <w:r w:rsidR="0037259C"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lần lượt là: 1</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đến 2</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6</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8</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1</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1</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3</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đến 5</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1</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1</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3</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đến 6</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và 0</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đến 1</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2</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đến 3</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(Bảng 2</w:t>
      </w:r>
      <w:r w:rsidR="00FD566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w:t>
      </w:r>
      <w:r w:rsidR="00EB42F7" w:rsidRPr="009A7D7B">
        <w:rPr>
          <w:rFonts w:ascii="Times New Roman" w:eastAsia="MS Mincho" w:hAnsi="Times New Roman" w:cs="Times New Roman"/>
          <w:noProof/>
          <w:color w:val="000000" w:themeColor="text1"/>
          <w:sz w:val="28"/>
          <w:szCs w:val="28"/>
          <w:lang w:eastAsia="ja-JP"/>
        </w:rPr>
        <w:t>8</w:t>
      </w:r>
      <w:r w:rsidRPr="009A7D7B">
        <w:rPr>
          <w:rFonts w:ascii="Times New Roman" w:eastAsia="MS Mincho" w:hAnsi="Times New Roman" w:cs="Times New Roman"/>
          <w:noProof/>
          <w:color w:val="000000" w:themeColor="text1"/>
          <w:sz w:val="28"/>
          <w:szCs w:val="28"/>
          <w:lang w:eastAsia="ja-JP"/>
        </w:rPr>
        <w:t>)</w:t>
      </w:r>
      <w:r w:rsidR="00FD5663" w:rsidRPr="009A7D7B">
        <w:rPr>
          <w:rFonts w:ascii="Times New Roman" w:eastAsia="MS Mincho" w:hAnsi="Times New Roman" w:cs="Times New Roman"/>
          <w:noProof/>
          <w:color w:val="000000" w:themeColor="text1"/>
          <w:sz w:val="28"/>
          <w:szCs w:val="28"/>
          <w:lang w:eastAsia="ja-JP"/>
        </w:rPr>
        <w:t>.</w:t>
      </w:r>
    </w:p>
    <w:p w14:paraId="54928DB0" w14:textId="75E5AEBF" w:rsidR="00575FC0" w:rsidRPr="009A7D7B" w:rsidRDefault="00F64940" w:rsidP="001856E7">
      <w:pPr>
        <w:tabs>
          <w:tab w:val="left" w:pos="545"/>
        </w:tabs>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Độ lệch tiêu chuẩn</w:t>
      </w:r>
      <w:r w:rsidR="00575FC0" w:rsidRPr="009A7D7B">
        <w:rPr>
          <w:rFonts w:ascii="Times New Roman" w:eastAsia="MS Mincho" w:hAnsi="Times New Roman" w:cs="Times New Roman"/>
          <w:color w:val="000000" w:themeColor="text1"/>
          <w:sz w:val="28"/>
          <w:szCs w:val="28"/>
          <w:lang w:eastAsia="ja-JP"/>
        </w:rPr>
        <w:t xml:space="preserve"> và biến suất của </w:t>
      </w:r>
      <w:r w:rsidR="006712D3" w:rsidRPr="009A7D7B">
        <w:rPr>
          <w:rFonts w:ascii="Times New Roman" w:eastAsia="MS Mincho" w:hAnsi="Times New Roman" w:cs="Times New Roman"/>
          <w:color w:val="000000" w:themeColor="text1"/>
          <w:sz w:val="28"/>
          <w:szCs w:val="28"/>
          <w:lang w:eastAsia="ja-JP"/>
        </w:rPr>
        <w:t xml:space="preserve">nhiệt độ </w:t>
      </w:r>
      <w:r w:rsidR="00677BC7" w:rsidRPr="009A7D7B">
        <w:rPr>
          <w:rFonts w:ascii="Times New Roman" w:eastAsia="MS Mincho" w:hAnsi="Times New Roman" w:cs="Times New Roman"/>
          <w:color w:val="000000" w:themeColor="text1"/>
          <w:sz w:val="28"/>
          <w:szCs w:val="28"/>
          <w:lang w:eastAsia="ja-JP"/>
        </w:rPr>
        <w:t>tối cao</w:t>
      </w:r>
      <w:r w:rsidR="006712D3" w:rsidRPr="009A7D7B">
        <w:rPr>
          <w:rFonts w:ascii="Times New Roman" w:eastAsia="MS Mincho" w:hAnsi="Times New Roman" w:cs="Times New Roman"/>
          <w:color w:val="000000" w:themeColor="text1"/>
          <w:sz w:val="28"/>
          <w:szCs w:val="28"/>
          <w:lang w:eastAsia="ja-JP"/>
        </w:rPr>
        <w:t xml:space="preserve"> tuyệt đối</w:t>
      </w:r>
      <w:r w:rsidR="00575FC0" w:rsidRPr="009A7D7B">
        <w:rPr>
          <w:rFonts w:ascii="Times New Roman" w:eastAsia="MS Mincho" w:hAnsi="Times New Roman" w:cs="Times New Roman"/>
          <w:color w:val="000000" w:themeColor="text1"/>
          <w:sz w:val="28"/>
          <w:szCs w:val="28"/>
          <w:lang w:eastAsia="ja-JP"/>
        </w:rPr>
        <w:t xml:space="preserve"> năm tại các địa phương </w:t>
      </w:r>
      <w:r w:rsidR="00677BC7" w:rsidRPr="009A7D7B">
        <w:rPr>
          <w:rFonts w:ascii="Times New Roman" w:eastAsia="MS Mincho" w:hAnsi="Times New Roman" w:cs="Times New Roman"/>
          <w:color w:val="000000" w:themeColor="text1"/>
          <w:sz w:val="28"/>
          <w:szCs w:val="28"/>
          <w:lang w:eastAsia="ja-JP"/>
        </w:rPr>
        <w:t xml:space="preserve">của Tỉnh </w:t>
      </w:r>
      <w:r w:rsidR="00575FC0" w:rsidRPr="009A7D7B">
        <w:rPr>
          <w:rFonts w:ascii="Times New Roman" w:eastAsia="MS Mincho" w:hAnsi="Times New Roman" w:cs="Times New Roman"/>
          <w:color w:val="000000" w:themeColor="text1"/>
          <w:sz w:val="28"/>
          <w:szCs w:val="28"/>
          <w:lang w:eastAsia="ja-JP"/>
        </w:rPr>
        <w:t>lần lượt từ 0</w:t>
      </w:r>
      <w:r w:rsidR="00FD5663"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9 đến 1</w:t>
      </w:r>
      <w:r w:rsidR="00FD5663"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1</w:t>
      </w:r>
      <w:r w:rsidR="00575FC0" w:rsidRPr="009A7D7B">
        <w:rPr>
          <w:rFonts w:ascii="Times New Roman" w:eastAsia="MS Mincho" w:hAnsi="Times New Roman" w:cs="Times New Roman"/>
          <w:color w:val="000000" w:themeColor="text1"/>
          <w:sz w:val="28"/>
          <w:szCs w:val="28"/>
          <w:vertAlign w:val="superscript"/>
          <w:lang w:eastAsia="ja-JP"/>
        </w:rPr>
        <w:t>o</w:t>
      </w:r>
      <w:r w:rsidR="00575FC0" w:rsidRPr="009A7D7B">
        <w:rPr>
          <w:rFonts w:ascii="Times New Roman" w:eastAsia="MS Mincho" w:hAnsi="Times New Roman" w:cs="Times New Roman"/>
          <w:color w:val="000000" w:themeColor="text1"/>
          <w:sz w:val="28"/>
          <w:szCs w:val="28"/>
          <w:lang w:eastAsia="ja-JP"/>
        </w:rPr>
        <w:t>C và 2</w:t>
      </w:r>
      <w:r w:rsidR="00FD5663"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3 đến 3</w:t>
      </w:r>
      <w:r w:rsidR="00FD5663" w:rsidRPr="009A7D7B">
        <w:rPr>
          <w:rFonts w:ascii="Times New Roman" w:eastAsia="MS Mincho" w:hAnsi="Times New Roman" w:cs="Times New Roman"/>
          <w:color w:val="000000" w:themeColor="text1"/>
          <w:sz w:val="28"/>
          <w:szCs w:val="28"/>
          <w:lang w:eastAsia="ja-JP"/>
        </w:rPr>
        <w:t>,</w:t>
      </w:r>
      <w:r w:rsidR="00575FC0" w:rsidRPr="009A7D7B">
        <w:rPr>
          <w:rFonts w:ascii="Times New Roman" w:eastAsia="MS Mincho" w:hAnsi="Times New Roman" w:cs="Times New Roman"/>
          <w:color w:val="000000" w:themeColor="text1"/>
          <w:sz w:val="28"/>
          <w:szCs w:val="28"/>
          <w:lang w:eastAsia="ja-JP"/>
        </w:rPr>
        <w:t xml:space="preserve">0% (Bảng </w:t>
      </w:r>
      <w:r w:rsidR="005B4CCE" w:rsidRPr="009A7D7B">
        <w:rPr>
          <w:rFonts w:ascii="Times New Roman" w:eastAsia="MS Mincho" w:hAnsi="Times New Roman" w:cs="Times New Roman"/>
          <w:color w:val="000000" w:themeColor="text1"/>
          <w:sz w:val="28"/>
          <w:szCs w:val="28"/>
          <w:lang w:eastAsia="ja-JP"/>
        </w:rPr>
        <w:t>2</w:t>
      </w:r>
      <w:r w:rsidR="00FD5663" w:rsidRPr="009A7D7B">
        <w:rPr>
          <w:rFonts w:ascii="Times New Roman" w:eastAsia="MS Mincho" w:hAnsi="Times New Roman" w:cs="Times New Roman"/>
          <w:color w:val="000000" w:themeColor="text1"/>
          <w:sz w:val="28"/>
          <w:szCs w:val="28"/>
          <w:lang w:eastAsia="ja-JP"/>
        </w:rPr>
        <w:t>.</w:t>
      </w:r>
      <w:r w:rsidR="005B4CCE" w:rsidRPr="009A7D7B">
        <w:rPr>
          <w:rFonts w:ascii="Times New Roman" w:eastAsia="MS Mincho" w:hAnsi="Times New Roman" w:cs="Times New Roman"/>
          <w:color w:val="000000" w:themeColor="text1"/>
          <w:sz w:val="28"/>
          <w:szCs w:val="28"/>
          <w:lang w:eastAsia="ja-JP"/>
        </w:rPr>
        <w:t>4</w:t>
      </w:r>
      <w:r w:rsidR="00EB42F7" w:rsidRPr="009A7D7B">
        <w:rPr>
          <w:rFonts w:ascii="Times New Roman" w:eastAsia="MS Mincho" w:hAnsi="Times New Roman" w:cs="Times New Roman"/>
          <w:color w:val="000000" w:themeColor="text1"/>
          <w:sz w:val="28"/>
          <w:szCs w:val="28"/>
          <w:lang w:eastAsia="ja-JP"/>
        </w:rPr>
        <w:t>8</w:t>
      </w:r>
      <w:r w:rsidR="00575FC0" w:rsidRPr="009A7D7B">
        <w:rPr>
          <w:rFonts w:ascii="Times New Roman" w:eastAsia="MS Mincho" w:hAnsi="Times New Roman" w:cs="Times New Roman"/>
          <w:color w:val="000000" w:themeColor="text1"/>
          <w:sz w:val="28"/>
          <w:szCs w:val="28"/>
          <w:lang w:eastAsia="ja-JP"/>
        </w:rPr>
        <w:t>)</w:t>
      </w:r>
      <w:r w:rsidR="00FD5663" w:rsidRPr="009A7D7B">
        <w:rPr>
          <w:rFonts w:ascii="Times New Roman" w:eastAsia="MS Mincho" w:hAnsi="Times New Roman" w:cs="Times New Roman"/>
          <w:color w:val="000000" w:themeColor="text1"/>
          <w:sz w:val="28"/>
          <w:szCs w:val="28"/>
          <w:lang w:eastAsia="ja-JP"/>
        </w:rPr>
        <w:t>.</w:t>
      </w:r>
    </w:p>
    <w:p w14:paraId="15527600" w14:textId="44DFA7B2" w:rsidR="00575FC0" w:rsidRPr="009A7D7B" w:rsidRDefault="006351F8" w:rsidP="00A01874">
      <w:pPr>
        <w:pStyle w:val="Caption"/>
      </w:pPr>
      <w:bookmarkStart w:id="179" w:name="_Toc71738761"/>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48</w:t>
      </w:r>
      <w:r w:rsidR="009A197E" w:rsidRPr="009A7D7B">
        <w:rPr>
          <w:noProof/>
        </w:rPr>
        <w:fldChar w:fldCharType="end"/>
      </w:r>
      <w:r w:rsidR="00575FC0" w:rsidRPr="009A7D7B">
        <w:rPr>
          <w:noProof/>
        </w:rPr>
        <w:t xml:space="preserve">: </w:t>
      </w:r>
      <w:r w:rsidR="00F64940" w:rsidRPr="009A7D7B">
        <w:t>Độ lệch tiêu chuẩn</w:t>
      </w:r>
      <w:r w:rsidR="00575FC0" w:rsidRPr="009A7D7B">
        <w:t xml:space="preserve"> S (</w:t>
      </w:r>
      <w:r w:rsidR="00575FC0" w:rsidRPr="009A7D7B">
        <w:rPr>
          <w:u w:color="FF0000"/>
          <w:vertAlign w:val="superscript"/>
        </w:rPr>
        <w:t>o</w:t>
      </w:r>
      <w:r w:rsidR="00575FC0" w:rsidRPr="009A7D7B">
        <w:rPr>
          <w:u w:color="FF0000"/>
        </w:rPr>
        <w:t>C</w:t>
      </w:r>
      <w:r w:rsidR="00575FC0" w:rsidRPr="009A7D7B">
        <w:t xml:space="preserve">), </w:t>
      </w:r>
      <w:r w:rsidR="00575FC0" w:rsidRPr="009A7D7B">
        <w:rPr>
          <w:u w:color="FF0000"/>
        </w:rPr>
        <w:t>biến suất</w:t>
      </w:r>
      <w:r w:rsidR="00575FC0" w:rsidRPr="009A7D7B">
        <w:t xml:space="preserve"> Cs (%) của</w:t>
      </w:r>
      <w:r w:rsidR="006712D3" w:rsidRPr="009A7D7B">
        <w:t xml:space="preserve"> nhiệt độ </w:t>
      </w:r>
      <w:r w:rsidR="00677BC7" w:rsidRPr="009A7D7B">
        <w:t>tối cao</w:t>
      </w:r>
      <w:r w:rsidR="006712D3" w:rsidRPr="009A7D7B">
        <w:t xml:space="preserve"> tuyệt đối</w:t>
      </w:r>
      <w:r w:rsidR="00575FC0" w:rsidRPr="009A7D7B">
        <w:t xml:space="preserve"> </w:t>
      </w:r>
      <w:r w:rsidR="00575FC0" w:rsidRPr="009A7D7B">
        <w:rPr>
          <w:u w:color="FF0000"/>
        </w:rPr>
        <w:t>tháng</w:t>
      </w:r>
      <w:r w:rsidR="00575FC0" w:rsidRPr="009A7D7B">
        <w:t xml:space="preserve"> và năm thời</w:t>
      </w:r>
      <w:r w:rsidRPr="009A7D7B">
        <w:t xml:space="preserve"> </w:t>
      </w:r>
      <w:r w:rsidR="00575FC0" w:rsidRPr="009A7D7B">
        <w:t xml:space="preserve">kỳ 1976-2019 tại các trạm khí tượng </w:t>
      </w:r>
      <w:r w:rsidR="00BE5464" w:rsidRPr="009A7D7B">
        <w:t xml:space="preserve">trên địa bàn </w:t>
      </w:r>
      <w:r w:rsidR="00575FC0" w:rsidRPr="009A7D7B">
        <w:t>tỉnh Thừa Thiên Huế</w:t>
      </w:r>
      <w:bookmarkEnd w:id="179"/>
    </w:p>
    <w:tbl>
      <w:tblPr>
        <w:tblStyle w:val="TableGrid3"/>
        <w:tblW w:w="9655" w:type="dxa"/>
        <w:jc w:val="center"/>
        <w:tblLook w:val="04A0" w:firstRow="1" w:lastRow="0" w:firstColumn="1" w:lastColumn="0" w:noHBand="0" w:noVBand="1"/>
      </w:tblPr>
      <w:tblGrid>
        <w:gridCol w:w="787"/>
        <w:gridCol w:w="1351"/>
        <w:gridCol w:w="552"/>
        <w:gridCol w:w="552"/>
        <w:gridCol w:w="553"/>
        <w:gridCol w:w="553"/>
        <w:gridCol w:w="554"/>
        <w:gridCol w:w="554"/>
        <w:gridCol w:w="554"/>
        <w:gridCol w:w="622"/>
        <w:gridCol w:w="622"/>
        <w:gridCol w:w="557"/>
        <w:gridCol w:w="557"/>
        <w:gridCol w:w="557"/>
        <w:gridCol w:w="730"/>
      </w:tblGrid>
      <w:tr w:rsidR="009A7D7B" w:rsidRPr="009A7D7B" w14:paraId="7A6EEB6A" w14:textId="77777777" w:rsidTr="001856E7">
        <w:trPr>
          <w:trHeight w:val="260"/>
          <w:jc w:val="center"/>
        </w:trPr>
        <w:tc>
          <w:tcPr>
            <w:tcW w:w="790" w:type="dxa"/>
            <w:tcBorders>
              <w:top w:val="single" w:sz="4" w:space="0" w:color="auto"/>
              <w:left w:val="single" w:sz="4" w:space="0" w:color="auto"/>
              <w:bottom w:val="single" w:sz="4" w:space="0" w:color="auto"/>
              <w:right w:val="single" w:sz="4" w:space="0" w:color="auto"/>
            </w:tcBorders>
            <w:vAlign w:val="center"/>
            <w:hideMark/>
          </w:tcPr>
          <w:p w14:paraId="0C646641"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Trạm</w:t>
            </w:r>
          </w:p>
        </w:tc>
        <w:tc>
          <w:tcPr>
            <w:tcW w:w="1309" w:type="dxa"/>
            <w:tcBorders>
              <w:top w:val="single" w:sz="4" w:space="0" w:color="auto"/>
              <w:left w:val="single" w:sz="4" w:space="0" w:color="auto"/>
              <w:bottom w:val="single" w:sz="4" w:space="0" w:color="auto"/>
              <w:right w:val="single" w:sz="4" w:space="0" w:color="auto"/>
            </w:tcBorders>
            <w:vAlign w:val="center"/>
            <w:hideMark/>
          </w:tcPr>
          <w:p w14:paraId="02B37A4C"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Đặc trưng/tháng</w:t>
            </w:r>
          </w:p>
        </w:tc>
        <w:tc>
          <w:tcPr>
            <w:tcW w:w="556" w:type="dxa"/>
            <w:tcBorders>
              <w:top w:val="single" w:sz="4" w:space="0" w:color="auto"/>
              <w:left w:val="single" w:sz="4" w:space="0" w:color="auto"/>
              <w:bottom w:val="single" w:sz="4" w:space="0" w:color="auto"/>
              <w:right w:val="single" w:sz="4" w:space="0" w:color="auto"/>
            </w:tcBorders>
            <w:vAlign w:val="center"/>
            <w:hideMark/>
          </w:tcPr>
          <w:p w14:paraId="3A676F4E"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555" w:type="dxa"/>
            <w:tcBorders>
              <w:top w:val="single" w:sz="4" w:space="0" w:color="auto"/>
              <w:left w:val="single" w:sz="4" w:space="0" w:color="auto"/>
              <w:bottom w:val="single" w:sz="4" w:space="0" w:color="auto"/>
              <w:right w:val="single" w:sz="4" w:space="0" w:color="auto"/>
            </w:tcBorders>
            <w:vAlign w:val="center"/>
            <w:hideMark/>
          </w:tcPr>
          <w:p w14:paraId="2D25D7EF"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556" w:type="dxa"/>
            <w:tcBorders>
              <w:top w:val="single" w:sz="4" w:space="0" w:color="auto"/>
              <w:left w:val="single" w:sz="4" w:space="0" w:color="auto"/>
              <w:bottom w:val="single" w:sz="4" w:space="0" w:color="auto"/>
              <w:right w:val="single" w:sz="4" w:space="0" w:color="auto"/>
            </w:tcBorders>
            <w:vAlign w:val="center"/>
            <w:hideMark/>
          </w:tcPr>
          <w:p w14:paraId="1FD9B914"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556" w:type="dxa"/>
            <w:tcBorders>
              <w:top w:val="single" w:sz="4" w:space="0" w:color="auto"/>
              <w:left w:val="single" w:sz="4" w:space="0" w:color="auto"/>
              <w:bottom w:val="single" w:sz="4" w:space="0" w:color="auto"/>
              <w:right w:val="single" w:sz="4" w:space="0" w:color="auto"/>
            </w:tcBorders>
            <w:vAlign w:val="center"/>
            <w:hideMark/>
          </w:tcPr>
          <w:p w14:paraId="7E9DF227"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557" w:type="dxa"/>
            <w:tcBorders>
              <w:top w:val="single" w:sz="4" w:space="0" w:color="auto"/>
              <w:left w:val="single" w:sz="4" w:space="0" w:color="auto"/>
              <w:bottom w:val="single" w:sz="4" w:space="0" w:color="auto"/>
              <w:right w:val="single" w:sz="4" w:space="0" w:color="auto"/>
            </w:tcBorders>
            <w:vAlign w:val="center"/>
            <w:hideMark/>
          </w:tcPr>
          <w:p w14:paraId="0C5FC3B9"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557" w:type="dxa"/>
            <w:tcBorders>
              <w:top w:val="single" w:sz="4" w:space="0" w:color="auto"/>
              <w:left w:val="single" w:sz="4" w:space="0" w:color="auto"/>
              <w:bottom w:val="single" w:sz="4" w:space="0" w:color="auto"/>
              <w:right w:val="single" w:sz="4" w:space="0" w:color="auto"/>
            </w:tcBorders>
            <w:vAlign w:val="center"/>
            <w:hideMark/>
          </w:tcPr>
          <w:p w14:paraId="50E445EE"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557" w:type="dxa"/>
            <w:tcBorders>
              <w:top w:val="single" w:sz="4" w:space="0" w:color="auto"/>
              <w:left w:val="single" w:sz="4" w:space="0" w:color="auto"/>
              <w:bottom w:val="single" w:sz="4" w:space="0" w:color="auto"/>
              <w:right w:val="single" w:sz="4" w:space="0" w:color="auto"/>
            </w:tcBorders>
            <w:vAlign w:val="center"/>
            <w:hideMark/>
          </w:tcPr>
          <w:p w14:paraId="605B9E5D"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623" w:type="dxa"/>
            <w:tcBorders>
              <w:top w:val="single" w:sz="4" w:space="0" w:color="auto"/>
              <w:left w:val="single" w:sz="4" w:space="0" w:color="auto"/>
              <w:bottom w:val="single" w:sz="4" w:space="0" w:color="auto"/>
              <w:right w:val="single" w:sz="4" w:space="0" w:color="auto"/>
            </w:tcBorders>
            <w:vAlign w:val="center"/>
            <w:hideMark/>
          </w:tcPr>
          <w:p w14:paraId="35D74CFF"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623" w:type="dxa"/>
            <w:tcBorders>
              <w:top w:val="single" w:sz="4" w:space="0" w:color="auto"/>
              <w:left w:val="single" w:sz="4" w:space="0" w:color="auto"/>
              <w:bottom w:val="single" w:sz="4" w:space="0" w:color="auto"/>
              <w:right w:val="single" w:sz="4" w:space="0" w:color="auto"/>
            </w:tcBorders>
            <w:vAlign w:val="center"/>
            <w:hideMark/>
          </w:tcPr>
          <w:p w14:paraId="1FB1AC1A"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561" w:type="dxa"/>
            <w:tcBorders>
              <w:top w:val="single" w:sz="4" w:space="0" w:color="auto"/>
              <w:left w:val="single" w:sz="4" w:space="0" w:color="auto"/>
              <w:bottom w:val="single" w:sz="4" w:space="0" w:color="auto"/>
              <w:right w:val="single" w:sz="4" w:space="0" w:color="auto"/>
            </w:tcBorders>
            <w:vAlign w:val="center"/>
            <w:hideMark/>
          </w:tcPr>
          <w:p w14:paraId="7E2436A3"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561" w:type="dxa"/>
            <w:tcBorders>
              <w:top w:val="single" w:sz="4" w:space="0" w:color="auto"/>
              <w:left w:val="single" w:sz="4" w:space="0" w:color="auto"/>
              <w:bottom w:val="single" w:sz="4" w:space="0" w:color="auto"/>
              <w:right w:val="single" w:sz="4" w:space="0" w:color="auto"/>
            </w:tcBorders>
            <w:vAlign w:val="center"/>
            <w:hideMark/>
          </w:tcPr>
          <w:p w14:paraId="4E50F936"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561" w:type="dxa"/>
            <w:tcBorders>
              <w:top w:val="single" w:sz="4" w:space="0" w:color="auto"/>
              <w:left w:val="single" w:sz="4" w:space="0" w:color="auto"/>
              <w:bottom w:val="single" w:sz="4" w:space="0" w:color="auto"/>
              <w:right w:val="single" w:sz="4" w:space="0" w:color="auto"/>
            </w:tcBorders>
            <w:vAlign w:val="center"/>
            <w:hideMark/>
          </w:tcPr>
          <w:p w14:paraId="137558F9"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17E2FF75"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352A1F12" w14:textId="77777777" w:rsidTr="001856E7">
        <w:trPr>
          <w:trHeight w:val="260"/>
          <w:jc w:val="center"/>
        </w:trPr>
        <w:tc>
          <w:tcPr>
            <w:tcW w:w="790" w:type="dxa"/>
            <w:vMerge w:val="restart"/>
            <w:tcBorders>
              <w:top w:val="single" w:sz="4" w:space="0" w:color="auto"/>
              <w:left w:val="single" w:sz="4" w:space="0" w:color="auto"/>
              <w:bottom w:val="single" w:sz="4" w:space="0" w:color="auto"/>
              <w:right w:val="single" w:sz="4" w:space="0" w:color="auto"/>
            </w:tcBorders>
            <w:vAlign w:val="center"/>
            <w:hideMark/>
          </w:tcPr>
          <w:p w14:paraId="0C4A3F64"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lastRenderedPageBreak/>
              <w:t>Huế</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76E98CD" w14:textId="77777777" w:rsidR="001856E7" w:rsidRPr="009A7D7B" w:rsidRDefault="001856E7" w:rsidP="001856E7">
            <w:pPr>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556" w:type="dxa"/>
            <w:tcBorders>
              <w:top w:val="single" w:sz="4" w:space="0" w:color="auto"/>
              <w:left w:val="single" w:sz="4" w:space="0" w:color="auto"/>
              <w:bottom w:val="single" w:sz="4" w:space="0" w:color="auto"/>
              <w:right w:val="single" w:sz="4" w:space="0" w:color="auto"/>
            </w:tcBorders>
            <w:vAlign w:val="center"/>
          </w:tcPr>
          <w:p w14:paraId="08E8B02A" w14:textId="77777777" w:rsidR="001856E7" w:rsidRPr="009A7D7B" w:rsidRDefault="001856E7" w:rsidP="001856E7">
            <w:pPr>
              <w:jc w:val="center"/>
              <w:rPr>
                <w:color w:val="000000" w:themeColor="text1"/>
                <w:sz w:val="22"/>
                <w:szCs w:val="22"/>
              </w:rPr>
            </w:pPr>
            <w:r w:rsidRPr="009A7D7B">
              <w:rPr>
                <w:color w:val="000000" w:themeColor="text1"/>
                <w:sz w:val="22"/>
                <w:szCs w:val="22"/>
              </w:rPr>
              <w:t>1,9</w:t>
            </w:r>
          </w:p>
        </w:tc>
        <w:tc>
          <w:tcPr>
            <w:tcW w:w="555" w:type="dxa"/>
            <w:tcBorders>
              <w:top w:val="single" w:sz="4" w:space="0" w:color="auto"/>
              <w:left w:val="single" w:sz="4" w:space="0" w:color="auto"/>
              <w:bottom w:val="single" w:sz="4" w:space="0" w:color="auto"/>
              <w:right w:val="single" w:sz="4" w:space="0" w:color="auto"/>
            </w:tcBorders>
            <w:vAlign w:val="center"/>
          </w:tcPr>
          <w:p w14:paraId="61BAFDDE" w14:textId="77777777" w:rsidR="001856E7" w:rsidRPr="009A7D7B" w:rsidRDefault="001856E7" w:rsidP="001856E7">
            <w:pPr>
              <w:jc w:val="center"/>
              <w:rPr>
                <w:color w:val="000000" w:themeColor="text1"/>
                <w:sz w:val="22"/>
                <w:szCs w:val="22"/>
              </w:rPr>
            </w:pPr>
            <w:r w:rsidRPr="009A7D7B">
              <w:rPr>
                <w:color w:val="000000" w:themeColor="text1"/>
                <w:sz w:val="22"/>
                <w:szCs w:val="22"/>
              </w:rPr>
              <w:t>2,7</w:t>
            </w:r>
          </w:p>
        </w:tc>
        <w:tc>
          <w:tcPr>
            <w:tcW w:w="556" w:type="dxa"/>
            <w:tcBorders>
              <w:top w:val="single" w:sz="4" w:space="0" w:color="auto"/>
              <w:left w:val="single" w:sz="4" w:space="0" w:color="auto"/>
              <w:bottom w:val="single" w:sz="4" w:space="0" w:color="auto"/>
              <w:right w:val="single" w:sz="4" w:space="0" w:color="auto"/>
            </w:tcBorders>
            <w:vAlign w:val="center"/>
          </w:tcPr>
          <w:p w14:paraId="5DAA19D8" w14:textId="77777777" w:rsidR="001856E7" w:rsidRPr="009A7D7B" w:rsidRDefault="001856E7" w:rsidP="001856E7">
            <w:pPr>
              <w:jc w:val="center"/>
              <w:rPr>
                <w:color w:val="000000" w:themeColor="text1"/>
                <w:sz w:val="22"/>
                <w:szCs w:val="22"/>
              </w:rPr>
            </w:pPr>
            <w:r w:rsidRPr="009A7D7B">
              <w:rPr>
                <w:color w:val="000000" w:themeColor="text1"/>
                <w:sz w:val="22"/>
                <w:szCs w:val="22"/>
              </w:rPr>
              <w:t>1,8</w:t>
            </w:r>
          </w:p>
        </w:tc>
        <w:tc>
          <w:tcPr>
            <w:tcW w:w="556" w:type="dxa"/>
            <w:tcBorders>
              <w:top w:val="single" w:sz="4" w:space="0" w:color="auto"/>
              <w:left w:val="single" w:sz="4" w:space="0" w:color="auto"/>
              <w:bottom w:val="single" w:sz="4" w:space="0" w:color="auto"/>
              <w:right w:val="single" w:sz="4" w:space="0" w:color="auto"/>
            </w:tcBorders>
            <w:vAlign w:val="center"/>
          </w:tcPr>
          <w:p w14:paraId="61AE5865" w14:textId="77777777" w:rsidR="001856E7" w:rsidRPr="009A7D7B" w:rsidRDefault="001856E7" w:rsidP="001856E7">
            <w:pPr>
              <w:jc w:val="center"/>
              <w:rPr>
                <w:color w:val="000000" w:themeColor="text1"/>
                <w:sz w:val="22"/>
                <w:szCs w:val="22"/>
              </w:rPr>
            </w:pPr>
            <w:r w:rsidRPr="009A7D7B">
              <w:rPr>
                <w:color w:val="000000" w:themeColor="text1"/>
                <w:sz w:val="22"/>
                <w:szCs w:val="22"/>
              </w:rPr>
              <w:t>1,3</w:t>
            </w:r>
          </w:p>
        </w:tc>
        <w:tc>
          <w:tcPr>
            <w:tcW w:w="557" w:type="dxa"/>
            <w:tcBorders>
              <w:top w:val="single" w:sz="4" w:space="0" w:color="auto"/>
              <w:left w:val="single" w:sz="4" w:space="0" w:color="auto"/>
              <w:bottom w:val="single" w:sz="4" w:space="0" w:color="auto"/>
              <w:right w:val="single" w:sz="4" w:space="0" w:color="auto"/>
            </w:tcBorders>
            <w:vAlign w:val="center"/>
          </w:tcPr>
          <w:p w14:paraId="78820E3A" w14:textId="77777777" w:rsidR="001856E7" w:rsidRPr="009A7D7B" w:rsidRDefault="001856E7" w:rsidP="001856E7">
            <w:pPr>
              <w:jc w:val="center"/>
              <w:rPr>
                <w:color w:val="000000" w:themeColor="text1"/>
                <w:sz w:val="22"/>
                <w:szCs w:val="22"/>
              </w:rPr>
            </w:pPr>
            <w:r w:rsidRPr="009A7D7B">
              <w:rPr>
                <w:color w:val="000000" w:themeColor="text1"/>
                <w:sz w:val="22"/>
                <w:szCs w:val="22"/>
              </w:rPr>
              <w:t>1,5</w:t>
            </w:r>
          </w:p>
        </w:tc>
        <w:tc>
          <w:tcPr>
            <w:tcW w:w="557" w:type="dxa"/>
            <w:tcBorders>
              <w:top w:val="single" w:sz="4" w:space="0" w:color="auto"/>
              <w:left w:val="single" w:sz="4" w:space="0" w:color="auto"/>
              <w:bottom w:val="single" w:sz="4" w:space="0" w:color="auto"/>
              <w:right w:val="single" w:sz="4" w:space="0" w:color="auto"/>
            </w:tcBorders>
            <w:vAlign w:val="center"/>
          </w:tcPr>
          <w:p w14:paraId="3068CAB8" w14:textId="77777777" w:rsidR="001856E7" w:rsidRPr="009A7D7B" w:rsidRDefault="001856E7" w:rsidP="001856E7">
            <w:pPr>
              <w:jc w:val="center"/>
              <w:rPr>
                <w:color w:val="000000" w:themeColor="text1"/>
                <w:sz w:val="22"/>
                <w:szCs w:val="22"/>
              </w:rPr>
            </w:pPr>
            <w:r w:rsidRPr="009A7D7B">
              <w:rPr>
                <w:color w:val="000000" w:themeColor="text1"/>
                <w:sz w:val="22"/>
                <w:szCs w:val="22"/>
              </w:rPr>
              <w:t>1,1</w:t>
            </w:r>
          </w:p>
        </w:tc>
        <w:tc>
          <w:tcPr>
            <w:tcW w:w="557" w:type="dxa"/>
            <w:tcBorders>
              <w:top w:val="single" w:sz="4" w:space="0" w:color="auto"/>
              <w:left w:val="single" w:sz="4" w:space="0" w:color="auto"/>
              <w:bottom w:val="single" w:sz="4" w:space="0" w:color="auto"/>
              <w:right w:val="single" w:sz="4" w:space="0" w:color="auto"/>
            </w:tcBorders>
            <w:vAlign w:val="center"/>
          </w:tcPr>
          <w:p w14:paraId="3F35D43A" w14:textId="77777777" w:rsidR="001856E7" w:rsidRPr="009A7D7B" w:rsidRDefault="001856E7" w:rsidP="001856E7">
            <w:pPr>
              <w:jc w:val="center"/>
              <w:rPr>
                <w:color w:val="000000" w:themeColor="text1"/>
                <w:sz w:val="22"/>
                <w:szCs w:val="22"/>
              </w:rPr>
            </w:pPr>
            <w:r w:rsidRPr="009A7D7B">
              <w:rPr>
                <w:color w:val="000000" w:themeColor="text1"/>
                <w:sz w:val="22"/>
                <w:szCs w:val="22"/>
              </w:rPr>
              <w:t>0,9</w:t>
            </w:r>
          </w:p>
        </w:tc>
        <w:tc>
          <w:tcPr>
            <w:tcW w:w="623" w:type="dxa"/>
            <w:tcBorders>
              <w:top w:val="single" w:sz="4" w:space="0" w:color="auto"/>
              <w:left w:val="single" w:sz="4" w:space="0" w:color="auto"/>
              <w:bottom w:val="single" w:sz="4" w:space="0" w:color="auto"/>
              <w:right w:val="single" w:sz="4" w:space="0" w:color="auto"/>
            </w:tcBorders>
            <w:vAlign w:val="center"/>
          </w:tcPr>
          <w:p w14:paraId="0F1B97AE" w14:textId="77777777" w:rsidR="001856E7" w:rsidRPr="009A7D7B" w:rsidRDefault="001856E7" w:rsidP="001856E7">
            <w:pPr>
              <w:jc w:val="center"/>
              <w:rPr>
                <w:color w:val="000000" w:themeColor="text1"/>
                <w:sz w:val="22"/>
                <w:szCs w:val="22"/>
              </w:rPr>
            </w:pPr>
            <w:r w:rsidRPr="009A7D7B">
              <w:rPr>
                <w:color w:val="000000" w:themeColor="text1"/>
                <w:sz w:val="22"/>
                <w:szCs w:val="22"/>
              </w:rPr>
              <w:t>1,1</w:t>
            </w:r>
          </w:p>
        </w:tc>
        <w:tc>
          <w:tcPr>
            <w:tcW w:w="623" w:type="dxa"/>
            <w:tcBorders>
              <w:top w:val="single" w:sz="4" w:space="0" w:color="auto"/>
              <w:left w:val="single" w:sz="4" w:space="0" w:color="auto"/>
              <w:bottom w:val="single" w:sz="4" w:space="0" w:color="auto"/>
              <w:right w:val="single" w:sz="4" w:space="0" w:color="auto"/>
            </w:tcBorders>
            <w:vAlign w:val="center"/>
          </w:tcPr>
          <w:p w14:paraId="3096A330" w14:textId="77777777" w:rsidR="001856E7" w:rsidRPr="009A7D7B" w:rsidRDefault="001856E7" w:rsidP="001856E7">
            <w:pPr>
              <w:jc w:val="center"/>
              <w:rPr>
                <w:color w:val="000000" w:themeColor="text1"/>
                <w:sz w:val="22"/>
                <w:szCs w:val="22"/>
              </w:rPr>
            </w:pPr>
            <w:r w:rsidRPr="009A7D7B">
              <w:rPr>
                <w:color w:val="000000" w:themeColor="text1"/>
                <w:sz w:val="22"/>
                <w:szCs w:val="22"/>
              </w:rPr>
              <w:t>1,5</w:t>
            </w:r>
          </w:p>
        </w:tc>
        <w:tc>
          <w:tcPr>
            <w:tcW w:w="561" w:type="dxa"/>
            <w:tcBorders>
              <w:top w:val="single" w:sz="4" w:space="0" w:color="auto"/>
              <w:left w:val="single" w:sz="4" w:space="0" w:color="auto"/>
              <w:bottom w:val="single" w:sz="4" w:space="0" w:color="auto"/>
              <w:right w:val="single" w:sz="4" w:space="0" w:color="auto"/>
            </w:tcBorders>
            <w:vAlign w:val="center"/>
          </w:tcPr>
          <w:p w14:paraId="1DFF2C06" w14:textId="77777777" w:rsidR="001856E7" w:rsidRPr="009A7D7B" w:rsidRDefault="001856E7" w:rsidP="001856E7">
            <w:pPr>
              <w:jc w:val="center"/>
              <w:rPr>
                <w:color w:val="000000" w:themeColor="text1"/>
                <w:sz w:val="22"/>
                <w:szCs w:val="22"/>
              </w:rPr>
            </w:pPr>
            <w:r w:rsidRPr="009A7D7B">
              <w:rPr>
                <w:color w:val="000000" w:themeColor="text1"/>
                <w:sz w:val="22"/>
                <w:szCs w:val="22"/>
              </w:rPr>
              <w:t>1,1</w:t>
            </w:r>
          </w:p>
        </w:tc>
        <w:tc>
          <w:tcPr>
            <w:tcW w:w="561" w:type="dxa"/>
            <w:tcBorders>
              <w:top w:val="single" w:sz="4" w:space="0" w:color="auto"/>
              <w:left w:val="single" w:sz="4" w:space="0" w:color="auto"/>
              <w:bottom w:val="single" w:sz="4" w:space="0" w:color="auto"/>
              <w:right w:val="single" w:sz="4" w:space="0" w:color="auto"/>
            </w:tcBorders>
            <w:vAlign w:val="center"/>
          </w:tcPr>
          <w:p w14:paraId="6148B5DF" w14:textId="77777777" w:rsidR="001856E7" w:rsidRPr="009A7D7B" w:rsidRDefault="001856E7" w:rsidP="001856E7">
            <w:pPr>
              <w:jc w:val="center"/>
              <w:rPr>
                <w:color w:val="000000" w:themeColor="text1"/>
                <w:sz w:val="22"/>
                <w:szCs w:val="22"/>
              </w:rPr>
            </w:pPr>
            <w:r w:rsidRPr="009A7D7B">
              <w:rPr>
                <w:color w:val="000000" w:themeColor="text1"/>
                <w:sz w:val="22"/>
                <w:szCs w:val="22"/>
              </w:rPr>
              <w:t>1,7</w:t>
            </w:r>
          </w:p>
        </w:tc>
        <w:tc>
          <w:tcPr>
            <w:tcW w:w="561" w:type="dxa"/>
            <w:tcBorders>
              <w:top w:val="single" w:sz="4" w:space="0" w:color="auto"/>
              <w:left w:val="single" w:sz="4" w:space="0" w:color="auto"/>
              <w:bottom w:val="single" w:sz="4" w:space="0" w:color="auto"/>
              <w:right w:val="single" w:sz="4" w:space="0" w:color="auto"/>
            </w:tcBorders>
            <w:vAlign w:val="center"/>
          </w:tcPr>
          <w:p w14:paraId="3D762818" w14:textId="77777777" w:rsidR="001856E7" w:rsidRPr="009A7D7B" w:rsidRDefault="001856E7" w:rsidP="001856E7">
            <w:pPr>
              <w:jc w:val="center"/>
              <w:rPr>
                <w:color w:val="000000" w:themeColor="text1"/>
                <w:sz w:val="22"/>
                <w:szCs w:val="22"/>
              </w:rPr>
            </w:pPr>
            <w:r w:rsidRPr="009A7D7B">
              <w:rPr>
                <w:color w:val="000000" w:themeColor="text1"/>
                <w:sz w:val="22"/>
                <w:szCs w:val="22"/>
              </w:rPr>
              <w:t>1,7</w:t>
            </w:r>
          </w:p>
        </w:tc>
        <w:tc>
          <w:tcPr>
            <w:tcW w:w="733" w:type="dxa"/>
            <w:tcBorders>
              <w:top w:val="single" w:sz="4" w:space="0" w:color="auto"/>
              <w:left w:val="single" w:sz="4" w:space="0" w:color="auto"/>
              <w:bottom w:val="single" w:sz="4" w:space="0" w:color="auto"/>
              <w:right w:val="single" w:sz="4" w:space="0" w:color="auto"/>
            </w:tcBorders>
            <w:vAlign w:val="center"/>
          </w:tcPr>
          <w:p w14:paraId="78ECF2C3" w14:textId="77777777" w:rsidR="001856E7" w:rsidRPr="009A7D7B" w:rsidRDefault="001856E7" w:rsidP="001856E7">
            <w:pPr>
              <w:jc w:val="center"/>
              <w:rPr>
                <w:color w:val="000000" w:themeColor="text1"/>
                <w:sz w:val="22"/>
                <w:szCs w:val="22"/>
              </w:rPr>
            </w:pPr>
            <w:r w:rsidRPr="009A7D7B">
              <w:rPr>
                <w:color w:val="000000" w:themeColor="text1"/>
                <w:sz w:val="22"/>
                <w:szCs w:val="22"/>
              </w:rPr>
              <w:t>0,9</w:t>
            </w:r>
          </w:p>
        </w:tc>
      </w:tr>
      <w:tr w:rsidR="009A7D7B" w:rsidRPr="009A7D7B" w14:paraId="4D45BC61" w14:textId="77777777" w:rsidTr="001856E7">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6D5AC" w14:textId="77777777" w:rsidR="001856E7" w:rsidRPr="009A7D7B" w:rsidRDefault="001856E7" w:rsidP="001856E7">
            <w:pPr>
              <w:jc w:val="center"/>
              <w:rPr>
                <w:rFonts w:eastAsia="MS Mincho"/>
                <w:b/>
                <w:bCs/>
                <w:noProof/>
                <w:color w:val="000000" w:themeColor="text1"/>
                <w:sz w:val="22"/>
                <w:szCs w:val="22"/>
              </w:rPr>
            </w:pPr>
          </w:p>
        </w:tc>
        <w:tc>
          <w:tcPr>
            <w:tcW w:w="1309" w:type="dxa"/>
            <w:tcBorders>
              <w:top w:val="single" w:sz="4" w:space="0" w:color="auto"/>
              <w:left w:val="single" w:sz="4" w:space="0" w:color="auto"/>
              <w:bottom w:val="single" w:sz="4" w:space="0" w:color="auto"/>
              <w:right w:val="single" w:sz="4" w:space="0" w:color="auto"/>
            </w:tcBorders>
            <w:vAlign w:val="center"/>
            <w:hideMark/>
          </w:tcPr>
          <w:p w14:paraId="3770030C" w14:textId="77777777" w:rsidR="001856E7" w:rsidRPr="009A7D7B" w:rsidRDefault="001856E7" w:rsidP="001856E7">
            <w:pPr>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56" w:type="dxa"/>
            <w:tcBorders>
              <w:top w:val="single" w:sz="4" w:space="0" w:color="auto"/>
              <w:left w:val="single" w:sz="4" w:space="0" w:color="auto"/>
              <w:bottom w:val="single" w:sz="4" w:space="0" w:color="auto"/>
              <w:right w:val="single" w:sz="4" w:space="0" w:color="auto"/>
            </w:tcBorders>
            <w:vAlign w:val="center"/>
          </w:tcPr>
          <w:p w14:paraId="5F31BBD9" w14:textId="77777777" w:rsidR="001856E7" w:rsidRPr="009A7D7B" w:rsidRDefault="001856E7" w:rsidP="001856E7">
            <w:pPr>
              <w:jc w:val="center"/>
              <w:rPr>
                <w:color w:val="000000" w:themeColor="text1"/>
                <w:sz w:val="22"/>
                <w:szCs w:val="22"/>
              </w:rPr>
            </w:pPr>
            <w:r w:rsidRPr="009A7D7B">
              <w:rPr>
                <w:color w:val="000000" w:themeColor="text1"/>
                <w:sz w:val="22"/>
                <w:szCs w:val="22"/>
              </w:rPr>
              <w:t>6,9</w:t>
            </w:r>
          </w:p>
        </w:tc>
        <w:tc>
          <w:tcPr>
            <w:tcW w:w="555" w:type="dxa"/>
            <w:tcBorders>
              <w:top w:val="single" w:sz="4" w:space="0" w:color="auto"/>
              <w:left w:val="single" w:sz="4" w:space="0" w:color="auto"/>
              <w:bottom w:val="single" w:sz="4" w:space="0" w:color="auto"/>
              <w:right w:val="single" w:sz="4" w:space="0" w:color="auto"/>
            </w:tcBorders>
            <w:vAlign w:val="center"/>
          </w:tcPr>
          <w:p w14:paraId="12006188" w14:textId="77777777" w:rsidR="001856E7" w:rsidRPr="009A7D7B" w:rsidRDefault="001856E7" w:rsidP="001856E7">
            <w:pPr>
              <w:jc w:val="center"/>
              <w:rPr>
                <w:color w:val="000000" w:themeColor="text1"/>
                <w:sz w:val="22"/>
                <w:szCs w:val="22"/>
              </w:rPr>
            </w:pPr>
            <w:r w:rsidRPr="009A7D7B">
              <w:rPr>
                <w:color w:val="000000" w:themeColor="text1"/>
                <w:sz w:val="22"/>
                <w:szCs w:val="22"/>
              </w:rPr>
              <w:t>8,8</w:t>
            </w:r>
          </w:p>
        </w:tc>
        <w:tc>
          <w:tcPr>
            <w:tcW w:w="556" w:type="dxa"/>
            <w:tcBorders>
              <w:top w:val="single" w:sz="4" w:space="0" w:color="auto"/>
              <w:left w:val="single" w:sz="4" w:space="0" w:color="auto"/>
              <w:bottom w:val="single" w:sz="4" w:space="0" w:color="auto"/>
              <w:right w:val="single" w:sz="4" w:space="0" w:color="auto"/>
            </w:tcBorders>
            <w:vAlign w:val="center"/>
          </w:tcPr>
          <w:p w14:paraId="33AA4EE3" w14:textId="77777777" w:rsidR="001856E7" w:rsidRPr="009A7D7B" w:rsidRDefault="001856E7" w:rsidP="001856E7">
            <w:pPr>
              <w:jc w:val="center"/>
              <w:rPr>
                <w:color w:val="000000" w:themeColor="text1"/>
                <w:sz w:val="22"/>
                <w:szCs w:val="22"/>
              </w:rPr>
            </w:pPr>
            <w:r w:rsidRPr="009A7D7B">
              <w:rPr>
                <w:color w:val="000000" w:themeColor="text1"/>
                <w:sz w:val="22"/>
                <w:szCs w:val="22"/>
              </w:rPr>
              <w:t>5,4</w:t>
            </w:r>
          </w:p>
        </w:tc>
        <w:tc>
          <w:tcPr>
            <w:tcW w:w="556" w:type="dxa"/>
            <w:tcBorders>
              <w:top w:val="single" w:sz="4" w:space="0" w:color="auto"/>
              <w:left w:val="single" w:sz="4" w:space="0" w:color="auto"/>
              <w:bottom w:val="single" w:sz="4" w:space="0" w:color="auto"/>
              <w:right w:val="single" w:sz="4" w:space="0" w:color="auto"/>
            </w:tcBorders>
            <w:vAlign w:val="center"/>
          </w:tcPr>
          <w:p w14:paraId="27A121F3" w14:textId="77777777" w:rsidR="001856E7" w:rsidRPr="009A7D7B" w:rsidRDefault="001856E7" w:rsidP="001856E7">
            <w:pPr>
              <w:jc w:val="center"/>
              <w:rPr>
                <w:color w:val="000000" w:themeColor="text1"/>
                <w:sz w:val="22"/>
                <w:szCs w:val="22"/>
              </w:rPr>
            </w:pPr>
            <w:r w:rsidRPr="009A7D7B">
              <w:rPr>
                <w:color w:val="000000" w:themeColor="text1"/>
                <w:sz w:val="22"/>
                <w:szCs w:val="22"/>
              </w:rPr>
              <w:t>3,7</w:t>
            </w:r>
          </w:p>
        </w:tc>
        <w:tc>
          <w:tcPr>
            <w:tcW w:w="557" w:type="dxa"/>
            <w:tcBorders>
              <w:top w:val="single" w:sz="4" w:space="0" w:color="auto"/>
              <w:left w:val="single" w:sz="4" w:space="0" w:color="auto"/>
              <w:bottom w:val="single" w:sz="4" w:space="0" w:color="auto"/>
              <w:right w:val="single" w:sz="4" w:space="0" w:color="auto"/>
            </w:tcBorders>
            <w:vAlign w:val="center"/>
          </w:tcPr>
          <w:p w14:paraId="6BA025B1" w14:textId="77777777" w:rsidR="001856E7" w:rsidRPr="009A7D7B" w:rsidRDefault="001856E7" w:rsidP="001856E7">
            <w:pPr>
              <w:jc w:val="center"/>
              <w:rPr>
                <w:color w:val="000000" w:themeColor="text1"/>
                <w:sz w:val="22"/>
                <w:szCs w:val="22"/>
              </w:rPr>
            </w:pPr>
            <w:r w:rsidRPr="009A7D7B">
              <w:rPr>
                <w:color w:val="000000" w:themeColor="text1"/>
                <w:sz w:val="22"/>
                <w:szCs w:val="22"/>
              </w:rPr>
              <w:t>4,3</w:t>
            </w:r>
          </w:p>
        </w:tc>
        <w:tc>
          <w:tcPr>
            <w:tcW w:w="557" w:type="dxa"/>
            <w:tcBorders>
              <w:top w:val="single" w:sz="4" w:space="0" w:color="auto"/>
              <w:left w:val="single" w:sz="4" w:space="0" w:color="auto"/>
              <w:bottom w:val="single" w:sz="4" w:space="0" w:color="auto"/>
              <w:right w:val="single" w:sz="4" w:space="0" w:color="auto"/>
            </w:tcBorders>
            <w:vAlign w:val="center"/>
          </w:tcPr>
          <w:p w14:paraId="79D2DCE6" w14:textId="77777777" w:rsidR="001856E7" w:rsidRPr="009A7D7B" w:rsidRDefault="001856E7" w:rsidP="001856E7">
            <w:pPr>
              <w:jc w:val="center"/>
              <w:rPr>
                <w:color w:val="000000" w:themeColor="text1"/>
                <w:sz w:val="22"/>
                <w:szCs w:val="22"/>
              </w:rPr>
            </w:pPr>
            <w:r w:rsidRPr="009A7D7B">
              <w:rPr>
                <w:color w:val="000000" w:themeColor="text1"/>
                <w:sz w:val="22"/>
                <w:szCs w:val="22"/>
              </w:rPr>
              <w:t>3,3</w:t>
            </w:r>
          </w:p>
        </w:tc>
        <w:tc>
          <w:tcPr>
            <w:tcW w:w="557" w:type="dxa"/>
            <w:tcBorders>
              <w:top w:val="single" w:sz="4" w:space="0" w:color="auto"/>
              <w:left w:val="single" w:sz="4" w:space="0" w:color="auto"/>
              <w:bottom w:val="single" w:sz="4" w:space="0" w:color="auto"/>
              <w:right w:val="single" w:sz="4" w:space="0" w:color="auto"/>
            </w:tcBorders>
            <w:vAlign w:val="center"/>
          </w:tcPr>
          <w:p w14:paraId="29716F73" w14:textId="77777777" w:rsidR="001856E7" w:rsidRPr="009A7D7B" w:rsidRDefault="001856E7" w:rsidP="001856E7">
            <w:pPr>
              <w:jc w:val="center"/>
              <w:rPr>
                <w:color w:val="000000" w:themeColor="text1"/>
                <w:sz w:val="22"/>
                <w:szCs w:val="22"/>
              </w:rPr>
            </w:pPr>
            <w:r w:rsidRPr="009A7D7B">
              <w:rPr>
                <w:color w:val="000000" w:themeColor="text1"/>
                <w:sz w:val="22"/>
                <w:szCs w:val="22"/>
              </w:rPr>
              <w:t>2,7</w:t>
            </w:r>
          </w:p>
        </w:tc>
        <w:tc>
          <w:tcPr>
            <w:tcW w:w="623" w:type="dxa"/>
            <w:tcBorders>
              <w:top w:val="single" w:sz="4" w:space="0" w:color="auto"/>
              <w:left w:val="single" w:sz="4" w:space="0" w:color="auto"/>
              <w:bottom w:val="single" w:sz="4" w:space="0" w:color="auto"/>
              <w:right w:val="single" w:sz="4" w:space="0" w:color="auto"/>
            </w:tcBorders>
            <w:vAlign w:val="center"/>
          </w:tcPr>
          <w:p w14:paraId="7FCD470C" w14:textId="77777777" w:rsidR="001856E7" w:rsidRPr="009A7D7B" w:rsidRDefault="001856E7" w:rsidP="001856E7">
            <w:pPr>
              <w:jc w:val="center"/>
              <w:rPr>
                <w:color w:val="000000" w:themeColor="text1"/>
                <w:sz w:val="22"/>
                <w:szCs w:val="22"/>
              </w:rPr>
            </w:pPr>
            <w:r w:rsidRPr="009A7D7B">
              <w:rPr>
                <w:color w:val="000000" w:themeColor="text1"/>
                <w:sz w:val="22"/>
                <w:szCs w:val="22"/>
              </w:rPr>
              <w:t>3,4</w:t>
            </w:r>
          </w:p>
        </w:tc>
        <w:tc>
          <w:tcPr>
            <w:tcW w:w="623" w:type="dxa"/>
            <w:tcBorders>
              <w:top w:val="single" w:sz="4" w:space="0" w:color="auto"/>
              <w:left w:val="single" w:sz="4" w:space="0" w:color="auto"/>
              <w:bottom w:val="single" w:sz="4" w:space="0" w:color="auto"/>
              <w:right w:val="single" w:sz="4" w:space="0" w:color="auto"/>
            </w:tcBorders>
            <w:vAlign w:val="center"/>
          </w:tcPr>
          <w:p w14:paraId="012B8103" w14:textId="77777777" w:rsidR="001856E7" w:rsidRPr="009A7D7B" w:rsidRDefault="001856E7" w:rsidP="001856E7">
            <w:pPr>
              <w:jc w:val="center"/>
              <w:rPr>
                <w:color w:val="000000" w:themeColor="text1"/>
                <w:sz w:val="22"/>
                <w:szCs w:val="22"/>
              </w:rPr>
            </w:pPr>
            <w:r w:rsidRPr="009A7D7B">
              <w:rPr>
                <w:color w:val="000000" w:themeColor="text1"/>
                <w:sz w:val="22"/>
                <w:szCs w:val="22"/>
              </w:rPr>
              <w:t>4,8</w:t>
            </w:r>
          </w:p>
        </w:tc>
        <w:tc>
          <w:tcPr>
            <w:tcW w:w="561" w:type="dxa"/>
            <w:tcBorders>
              <w:top w:val="single" w:sz="4" w:space="0" w:color="auto"/>
              <w:left w:val="single" w:sz="4" w:space="0" w:color="auto"/>
              <w:bottom w:val="single" w:sz="4" w:space="0" w:color="auto"/>
              <w:right w:val="single" w:sz="4" w:space="0" w:color="auto"/>
            </w:tcBorders>
            <w:vAlign w:val="center"/>
          </w:tcPr>
          <w:p w14:paraId="7D01080F" w14:textId="77777777" w:rsidR="001856E7" w:rsidRPr="009A7D7B" w:rsidRDefault="001856E7" w:rsidP="001856E7">
            <w:pPr>
              <w:jc w:val="center"/>
              <w:rPr>
                <w:color w:val="000000" w:themeColor="text1"/>
                <w:sz w:val="22"/>
                <w:szCs w:val="22"/>
              </w:rPr>
            </w:pPr>
            <w:r w:rsidRPr="009A7D7B">
              <w:rPr>
                <w:color w:val="000000" w:themeColor="text1"/>
                <w:sz w:val="22"/>
                <w:szCs w:val="22"/>
              </w:rPr>
              <w:t>3,8</w:t>
            </w:r>
          </w:p>
        </w:tc>
        <w:tc>
          <w:tcPr>
            <w:tcW w:w="561" w:type="dxa"/>
            <w:tcBorders>
              <w:top w:val="single" w:sz="4" w:space="0" w:color="auto"/>
              <w:left w:val="single" w:sz="4" w:space="0" w:color="auto"/>
              <w:bottom w:val="single" w:sz="4" w:space="0" w:color="auto"/>
              <w:right w:val="single" w:sz="4" w:space="0" w:color="auto"/>
            </w:tcBorders>
            <w:vAlign w:val="center"/>
          </w:tcPr>
          <w:p w14:paraId="2B9F1B97" w14:textId="77777777" w:rsidR="001856E7" w:rsidRPr="009A7D7B" w:rsidRDefault="001856E7" w:rsidP="001856E7">
            <w:pPr>
              <w:jc w:val="center"/>
              <w:rPr>
                <w:color w:val="000000" w:themeColor="text1"/>
                <w:sz w:val="22"/>
                <w:szCs w:val="22"/>
              </w:rPr>
            </w:pPr>
            <w:r w:rsidRPr="009A7D7B">
              <w:rPr>
                <w:color w:val="000000" w:themeColor="text1"/>
                <w:sz w:val="22"/>
                <w:szCs w:val="22"/>
              </w:rPr>
              <w:t>6,1</w:t>
            </w:r>
          </w:p>
        </w:tc>
        <w:tc>
          <w:tcPr>
            <w:tcW w:w="561" w:type="dxa"/>
            <w:tcBorders>
              <w:top w:val="single" w:sz="4" w:space="0" w:color="auto"/>
              <w:left w:val="single" w:sz="4" w:space="0" w:color="auto"/>
              <w:bottom w:val="single" w:sz="4" w:space="0" w:color="auto"/>
              <w:right w:val="single" w:sz="4" w:space="0" w:color="auto"/>
            </w:tcBorders>
            <w:vAlign w:val="center"/>
          </w:tcPr>
          <w:p w14:paraId="11F243B4" w14:textId="77777777" w:rsidR="001856E7" w:rsidRPr="009A7D7B" w:rsidRDefault="001856E7" w:rsidP="001856E7">
            <w:pPr>
              <w:jc w:val="center"/>
              <w:rPr>
                <w:color w:val="000000" w:themeColor="text1"/>
                <w:sz w:val="22"/>
                <w:szCs w:val="22"/>
              </w:rPr>
            </w:pPr>
            <w:r w:rsidRPr="009A7D7B">
              <w:rPr>
                <w:color w:val="000000" w:themeColor="text1"/>
                <w:sz w:val="22"/>
                <w:szCs w:val="22"/>
              </w:rPr>
              <w:t>6,3</w:t>
            </w:r>
          </w:p>
        </w:tc>
        <w:tc>
          <w:tcPr>
            <w:tcW w:w="733" w:type="dxa"/>
            <w:tcBorders>
              <w:top w:val="single" w:sz="4" w:space="0" w:color="auto"/>
              <w:left w:val="single" w:sz="4" w:space="0" w:color="auto"/>
              <w:bottom w:val="single" w:sz="4" w:space="0" w:color="auto"/>
              <w:right w:val="single" w:sz="4" w:space="0" w:color="auto"/>
            </w:tcBorders>
            <w:vAlign w:val="center"/>
          </w:tcPr>
          <w:p w14:paraId="161C0DAF" w14:textId="77777777" w:rsidR="001856E7" w:rsidRPr="009A7D7B" w:rsidRDefault="001856E7" w:rsidP="001856E7">
            <w:pPr>
              <w:jc w:val="center"/>
              <w:rPr>
                <w:color w:val="000000" w:themeColor="text1"/>
                <w:sz w:val="22"/>
                <w:szCs w:val="22"/>
              </w:rPr>
            </w:pPr>
            <w:r w:rsidRPr="009A7D7B">
              <w:rPr>
                <w:color w:val="000000" w:themeColor="text1"/>
                <w:sz w:val="22"/>
                <w:szCs w:val="22"/>
              </w:rPr>
              <w:t>2,5</w:t>
            </w:r>
          </w:p>
        </w:tc>
      </w:tr>
      <w:tr w:rsidR="009A7D7B" w:rsidRPr="009A7D7B" w14:paraId="4D985262" w14:textId="77777777" w:rsidTr="001856E7">
        <w:trPr>
          <w:trHeight w:val="260"/>
          <w:jc w:val="center"/>
        </w:trPr>
        <w:tc>
          <w:tcPr>
            <w:tcW w:w="790" w:type="dxa"/>
            <w:vMerge w:val="restart"/>
            <w:tcBorders>
              <w:top w:val="single" w:sz="4" w:space="0" w:color="auto"/>
              <w:left w:val="single" w:sz="4" w:space="0" w:color="auto"/>
              <w:bottom w:val="single" w:sz="4" w:space="0" w:color="auto"/>
              <w:right w:val="single" w:sz="4" w:space="0" w:color="auto"/>
            </w:tcBorders>
            <w:vAlign w:val="center"/>
            <w:hideMark/>
          </w:tcPr>
          <w:p w14:paraId="0758ABDC"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A Lưới</w:t>
            </w:r>
          </w:p>
        </w:tc>
        <w:tc>
          <w:tcPr>
            <w:tcW w:w="1309" w:type="dxa"/>
            <w:tcBorders>
              <w:top w:val="single" w:sz="4" w:space="0" w:color="auto"/>
              <w:left w:val="single" w:sz="4" w:space="0" w:color="auto"/>
              <w:bottom w:val="single" w:sz="4" w:space="0" w:color="auto"/>
              <w:right w:val="single" w:sz="4" w:space="0" w:color="auto"/>
            </w:tcBorders>
            <w:vAlign w:val="center"/>
            <w:hideMark/>
          </w:tcPr>
          <w:p w14:paraId="6FC5C97F" w14:textId="77777777" w:rsidR="001856E7" w:rsidRPr="009A7D7B" w:rsidRDefault="001856E7" w:rsidP="001856E7">
            <w:pPr>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556" w:type="dxa"/>
            <w:tcBorders>
              <w:top w:val="single" w:sz="4" w:space="0" w:color="auto"/>
              <w:left w:val="single" w:sz="4" w:space="0" w:color="auto"/>
              <w:bottom w:val="single" w:sz="4" w:space="0" w:color="auto"/>
              <w:right w:val="single" w:sz="4" w:space="0" w:color="auto"/>
            </w:tcBorders>
            <w:vAlign w:val="center"/>
          </w:tcPr>
          <w:p w14:paraId="11CFFE48" w14:textId="77777777" w:rsidR="001856E7" w:rsidRPr="009A7D7B" w:rsidRDefault="001856E7" w:rsidP="001856E7">
            <w:pPr>
              <w:jc w:val="center"/>
              <w:rPr>
                <w:color w:val="000000" w:themeColor="text1"/>
                <w:sz w:val="22"/>
                <w:szCs w:val="22"/>
              </w:rPr>
            </w:pPr>
            <w:r w:rsidRPr="009A7D7B">
              <w:rPr>
                <w:color w:val="000000" w:themeColor="text1"/>
                <w:sz w:val="22"/>
                <w:szCs w:val="22"/>
              </w:rPr>
              <w:t>1,9</w:t>
            </w:r>
          </w:p>
        </w:tc>
        <w:tc>
          <w:tcPr>
            <w:tcW w:w="555" w:type="dxa"/>
            <w:tcBorders>
              <w:top w:val="single" w:sz="4" w:space="0" w:color="auto"/>
              <w:left w:val="single" w:sz="4" w:space="0" w:color="auto"/>
              <w:bottom w:val="single" w:sz="4" w:space="0" w:color="auto"/>
              <w:right w:val="single" w:sz="4" w:space="0" w:color="auto"/>
            </w:tcBorders>
            <w:vAlign w:val="center"/>
          </w:tcPr>
          <w:p w14:paraId="735ACE6B" w14:textId="77777777" w:rsidR="001856E7" w:rsidRPr="009A7D7B" w:rsidRDefault="001856E7" w:rsidP="001856E7">
            <w:pPr>
              <w:jc w:val="center"/>
              <w:rPr>
                <w:color w:val="000000" w:themeColor="text1"/>
                <w:sz w:val="22"/>
                <w:szCs w:val="22"/>
              </w:rPr>
            </w:pPr>
            <w:r w:rsidRPr="009A7D7B">
              <w:rPr>
                <w:color w:val="000000" w:themeColor="text1"/>
                <w:sz w:val="22"/>
                <w:szCs w:val="22"/>
              </w:rPr>
              <w:t>1,9</w:t>
            </w:r>
          </w:p>
        </w:tc>
        <w:tc>
          <w:tcPr>
            <w:tcW w:w="556" w:type="dxa"/>
            <w:tcBorders>
              <w:top w:val="single" w:sz="4" w:space="0" w:color="auto"/>
              <w:left w:val="single" w:sz="4" w:space="0" w:color="auto"/>
              <w:bottom w:val="single" w:sz="4" w:space="0" w:color="auto"/>
              <w:right w:val="single" w:sz="4" w:space="0" w:color="auto"/>
            </w:tcBorders>
            <w:vAlign w:val="center"/>
          </w:tcPr>
          <w:p w14:paraId="7DADDCE6" w14:textId="77777777" w:rsidR="001856E7" w:rsidRPr="009A7D7B" w:rsidRDefault="001856E7" w:rsidP="001856E7">
            <w:pPr>
              <w:jc w:val="center"/>
              <w:rPr>
                <w:color w:val="000000" w:themeColor="text1"/>
                <w:sz w:val="22"/>
                <w:szCs w:val="22"/>
              </w:rPr>
            </w:pPr>
            <w:r w:rsidRPr="009A7D7B">
              <w:rPr>
                <w:color w:val="000000" w:themeColor="text1"/>
                <w:sz w:val="22"/>
                <w:szCs w:val="22"/>
              </w:rPr>
              <w:t>1,1</w:t>
            </w:r>
          </w:p>
        </w:tc>
        <w:tc>
          <w:tcPr>
            <w:tcW w:w="556" w:type="dxa"/>
            <w:tcBorders>
              <w:top w:val="single" w:sz="4" w:space="0" w:color="auto"/>
              <w:left w:val="single" w:sz="4" w:space="0" w:color="auto"/>
              <w:bottom w:val="single" w:sz="4" w:space="0" w:color="auto"/>
              <w:right w:val="single" w:sz="4" w:space="0" w:color="auto"/>
            </w:tcBorders>
            <w:vAlign w:val="center"/>
          </w:tcPr>
          <w:p w14:paraId="1200517A" w14:textId="77777777" w:rsidR="001856E7" w:rsidRPr="009A7D7B" w:rsidRDefault="001856E7" w:rsidP="001856E7">
            <w:pPr>
              <w:jc w:val="center"/>
              <w:rPr>
                <w:color w:val="000000" w:themeColor="text1"/>
                <w:sz w:val="22"/>
                <w:szCs w:val="22"/>
              </w:rPr>
            </w:pPr>
            <w:r w:rsidRPr="009A7D7B">
              <w:rPr>
                <w:color w:val="000000" w:themeColor="text1"/>
                <w:sz w:val="22"/>
                <w:szCs w:val="22"/>
              </w:rPr>
              <w:t>1,3</w:t>
            </w:r>
          </w:p>
        </w:tc>
        <w:tc>
          <w:tcPr>
            <w:tcW w:w="557" w:type="dxa"/>
            <w:tcBorders>
              <w:top w:val="single" w:sz="4" w:space="0" w:color="auto"/>
              <w:left w:val="single" w:sz="4" w:space="0" w:color="auto"/>
              <w:bottom w:val="single" w:sz="4" w:space="0" w:color="auto"/>
              <w:right w:val="single" w:sz="4" w:space="0" w:color="auto"/>
            </w:tcBorders>
            <w:vAlign w:val="center"/>
          </w:tcPr>
          <w:p w14:paraId="31427AC8" w14:textId="77777777" w:rsidR="001856E7" w:rsidRPr="009A7D7B" w:rsidRDefault="001856E7" w:rsidP="001856E7">
            <w:pPr>
              <w:jc w:val="center"/>
              <w:rPr>
                <w:color w:val="000000" w:themeColor="text1"/>
                <w:sz w:val="22"/>
                <w:szCs w:val="22"/>
              </w:rPr>
            </w:pPr>
            <w:r w:rsidRPr="009A7D7B">
              <w:rPr>
                <w:color w:val="000000" w:themeColor="text1"/>
                <w:sz w:val="22"/>
                <w:szCs w:val="22"/>
              </w:rPr>
              <w:t>1,0</w:t>
            </w:r>
          </w:p>
        </w:tc>
        <w:tc>
          <w:tcPr>
            <w:tcW w:w="557" w:type="dxa"/>
            <w:tcBorders>
              <w:top w:val="single" w:sz="4" w:space="0" w:color="auto"/>
              <w:left w:val="single" w:sz="4" w:space="0" w:color="auto"/>
              <w:bottom w:val="single" w:sz="4" w:space="0" w:color="auto"/>
              <w:right w:val="single" w:sz="4" w:space="0" w:color="auto"/>
            </w:tcBorders>
            <w:vAlign w:val="center"/>
          </w:tcPr>
          <w:p w14:paraId="5E6D0CBE" w14:textId="77777777" w:rsidR="001856E7" w:rsidRPr="009A7D7B" w:rsidRDefault="001856E7" w:rsidP="001856E7">
            <w:pPr>
              <w:jc w:val="center"/>
              <w:rPr>
                <w:color w:val="000000" w:themeColor="text1"/>
                <w:sz w:val="22"/>
                <w:szCs w:val="22"/>
              </w:rPr>
            </w:pPr>
            <w:r w:rsidRPr="009A7D7B">
              <w:rPr>
                <w:color w:val="000000" w:themeColor="text1"/>
                <w:sz w:val="22"/>
                <w:szCs w:val="22"/>
              </w:rPr>
              <w:t>1,0</w:t>
            </w:r>
          </w:p>
        </w:tc>
        <w:tc>
          <w:tcPr>
            <w:tcW w:w="557" w:type="dxa"/>
            <w:tcBorders>
              <w:top w:val="single" w:sz="4" w:space="0" w:color="auto"/>
              <w:left w:val="single" w:sz="4" w:space="0" w:color="auto"/>
              <w:bottom w:val="single" w:sz="4" w:space="0" w:color="auto"/>
              <w:right w:val="single" w:sz="4" w:space="0" w:color="auto"/>
            </w:tcBorders>
            <w:vAlign w:val="center"/>
          </w:tcPr>
          <w:p w14:paraId="188EB6CF" w14:textId="77777777" w:rsidR="001856E7" w:rsidRPr="009A7D7B" w:rsidRDefault="001856E7" w:rsidP="001856E7">
            <w:pPr>
              <w:jc w:val="center"/>
              <w:rPr>
                <w:color w:val="000000" w:themeColor="text1"/>
                <w:sz w:val="22"/>
                <w:szCs w:val="22"/>
              </w:rPr>
            </w:pPr>
            <w:r w:rsidRPr="009A7D7B">
              <w:rPr>
                <w:color w:val="000000" w:themeColor="text1"/>
                <w:sz w:val="22"/>
                <w:szCs w:val="22"/>
              </w:rPr>
              <w:t>0,9</w:t>
            </w:r>
          </w:p>
        </w:tc>
        <w:tc>
          <w:tcPr>
            <w:tcW w:w="623" w:type="dxa"/>
            <w:tcBorders>
              <w:top w:val="single" w:sz="4" w:space="0" w:color="auto"/>
              <w:left w:val="single" w:sz="4" w:space="0" w:color="auto"/>
              <w:bottom w:val="single" w:sz="4" w:space="0" w:color="auto"/>
              <w:right w:val="single" w:sz="4" w:space="0" w:color="auto"/>
            </w:tcBorders>
            <w:vAlign w:val="center"/>
          </w:tcPr>
          <w:p w14:paraId="3607D840" w14:textId="77777777" w:rsidR="001856E7" w:rsidRPr="009A7D7B" w:rsidRDefault="001856E7" w:rsidP="001856E7">
            <w:pPr>
              <w:jc w:val="center"/>
              <w:rPr>
                <w:color w:val="000000" w:themeColor="text1"/>
                <w:sz w:val="22"/>
                <w:szCs w:val="22"/>
              </w:rPr>
            </w:pPr>
            <w:r w:rsidRPr="009A7D7B">
              <w:rPr>
                <w:color w:val="000000" w:themeColor="text1"/>
                <w:sz w:val="22"/>
                <w:szCs w:val="22"/>
              </w:rPr>
              <w:t>5,0</w:t>
            </w:r>
          </w:p>
        </w:tc>
        <w:tc>
          <w:tcPr>
            <w:tcW w:w="623" w:type="dxa"/>
            <w:tcBorders>
              <w:top w:val="single" w:sz="4" w:space="0" w:color="auto"/>
              <w:left w:val="single" w:sz="4" w:space="0" w:color="auto"/>
              <w:bottom w:val="single" w:sz="4" w:space="0" w:color="auto"/>
              <w:right w:val="single" w:sz="4" w:space="0" w:color="auto"/>
            </w:tcBorders>
            <w:vAlign w:val="center"/>
          </w:tcPr>
          <w:p w14:paraId="65FFD9CD" w14:textId="77777777" w:rsidR="001856E7" w:rsidRPr="009A7D7B" w:rsidRDefault="001856E7" w:rsidP="001856E7">
            <w:pPr>
              <w:jc w:val="center"/>
              <w:rPr>
                <w:color w:val="000000" w:themeColor="text1"/>
                <w:sz w:val="22"/>
                <w:szCs w:val="22"/>
              </w:rPr>
            </w:pPr>
            <w:r w:rsidRPr="009A7D7B">
              <w:rPr>
                <w:color w:val="000000" w:themeColor="text1"/>
                <w:sz w:val="22"/>
                <w:szCs w:val="22"/>
              </w:rPr>
              <w:t>4,8</w:t>
            </w:r>
          </w:p>
        </w:tc>
        <w:tc>
          <w:tcPr>
            <w:tcW w:w="561" w:type="dxa"/>
            <w:tcBorders>
              <w:top w:val="single" w:sz="4" w:space="0" w:color="auto"/>
              <w:left w:val="single" w:sz="4" w:space="0" w:color="auto"/>
              <w:bottom w:val="single" w:sz="4" w:space="0" w:color="auto"/>
              <w:right w:val="single" w:sz="4" w:space="0" w:color="auto"/>
            </w:tcBorders>
            <w:vAlign w:val="center"/>
          </w:tcPr>
          <w:p w14:paraId="23538369" w14:textId="77777777" w:rsidR="001856E7" w:rsidRPr="009A7D7B" w:rsidRDefault="001856E7" w:rsidP="001856E7">
            <w:pPr>
              <w:jc w:val="center"/>
              <w:rPr>
                <w:color w:val="000000" w:themeColor="text1"/>
                <w:sz w:val="22"/>
                <w:szCs w:val="22"/>
              </w:rPr>
            </w:pPr>
            <w:r w:rsidRPr="009A7D7B">
              <w:rPr>
                <w:color w:val="000000" w:themeColor="text1"/>
                <w:sz w:val="22"/>
                <w:szCs w:val="22"/>
              </w:rPr>
              <w:t>1,2</w:t>
            </w:r>
          </w:p>
        </w:tc>
        <w:tc>
          <w:tcPr>
            <w:tcW w:w="561" w:type="dxa"/>
            <w:tcBorders>
              <w:top w:val="single" w:sz="4" w:space="0" w:color="auto"/>
              <w:left w:val="single" w:sz="4" w:space="0" w:color="auto"/>
              <w:bottom w:val="single" w:sz="4" w:space="0" w:color="auto"/>
              <w:right w:val="single" w:sz="4" w:space="0" w:color="auto"/>
            </w:tcBorders>
            <w:vAlign w:val="center"/>
          </w:tcPr>
          <w:p w14:paraId="55E5293C" w14:textId="77777777" w:rsidR="001856E7" w:rsidRPr="009A7D7B" w:rsidRDefault="001856E7" w:rsidP="001856E7">
            <w:pPr>
              <w:jc w:val="center"/>
              <w:rPr>
                <w:color w:val="000000" w:themeColor="text1"/>
                <w:sz w:val="22"/>
                <w:szCs w:val="22"/>
              </w:rPr>
            </w:pPr>
            <w:r w:rsidRPr="009A7D7B">
              <w:rPr>
                <w:color w:val="000000" w:themeColor="text1"/>
                <w:sz w:val="22"/>
                <w:szCs w:val="22"/>
              </w:rPr>
              <w:t>1,8</w:t>
            </w:r>
          </w:p>
        </w:tc>
        <w:tc>
          <w:tcPr>
            <w:tcW w:w="561" w:type="dxa"/>
            <w:tcBorders>
              <w:top w:val="single" w:sz="4" w:space="0" w:color="auto"/>
              <w:left w:val="single" w:sz="4" w:space="0" w:color="auto"/>
              <w:bottom w:val="single" w:sz="4" w:space="0" w:color="auto"/>
              <w:right w:val="single" w:sz="4" w:space="0" w:color="auto"/>
            </w:tcBorders>
            <w:vAlign w:val="center"/>
          </w:tcPr>
          <w:p w14:paraId="536BD7AF" w14:textId="77777777" w:rsidR="001856E7" w:rsidRPr="009A7D7B" w:rsidRDefault="001856E7" w:rsidP="001856E7">
            <w:pPr>
              <w:jc w:val="center"/>
              <w:rPr>
                <w:color w:val="000000" w:themeColor="text1"/>
                <w:sz w:val="22"/>
                <w:szCs w:val="22"/>
              </w:rPr>
            </w:pPr>
            <w:r w:rsidRPr="009A7D7B">
              <w:rPr>
                <w:color w:val="000000" w:themeColor="text1"/>
                <w:sz w:val="22"/>
                <w:szCs w:val="22"/>
              </w:rPr>
              <w:t>2,1</w:t>
            </w:r>
          </w:p>
        </w:tc>
        <w:tc>
          <w:tcPr>
            <w:tcW w:w="733" w:type="dxa"/>
            <w:tcBorders>
              <w:top w:val="single" w:sz="4" w:space="0" w:color="auto"/>
              <w:left w:val="single" w:sz="4" w:space="0" w:color="auto"/>
              <w:bottom w:val="single" w:sz="4" w:space="0" w:color="auto"/>
              <w:right w:val="single" w:sz="4" w:space="0" w:color="auto"/>
            </w:tcBorders>
            <w:vAlign w:val="center"/>
          </w:tcPr>
          <w:p w14:paraId="6B3E3C33" w14:textId="77777777" w:rsidR="001856E7" w:rsidRPr="009A7D7B" w:rsidRDefault="001856E7" w:rsidP="001856E7">
            <w:pPr>
              <w:jc w:val="center"/>
              <w:rPr>
                <w:color w:val="000000" w:themeColor="text1"/>
                <w:sz w:val="22"/>
                <w:szCs w:val="22"/>
              </w:rPr>
            </w:pPr>
            <w:r w:rsidRPr="009A7D7B">
              <w:rPr>
                <w:color w:val="000000" w:themeColor="text1"/>
                <w:sz w:val="22"/>
                <w:szCs w:val="22"/>
              </w:rPr>
              <w:t>1,1</w:t>
            </w:r>
          </w:p>
        </w:tc>
      </w:tr>
      <w:tr w:rsidR="009A7D7B" w:rsidRPr="009A7D7B" w14:paraId="1AFEBCDC" w14:textId="77777777" w:rsidTr="001856E7">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D5C21" w14:textId="77777777" w:rsidR="001856E7" w:rsidRPr="009A7D7B" w:rsidRDefault="001856E7" w:rsidP="001856E7">
            <w:pPr>
              <w:jc w:val="center"/>
              <w:rPr>
                <w:rFonts w:eastAsia="MS Mincho"/>
                <w:b/>
                <w:bCs/>
                <w:noProof/>
                <w:color w:val="000000" w:themeColor="text1"/>
                <w:sz w:val="22"/>
                <w:szCs w:val="22"/>
              </w:rPr>
            </w:pPr>
          </w:p>
        </w:tc>
        <w:tc>
          <w:tcPr>
            <w:tcW w:w="1309" w:type="dxa"/>
            <w:tcBorders>
              <w:top w:val="single" w:sz="4" w:space="0" w:color="auto"/>
              <w:left w:val="single" w:sz="4" w:space="0" w:color="auto"/>
              <w:bottom w:val="single" w:sz="4" w:space="0" w:color="auto"/>
              <w:right w:val="single" w:sz="4" w:space="0" w:color="auto"/>
            </w:tcBorders>
            <w:vAlign w:val="center"/>
            <w:hideMark/>
          </w:tcPr>
          <w:p w14:paraId="1AE458B9" w14:textId="77777777" w:rsidR="001856E7" w:rsidRPr="009A7D7B" w:rsidRDefault="001856E7" w:rsidP="001856E7">
            <w:pPr>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56" w:type="dxa"/>
            <w:tcBorders>
              <w:top w:val="single" w:sz="4" w:space="0" w:color="auto"/>
              <w:left w:val="single" w:sz="4" w:space="0" w:color="auto"/>
              <w:bottom w:val="single" w:sz="4" w:space="0" w:color="auto"/>
              <w:right w:val="single" w:sz="4" w:space="0" w:color="auto"/>
            </w:tcBorders>
            <w:vAlign w:val="center"/>
          </w:tcPr>
          <w:p w14:paraId="452C78EA" w14:textId="77777777" w:rsidR="001856E7" w:rsidRPr="009A7D7B" w:rsidRDefault="001856E7" w:rsidP="001856E7">
            <w:pPr>
              <w:jc w:val="center"/>
              <w:rPr>
                <w:color w:val="000000" w:themeColor="text1"/>
                <w:sz w:val="22"/>
                <w:szCs w:val="22"/>
              </w:rPr>
            </w:pPr>
            <w:r w:rsidRPr="009A7D7B">
              <w:rPr>
                <w:color w:val="000000" w:themeColor="text1"/>
                <w:sz w:val="22"/>
                <w:szCs w:val="22"/>
              </w:rPr>
              <w:t>6,8</w:t>
            </w:r>
          </w:p>
        </w:tc>
        <w:tc>
          <w:tcPr>
            <w:tcW w:w="555" w:type="dxa"/>
            <w:tcBorders>
              <w:top w:val="single" w:sz="4" w:space="0" w:color="auto"/>
              <w:left w:val="single" w:sz="4" w:space="0" w:color="auto"/>
              <w:bottom w:val="single" w:sz="4" w:space="0" w:color="auto"/>
              <w:right w:val="single" w:sz="4" w:space="0" w:color="auto"/>
            </w:tcBorders>
            <w:vAlign w:val="center"/>
          </w:tcPr>
          <w:p w14:paraId="56277C54" w14:textId="77777777" w:rsidR="001856E7" w:rsidRPr="009A7D7B" w:rsidRDefault="001856E7" w:rsidP="001856E7">
            <w:pPr>
              <w:jc w:val="center"/>
              <w:rPr>
                <w:color w:val="000000" w:themeColor="text1"/>
                <w:sz w:val="22"/>
                <w:szCs w:val="22"/>
              </w:rPr>
            </w:pPr>
            <w:r w:rsidRPr="009A7D7B">
              <w:rPr>
                <w:color w:val="000000" w:themeColor="text1"/>
                <w:sz w:val="22"/>
                <w:szCs w:val="22"/>
              </w:rPr>
              <w:t>6,1</w:t>
            </w:r>
          </w:p>
        </w:tc>
        <w:tc>
          <w:tcPr>
            <w:tcW w:w="556" w:type="dxa"/>
            <w:tcBorders>
              <w:top w:val="single" w:sz="4" w:space="0" w:color="auto"/>
              <w:left w:val="single" w:sz="4" w:space="0" w:color="auto"/>
              <w:bottom w:val="single" w:sz="4" w:space="0" w:color="auto"/>
              <w:right w:val="single" w:sz="4" w:space="0" w:color="auto"/>
            </w:tcBorders>
            <w:vAlign w:val="center"/>
          </w:tcPr>
          <w:p w14:paraId="43D97BC1" w14:textId="77777777" w:rsidR="001856E7" w:rsidRPr="009A7D7B" w:rsidRDefault="001856E7" w:rsidP="001856E7">
            <w:pPr>
              <w:jc w:val="center"/>
              <w:rPr>
                <w:color w:val="000000" w:themeColor="text1"/>
                <w:sz w:val="22"/>
                <w:szCs w:val="22"/>
              </w:rPr>
            </w:pPr>
            <w:r w:rsidRPr="009A7D7B">
              <w:rPr>
                <w:color w:val="000000" w:themeColor="text1"/>
                <w:sz w:val="22"/>
                <w:szCs w:val="22"/>
              </w:rPr>
              <w:t>3,3</w:t>
            </w:r>
          </w:p>
        </w:tc>
        <w:tc>
          <w:tcPr>
            <w:tcW w:w="556" w:type="dxa"/>
            <w:tcBorders>
              <w:top w:val="single" w:sz="4" w:space="0" w:color="auto"/>
              <w:left w:val="single" w:sz="4" w:space="0" w:color="auto"/>
              <w:bottom w:val="single" w:sz="4" w:space="0" w:color="auto"/>
              <w:right w:val="single" w:sz="4" w:space="0" w:color="auto"/>
            </w:tcBorders>
            <w:vAlign w:val="center"/>
          </w:tcPr>
          <w:p w14:paraId="096D81C5" w14:textId="77777777" w:rsidR="001856E7" w:rsidRPr="009A7D7B" w:rsidRDefault="001856E7" w:rsidP="001856E7">
            <w:pPr>
              <w:jc w:val="center"/>
              <w:rPr>
                <w:color w:val="000000" w:themeColor="text1"/>
                <w:sz w:val="22"/>
                <w:szCs w:val="22"/>
              </w:rPr>
            </w:pPr>
            <w:r w:rsidRPr="009A7D7B">
              <w:rPr>
                <w:color w:val="000000" w:themeColor="text1"/>
                <w:sz w:val="22"/>
                <w:szCs w:val="22"/>
              </w:rPr>
              <w:t>3,8</w:t>
            </w:r>
          </w:p>
        </w:tc>
        <w:tc>
          <w:tcPr>
            <w:tcW w:w="557" w:type="dxa"/>
            <w:tcBorders>
              <w:top w:val="single" w:sz="4" w:space="0" w:color="auto"/>
              <w:left w:val="single" w:sz="4" w:space="0" w:color="auto"/>
              <w:bottom w:val="single" w:sz="4" w:space="0" w:color="auto"/>
              <w:right w:val="single" w:sz="4" w:space="0" w:color="auto"/>
            </w:tcBorders>
            <w:vAlign w:val="center"/>
          </w:tcPr>
          <w:p w14:paraId="49181033" w14:textId="77777777" w:rsidR="001856E7" w:rsidRPr="009A7D7B" w:rsidRDefault="001856E7" w:rsidP="001856E7">
            <w:pPr>
              <w:jc w:val="center"/>
              <w:rPr>
                <w:color w:val="000000" w:themeColor="text1"/>
                <w:sz w:val="22"/>
                <w:szCs w:val="22"/>
              </w:rPr>
            </w:pPr>
            <w:r w:rsidRPr="009A7D7B">
              <w:rPr>
                <w:color w:val="000000" w:themeColor="text1"/>
                <w:sz w:val="22"/>
                <w:szCs w:val="22"/>
              </w:rPr>
              <w:t>2,9</w:t>
            </w:r>
          </w:p>
        </w:tc>
        <w:tc>
          <w:tcPr>
            <w:tcW w:w="557" w:type="dxa"/>
            <w:tcBorders>
              <w:top w:val="single" w:sz="4" w:space="0" w:color="auto"/>
              <w:left w:val="single" w:sz="4" w:space="0" w:color="auto"/>
              <w:bottom w:val="single" w:sz="4" w:space="0" w:color="auto"/>
              <w:right w:val="single" w:sz="4" w:space="0" w:color="auto"/>
            </w:tcBorders>
            <w:vAlign w:val="center"/>
          </w:tcPr>
          <w:p w14:paraId="3B323FC2" w14:textId="77777777" w:rsidR="001856E7" w:rsidRPr="009A7D7B" w:rsidRDefault="001856E7" w:rsidP="001856E7">
            <w:pPr>
              <w:jc w:val="center"/>
              <w:rPr>
                <w:color w:val="000000" w:themeColor="text1"/>
                <w:sz w:val="22"/>
                <w:szCs w:val="22"/>
              </w:rPr>
            </w:pPr>
            <w:r w:rsidRPr="009A7D7B">
              <w:rPr>
                <w:color w:val="000000" w:themeColor="text1"/>
                <w:sz w:val="22"/>
                <w:szCs w:val="22"/>
              </w:rPr>
              <w:t>2,9</w:t>
            </w:r>
          </w:p>
        </w:tc>
        <w:tc>
          <w:tcPr>
            <w:tcW w:w="557" w:type="dxa"/>
            <w:tcBorders>
              <w:top w:val="single" w:sz="4" w:space="0" w:color="auto"/>
              <w:left w:val="single" w:sz="4" w:space="0" w:color="auto"/>
              <w:bottom w:val="single" w:sz="4" w:space="0" w:color="auto"/>
              <w:right w:val="single" w:sz="4" w:space="0" w:color="auto"/>
            </w:tcBorders>
            <w:vAlign w:val="center"/>
          </w:tcPr>
          <w:p w14:paraId="11C4B70B" w14:textId="77777777" w:rsidR="001856E7" w:rsidRPr="009A7D7B" w:rsidRDefault="001856E7" w:rsidP="001856E7">
            <w:pPr>
              <w:jc w:val="center"/>
              <w:rPr>
                <w:color w:val="000000" w:themeColor="text1"/>
                <w:sz w:val="22"/>
                <w:szCs w:val="22"/>
              </w:rPr>
            </w:pPr>
            <w:r w:rsidRPr="009A7D7B">
              <w:rPr>
                <w:color w:val="000000" w:themeColor="text1"/>
                <w:sz w:val="22"/>
                <w:szCs w:val="22"/>
              </w:rPr>
              <w:t>2,6</w:t>
            </w:r>
          </w:p>
        </w:tc>
        <w:tc>
          <w:tcPr>
            <w:tcW w:w="623" w:type="dxa"/>
            <w:tcBorders>
              <w:top w:val="single" w:sz="4" w:space="0" w:color="auto"/>
              <w:left w:val="single" w:sz="4" w:space="0" w:color="auto"/>
              <w:bottom w:val="single" w:sz="4" w:space="0" w:color="auto"/>
              <w:right w:val="single" w:sz="4" w:space="0" w:color="auto"/>
            </w:tcBorders>
            <w:vAlign w:val="center"/>
          </w:tcPr>
          <w:p w14:paraId="42AED200" w14:textId="77777777" w:rsidR="001856E7" w:rsidRPr="009A7D7B" w:rsidRDefault="001856E7" w:rsidP="001856E7">
            <w:pPr>
              <w:jc w:val="center"/>
              <w:rPr>
                <w:color w:val="000000" w:themeColor="text1"/>
                <w:sz w:val="22"/>
                <w:szCs w:val="22"/>
              </w:rPr>
            </w:pPr>
            <w:r w:rsidRPr="009A7D7B">
              <w:rPr>
                <w:color w:val="000000" w:themeColor="text1"/>
                <w:sz w:val="22"/>
                <w:szCs w:val="22"/>
              </w:rPr>
              <w:t>15,5</w:t>
            </w:r>
          </w:p>
        </w:tc>
        <w:tc>
          <w:tcPr>
            <w:tcW w:w="623" w:type="dxa"/>
            <w:tcBorders>
              <w:top w:val="single" w:sz="4" w:space="0" w:color="auto"/>
              <w:left w:val="single" w:sz="4" w:space="0" w:color="auto"/>
              <w:bottom w:val="single" w:sz="4" w:space="0" w:color="auto"/>
              <w:right w:val="single" w:sz="4" w:space="0" w:color="auto"/>
            </w:tcBorders>
            <w:vAlign w:val="center"/>
          </w:tcPr>
          <w:p w14:paraId="47BB1BE5" w14:textId="77777777" w:rsidR="001856E7" w:rsidRPr="009A7D7B" w:rsidRDefault="001856E7" w:rsidP="001856E7">
            <w:pPr>
              <w:jc w:val="center"/>
              <w:rPr>
                <w:color w:val="000000" w:themeColor="text1"/>
                <w:sz w:val="22"/>
                <w:szCs w:val="22"/>
              </w:rPr>
            </w:pPr>
            <w:r w:rsidRPr="009A7D7B">
              <w:rPr>
                <w:color w:val="000000" w:themeColor="text1"/>
                <w:sz w:val="22"/>
                <w:szCs w:val="22"/>
              </w:rPr>
              <w:t>15,6</w:t>
            </w:r>
          </w:p>
        </w:tc>
        <w:tc>
          <w:tcPr>
            <w:tcW w:w="561" w:type="dxa"/>
            <w:tcBorders>
              <w:top w:val="single" w:sz="4" w:space="0" w:color="auto"/>
              <w:left w:val="single" w:sz="4" w:space="0" w:color="auto"/>
              <w:bottom w:val="single" w:sz="4" w:space="0" w:color="auto"/>
              <w:right w:val="single" w:sz="4" w:space="0" w:color="auto"/>
            </w:tcBorders>
            <w:vAlign w:val="center"/>
          </w:tcPr>
          <w:p w14:paraId="702A0E7C" w14:textId="77777777" w:rsidR="001856E7" w:rsidRPr="009A7D7B" w:rsidRDefault="001856E7" w:rsidP="001856E7">
            <w:pPr>
              <w:jc w:val="center"/>
              <w:rPr>
                <w:color w:val="000000" w:themeColor="text1"/>
                <w:sz w:val="22"/>
                <w:szCs w:val="22"/>
              </w:rPr>
            </w:pPr>
            <w:r w:rsidRPr="009A7D7B">
              <w:rPr>
                <w:color w:val="000000" w:themeColor="text1"/>
                <w:sz w:val="22"/>
                <w:szCs w:val="22"/>
              </w:rPr>
              <w:t>3,9</w:t>
            </w:r>
          </w:p>
        </w:tc>
        <w:tc>
          <w:tcPr>
            <w:tcW w:w="561" w:type="dxa"/>
            <w:tcBorders>
              <w:top w:val="single" w:sz="4" w:space="0" w:color="auto"/>
              <w:left w:val="single" w:sz="4" w:space="0" w:color="auto"/>
              <w:bottom w:val="single" w:sz="4" w:space="0" w:color="auto"/>
              <w:right w:val="single" w:sz="4" w:space="0" w:color="auto"/>
            </w:tcBorders>
            <w:vAlign w:val="center"/>
          </w:tcPr>
          <w:p w14:paraId="187A9346" w14:textId="77777777" w:rsidR="001856E7" w:rsidRPr="009A7D7B" w:rsidRDefault="001856E7" w:rsidP="001856E7">
            <w:pPr>
              <w:jc w:val="center"/>
              <w:rPr>
                <w:color w:val="000000" w:themeColor="text1"/>
                <w:sz w:val="22"/>
                <w:szCs w:val="22"/>
              </w:rPr>
            </w:pPr>
            <w:r w:rsidRPr="009A7D7B">
              <w:rPr>
                <w:color w:val="000000" w:themeColor="text1"/>
                <w:sz w:val="22"/>
                <w:szCs w:val="22"/>
              </w:rPr>
              <w:t>6,6</w:t>
            </w:r>
          </w:p>
        </w:tc>
        <w:tc>
          <w:tcPr>
            <w:tcW w:w="561" w:type="dxa"/>
            <w:tcBorders>
              <w:top w:val="single" w:sz="4" w:space="0" w:color="auto"/>
              <w:left w:val="single" w:sz="4" w:space="0" w:color="auto"/>
              <w:bottom w:val="single" w:sz="4" w:space="0" w:color="auto"/>
              <w:right w:val="single" w:sz="4" w:space="0" w:color="auto"/>
            </w:tcBorders>
            <w:vAlign w:val="center"/>
          </w:tcPr>
          <w:p w14:paraId="3170B162" w14:textId="77777777" w:rsidR="001856E7" w:rsidRPr="009A7D7B" w:rsidRDefault="001856E7" w:rsidP="001856E7">
            <w:pPr>
              <w:jc w:val="center"/>
              <w:rPr>
                <w:color w:val="000000" w:themeColor="text1"/>
                <w:sz w:val="22"/>
                <w:szCs w:val="22"/>
              </w:rPr>
            </w:pPr>
            <w:r w:rsidRPr="009A7D7B">
              <w:rPr>
                <w:color w:val="000000" w:themeColor="text1"/>
                <w:sz w:val="22"/>
                <w:szCs w:val="22"/>
              </w:rPr>
              <w:t>8,1</w:t>
            </w:r>
          </w:p>
        </w:tc>
        <w:tc>
          <w:tcPr>
            <w:tcW w:w="733" w:type="dxa"/>
            <w:tcBorders>
              <w:top w:val="single" w:sz="4" w:space="0" w:color="auto"/>
              <w:left w:val="single" w:sz="4" w:space="0" w:color="auto"/>
              <w:bottom w:val="single" w:sz="4" w:space="0" w:color="auto"/>
              <w:right w:val="single" w:sz="4" w:space="0" w:color="auto"/>
            </w:tcBorders>
            <w:vAlign w:val="center"/>
          </w:tcPr>
          <w:p w14:paraId="4B51C4FB" w14:textId="77777777" w:rsidR="001856E7" w:rsidRPr="009A7D7B" w:rsidRDefault="001856E7" w:rsidP="001856E7">
            <w:pPr>
              <w:jc w:val="center"/>
              <w:rPr>
                <w:color w:val="000000" w:themeColor="text1"/>
                <w:sz w:val="22"/>
                <w:szCs w:val="22"/>
              </w:rPr>
            </w:pPr>
            <w:r w:rsidRPr="009A7D7B">
              <w:rPr>
                <w:color w:val="000000" w:themeColor="text1"/>
                <w:sz w:val="22"/>
                <w:szCs w:val="22"/>
              </w:rPr>
              <w:t>3,0</w:t>
            </w:r>
          </w:p>
        </w:tc>
      </w:tr>
      <w:tr w:rsidR="009A7D7B" w:rsidRPr="009A7D7B" w14:paraId="36D29D17" w14:textId="77777777" w:rsidTr="001856E7">
        <w:trPr>
          <w:trHeight w:val="260"/>
          <w:jc w:val="center"/>
        </w:trPr>
        <w:tc>
          <w:tcPr>
            <w:tcW w:w="790" w:type="dxa"/>
            <w:vMerge w:val="restart"/>
            <w:tcBorders>
              <w:top w:val="single" w:sz="4" w:space="0" w:color="auto"/>
              <w:left w:val="single" w:sz="4" w:space="0" w:color="auto"/>
              <w:bottom w:val="single" w:sz="4" w:space="0" w:color="auto"/>
              <w:right w:val="single" w:sz="4" w:space="0" w:color="auto"/>
            </w:tcBorders>
            <w:vAlign w:val="center"/>
            <w:hideMark/>
          </w:tcPr>
          <w:p w14:paraId="399FF813" w14:textId="77777777" w:rsidR="001856E7" w:rsidRPr="009A7D7B" w:rsidRDefault="001856E7" w:rsidP="001856E7">
            <w:pPr>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Nam Đông</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8FCB490" w14:textId="77777777" w:rsidR="001856E7" w:rsidRPr="009A7D7B" w:rsidRDefault="001856E7" w:rsidP="001856E7">
            <w:pPr>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556" w:type="dxa"/>
            <w:tcBorders>
              <w:top w:val="single" w:sz="4" w:space="0" w:color="auto"/>
              <w:left w:val="single" w:sz="4" w:space="0" w:color="auto"/>
              <w:bottom w:val="single" w:sz="4" w:space="0" w:color="auto"/>
              <w:right w:val="single" w:sz="4" w:space="0" w:color="auto"/>
            </w:tcBorders>
            <w:vAlign w:val="center"/>
          </w:tcPr>
          <w:p w14:paraId="21A7D2FA" w14:textId="77777777" w:rsidR="001856E7" w:rsidRPr="009A7D7B" w:rsidRDefault="001856E7" w:rsidP="001856E7">
            <w:pPr>
              <w:jc w:val="center"/>
              <w:rPr>
                <w:color w:val="000000" w:themeColor="text1"/>
                <w:sz w:val="22"/>
                <w:szCs w:val="22"/>
              </w:rPr>
            </w:pPr>
            <w:r w:rsidRPr="009A7D7B">
              <w:rPr>
                <w:color w:val="000000" w:themeColor="text1"/>
                <w:sz w:val="22"/>
                <w:szCs w:val="22"/>
              </w:rPr>
              <w:t>1,9</w:t>
            </w:r>
          </w:p>
        </w:tc>
        <w:tc>
          <w:tcPr>
            <w:tcW w:w="555" w:type="dxa"/>
            <w:tcBorders>
              <w:top w:val="single" w:sz="4" w:space="0" w:color="auto"/>
              <w:left w:val="single" w:sz="4" w:space="0" w:color="auto"/>
              <w:bottom w:val="single" w:sz="4" w:space="0" w:color="auto"/>
              <w:right w:val="single" w:sz="4" w:space="0" w:color="auto"/>
            </w:tcBorders>
            <w:vAlign w:val="center"/>
          </w:tcPr>
          <w:p w14:paraId="3E55926B" w14:textId="77777777" w:rsidR="001856E7" w:rsidRPr="009A7D7B" w:rsidRDefault="001856E7" w:rsidP="001856E7">
            <w:pPr>
              <w:jc w:val="center"/>
              <w:rPr>
                <w:color w:val="000000" w:themeColor="text1"/>
                <w:sz w:val="22"/>
                <w:szCs w:val="22"/>
              </w:rPr>
            </w:pPr>
            <w:r w:rsidRPr="009A7D7B">
              <w:rPr>
                <w:color w:val="000000" w:themeColor="text1"/>
                <w:sz w:val="22"/>
                <w:szCs w:val="22"/>
              </w:rPr>
              <w:t>2,5</w:t>
            </w:r>
          </w:p>
        </w:tc>
        <w:tc>
          <w:tcPr>
            <w:tcW w:w="556" w:type="dxa"/>
            <w:tcBorders>
              <w:top w:val="single" w:sz="4" w:space="0" w:color="auto"/>
              <w:left w:val="single" w:sz="4" w:space="0" w:color="auto"/>
              <w:bottom w:val="single" w:sz="4" w:space="0" w:color="auto"/>
              <w:right w:val="single" w:sz="4" w:space="0" w:color="auto"/>
            </w:tcBorders>
            <w:vAlign w:val="center"/>
          </w:tcPr>
          <w:p w14:paraId="73DEE54A" w14:textId="77777777" w:rsidR="001856E7" w:rsidRPr="009A7D7B" w:rsidRDefault="001856E7" w:rsidP="001856E7">
            <w:pPr>
              <w:jc w:val="center"/>
              <w:rPr>
                <w:color w:val="000000" w:themeColor="text1"/>
                <w:sz w:val="22"/>
                <w:szCs w:val="22"/>
              </w:rPr>
            </w:pPr>
            <w:r w:rsidRPr="009A7D7B">
              <w:rPr>
                <w:color w:val="000000" w:themeColor="text1"/>
                <w:sz w:val="22"/>
                <w:szCs w:val="22"/>
              </w:rPr>
              <w:t>1,4</w:t>
            </w:r>
          </w:p>
        </w:tc>
        <w:tc>
          <w:tcPr>
            <w:tcW w:w="556" w:type="dxa"/>
            <w:tcBorders>
              <w:top w:val="single" w:sz="4" w:space="0" w:color="auto"/>
              <w:left w:val="single" w:sz="4" w:space="0" w:color="auto"/>
              <w:bottom w:val="single" w:sz="4" w:space="0" w:color="auto"/>
              <w:right w:val="single" w:sz="4" w:space="0" w:color="auto"/>
            </w:tcBorders>
            <w:vAlign w:val="center"/>
          </w:tcPr>
          <w:p w14:paraId="490F4098" w14:textId="77777777" w:rsidR="001856E7" w:rsidRPr="009A7D7B" w:rsidRDefault="001856E7" w:rsidP="001856E7">
            <w:pPr>
              <w:jc w:val="center"/>
              <w:rPr>
                <w:color w:val="000000" w:themeColor="text1"/>
                <w:sz w:val="22"/>
                <w:szCs w:val="22"/>
              </w:rPr>
            </w:pPr>
            <w:r w:rsidRPr="009A7D7B">
              <w:rPr>
                <w:color w:val="000000" w:themeColor="text1"/>
                <w:sz w:val="22"/>
                <w:szCs w:val="22"/>
              </w:rPr>
              <w:t>1,0</w:t>
            </w:r>
          </w:p>
        </w:tc>
        <w:tc>
          <w:tcPr>
            <w:tcW w:w="557" w:type="dxa"/>
            <w:tcBorders>
              <w:top w:val="single" w:sz="4" w:space="0" w:color="auto"/>
              <w:left w:val="single" w:sz="4" w:space="0" w:color="auto"/>
              <w:bottom w:val="single" w:sz="4" w:space="0" w:color="auto"/>
              <w:right w:val="single" w:sz="4" w:space="0" w:color="auto"/>
            </w:tcBorders>
            <w:vAlign w:val="center"/>
          </w:tcPr>
          <w:p w14:paraId="692DD2AB" w14:textId="77777777" w:rsidR="001856E7" w:rsidRPr="009A7D7B" w:rsidRDefault="001856E7" w:rsidP="001856E7">
            <w:pPr>
              <w:jc w:val="center"/>
              <w:rPr>
                <w:color w:val="000000" w:themeColor="text1"/>
                <w:sz w:val="22"/>
                <w:szCs w:val="22"/>
              </w:rPr>
            </w:pPr>
            <w:r w:rsidRPr="009A7D7B">
              <w:rPr>
                <w:color w:val="000000" w:themeColor="text1"/>
                <w:sz w:val="22"/>
                <w:szCs w:val="22"/>
              </w:rPr>
              <w:t>1,2</w:t>
            </w:r>
          </w:p>
        </w:tc>
        <w:tc>
          <w:tcPr>
            <w:tcW w:w="557" w:type="dxa"/>
            <w:tcBorders>
              <w:top w:val="single" w:sz="4" w:space="0" w:color="auto"/>
              <w:left w:val="single" w:sz="4" w:space="0" w:color="auto"/>
              <w:bottom w:val="single" w:sz="4" w:space="0" w:color="auto"/>
              <w:right w:val="single" w:sz="4" w:space="0" w:color="auto"/>
            </w:tcBorders>
            <w:vAlign w:val="center"/>
          </w:tcPr>
          <w:p w14:paraId="1DF7E6F4" w14:textId="77777777" w:rsidR="001856E7" w:rsidRPr="009A7D7B" w:rsidRDefault="001856E7" w:rsidP="001856E7">
            <w:pPr>
              <w:jc w:val="center"/>
              <w:rPr>
                <w:color w:val="000000" w:themeColor="text1"/>
                <w:sz w:val="22"/>
                <w:szCs w:val="22"/>
              </w:rPr>
            </w:pPr>
            <w:r w:rsidRPr="009A7D7B">
              <w:rPr>
                <w:color w:val="000000" w:themeColor="text1"/>
                <w:sz w:val="22"/>
                <w:szCs w:val="22"/>
              </w:rPr>
              <w:t>1,0</w:t>
            </w:r>
          </w:p>
        </w:tc>
        <w:tc>
          <w:tcPr>
            <w:tcW w:w="557" w:type="dxa"/>
            <w:tcBorders>
              <w:top w:val="single" w:sz="4" w:space="0" w:color="auto"/>
              <w:left w:val="single" w:sz="4" w:space="0" w:color="auto"/>
              <w:bottom w:val="single" w:sz="4" w:space="0" w:color="auto"/>
              <w:right w:val="single" w:sz="4" w:space="0" w:color="auto"/>
            </w:tcBorders>
            <w:vAlign w:val="center"/>
          </w:tcPr>
          <w:p w14:paraId="4A63E9A5" w14:textId="77777777" w:rsidR="001856E7" w:rsidRPr="009A7D7B" w:rsidRDefault="001856E7" w:rsidP="001856E7">
            <w:pPr>
              <w:jc w:val="center"/>
              <w:rPr>
                <w:color w:val="000000" w:themeColor="text1"/>
                <w:sz w:val="22"/>
                <w:szCs w:val="22"/>
              </w:rPr>
            </w:pPr>
            <w:r w:rsidRPr="009A7D7B">
              <w:rPr>
                <w:color w:val="000000" w:themeColor="text1"/>
                <w:sz w:val="22"/>
                <w:szCs w:val="22"/>
              </w:rPr>
              <w:t>0,9</w:t>
            </w:r>
          </w:p>
        </w:tc>
        <w:tc>
          <w:tcPr>
            <w:tcW w:w="623" w:type="dxa"/>
            <w:tcBorders>
              <w:top w:val="single" w:sz="4" w:space="0" w:color="auto"/>
              <w:left w:val="single" w:sz="4" w:space="0" w:color="auto"/>
              <w:bottom w:val="single" w:sz="4" w:space="0" w:color="auto"/>
              <w:right w:val="single" w:sz="4" w:space="0" w:color="auto"/>
            </w:tcBorders>
            <w:vAlign w:val="center"/>
          </w:tcPr>
          <w:p w14:paraId="760731F5" w14:textId="77777777" w:rsidR="001856E7" w:rsidRPr="009A7D7B" w:rsidRDefault="001856E7" w:rsidP="001856E7">
            <w:pPr>
              <w:jc w:val="center"/>
              <w:rPr>
                <w:color w:val="000000" w:themeColor="text1"/>
                <w:sz w:val="22"/>
                <w:szCs w:val="22"/>
              </w:rPr>
            </w:pPr>
            <w:r w:rsidRPr="009A7D7B">
              <w:rPr>
                <w:color w:val="000000" w:themeColor="text1"/>
                <w:sz w:val="22"/>
                <w:szCs w:val="22"/>
              </w:rPr>
              <w:t>0,8</w:t>
            </w:r>
          </w:p>
        </w:tc>
        <w:tc>
          <w:tcPr>
            <w:tcW w:w="623" w:type="dxa"/>
            <w:tcBorders>
              <w:top w:val="single" w:sz="4" w:space="0" w:color="auto"/>
              <w:left w:val="single" w:sz="4" w:space="0" w:color="auto"/>
              <w:bottom w:val="single" w:sz="4" w:space="0" w:color="auto"/>
              <w:right w:val="single" w:sz="4" w:space="0" w:color="auto"/>
            </w:tcBorders>
            <w:vAlign w:val="center"/>
          </w:tcPr>
          <w:p w14:paraId="0D148E1A" w14:textId="77777777" w:rsidR="001856E7" w:rsidRPr="009A7D7B" w:rsidRDefault="001856E7" w:rsidP="001856E7">
            <w:pPr>
              <w:jc w:val="center"/>
              <w:rPr>
                <w:color w:val="000000" w:themeColor="text1"/>
                <w:sz w:val="22"/>
                <w:szCs w:val="22"/>
              </w:rPr>
            </w:pPr>
            <w:r w:rsidRPr="009A7D7B">
              <w:rPr>
                <w:color w:val="000000" w:themeColor="text1"/>
                <w:sz w:val="22"/>
                <w:szCs w:val="22"/>
              </w:rPr>
              <w:t>1,2</w:t>
            </w:r>
          </w:p>
        </w:tc>
        <w:tc>
          <w:tcPr>
            <w:tcW w:w="561" w:type="dxa"/>
            <w:tcBorders>
              <w:top w:val="single" w:sz="4" w:space="0" w:color="auto"/>
              <w:left w:val="single" w:sz="4" w:space="0" w:color="auto"/>
              <w:bottom w:val="single" w:sz="4" w:space="0" w:color="auto"/>
              <w:right w:val="single" w:sz="4" w:space="0" w:color="auto"/>
            </w:tcBorders>
            <w:vAlign w:val="center"/>
          </w:tcPr>
          <w:p w14:paraId="689C25ED" w14:textId="77777777" w:rsidR="001856E7" w:rsidRPr="009A7D7B" w:rsidRDefault="001856E7" w:rsidP="001856E7">
            <w:pPr>
              <w:jc w:val="center"/>
              <w:rPr>
                <w:color w:val="000000" w:themeColor="text1"/>
                <w:sz w:val="22"/>
                <w:szCs w:val="22"/>
              </w:rPr>
            </w:pPr>
            <w:r w:rsidRPr="009A7D7B">
              <w:rPr>
                <w:color w:val="000000" w:themeColor="text1"/>
                <w:sz w:val="22"/>
                <w:szCs w:val="22"/>
              </w:rPr>
              <w:t>1,1</w:t>
            </w:r>
          </w:p>
        </w:tc>
        <w:tc>
          <w:tcPr>
            <w:tcW w:w="561" w:type="dxa"/>
            <w:tcBorders>
              <w:top w:val="single" w:sz="4" w:space="0" w:color="auto"/>
              <w:left w:val="single" w:sz="4" w:space="0" w:color="auto"/>
              <w:bottom w:val="single" w:sz="4" w:space="0" w:color="auto"/>
              <w:right w:val="single" w:sz="4" w:space="0" w:color="auto"/>
            </w:tcBorders>
            <w:vAlign w:val="center"/>
          </w:tcPr>
          <w:p w14:paraId="4967F4ED" w14:textId="77777777" w:rsidR="001856E7" w:rsidRPr="009A7D7B" w:rsidRDefault="001856E7" w:rsidP="001856E7">
            <w:pPr>
              <w:jc w:val="center"/>
              <w:rPr>
                <w:color w:val="000000" w:themeColor="text1"/>
                <w:sz w:val="22"/>
                <w:szCs w:val="22"/>
              </w:rPr>
            </w:pPr>
            <w:r w:rsidRPr="009A7D7B">
              <w:rPr>
                <w:color w:val="000000" w:themeColor="text1"/>
                <w:sz w:val="22"/>
                <w:szCs w:val="22"/>
              </w:rPr>
              <w:t>1,9</w:t>
            </w:r>
          </w:p>
        </w:tc>
        <w:tc>
          <w:tcPr>
            <w:tcW w:w="561" w:type="dxa"/>
            <w:tcBorders>
              <w:top w:val="single" w:sz="4" w:space="0" w:color="auto"/>
              <w:left w:val="single" w:sz="4" w:space="0" w:color="auto"/>
              <w:bottom w:val="single" w:sz="4" w:space="0" w:color="auto"/>
              <w:right w:val="single" w:sz="4" w:space="0" w:color="auto"/>
            </w:tcBorders>
            <w:vAlign w:val="center"/>
          </w:tcPr>
          <w:p w14:paraId="342BFD4B" w14:textId="77777777" w:rsidR="001856E7" w:rsidRPr="009A7D7B" w:rsidRDefault="001856E7" w:rsidP="001856E7">
            <w:pPr>
              <w:jc w:val="center"/>
              <w:rPr>
                <w:color w:val="000000" w:themeColor="text1"/>
                <w:sz w:val="22"/>
                <w:szCs w:val="22"/>
              </w:rPr>
            </w:pPr>
            <w:r w:rsidRPr="009A7D7B">
              <w:rPr>
                <w:color w:val="000000" w:themeColor="text1"/>
                <w:sz w:val="22"/>
                <w:szCs w:val="22"/>
              </w:rPr>
              <w:t>2,1</w:t>
            </w:r>
          </w:p>
        </w:tc>
        <w:tc>
          <w:tcPr>
            <w:tcW w:w="733" w:type="dxa"/>
            <w:tcBorders>
              <w:top w:val="single" w:sz="4" w:space="0" w:color="auto"/>
              <w:left w:val="single" w:sz="4" w:space="0" w:color="auto"/>
              <w:bottom w:val="single" w:sz="4" w:space="0" w:color="auto"/>
              <w:right w:val="single" w:sz="4" w:space="0" w:color="auto"/>
            </w:tcBorders>
            <w:vAlign w:val="center"/>
          </w:tcPr>
          <w:p w14:paraId="16A0EDE1" w14:textId="77777777" w:rsidR="001856E7" w:rsidRPr="009A7D7B" w:rsidRDefault="001856E7" w:rsidP="001856E7">
            <w:pPr>
              <w:jc w:val="center"/>
              <w:rPr>
                <w:color w:val="000000" w:themeColor="text1"/>
                <w:sz w:val="22"/>
                <w:szCs w:val="22"/>
              </w:rPr>
            </w:pPr>
            <w:r w:rsidRPr="009A7D7B">
              <w:rPr>
                <w:color w:val="000000" w:themeColor="text1"/>
                <w:sz w:val="22"/>
                <w:szCs w:val="22"/>
              </w:rPr>
              <w:t>0,9</w:t>
            </w:r>
          </w:p>
        </w:tc>
      </w:tr>
      <w:tr w:rsidR="009A7D7B" w:rsidRPr="009A7D7B" w14:paraId="63953A8B" w14:textId="77777777" w:rsidTr="001856E7">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158B7" w14:textId="77777777" w:rsidR="001856E7" w:rsidRPr="009A7D7B" w:rsidRDefault="001856E7" w:rsidP="001856E7">
            <w:pPr>
              <w:jc w:val="center"/>
              <w:rPr>
                <w:rFonts w:eastAsia="MS Mincho"/>
                <w:b/>
                <w:bCs/>
                <w:noProof/>
                <w:color w:val="000000" w:themeColor="text1"/>
                <w:sz w:val="22"/>
                <w:szCs w:val="22"/>
              </w:rPr>
            </w:pPr>
          </w:p>
        </w:tc>
        <w:tc>
          <w:tcPr>
            <w:tcW w:w="1309" w:type="dxa"/>
            <w:tcBorders>
              <w:top w:val="single" w:sz="4" w:space="0" w:color="auto"/>
              <w:left w:val="single" w:sz="4" w:space="0" w:color="auto"/>
              <w:bottom w:val="single" w:sz="4" w:space="0" w:color="auto"/>
              <w:right w:val="single" w:sz="4" w:space="0" w:color="auto"/>
            </w:tcBorders>
            <w:vAlign w:val="center"/>
            <w:hideMark/>
          </w:tcPr>
          <w:p w14:paraId="08154AC3" w14:textId="77777777" w:rsidR="001856E7" w:rsidRPr="009A7D7B" w:rsidRDefault="001856E7" w:rsidP="001856E7">
            <w:pPr>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556" w:type="dxa"/>
            <w:tcBorders>
              <w:top w:val="single" w:sz="4" w:space="0" w:color="auto"/>
              <w:left w:val="single" w:sz="4" w:space="0" w:color="auto"/>
              <w:bottom w:val="single" w:sz="4" w:space="0" w:color="auto"/>
              <w:right w:val="single" w:sz="4" w:space="0" w:color="auto"/>
            </w:tcBorders>
            <w:vAlign w:val="center"/>
          </w:tcPr>
          <w:p w14:paraId="33E1CBFE" w14:textId="77777777" w:rsidR="001856E7" w:rsidRPr="009A7D7B" w:rsidRDefault="001856E7" w:rsidP="001856E7">
            <w:pPr>
              <w:jc w:val="center"/>
              <w:rPr>
                <w:color w:val="000000" w:themeColor="text1"/>
                <w:sz w:val="22"/>
                <w:szCs w:val="22"/>
              </w:rPr>
            </w:pPr>
            <w:r w:rsidRPr="009A7D7B">
              <w:rPr>
                <w:color w:val="000000" w:themeColor="text1"/>
                <w:sz w:val="22"/>
                <w:szCs w:val="22"/>
              </w:rPr>
              <w:t>6,0</w:t>
            </w:r>
          </w:p>
        </w:tc>
        <w:tc>
          <w:tcPr>
            <w:tcW w:w="555" w:type="dxa"/>
            <w:tcBorders>
              <w:top w:val="single" w:sz="4" w:space="0" w:color="auto"/>
              <w:left w:val="single" w:sz="4" w:space="0" w:color="auto"/>
              <w:bottom w:val="single" w:sz="4" w:space="0" w:color="auto"/>
              <w:right w:val="single" w:sz="4" w:space="0" w:color="auto"/>
            </w:tcBorders>
            <w:vAlign w:val="center"/>
          </w:tcPr>
          <w:p w14:paraId="785BAF1B" w14:textId="77777777" w:rsidR="001856E7" w:rsidRPr="009A7D7B" w:rsidRDefault="001856E7" w:rsidP="001856E7">
            <w:pPr>
              <w:jc w:val="center"/>
              <w:rPr>
                <w:color w:val="000000" w:themeColor="text1"/>
                <w:sz w:val="22"/>
                <w:szCs w:val="22"/>
              </w:rPr>
            </w:pPr>
            <w:r w:rsidRPr="009A7D7B">
              <w:rPr>
                <w:color w:val="000000" w:themeColor="text1"/>
                <w:sz w:val="22"/>
                <w:szCs w:val="22"/>
              </w:rPr>
              <w:t>7,3</w:t>
            </w:r>
          </w:p>
        </w:tc>
        <w:tc>
          <w:tcPr>
            <w:tcW w:w="556" w:type="dxa"/>
            <w:tcBorders>
              <w:top w:val="single" w:sz="4" w:space="0" w:color="auto"/>
              <w:left w:val="single" w:sz="4" w:space="0" w:color="auto"/>
              <w:bottom w:val="single" w:sz="4" w:space="0" w:color="auto"/>
              <w:right w:val="single" w:sz="4" w:space="0" w:color="auto"/>
            </w:tcBorders>
            <w:vAlign w:val="center"/>
          </w:tcPr>
          <w:p w14:paraId="705984DC" w14:textId="77777777" w:rsidR="001856E7" w:rsidRPr="009A7D7B" w:rsidRDefault="001856E7" w:rsidP="001856E7">
            <w:pPr>
              <w:jc w:val="center"/>
              <w:rPr>
                <w:color w:val="000000" w:themeColor="text1"/>
                <w:sz w:val="22"/>
                <w:szCs w:val="22"/>
              </w:rPr>
            </w:pPr>
            <w:r w:rsidRPr="009A7D7B">
              <w:rPr>
                <w:color w:val="000000" w:themeColor="text1"/>
                <w:sz w:val="22"/>
                <w:szCs w:val="22"/>
              </w:rPr>
              <w:t>3,7</w:t>
            </w:r>
          </w:p>
        </w:tc>
        <w:tc>
          <w:tcPr>
            <w:tcW w:w="556" w:type="dxa"/>
            <w:tcBorders>
              <w:top w:val="single" w:sz="4" w:space="0" w:color="auto"/>
              <w:left w:val="single" w:sz="4" w:space="0" w:color="auto"/>
              <w:bottom w:val="single" w:sz="4" w:space="0" w:color="auto"/>
              <w:right w:val="single" w:sz="4" w:space="0" w:color="auto"/>
            </w:tcBorders>
            <w:vAlign w:val="center"/>
          </w:tcPr>
          <w:p w14:paraId="354AD50C" w14:textId="77777777" w:rsidR="001856E7" w:rsidRPr="009A7D7B" w:rsidRDefault="001856E7" w:rsidP="001856E7">
            <w:pPr>
              <w:jc w:val="center"/>
              <w:rPr>
                <w:color w:val="000000" w:themeColor="text1"/>
                <w:sz w:val="22"/>
                <w:szCs w:val="22"/>
              </w:rPr>
            </w:pPr>
            <w:r w:rsidRPr="009A7D7B">
              <w:rPr>
                <w:color w:val="000000" w:themeColor="text1"/>
                <w:sz w:val="22"/>
                <w:szCs w:val="22"/>
              </w:rPr>
              <w:t>2,7</w:t>
            </w:r>
          </w:p>
        </w:tc>
        <w:tc>
          <w:tcPr>
            <w:tcW w:w="557" w:type="dxa"/>
            <w:tcBorders>
              <w:top w:val="single" w:sz="4" w:space="0" w:color="auto"/>
              <w:left w:val="single" w:sz="4" w:space="0" w:color="auto"/>
              <w:bottom w:val="single" w:sz="4" w:space="0" w:color="auto"/>
              <w:right w:val="single" w:sz="4" w:space="0" w:color="auto"/>
            </w:tcBorders>
            <w:vAlign w:val="center"/>
          </w:tcPr>
          <w:p w14:paraId="12DC0135" w14:textId="77777777" w:rsidR="001856E7" w:rsidRPr="009A7D7B" w:rsidRDefault="001856E7" w:rsidP="001856E7">
            <w:pPr>
              <w:jc w:val="center"/>
              <w:rPr>
                <w:color w:val="000000" w:themeColor="text1"/>
                <w:sz w:val="22"/>
                <w:szCs w:val="22"/>
              </w:rPr>
            </w:pPr>
            <w:r w:rsidRPr="009A7D7B">
              <w:rPr>
                <w:color w:val="000000" w:themeColor="text1"/>
                <w:sz w:val="22"/>
                <w:szCs w:val="22"/>
              </w:rPr>
              <w:t>3,3</w:t>
            </w:r>
          </w:p>
        </w:tc>
        <w:tc>
          <w:tcPr>
            <w:tcW w:w="557" w:type="dxa"/>
            <w:tcBorders>
              <w:top w:val="single" w:sz="4" w:space="0" w:color="auto"/>
              <w:left w:val="single" w:sz="4" w:space="0" w:color="auto"/>
              <w:bottom w:val="single" w:sz="4" w:space="0" w:color="auto"/>
              <w:right w:val="single" w:sz="4" w:space="0" w:color="auto"/>
            </w:tcBorders>
            <w:vAlign w:val="center"/>
          </w:tcPr>
          <w:p w14:paraId="1D270B8C" w14:textId="77777777" w:rsidR="001856E7" w:rsidRPr="009A7D7B" w:rsidRDefault="001856E7" w:rsidP="001856E7">
            <w:pPr>
              <w:jc w:val="center"/>
              <w:rPr>
                <w:color w:val="000000" w:themeColor="text1"/>
                <w:sz w:val="22"/>
                <w:szCs w:val="22"/>
              </w:rPr>
            </w:pPr>
            <w:r w:rsidRPr="009A7D7B">
              <w:rPr>
                <w:color w:val="000000" w:themeColor="text1"/>
                <w:sz w:val="22"/>
                <w:szCs w:val="22"/>
              </w:rPr>
              <w:t>2,6</w:t>
            </w:r>
          </w:p>
        </w:tc>
        <w:tc>
          <w:tcPr>
            <w:tcW w:w="557" w:type="dxa"/>
            <w:tcBorders>
              <w:top w:val="single" w:sz="4" w:space="0" w:color="auto"/>
              <w:left w:val="single" w:sz="4" w:space="0" w:color="auto"/>
              <w:bottom w:val="single" w:sz="4" w:space="0" w:color="auto"/>
              <w:right w:val="single" w:sz="4" w:space="0" w:color="auto"/>
            </w:tcBorders>
            <w:vAlign w:val="center"/>
          </w:tcPr>
          <w:p w14:paraId="7DF2C3A9" w14:textId="77777777" w:rsidR="001856E7" w:rsidRPr="009A7D7B" w:rsidRDefault="001856E7" w:rsidP="001856E7">
            <w:pPr>
              <w:jc w:val="center"/>
              <w:rPr>
                <w:color w:val="000000" w:themeColor="text1"/>
                <w:sz w:val="22"/>
                <w:szCs w:val="22"/>
              </w:rPr>
            </w:pPr>
            <w:r w:rsidRPr="009A7D7B">
              <w:rPr>
                <w:color w:val="000000" w:themeColor="text1"/>
                <w:sz w:val="22"/>
                <w:szCs w:val="22"/>
              </w:rPr>
              <w:t>2,4</w:t>
            </w:r>
          </w:p>
        </w:tc>
        <w:tc>
          <w:tcPr>
            <w:tcW w:w="623" w:type="dxa"/>
            <w:tcBorders>
              <w:top w:val="single" w:sz="4" w:space="0" w:color="auto"/>
              <w:left w:val="single" w:sz="4" w:space="0" w:color="auto"/>
              <w:bottom w:val="single" w:sz="4" w:space="0" w:color="auto"/>
              <w:right w:val="single" w:sz="4" w:space="0" w:color="auto"/>
            </w:tcBorders>
            <w:vAlign w:val="center"/>
          </w:tcPr>
          <w:p w14:paraId="6549275F" w14:textId="77777777" w:rsidR="001856E7" w:rsidRPr="009A7D7B" w:rsidRDefault="001856E7" w:rsidP="001856E7">
            <w:pPr>
              <w:jc w:val="center"/>
              <w:rPr>
                <w:color w:val="000000" w:themeColor="text1"/>
                <w:sz w:val="22"/>
                <w:szCs w:val="22"/>
              </w:rPr>
            </w:pPr>
            <w:r w:rsidRPr="009A7D7B">
              <w:rPr>
                <w:color w:val="000000" w:themeColor="text1"/>
                <w:sz w:val="22"/>
                <w:szCs w:val="22"/>
              </w:rPr>
              <w:t>2,3</w:t>
            </w:r>
          </w:p>
        </w:tc>
        <w:tc>
          <w:tcPr>
            <w:tcW w:w="623" w:type="dxa"/>
            <w:tcBorders>
              <w:top w:val="single" w:sz="4" w:space="0" w:color="auto"/>
              <w:left w:val="single" w:sz="4" w:space="0" w:color="auto"/>
              <w:bottom w:val="single" w:sz="4" w:space="0" w:color="auto"/>
              <w:right w:val="single" w:sz="4" w:space="0" w:color="auto"/>
            </w:tcBorders>
            <w:vAlign w:val="center"/>
          </w:tcPr>
          <w:p w14:paraId="427866D1" w14:textId="77777777" w:rsidR="001856E7" w:rsidRPr="009A7D7B" w:rsidRDefault="001856E7" w:rsidP="001856E7">
            <w:pPr>
              <w:jc w:val="center"/>
              <w:rPr>
                <w:color w:val="000000" w:themeColor="text1"/>
                <w:sz w:val="22"/>
                <w:szCs w:val="22"/>
              </w:rPr>
            </w:pPr>
            <w:r w:rsidRPr="009A7D7B">
              <w:rPr>
                <w:color w:val="000000" w:themeColor="text1"/>
                <w:sz w:val="22"/>
                <w:szCs w:val="22"/>
              </w:rPr>
              <w:t>3,2</w:t>
            </w:r>
          </w:p>
        </w:tc>
        <w:tc>
          <w:tcPr>
            <w:tcW w:w="561" w:type="dxa"/>
            <w:tcBorders>
              <w:top w:val="single" w:sz="4" w:space="0" w:color="auto"/>
              <w:left w:val="single" w:sz="4" w:space="0" w:color="auto"/>
              <w:bottom w:val="single" w:sz="4" w:space="0" w:color="auto"/>
              <w:right w:val="single" w:sz="4" w:space="0" w:color="auto"/>
            </w:tcBorders>
            <w:vAlign w:val="center"/>
          </w:tcPr>
          <w:p w14:paraId="200D2AB5" w14:textId="77777777" w:rsidR="001856E7" w:rsidRPr="009A7D7B" w:rsidRDefault="001856E7" w:rsidP="001856E7">
            <w:pPr>
              <w:jc w:val="center"/>
              <w:rPr>
                <w:color w:val="000000" w:themeColor="text1"/>
                <w:sz w:val="22"/>
                <w:szCs w:val="22"/>
              </w:rPr>
            </w:pPr>
            <w:r w:rsidRPr="009A7D7B">
              <w:rPr>
                <w:color w:val="000000" w:themeColor="text1"/>
                <w:sz w:val="22"/>
                <w:szCs w:val="22"/>
              </w:rPr>
              <w:t>3,3</w:t>
            </w:r>
          </w:p>
        </w:tc>
        <w:tc>
          <w:tcPr>
            <w:tcW w:w="561" w:type="dxa"/>
            <w:tcBorders>
              <w:top w:val="single" w:sz="4" w:space="0" w:color="auto"/>
              <w:left w:val="single" w:sz="4" w:space="0" w:color="auto"/>
              <w:bottom w:val="single" w:sz="4" w:space="0" w:color="auto"/>
              <w:right w:val="single" w:sz="4" w:space="0" w:color="auto"/>
            </w:tcBorders>
            <w:vAlign w:val="center"/>
          </w:tcPr>
          <w:p w14:paraId="342C1FDF" w14:textId="77777777" w:rsidR="001856E7" w:rsidRPr="009A7D7B" w:rsidRDefault="001856E7" w:rsidP="001856E7">
            <w:pPr>
              <w:jc w:val="center"/>
              <w:rPr>
                <w:color w:val="000000" w:themeColor="text1"/>
                <w:sz w:val="22"/>
                <w:szCs w:val="22"/>
              </w:rPr>
            </w:pPr>
            <w:r w:rsidRPr="009A7D7B">
              <w:rPr>
                <w:color w:val="000000" w:themeColor="text1"/>
                <w:sz w:val="22"/>
                <w:szCs w:val="22"/>
              </w:rPr>
              <w:t>5,9</w:t>
            </w:r>
          </w:p>
        </w:tc>
        <w:tc>
          <w:tcPr>
            <w:tcW w:w="561" w:type="dxa"/>
            <w:tcBorders>
              <w:top w:val="single" w:sz="4" w:space="0" w:color="auto"/>
              <w:left w:val="single" w:sz="4" w:space="0" w:color="auto"/>
              <w:bottom w:val="single" w:sz="4" w:space="0" w:color="auto"/>
              <w:right w:val="single" w:sz="4" w:space="0" w:color="auto"/>
            </w:tcBorders>
            <w:vAlign w:val="center"/>
          </w:tcPr>
          <w:p w14:paraId="1BCF77BE" w14:textId="77777777" w:rsidR="001856E7" w:rsidRPr="009A7D7B" w:rsidRDefault="001856E7" w:rsidP="001856E7">
            <w:pPr>
              <w:jc w:val="center"/>
              <w:rPr>
                <w:color w:val="000000" w:themeColor="text1"/>
                <w:sz w:val="22"/>
                <w:szCs w:val="22"/>
              </w:rPr>
            </w:pPr>
            <w:r w:rsidRPr="009A7D7B">
              <w:rPr>
                <w:color w:val="000000" w:themeColor="text1"/>
                <w:sz w:val="22"/>
                <w:szCs w:val="22"/>
              </w:rPr>
              <w:t>6,9</w:t>
            </w:r>
          </w:p>
        </w:tc>
        <w:tc>
          <w:tcPr>
            <w:tcW w:w="733" w:type="dxa"/>
            <w:tcBorders>
              <w:top w:val="single" w:sz="4" w:space="0" w:color="auto"/>
              <w:left w:val="single" w:sz="4" w:space="0" w:color="auto"/>
              <w:bottom w:val="single" w:sz="4" w:space="0" w:color="auto"/>
              <w:right w:val="single" w:sz="4" w:space="0" w:color="auto"/>
            </w:tcBorders>
            <w:vAlign w:val="center"/>
          </w:tcPr>
          <w:p w14:paraId="013183AD" w14:textId="77777777" w:rsidR="001856E7" w:rsidRPr="009A7D7B" w:rsidRDefault="001856E7" w:rsidP="001856E7">
            <w:pPr>
              <w:jc w:val="center"/>
              <w:rPr>
                <w:color w:val="000000" w:themeColor="text1"/>
                <w:sz w:val="22"/>
                <w:szCs w:val="22"/>
              </w:rPr>
            </w:pPr>
            <w:r w:rsidRPr="009A7D7B">
              <w:rPr>
                <w:color w:val="000000" w:themeColor="text1"/>
                <w:sz w:val="22"/>
                <w:szCs w:val="22"/>
              </w:rPr>
              <w:t>2,3</w:t>
            </w:r>
          </w:p>
        </w:tc>
      </w:tr>
    </w:tbl>
    <w:p w14:paraId="5D8D0994" w14:textId="6043C564" w:rsidR="001856E7" w:rsidRPr="009A7D7B" w:rsidRDefault="001856E7" w:rsidP="001856E7">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3E7065E6" w14:textId="77777777" w:rsidR="001856E7" w:rsidRPr="009A7D7B" w:rsidRDefault="001856E7" w:rsidP="001856E7">
      <w:pPr>
        <w:rPr>
          <w:color w:val="000000" w:themeColor="text1"/>
          <w:lang w:val="de-DE" w:eastAsia="ja-JP"/>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626"/>
      </w:tblGrid>
      <w:tr w:rsidR="009A7D7B" w:rsidRPr="009A7D7B" w14:paraId="75892D75" w14:textId="77777777" w:rsidTr="001856E7">
        <w:tc>
          <w:tcPr>
            <w:tcW w:w="4461" w:type="dxa"/>
          </w:tcPr>
          <w:p w14:paraId="6397F234" w14:textId="77777777" w:rsidR="00575FC0" w:rsidRPr="009A7D7B" w:rsidRDefault="00575FC0" w:rsidP="00677BC7">
            <w:pPr>
              <w:spacing w:before="0" w:after="0" w:line="288" w:lineRule="auto"/>
              <w:rPr>
                <w:rFonts w:eastAsia="MS Mincho"/>
                <w:noProof/>
                <w:color w:val="000000" w:themeColor="text1"/>
                <w:sz w:val="26"/>
                <w:szCs w:val="26"/>
                <w:lang w:val="nb-NO" w:eastAsia="ja-JP"/>
              </w:rPr>
            </w:pPr>
            <w:bookmarkStart w:id="180" w:name="_Toc26953100"/>
            <w:r w:rsidRPr="009A7D7B">
              <w:rPr>
                <w:noProof/>
                <w:color w:val="000000" w:themeColor="text1"/>
              </w:rPr>
              <w:drawing>
                <wp:inline distT="0" distB="0" distL="0" distR="0" wp14:anchorId="2E73B107" wp14:editId="3406770B">
                  <wp:extent cx="2695575" cy="2276475"/>
                  <wp:effectExtent l="0" t="0" r="9525" b="952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4611" w:type="dxa"/>
          </w:tcPr>
          <w:p w14:paraId="5733B3E5" w14:textId="77777777" w:rsidR="00575FC0" w:rsidRPr="009A7D7B" w:rsidRDefault="00575FC0" w:rsidP="00677BC7">
            <w:pPr>
              <w:spacing w:before="0" w:after="0" w:line="288" w:lineRule="auto"/>
              <w:rPr>
                <w:rFonts w:eastAsia="MS Mincho"/>
                <w:noProof/>
                <w:color w:val="000000" w:themeColor="text1"/>
                <w:sz w:val="26"/>
                <w:szCs w:val="26"/>
                <w:lang w:val="nb-NO" w:eastAsia="ja-JP"/>
              </w:rPr>
            </w:pPr>
            <w:r w:rsidRPr="009A7D7B">
              <w:rPr>
                <w:noProof/>
                <w:color w:val="000000" w:themeColor="text1"/>
              </w:rPr>
              <w:drawing>
                <wp:inline distT="0" distB="0" distL="0" distR="0" wp14:anchorId="6F50B979" wp14:editId="21DCA9F8">
                  <wp:extent cx="2783840" cy="2276475"/>
                  <wp:effectExtent l="0" t="0" r="16510" b="952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14:paraId="2AA1D678" w14:textId="630AA542" w:rsidR="00575FC0" w:rsidRPr="009A7D7B" w:rsidRDefault="006351F8" w:rsidP="00A01874">
      <w:pPr>
        <w:pStyle w:val="Caption"/>
        <w:rPr>
          <w:noProof/>
          <w:lang w:val="nb-NO"/>
        </w:rPr>
      </w:pPr>
      <w:bookmarkStart w:id="181" w:name="_Toc71738913"/>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37</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nhiệt độ cao nhất tuyệt đối trung bình tháng và năm t</w:t>
      </w:r>
      <w:r w:rsidR="00CF7765" w:rsidRPr="009A7D7B">
        <w:t>hời kỳ</w:t>
      </w:r>
      <w:r w:rsidR="00575FC0" w:rsidRPr="009A7D7B">
        <w:t xml:space="preserve"> 1976-2019 tại các trạm khí tượng tỉnh Thừa Thiên Huế</w:t>
      </w:r>
      <w:bookmarkEnd w:id="181"/>
    </w:p>
    <w:p w14:paraId="1DAD81E7" w14:textId="5B557FC7" w:rsidR="00575FC0" w:rsidRPr="009A7D7B" w:rsidRDefault="00575FC0" w:rsidP="00EF3D83">
      <w:pPr>
        <w:spacing w:before="120" w:after="100" w:line="288" w:lineRule="auto"/>
        <w:ind w:firstLine="720"/>
        <w:rPr>
          <w:rFonts w:ascii="Times New Roman" w:eastAsia="MS Mincho" w:hAnsi="Times New Roman" w:cs="Times New Roman"/>
          <w:noProof/>
          <w:color w:val="000000" w:themeColor="text1"/>
          <w:spacing w:val="-4"/>
          <w:sz w:val="28"/>
          <w:szCs w:val="28"/>
          <w:lang w:eastAsia="ja-JP"/>
        </w:rPr>
      </w:pPr>
      <w:r w:rsidRPr="009A7D7B">
        <w:rPr>
          <w:rFonts w:ascii="Times New Roman" w:eastAsia="MS Mincho" w:hAnsi="Times New Roman" w:cs="Times New Roman"/>
          <w:noProof/>
          <w:color w:val="000000" w:themeColor="text1"/>
          <w:spacing w:val="-4"/>
          <w:sz w:val="28"/>
          <w:szCs w:val="28"/>
          <w:lang w:val="nb-NO" w:eastAsia="ja-JP"/>
        </w:rPr>
        <w:t xml:space="preserve">Nhiệt độ </w:t>
      </w:r>
      <w:r w:rsidR="00677BC7" w:rsidRPr="009A7D7B">
        <w:rPr>
          <w:rFonts w:ascii="Times New Roman" w:eastAsia="MS Mincho" w:hAnsi="Times New Roman" w:cs="Times New Roman"/>
          <w:noProof/>
          <w:color w:val="000000" w:themeColor="text1"/>
          <w:spacing w:val="-4"/>
          <w:sz w:val="28"/>
          <w:szCs w:val="28"/>
          <w:lang w:val="nb-NO" w:eastAsia="ja-JP"/>
        </w:rPr>
        <w:t>tối cao</w:t>
      </w:r>
      <w:r w:rsidRPr="009A7D7B">
        <w:rPr>
          <w:rFonts w:ascii="Times New Roman" w:eastAsia="MS Mincho" w:hAnsi="Times New Roman" w:cs="Times New Roman"/>
          <w:noProof/>
          <w:color w:val="000000" w:themeColor="text1"/>
          <w:spacing w:val="-4"/>
          <w:sz w:val="28"/>
          <w:szCs w:val="28"/>
          <w:lang w:val="nb-NO" w:eastAsia="ja-JP"/>
        </w:rPr>
        <w:t xml:space="preserve"> tuyệt đối tại tỉnh Thừa Thiên Huế tập trung ở vùng đồng bằng và vùng núi Nam Đông, vùng núi A Lưới giá trị không lớn; biên độ dao động giá trị lớn nhất giữa các th</w:t>
      </w:r>
      <w:r w:rsidR="006712D3" w:rsidRPr="009A7D7B">
        <w:rPr>
          <w:rFonts w:ascii="Times New Roman" w:eastAsia="MS Mincho" w:hAnsi="Times New Roman" w:cs="Times New Roman"/>
          <w:noProof/>
          <w:color w:val="000000" w:themeColor="text1"/>
          <w:spacing w:val="-4"/>
          <w:sz w:val="28"/>
          <w:szCs w:val="28"/>
          <w:lang w:val="nb-NO" w:eastAsia="ja-JP"/>
        </w:rPr>
        <w:t>ời kỳ</w:t>
      </w:r>
      <w:r w:rsidRPr="009A7D7B">
        <w:rPr>
          <w:rFonts w:ascii="Times New Roman" w:eastAsia="MS Mincho" w:hAnsi="Times New Roman" w:cs="Times New Roman"/>
          <w:noProof/>
          <w:color w:val="000000" w:themeColor="text1"/>
          <w:spacing w:val="-4"/>
          <w:sz w:val="28"/>
          <w:szCs w:val="28"/>
          <w:lang w:val="nb-NO" w:eastAsia="ja-JP"/>
        </w:rPr>
        <w:t xml:space="preserve"> tại Huế là 1</w:t>
      </w:r>
      <w:r w:rsidR="005F2A03" w:rsidRPr="009A7D7B">
        <w:rPr>
          <w:rFonts w:ascii="Times New Roman" w:eastAsia="MS Mincho" w:hAnsi="Times New Roman" w:cs="Times New Roman"/>
          <w:noProof/>
          <w:color w:val="000000" w:themeColor="text1"/>
          <w:spacing w:val="-4"/>
          <w:sz w:val="28"/>
          <w:szCs w:val="28"/>
          <w:lang w:val="nb-NO" w:eastAsia="ja-JP"/>
        </w:rPr>
        <w:t>,</w:t>
      </w:r>
      <w:r w:rsidRPr="009A7D7B">
        <w:rPr>
          <w:rFonts w:ascii="Times New Roman" w:eastAsia="MS Mincho" w:hAnsi="Times New Roman" w:cs="Times New Roman"/>
          <w:noProof/>
          <w:color w:val="000000" w:themeColor="text1"/>
          <w:spacing w:val="-4"/>
          <w:sz w:val="28"/>
          <w:szCs w:val="28"/>
          <w:lang w:val="nb-NO" w:eastAsia="ja-JP"/>
        </w:rPr>
        <w:t>9</w:t>
      </w:r>
      <w:r w:rsidRPr="009A7D7B">
        <w:rPr>
          <w:rFonts w:ascii="Times New Roman" w:eastAsia="MS Mincho" w:hAnsi="Times New Roman" w:cs="Times New Roman"/>
          <w:noProof/>
          <w:color w:val="000000" w:themeColor="text1"/>
          <w:spacing w:val="-4"/>
          <w:sz w:val="28"/>
          <w:szCs w:val="28"/>
          <w:vertAlign w:val="superscript"/>
          <w:lang w:eastAsia="ja-JP"/>
        </w:rPr>
        <w:t>o</w:t>
      </w:r>
      <w:r w:rsidRPr="009A7D7B">
        <w:rPr>
          <w:rFonts w:ascii="Times New Roman" w:eastAsia="MS Mincho" w:hAnsi="Times New Roman" w:cs="Times New Roman"/>
          <w:noProof/>
          <w:color w:val="000000" w:themeColor="text1"/>
          <w:spacing w:val="-4"/>
          <w:sz w:val="28"/>
          <w:szCs w:val="28"/>
          <w:lang w:eastAsia="ja-JP"/>
        </w:rPr>
        <w:t>C, Nam Đông 1</w:t>
      </w:r>
      <w:r w:rsidR="005F2A03" w:rsidRPr="009A7D7B">
        <w:rPr>
          <w:rFonts w:ascii="Times New Roman" w:eastAsia="MS Mincho" w:hAnsi="Times New Roman" w:cs="Times New Roman"/>
          <w:noProof/>
          <w:color w:val="000000" w:themeColor="text1"/>
          <w:spacing w:val="-4"/>
          <w:sz w:val="28"/>
          <w:szCs w:val="28"/>
          <w:lang w:eastAsia="ja-JP"/>
        </w:rPr>
        <w:t>,</w:t>
      </w:r>
      <w:r w:rsidRPr="009A7D7B">
        <w:rPr>
          <w:rFonts w:ascii="Times New Roman" w:eastAsia="MS Mincho" w:hAnsi="Times New Roman" w:cs="Times New Roman"/>
          <w:noProof/>
          <w:color w:val="000000" w:themeColor="text1"/>
          <w:spacing w:val="-4"/>
          <w:sz w:val="28"/>
          <w:szCs w:val="28"/>
          <w:lang w:eastAsia="ja-JP"/>
        </w:rPr>
        <w:t>4</w:t>
      </w:r>
      <w:r w:rsidRPr="009A7D7B">
        <w:rPr>
          <w:rFonts w:ascii="Times New Roman" w:eastAsia="MS Mincho" w:hAnsi="Times New Roman" w:cs="Times New Roman"/>
          <w:noProof/>
          <w:color w:val="000000" w:themeColor="text1"/>
          <w:spacing w:val="-4"/>
          <w:sz w:val="28"/>
          <w:szCs w:val="28"/>
          <w:vertAlign w:val="superscript"/>
          <w:lang w:eastAsia="ja-JP"/>
        </w:rPr>
        <w:t>o</w:t>
      </w:r>
      <w:r w:rsidRPr="009A7D7B">
        <w:rPr>
          <w:rFonts w:ascii="Times New Roman" w:eastAsia="MS Mincho" w:hAnsi="Times New Roman" w:cs="Times New Roman"/>
          <w:noProof/>
          <w:color w:val="000000" w:themeColor="text1"/>
          <w:spacing w:val="-4"/>
          <w:sz w:val="28"/>
          <w:szCs w:val="28"/>
          <w:lang w:eastAsia="ja-JP"/>
        </w:rPr>
        <w:t>C và A Lưới 2</w:t>
      </w:r>
      <w:r w:rsidR="005F2A03" w:rsidRPr="009A7D7B">
        <w:rPr>
          <w:rFonts w:ascii="Times New Roman" w:eastAsia="MS Mincho" w:hAnsi="Times New Roman" w:cs="Times New Roman"/>
          <w:noProof/>
          <w:color w:val="000000" w:themeColor="text1"/>
          <w:spacing w:val="-4"/>
          <w:sz w:val="28"/>
          <w:szCs w:val="28"/>
          <w:lang w:eastAsia="ja-JP"/>
        </w:rPr>
        <w:t>,</w:t>
      </w:r>
      <w:r w:rsidRPr="009A7D7B">
        <w:rPr>
          <w:rFonts w:ascii="Times New Roman" w:eastAsia="MS Mincho" w:hAnsi="Times New Roman" w:cs="Times New Roman"/>
          <w:noProof/>
          <w:color w:val="000000" w:themeColor="text1"/>
          <w:spacing w:val="-4"/>
          <w:sz w:val="28"/>
          <w:szCs w:val="28"/>
          <w:lang w:eastAsia="ja-JP"/>
        </w:rPr>
        <w:t>2</w:t>
      </w:r>
      <w:r w:rsidRPr="009A7D7B">
        <w:rPr>
          <w:rFonts w:ascii="Times New Roman" w:eastAsia="MS Mincho" w:hAnsi="Times New Roman" w:cs="Times New Roman"/>
          <w:noProof/>
          <w:color w:val="000000" w:themeColor="text1"/>
          <w:spacing w:val="-4"/>
          <w:sz w:val="28"/>
          <w:szCs w:val="28"/>
          <w:vertAlign w:val="superscript"/>
          <w:lang w:eastAsia="ja-JP"/>
        </w:rPr>
        <w:t>o</w:t>
      </w:r>
      <w:r w:rsidRPr="009A7D7B">
        <w:rPr>
          <w:rFonts w:ascii="Times New Roman" w:eastAsia="MS Mincho" w:hAnsi="Times New Roman" w:cs="Times New Roman"/>
          <w:noProof/>
          <w:color w:val="000000" w:themeColor="text1"/>
          <w:spacing w:val="-4"/>
          <w:sz w:val="28"/>
          <w:szCs w:val="28"/>
          <w:lang w:eastAsia="ja-JP"/>
        </w:rPr>
        <w:t>C</w:t>
      </w:r>
      <w:r w:rsidR="005F2A03" w:rsidRPr="009A7D7B">
        <w:rPr>
          <w:rFonts w:ascii="Times New Roman" w:eastAsia="MS Mincho" w:hAnsi="Times New Roman" w:cs="Times New Roman"/>
          <w:noProof/>
          <w:color w:val="000000" w:themeColor="text1"/>
          <w:spacing w:val="-4"/>
          <w:sz w:val="28"/>
          <w:szCs w:val="28"/>
          <w:lang w:eastAsia="ja-JP"/>
        </w:rPr>
        <w:t>.</w:t>
      </w:r>
    </w:p>
    <w:p w14:paraId="245D3943" w14:textId="5B7D7974" w:rsidR="00575FC0" w:rsidRPr="009A7D7B" w:rsidRDefault="00575FC0" w:rsidP="00E31121">
      <w:pPr>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Huế, </w:t>
      </w:r>
      <w:r w:rsidR="006712D3" w:rsidRPr="009A7D7B">
        <w:rPr>
          <w:rFonts w:ascii="Times New Roman" w:eastAsia="MS Mincho" w:hAnsi="Times New Roman" w:cs="Times New Roman"/>
          <w:noProof/>
          <w:color w:val="000000" w:themeColor="text1"/>
          <w:sz w:val="28"/>
          <w:szCs w:val="28"/>
          <w:lang w:eastAsia="ja-JP"/>
        </w:rPr>
        <w:t xml:space="preserve">thời kỳ </w:t>
      </w:r>
      <w:r w:rsidRPr="009A7D7B">
        <w:rPr>
          <w:rFonts w:ascii="Times New Roman" w:eastAsia="MS Mincho" w:hAnsi="Times New Roman" w:cs="Times New Roman"/>
          <w:noProof/>
          <w:color w:val="000000" w:themeColor="text1"/>
          <w:sz w:val="28"/>
          <w:szCs w:val="28"/>
          <w:lang w:eastAsia="ja-JP"/>
        </w:rPr>
        <w:t xml:space="preserve">1976-1980 và 2001-2010 có giá trị nhiệt độ </w:t>
      </w:r>
      <w:r w:rsidR="005F2A03" w:rsidRPr="009A7D7B">
        <w:rPr>
          <w:rFonts w:ascii="Times New Roman" w:eastAsia="MS Mincho" w:hAnsi="Times New Roman" w:cs="Times New Roman"/>
          <w:noProof/>
          <w:color w:val="000000" w:themeColor="text1"/>
          <w:sz w:val="28"/>
          <w:szCs w:val="28"/>
          <w:lang w:eastAsia="ja-JP"/>
        </w:rPr>
        <w:t>tối cao</w:t>
      </w:r>
      <w:r w:rsidRPr="009A7D7B">
        <w:rPr>
          <w:rFonts w:ascii="Times New Roman" w:eastAsia="MS Mincho" w:hAnsi="Times New Roman" w:cs="Times New Roman"/>
          <w:noProof/>
          <w:color w:val="000000" w:themeColor="text1"/>
          <w:sz w:val="28"/>
          <w:szCs w:val="28"/>
          <w:lang w:eastAsia="ja-JP"/>
        </w:rPr>
        <w:t xml:space="preserve"> tuyệt đối dưới 40</w:t>
      </w:r>
      <w:r w:rsidR="005F2A0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các t</w:t>
      </w:r>
      <w:r w:rsidR="006712D3" w:rsidRPr="009A7D7B">
        <w:rPr>
          <w:rFonts w:ascii="Times New Roman" w:eastAsia="MS Mincho" w:hAnsi="Times New Roman" w:cs="Times New Roman"/>
          <w:noProof/>
          <w:color w:val="000000" w:themeColor="text1"/>
          <w:sz w:val="28"/>
          <w:szCs w:val="28"/>
          <w:lang w:eastAsia="ja-JP"/>
        </w:rPr>
        <w:t>hời kỳ</w:t>
      </w:r>
      <w:r w:rsidRPr="009A7D7B">
        <w:rPr>
          <w:rFonts w:ascii="Times New Roman" w:eastAsia="MS Mincho" w:hAnsi="Times New Roman" w:cs="Times New Roman"/>
          <w:noProof/>
          <w:color w:val="000000" w:themeColor="text1"/>
          <w:sz w:val="28"/>
          <w:szCs w:val="28"/>
          <w:lang w:eastAsia="ja-JP"/>
        </w:rPr>
        <w:t xml:space="preserve"> còn lại cao hơn 40</w:t>
      </w:r>
      <w:r w:rsidR="005F2A0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 xml:space="preserve">C, giá trị nhiệt độ </w:t>
      </w:r>
      <w:r w:rsidR="005F2A03" w:rsidRPr="009A7D7B">
        <w:rPr>
          <w:rFonts w:ascii="Times New Roman" w:eastAsia="MS Mincho" w:hAnsi="Times New Roman" w:cs="Times New Roman"/>
          <w:noProof/>
          <w:color w:val="000000" w:themeColor="text1"/>
          <w:sz w:val="28"/>
          <w:szCs w:val="28"/>
          <w:lang w:eastAsia="ja-JP"/>
        </w:rPr>
        <w:t>tối ca</w:t>
      </w:r>
      <w:r w:rsidRPr="009A7D7B">
        <w:rPr>
          <w:rFonts w:ascii="Times New Roman" w:eastAsia="MS Mincho" w:hAnsi="Times New Roman" w:cs="Times New Roman"/>
          <w:noProof/>
          <w:color w:val="000000" w:themeColor="text1"/>
          <w:sz w:val="28"/>
          <w:szCs w:val="28"/>
          <w:lang w:eastAsia="ja-JP"/>
        </w:rPr>
        <w:t xml:space="preserve"> tuyệt đối lịch sử tại Huế là 41</w:t>
      </w:r>
      <w:r w:rsidR="005F2A0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xảy ra trong t</w:t>
      </w:r>
      <w:r w:rsidR="005F2A03" w:rsidRPr="009A7D7B">
        <w:rPr>
          <w:rFonts w:ascii="Times New Roman" w:eastAsia="MS Mincho" w:hAnsi="Times New Roman" w:cs="Times New Roman"/>
          <w:noProof/>
          <w:color w:val="000000" w:themeColor="text1"/>
          <w:sz w:val="28"/>
          <w:szCs w:val="28"/>
          <w:lang w:eastAsia="ja-JP"/>
        </w:rPr>
        <w:t>hời kỳ</w:t>
      </w:r>
      <w:r w:rsidRPr="009A7D7B">
        <w:rPr>
          <w:rFonts w:ascii="Times New Roman" w:eastAsia="MS Mincho" w:hAnsi="Times New Roman" w:cs="Times New Roman"/>
          <w:noProof/>
          <w:color w:val="000000" w:themeColor="text1"/>
          <w:sz w:val="28"/>
          <w:szCs w:val="28"/>
          <w:lang w:eastAsia="ja-JP"/>
        </w:rPr>
        <w:t xml:space="preserve"> 1981-1990</w:t>
      </w:r>
      <w:r w:rsidR="005F2A03" w:rsidRPr="009A7D7B">
        <w:rPr>
          <w:rFonts w:ascii="Times New Roman" w:eastAsia="MS Mincho" w:hAnsi="Times New Roman" w:cs="Times New Roman"/>
          <w:noProof/>
          <w:color w:val="000000" w:themeColor="text1"/>
          <w:sz w:val="28"/>
          <w:szCs w:val="28"/>
          <w:lang w:eastAsia="ja-JP"/>
        </w:rPr>
        <w:t>.</w:t>
      </w:r>
    </w:p>
    <w:p w14:paraId="276A779D" w14:textId="1D67A8B8" w:rsidR="00575FC0" w:rsidRPr="009A7D7B" w:rsidRDefault="00575FC0" w:rsidP="00E31121">
      <w:pPr>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A Lưới, chỉ có t</w:t>
      </w:r>
      <w:r w:rsidR="006712D3" w:rsidRPr="009A7D7B">
        <w:rPr>
          <w:rFonts w:ascii="Times New Roman" w:eastAsia="MS Mincho" w:hAnsi="Times New Roman" w:cs="Times New Roman"/>
          <w:noProof/>
          <w:color w:val="000000" w:themeColor="text1"/>
          <w:sz w:val="28"/>
          <w:szCs w:val="28"/>
          <w:lang w:eastAsia="ja-JP"/>
        </w:rPr>
        <w:t>hời kỳ</w:t>
      </w:r>
      <w:r w:rsidRPr="009A7D7B">
        <w:rPr>
          <w:rFonts w:ascii="Times New Roman" w:eastAsia="MS Mincho" w:hAnsi="Times New Roman" w:cs="Times New Roman"/>
          <w:noProof/>
          <w:color w:val="000000" w:themeColor="text1"/>
          <w:sz w:val="28"/>
          <w:szCs w:val="28"/>
          <w:lang w:eastAsia="ja-JP"/>
        </w:rPr>
        <w:t xml:space="preserve"> 1981-1990 và 2011-2019 có giá trị nhiệt độ </w:t>
      </w:r>
      <w:r w:rsidR="005F2A03" w:rsidRPr="009A7D7B">
        <w:rPr>
          <w:rFonts w:ascii="Times New Roman" w:eastAsia="MS Mincho" w:hAnsi="Times New Roman" w:cs="Times New Roman"/>
          <w:noProof/>
          <w:color w:val="000000" w:themeColor="text1"/>
          <w:sz w:val="28"/>
          <w:szCs w:val="28"/>
          <w:lang w:eastAsia="ja-JP"/>
        </w:rPr>
        <w:t xml:space="preserve">tối cao </w:t>
      </w:r>
      <w:r w:rsidRPr="009A7D7B">
        <w:rPr>
          <w:rFonts w:ascii="Times New Roman" w:eastAsia="MS Mincho" w:hAnsi="Times New Roman" w:cs="Times New Roman"/>
          <w:noProof/>
          <w:color w:val="000000" w:themeColor="text1"/>
          <w:sz w:val="28"/>
          <w:szCs w:val="28"/>
          <w:lang w:eastAsia="ja-JP"/>
        </w:rPr>
        <w:t>tuyệt đối đạt từ 38</w:t>
      </w:r>
      <w:r w:rsidR="005F2A0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trở lên, giá trị cao nhất lịch sử tại địa phương này là 38</w:t>
      </w:r>
      <w:r w:rsidR="005F2A0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xảy ra trong th</w:t>
      </w:r>
      <w:r w:rsidR="006712D3"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1981-1990</w:t>
      </w:r>
      <w:r w:rsidR="005F2A03" w:rsidRPr="009A7D7B">
        <w:rPr>
          <w:rFonts w:ascii="Times New Roman" w:eastAsia="MS Mincho" w:hAnsi="Times New Roman" w:cs="Times New Roman"/>
          <w:noProof/>
          <w:color w:val="000000" w:themeColor="text1"/>
          <w:sz w:val="28"/>
          <w:szCs w:val="28"/>
          <w:lang w:eastAsia="ja-JP"/>
        </w:rPr>
        <w:t>.</w:t>
      </w:r>
    </w:p>
    <w:p w14:paraId="3A7B8552" w14:textId="51E6886E" w:rsidR="00575FC0" w:rsidRPr="009A7D7B" w:rsidRDefault="00575FC0" w:rsidP="00E31121">
      <w:pPr>
        <w:widowControl w:val="0"/>
        <w:spacing w:after="10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eastAsia="ja-JP"/>
        </w:rPr>
        <w:t>Ở Nam Đông, chỉ có</w:t>
      </w:r>
      <w:r w:rsidR="006712D3" w:rsidRPr="009A7D7B">
        <w:rPr>
          <w:rFonts w:ascii="Times New Roman" w:eastAsia="MS Mincho" w:hAnsi="Times New Roman" w:cs="Times New Roman"/>
          <w:noProof/>
          <w:color w:val="000000" w:themeColor="text1"/>
          <w:sz w:val="28"/>
          <w:szCs w:val="28"/>
          <w:lang w:eastAsia="ja-JP"/>
        </w:rPr>
        <w:t xml:space="preserve"> thời kỳ</w:t>
      </w:r>
      <w:r w:rsidRPr="009A7D7B">
        <w:rPr>
          <w:rFonts w:ascii="Times New Roman" w:eastAsia="MS Mincho" w:hAnsi="Times New Roman" w:cs="Times New Roman"/>
          <w:noProof/>
          <w:color w:val="000000" w:themeColor="text1"/>
          <w:sz w:val="28"/>
          <w:szCs w:val="28"/>
          <w:lang w:eastAsia="ja-JP"/>
        </w:rPr>
        <w:t xml:space="preserve"> 1976-1980 có giá trị nhiệt độ </w:t>
      </w:r>
      <w:r w:rsidR="005F2A03" w:rsidRPr="009A7D7B">
        <w:rPr>
          <w:rFonts w:ascii="Times New Roman" w:eastAsia="MS Mincho" w:hAnsi="Times New Roman" w:cs="Times New Roman"/>
          <w:noProof/>
          <w:color w:val="000000" w:themeColor="text1"/>
          <w:sz w:val="28"/>
          <w:szCs w:val="28"/>
          <w:lang w:eastAsia="ja-JP"/>
        </w:rPr>
        <w:t xml:space="preserve">tối cao </w:t>
      </w:r>
      <w:r w:rsidRPr="009A7D7B">
        <w:rPr>
          <w:rFonts w:ascii="Times New Roman" w:eastAsia="MS Mincho" w:hAnsi="Times New Roman" w:cs="Times New Roman"/>
          <w:noProof/>
          <w:color w:val="000000" w:themeColor="text1"/>
          <w:sz w:val="28"/>
          <w:szCs w:val="28"/>
          <w:lang w:eastAsia="ja-JP"/>
        </w:rPr>
        <w:t>tuyệt đối dưới 40</w:t>
      </w:r>
      <w:r w:rsidR="005F2A0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các th</w:t>
      </w:r>
      <w:r w:rsidR="009605B2"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còn lại đều trên 40</w:t>
      </w:r>
      <w:r w:rsidR="005F2A0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giá trị nhiệt độ cao nhất lịch sử tại vùng núi Nam Đông từ năm 1976-2019 là 41</w:t>
      </w:r>
      <w:r w:rsidR="005F2A03"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xảy ra trong th</w:t>
      </w:r>
      <w:r w:rsidR="006712D3"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2011-2019</w:t>
      </w:r>
      <w:r w:rsidRPr="009A7D7B">
        <w:rPr>
          <w:rFonts w:ascii="Times New Roman" w:eastAsia="MS Mincho" w:hAnsi="Times New Roman" w:cs="Times New Roman"/>
          <w:noProof/>
          <w:color w:val="000000" w:themeColor="text1"/>
          <w:sz w:val="28"/>
          <w:szCs w:val="28"/>
          <w:lang w:val="nb-NO" w:eastAsia="ja-JP"/>
        </w:rPr>
        <w:t xml:space="preserve"> (Bảng 2</w:t>
      </w:r>
      <w:r w:rsidR="005F2A03" w:rsidRPr="009A7D7B">
        <w:rPr>
          <w:rFonts w:ascii="Times New Roman" w:eastAsia="MS Mincho" w:hAnsi="Times New Roman" w:cs="Times New Roman"/>
          <w:noProof/>
          <w:color w:val="000000" w:themeColor="text1"/>
          <w:sz w:val="28"/>
          <w:szCs w:val="28"/>
          <w:lang w:val="nb-NO" w:eastAsia="ja-JP"/>
        </w:rPr>
        <w:t>.</w:t>
      </w:r>
      <w:r w:rsidR="006712D3" w:rsidRPr="009A7D7B">
        <w:rPr>
          <w:rFonts w:ascii="Times New Roman" w:eastAsia="MS Mincho" w:hAnsi="Times New Roman" w:cs="Times New Roman"/>
          <w:noProof/>
          <w:color w:val="000000" w:themeColor="text1"/>
          <w:sz w:val="28"/>
          <w:szCs w:val="28"/>
          <w:lang w:val="nb-NO" w:eastAsia="ja-JP"/>
        </w:rPr>
        <w:t>4</w:t>
      </w:r>
      <w:r w:rsidR="00E37CED" w:rsidRPr="009A7D7B">
        <w:rPr>
          <w:rFonts w:ascii="Times New Roman" w:eastAsia="MS Mincho" w:hAnsi="Times New Roman" w:cs="Times New Roman"/>
          <w:noProof/>
          <w:color w:val="000000" w:themeColor="text1"/>
          <w:sz w:val="28"/>
          <w:szCs w:val="28"/>
          <w:lang w:val="nb-NO" w:eastAsia="ja-JP"/>
        </w:rPr>
        <w:t>9</w:t>
      </w:r>
      <w:r w:rsidRPr="009A7D7B">
        <w:rPr>
          <w:rFonts w:ascii="Times New Roman" w:eastAsia="MS Mincho" w:hAnsi="Times New Roman" w:cs="Times New Roman"/>
          <w:noProof/>
          <w:color w:val="000000" w:themeColor="text1"/>
          <w:sz w:val="28"/>
          <w:szCs w:val="28"/>
          <w:lang w:val="nb-NO" w:eastAsia="ja-JP"/>
        </w:rPr>
        <w:t>)</w:t>
      </w:r>
      <w:r w:rsidR="005F2A03" w:rsidRPr="009A7D7B">
        <w:rPr>
          <w:rFonts w:ascii="Times New Roman" w:eastAsia="MS Mincho" w:hAnsi="Times New Roman" w:cs="Times New Roman"/>
          <w:noProof/>
          <w:color w:val="000000" w:themeColor="text1"/>
          <w:sz w:val="28"/>
          <w:szCs w:val="28"/>
          <w:lang w:val="nb-NO" w:eastAsia="ja-JP"/>
        </w:rPr>
        <w:t>.</w:t>
      </w:r>
    </w:p>
    <w:p w14:paraId="2FB678FA" w14:textId="36D770C2" w:rsidR="00575FC0" w:rsidRPr="009A7D7B" w:rsidRDefault="00575FC0" w:rsidP="00E31121">
      <w:pPr>
        <w:spacing w:after="100" w:line="288"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lastRenderedPageBreak/>
        <w:t xml:space="preserve">Như vậy giá trị nhiệt độ </w:t>
      </w:r>
      <w:r w:rsidR="005F2A03" w:rsidRPr="009A7D7B">
        <w:rPr>
          <w:rFonts w:ascii="Times New Roman" w:eastAsia="MS Mincho" w:hAnsi="Times New Roman" w:cs="Times New Roman"/>
          <w:noProof/>
          <w:color w:val="000000" w:themeColor="text1"/>
          <w:sz w:val="28"/>
          <w:szCs w:val="28"/>
          <w:lang w:val="nb-NO" w:eastAsia="ja-JP"/>
        </w:rPr>
        <w:t>tối cao</w:t>
      </w:r>
      <w:r w:rsidRPr="009A7D7B">
        <w:rPr>
          <w:rFonts w:ascii="Times New Roman" w:eastAsia="MS Mincho" w:hAnsi="Times New Roman" w:cs="Times New Roman"/>
          <w:noProof/>
          <w:color w:val="000000" w:themeColor="text1"/>
          <w:sz w:val="28"/>
          <w:szCs w:val="28"/>
          <w:lang w:val="nb-NO" w:eastAsia="ja-JP"/>
        </w:rPr>
        <w:t xml:space="preserve"> tuyệt đối lịch sử của tỉnh Thừa Thiên Huế là 41</w:t>
      </w:r>
      <w:r w:rsidR="005F2A03"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3</w:t>
      </w:r>
      <w:r w:rsidRPr="009A7D7B">
        <w:rPr>
          <w:rFonts w:ascii="Times New Roman" w:eastAsia="MS Mincho" w:hAnsi="Times New Roman" w:cs="Times New Roman"/>
          <w:color w:val="000000" w:themeColor="text1"/>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z w:val="28"/>
          <w:szCs w:val="28"/>
          <w:u w:color="FF0000"/>
          <w:shd w:val="clear" w:color="auto" w:fill="FFFFFF"/>
          <w:lang w:val="nb-NO" w:eastAsia="ja-JP"/>
        </w:rPr>
        <w:t>C, xảy ra trong t</w:t>
      </w:r>
      <w:r w:rsidR="005F2A03" w:rsidRPr="009A7D7B">
        <w:rPr>
          <w:rFonts w:ascii="Times New Roman" w:eastAsia="MS Mincho" w:hAnsi="Times New Roman" w:cs="Times New Roman"/>
          <w:color w:val="000000" w:themeColor="text1"/>
          <w:sz w:val="28"/>
          <w:szCs w:val="28"/>
          <w:u w:color="FF0000"/>
          <w:shd w:val="clear" w:color="auto" w:fill="FFFFFF"/>
          <w:lang w:val="nb-NO" w:eastAsia="ja-JP"/>
        </w:rPr>
        <w:t>hời kỳ</w:t>
      </w:r>
      <w:r w:rsidRPr="009A7D7B">
        <w:rPr>
          <w:rFonts w:ascii="Times New Roman" w:eastAsia="MS Mincho" w:hAnsi="Times New Roman" w:cs="Times New Roman"/>
          <w:color w:val="000000" w:themeColor="text1"/>
          <w:sz w:val="28"/>
          <w:szCs w:val="28"/>
          <w:u w:color="FF0000"/>
          <w:shd w:val="clear" w:color="auto" w:fill="FFFFFF"/>
          <w:lang w:val="nb-NO" w:eastAsia="ja-JP"/>
        </w:rPr>
        <w:t xml:space="preserve"> 1981-1990</w:t>
      </w:r>
      <w:r w:rsidR="00E31121" w:rsidRPr="009A7D7B">
        <w:rPr>
          <w:rFonts w:ascii="Times New Roman" w:eastAsia="MS Mincho" w:hAnsi="Times New Roman" w:cs="Times New Roman"/>
          <w:color w:val="000000" w:themeColor="text1"/>
          <w:sz w:val="28"/>
          <w:szCs w:val="28"/>
          <w:u w:color="FF0000"/>
          <w:shd w:val="clear" w:color="auto" w:fill="FFFFFF"/>
          <w:lang w:val="nb-NO" w:eastAsia="ja-JP"/>
        </w:rPr>
        <w:t>.</w:t>
      </w:r>
    </w:p>
    <w:p w14:paraId="064BCEAA" w14:textId="7468728C" w:rsidR="00575FC0" w:rsidRPr="009A7D7B" w:rsidRDefault="00DF2DD0" w:rsidP="00A01874">
      <w:pPr>
        <w:pStyle w:val="Caption"/>
      </w:pPr>
      <w:bookmarkStart w:id="182" w:name="_Toc71738762"/>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49</w:t>
      </w:r>
      <w:r w:rsidR="009A197E" w:rsidRPr="009A7D7B">
        <w:rPr>
          <w:noProof/>
        </w:rPr>
        <w:fldChar w:fldCharType="end"/>
      </w:r>
      <w:r w:rsidR="00575FC0" w:rsidRPr="009A7D7B">
        <w:t>: Nhiệt độ cao nhất (</w:t>
      </w:r>
      <w:r w:rsidR="00575FC0" w:rsidRPr="009A7D7B">
        <w:rPr>
          <w:u w:color="FF0000"/>
          <w:vertAlign w:val="superscript"/>
        </w:rPr>
        <w:t>o</w:t>
      </w:r>
      <w:r w:rsidR="00575FC0" w:rsidRPr="009A7D7B">
        <w:rPr>
          <w:u w:color="FF0000"/>
        </w:rPr>
        <w:t>C</w:t>
      </w:r>
      <w:r w:rsidR="00575FC0" w:rsidRPr="009A7D7B">
        <w:t>) các th</w:t>
      </w:r>
      <w:r w:rsidR="009605B2" w:rsidRPr="009A7D7B">
        <w:t xml:space="preserve">ời kỳ </w:t>
      </w:r>
      <w:r w:rsidR="00575FC0" w:rsidRPr="009A7D7B">
        <w:t xml:space="preserve">và thời kỳ </w:t>
      </w:r>
      <w:r w:rsidR="00CF7765" w:rsidRPr="009A7D7B">
        <w:t xml:space="preserve">dài </w:t>
      </w:r>
      <w:r w:rsidR="00575FC0" w:rsidRPr="009A7D7B">
        <w:t>1976-2019 tại các trạm khí tượng tỉnh Thừa Thiên Huế</w:t>
      </w:r>
      <w:bookmarkEnd w:id="182"/>
    </w:p>
    <w:tbl>
      <w:tblPr>
        <w:tblStyle w:val="TableGrid3"/>
        <w:tblW w:w="9962" w:type="dxa"/>
        <w:jc w:val="center"/>
        <w:tblLook w:val="04A0" w:firstRow="1" w:lastRow="0" w:firstColumn="1" w:lastColumn="0" w:noHBand="0" w:noVBand="1"/>
      </w:tblPr>
      <w:tblGrid>
        <w:gridCol w:w="1360"/>
        <w:gridCol w:w="1345"/>
        <w:gridCol w:w="1482"/>
        <w:gridCol w:w="1443"/>
        <w:gridCol w:w="1442"/>
        <w:gridCol w:w="1329"/>
        <w:gridCol w:w="1561"/>
      </w:tblGrid>
      <w:tr w:rsidR="009A7D7B" w:rsidRPr="009A7D7B" w14:paraId="71A9201F" w14:textId="77777777" w:rsidTr="00F113EE">
        <w:trPr>
          <w:trHeight w:val="347"/>
          <w:jc w:val="center"/>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2789EF3E" w14:textId="77777777" w:rsidR="001856E7" w:rsidRPr="009A7D7B" w:rsidRDefault="001856E7" w:rsidP="00EF3D83">
            <w:pPr>
              <w:spacing w:before="40" w:after="40" w:line="264" w:lineRule="auto"/>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Trạm</w:t>
            </w:r>
          </w:p>
        </w:tc>
        <w:tc>
          <w:tcPr>
            <w:tcW w:w="7041" w:type="dxa"/>
            <w:gridSpan w:val="5"/>
            <w:tcBorders>
              <w:top w:val="single" w:sz="4" w:space="0" w:color="auto"/>
              <w:left w:val="single" w:sz="4" w:space="0" w:color="auto"/>
              <w:bottom w:val="single" w:sz="4" w:space="0" w:color="auto"/>
              <w:right w:val="single" w:sz="4" w:space="0" w:color="auto"/>
            </w:tcBorders>
            <w:vAlign w:val="center"/>
            <w:hideMark/>
          </w:tcPr>
          <w:p w14:paraId="71ABD39E" w14:textId="77777777" w:rsidR="001856E7" w:rsidRPr="009A7D7B" w:rsidRDefault="001856E7" w:rsidP="00EF3D83">
            <w:pPr>
              <w:spacing w:before="40" w:after="40" w:line="264" w:lineRule="auto"/>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Thập kỷ</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14:paraId="67E25A25" w14:textId="77777777" w:rsidR="001856E7" w:rsidRPr="009A7D7B" w:rsidRDefault="001856E7" w:rsidP="00EF3D83">
            <w:pPr>
              <w:spacing w:before="40" w:after="40" w:line="264" w:lineRule="auto"/>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Thời kỳ 1976-2019</w:t>
            </w:r>
          </w:p>
        </w:tc>
      </w:tr>
      <w:tr w:rsidR="009A7D7B" w:rsidRPr="009A7D7B" w14:paraId="60B5D67A" w14:textId="77777777" w:rsidTr="00F113EE">
        <w:trPr>
          <w:trHeight w:val="347"/>
          <w:jc w:val="center"/>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00422792" w14:textId="77777777" w:rsidR="001856E7" w:rsidRPr="009A7D7B" w:rsidRDefault="001856E7" w:rsidP="00EF3D83">
            <w:pPr>
              <w:spacing w:before="40" w:after="40" w:line="264" w:lineRule="auto"/>
              <w:rPr>
                <w:rFonts w:eastAsia="MS Mincho"/>
                <w:b/>
                <w:color w:val="000000" w:themeColor="text1"/>
                <w:sz w:val="24"/>
                <w:szCs w:val="24"/>
              </w:rPr>
            </w:pPr>
          </w:p>
        </w:tc>
        <w:tc>
          <w:tcPr>
            <w:tcW w:w="1345" w:type="dxa"/>
            <w:tcBorders>
              <w:top w:val="single" w:sz="4" w:space="0" w:color="auto"/>
              <w:left w:val="single" w:sz="4" w:space="0" w:color="auto"/>
              <w:bottom w:val="single" w:sz="4" w:space="0" w:color="auto"/>
              <w:right w:val="single" w:sz="4" w:space="0" w:color="auto"/>
            </w:tcBorders>
            <w:vAlign w:val="center"/>
            <w:hideMark/>
          </w:tcPr>
          <w:p w14:paraId="04F4CB82" w14:textId="77777777" w:rsidR="001856E7" w:rsidRPr="009A7D7B" w:rsidRDefault="001856E7" w:rsidP="00EF3D83">
            <w:pPr>
              <w:spacing w:before="40" w:after="40" w:line="264" w:lineRule="auto"/>
              <w:jc w:val="center"/>
              <w:rPr>
                <w:rFonts w:eastAsia="MS Mincho"/>
                <w:b/>
                <w:bCs/>
                <w:color w:val="000000" w:themeColor="text1"/>
                <w:sz w:val="24"/>
                <w:szCs w:val="24"/>
                <w:lang w:eastAsia="ja-JP"/>
              </w:rPr>
            </w:pPr>
            <w:r w:rsidRPr="009A7D7B">
              <w:rPr>
                <w:b/>
                <w:bCs/>
                <w:color w:val="000000" w:themeColor="text1"/>
                <w:sz w:val="24"/>
                <w:szCs w:val="24"/>
              </w:rPr>
              <w:t>1976-1980</w:t>
            </w:r>
          </w:p>
        </w:tc>
        <w:tc>
          <w:tcPr>
            <w:tcW w:w="1482" w:type="dxa"/>
            <w:tcBorders>
              <w:top w:val="single" w:sz="4" w:space="0" w:color="auto"/>
              <w:left w:val="single" w:sz="4" w:space="0" w:color="auto"/>
              <w:bottom w:val="single" w:sz="4" w:space="0" w:color="auto"/>
              <w:right w:val="single" w:sz="4" w:space="0" w:color="auto"/>
            </w:tcBorders>
            <w:vAlign w:val="center"/>
            <w:hideMark/>
          </w:tcPr>
          <w:p w14:paraId="3E2FE7EF" w14:textId="77777777" w:rsidR="001856E7" w:rsidRPr="009A7D7B" w:rsidRDefault="001856E7" w:rsidP="00EF3D83">
            <w:pPr>
              <w:spacing w:before="40" w:after="40" w:line="264" w:lineRule="auto"/>
              <w:jc w:val="center"/>
              <w:rPr>
                <w:rFonts w:eastAsia="MS Mincho"/>
                <w:b/>
                <w:bCs/>
                <w:color w:val="000000" w:themeColor="text1"/>
                <w:sz w:val="24"/>
                <w:szCs w:val="24"/>
                <w:lang w:eastAsia="ja-JP"/>
              </w:rPr>
            </w:pPr>
            <w:r w:rsidRPr="009A7D7B">
              <w:rPr>
                <w:b/>
                <w:bCs/>
                <w:color w:val="000000" w:themeColor="text1"/>
                <w:sz w:val="24"/>
                <w:szCs w:val="24"/>
              </w:rPr>
              <w:t>1981-1990</w:t>
            </w:r>
          </w:p>
        </w:tc>
        <w:tc>
          <w:tcPr>
            <w:tcW w:w="1443" w:type="dxa"/>
            <w:tcBorders>
              <w:top w:val="single" w:sz="4" w:space="0" w:color="auto"/>
              <w:left w:val="single" w:sz="4" w:space="0" w:color="auto"/>
              <w:bottom w:val="single" w:sz="4" w:space="0" w:color="auto"/>
              <w:right w:val="single" w:sz="4" w:space="0" w:color="auto"/>
            </w:tcBorders>
            <w:vAlign w:val="center"/>
            <w:hideMark/>
          </w:tcPr>
          <w:p w14:paraId="4EE19C64" w14:textId="77777777" w:rsidR="001856E7" w:rsidRPr="009A7D7B" w:rsidRDefault="001856E7" w:rsidP="00EF3D83">
            <w:pPr>
              <w:spacing w:before="40" w:after="40" w:line="264" w:lineRule="auto"/>
              <w:jc w:val="center"/>
              <w:rPr>
                <w:rFonts w:eastAsia="MS Mincho"/>
                <w:b/>
                <w:bCs/>
                <w:color w:val="000000" w:themeColor="text1"/>
                <w:sz w:val="24"/>
                <w:szCs w:val="24"/>
                <w:lang w:eastAsia="ja-JP"/>
              </w:rPr>
            </w:pPr>
            <w:r w:rsidRPr="009A7D7B">
              <w:rPr>
                <w:b/>
                <w:bCs/>
                <w:color w:val="000000" w:themeColor="text1"/>
                <w:sz w:val="24"/>
                <w:szCs w:val="24"/>
              </w:rPr>
              <w:t>1991-2000</w:t>
            </w:r>
          </w:p>
        </w:tc>
        <w:tc>
          <w:tcPr>
            <w:tcW w:w="1442" w:type="dxa"/>
            <w:tcBorders>
              <w:top w:val="single" w:sz="4" w:space="0" w:color="auto"/>
              <w:left w:val="single" w:sz="4" w:space="0" w:color="auto"/>
              <w:bottom w:val="single" w:sz="4" w:space="0" w:color="auto"/>
              <w:right w:val="single" w:sz="4" w:space="0" w:color="auto"/>
            </w:tcBorders>
            <w:vAlign w:val="center"/>
            <w:hideMark/>
          </w:tcPr>
          <w:p w14:paraId="403996D9" w14:textId="77777777" w:rsidR="001856E7" w:rsidRPr="009A7D7B" w:rsidRDefault="001856E7" w:rsidP="00EF3D83">
            <w:pPr>
              <w:spacing w:before="40" w:after="40" w:line="264" w:lineRule="auto"/>
              <w:jc w:val="center"/>
              <w:rPr>
                <w:rFonts w:eastAsia="MS Mincho"/>
                <w:b/>
                <w:bCs/>
                <w:color w:val="000000" w:themeColor="text1"/>
                <w:sz w:val="24"/>
                <w:szCs w:val="24"/>
                <w:lang w:eastAsia="ja-JP"/>
              </w:rPr>
            </w:pPr>
            <w:r w:rsidRPr="009A7D7B">
              <w:rPr>
                <w:b/>
                <w:bCs/>
                <w:color w:val="000000" w:themeColor="text1"/>
                <w:sz w:val="24"/>
                <w:szCs w:val="24"/>
              </w:rPr>
              <w:t>2001-2010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7C5CD998" w14:textId="77777777" w:rsidR="001856E7" w:rsidRPr="009A7D7B" w:rsidRDefault="001856E7" w:rsidP="00EF3D83">
            <w:pPr>
              <w:spacing w:before="40" w:after="40" w:line="264" w:lineRule="auto"/>
              <w:jc w:val="center"/>
              <w:rPr>
                <w:rFonts w:eastAsia="MS Mincho"/>
                <w:b/>
                <w:bCs/>
                <w:color w:val="000000" w:themeColor="text1"/>
                <w:sz w:val="24"/>
                <w:szCs w:val="24"/>
                <w:lang w:eastAsia="ja-JP"/>
              </w:rPr>
            </w:pPr>
            <w:r w:rsidRPr="009A7D7B">
              <w:rPr>
                <w:b/>
                <w:bCs/>
                <w:color w:val="000000" w:themeColor="text1"/>
                <w:sz w:val="24"/>
                <w:szCs w:val="24"/>
              </w:rPr>
              <w:t>2011-2019</w:t>
            </w:r>
          </w:p>
        </w:tc>
        <w:tc>
          <w:tcPr>
            <w:tcW w:w="1561" w:type="dxa"/>
            <w:vMerge/>
            <w:tcBorders>
              <w:top w:val="single" w:sz="4" w:space="0" w:color="auto"/>
              <w:left w:val="single" w:sz="4" w:space="0" w:color="auto"/>
              <w:bottom w:val="single" w:sz="4" w:space="0" w:color="auto"/>
              <w:right w:val="single" w:sz="4" w:space="0" w:color="auto"/>
            </w:tcBorders>
            <w:vAlign w:val="bottom"/>
            <w:hideMark/>
          </w:tcPr>
          <w:p w14:paraId="1114A976" w14:textId="77777777" w:rsidR="001856E7" w:rsidRPr="009A7D7B" w:rsidRDefault="001856E7" w:rsidP="00EF3D83">
            <w:pPr>
              <w:spacing w:before="40" w:after="40" w:line="264" w:lineRule="auto"/>
              <w:rPr>
                <w:rFonts w:eastAsia="MS Mincho"/>
                <w:b/>
                <w:color w:val="000000" w:themeColor="text1"/>
                <w:sz w:val="24"/>
                <w:szCs w:val="24"/>
              </w:rPr>
            </w:pPr>
          </w:p>
        </w:tc>
      </w:tr>
      <w:tr w:rsidR="009A7D7B" w:rsidRPr="009A7D7B" w14:paraId="5CB664AA" w14:textId="77777777" w:rsidTr="00F113EE">
        <w:trPr>
          <w:trHeight w:val="347"/>
          <w:jc w:val="center"/>
        </w:trPr>
        <w:tc>
          <w:tcPr>
            <w:tcW w:w="1360" w:type="dxa"/>
            <w:tcBorders>
              <w:top w:val="single" w:sz="4" w:space="0" w:color="auto"/>
              <w:left w:val="single" w:sz="4" w:space="0" w:color="auto"/>
              <w:bottom w:val="single" w:sz="4" w:space="0" w:color="auto"/>
              <w:right w:val="single" w:sz="4" w:space="0" w:color="auto"/>
            </w:tcBorders>
            <w:vAlign w:val="center"/>
            <w:hideMark/>
          </w:tcPr>
          <w:p w14:paraId="3AF1F284" w14:textId="77777777" w:rsidR="001856E7" w:rsidRPr="009A7D7B" w:rsidRDefault="001856E7" w:rsidP="00EF3D83">
            <w:pPr>
              <w:spacing w:before="40" w:after="40" w:line="264" w:lineRule="auto"/>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Huế</w:t>
            </w:r>
          </w:p>
        </w:tc>
        <w:tc>
          <w:tcPr>
            <w:tcW w:w="1345" w:type="dxa"/>
            <w:tcBorders>
              <w:top w:val="single" w:sz="4" w:space="0" w:color="auto"/>
              <w:left w:val="single" w:sz="4" w:space="0" w:color="auto"/>
              <w:bottom w:val="single" w:sz="4" w:space="0" w:color="auto"/>
              <w:right w:val="single" w:sz="4" w:space="0" w:color="auto"/>
            </w:tcBorders>
            <w:vAlign w:val="center"/>
          </w:tcPr>
          <w:p w14:paraId="6EF196E1"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39,4</w:t>
            </w:r>
          </w:p>
        </w:tc>
        <w:tc>
          <w:tcPr>
            <w:tcW w:w="1482" w:type="dxa"/>
            <w:tcBorders>
              <w:top w:val="single" w:sz="4" w:space="0" w:color="auto"/>
              <w:left w:val="single" w:sz="4" w:space="0" w:color="auto"/>
              <w:bottom w:val="single" w:sz="4" w:space="0" w:color="auto"/>
              <w:right w:val="single" w:sz="4" w:space="0" w:color="auto"/>
            </w:tcBorders>
            <w:vAlign w:val="center"/>
          </w:tcPr>
          <w:p w14:paraId="45362947"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41,3</w:t>
            </w:r>
          </w:p>
        </w:tc>
        <w:tc>
          <w:tcPr>
            <w:tcW w:w="1443" w:type="dxa"/>
            <w:tcBorders>
              <w:top w:val="single" w:sz="4" w:space="0" w:color="auto"/>
              <w:left w:val="single" w:sz="4" w:space="0" w:color="auto"/>
              <w:bottom w:val="single" w:sz="4" w:space="0" w:color="auto"/>
              <w:right w:val="single" w:sz="4" w:space="0" w:color="auto"/>
            </w:tcBorders>
            <w:vAlign w:val="center"/>
          </w:tcPr>
          <w:p w14:paraId="49DA663A"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40,1</w:t>
            </w:r>
          </w:p>
        </w:tc>
        <w:tc>
          <w:tcPr>
            <w:tcW w:w="1442" w:type="dxa"/>
            <w:tcBorders>
              <w:top w:val="single" w:sz="4" w:space="0" w:color="auto"/>
              <w:left w:val="single" w:sz="4" w:space="0" w:color="auto"/>
              <w:bottom w:val="single" w:sz="4" w:space="0" w:color="auto"/>
              <w:right w:val="single" w:sz="4" w:space="0" w:color="auto"/>
            </w:tcBorders>
            <w:vAlign w:val="center"/>
          </w:tcPr>
          <w:p w14:paraId="5A90AC51"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39,6</w:t>
            </w:r>
          </w:p>
        </w:tc>
        <w:tc>
          <w:tcPr>
            <w:tcW w:w="1327" w:type="dxa"/>
            <w:tcBorders>
              <w:top w:val="single" w:sz="4" w:space="0" w:color="auto"/>
              <w:left w:val="single" w:sz="4" w:space="0" w:color="auto"/>
              <w:bottom w:val="single" w:sz="4" w:space="0" w:color="auto"/>
              <w:right w:val="single" w:sz="4" w:space="0" w:color="auto"/>
            </w:tcBorders>
            <w:vAlign w:val="center"/>
          </w:tcPr>
          <w:p w14:paraId="7B2F72D1"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40,6</w:t>
            </w:r>
          </w:p>
        </w:tc>
        <w:tc>
          <w:tcPr>
            <w:tcW w:w="1561" w:type="dxa"/>
            <w:tcBorders>
              <w:top w:val="single" w:sz="4" w:space="0" w:color="auto"/>
              <w:left w:val="single" w:sz="4" w:space="0" w:color="auto"/>
              <w:bottom w:val="single" w:sz="4" w:space="0" w:color="auto"/>
              <w:right w:val="single" w:sz="4" w:space="0" w:color="auto"/>
            </w:tcBorders>
            <w:vAlign w:val="center"/>
          </w:tcPr>
          <w:p w14:paraId="6654C27F"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41,3</w:t>
            </w:r>
          </w:p>
        </w:tc>
      </w:tr>
      <w:tr w:rsidR="009A7D7B" w:rsidRPr="009A7D7B" w14:paraId="6457AD32" w14:textId="77777777" w:rsidTr="00F113EE">
        <w:trPr>
          <w:trHeight w:val="347"/>
          <w:jc w:val="center"/>
        </w:trPr>
        <w:tc>
          <w:tcPr>
            <w:tcW w:w="1360" w:type="dxa"/>
            <w:tcBorders>
              <w:top w:val="single" w:sz="4" w:space="0" w:color="auto"/>
              <w:left w:val="single" w:sz="4" w:space="0" w:color="auto"/>
              <w:bottom w:val="single" w:sz="4" w:space="0" w:color="auto"/>
              <w:right w:val="single" w:sz="4" w:space="0" w:color="auto"/>
            </w:tcBorders>
            <w:vAlign w:val="center"/>
            <w:hideMark/>
          </w:tcPr>
          <w:p w14:paraId="5C40C87D" w14:textId="77777777" w:rsidR="001856E7" w:rsidRPr="009A7D7B" w:rsidRDefault="001856E7" w:rsidP="00EF3D83">
            <w:pPr>
              <w:spacing w:before="40" w:after="40" w:line="264" w:lineRule="auto"/>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A Lưới</w:t>
            </w:r>
          </w:p>
        </w:tc>
        <w:tc>
          <w:tcPr>
            <w:tcW w:w="1345" w:type="dxa"/>
            <w:tcBorders>
              <w:top w:val="single" w:sz="4" w:space="0" w:color="auto"/>
              <w:left w:val="single" w:sz="4" w:space="0" w:color="auto"/>
              <w:bottom w:val="single" w:sz="4" w:space="0" w:color="auto"/>
              <w:right w:val="single" w:sz="4" w:space="0" w:color="auto"/>
            </w:tcBorders>
            <w:vAlign w:val="center"/>
          </w:tcPr>
          <w:p w14:paraId="3C58517B"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37,2</w:t>
            </w:r>
          </w:p>
        </w:tc>
        <w:tc>
          <w:tcPr>
            <w:tcW w:w="1482" w:type="dxa"/>
            <w:tcBorders>
              <w:top w:val="single" w:sz="4" w:space="0" w:color="auto"/>
              <w:left w:val="single" w:sz="4" w:space="0" w:color="auto"/>
              <w:bottom w:val="single" w:sz="4" w:space="0" w:color="auto"/>
              <w:right w:val="single" w:sz="4" w:space="0" w:color="auto"/>
            </w:tcBorders>
            <w:vAlign w:val="center"/>
          </w:tcPr>
          <w:p w14:paraId="233AAF02"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38,1</w:t>
            </w:r>
          </w:p>
        </w:tc>
        <w:tc>
          <w:tcPr>
            <w:tcW w:w="1443" w:type="dxa"/>
            <w:tcBorders>
              <w:top w:val="single" w:sz="4" w:space="0" w:color="auto"/>
              <w:left w:val="single" w:sz="4" w:space="0" w:color="auto"/>
              <w:bottom w:val="single" w:sz="4" w:space="0" w:color="auto"/>
              <w:right w:val="single" w:sz="4" w:space="0" w:color="auto"/>
            </w:tcBorders>
            <w:vAlign w:val="center"/>
          </w:tcPr>
          <w:p w14:paraId="1D58929B"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36,2</w:t>
            </w:r>
          </w:p>
        </w:tc>
        <w:tc>
          <w:tcPr>
            <w:tcW w:w="1442" w:type="dxa"/>
            <w:tcBorders>
              <w:top w:val="single" w:sz="4" w:space="0" w:color="auto"/>
              <w:left w:val="single" w:sz="4" w:space="0" w:color="auto"/>
              <w:bottom w:val="single" w:sz="4" w:space="0" w:color="auto"/>
              <w:right w:val="single" w:sz="4" w:space="0" w:color="auto"/>
            </w:tcBorders>
            <w:vAlign w:val="center"/>
          </w:tcPr>
          <w:p w14:paraId="69FD0498"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35,9</w:t>
            </w:r>
          </w:p>
        </w:tc>
        <w:tc>
          <w:tcPr>
            <w:tcW w:w="1327" w:type="dxa"/>
            <w:tcBorders>
              <w:top w:val="single" w:sz="4" w:space="0" w:color="auto"/>
              <w:left w:val="single" w:sz="4" w:space="0" w:color="auto"/>
              <w:bottom w:val="single" w:sz="4" w:space="0" w:color="auto"/>
              <w:right w:val="single" w:sz="4" w:space="0" w:color="auto"/>
            </w:tcBorders>
            <w:vAlign w:val="center"/>
          </w:tcPr>
          <w:p w14:paraId="2AA63594"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38</w:t>
            </w:r>
          </w:p>
        </w:tc>
        <w:tc>
          <w:tcPr>
            <w:tcW w:w="1561" w:type="dxa"/>
            <w:tcBorders>
              <w:top w:val="single" w:sz="4" w:space="0" w:color="auto"/>
              <w:left w:val="single" w:sz="4" w:space="0" w:color="auto"/>
              <w:bottom w:val="single" w:sz="4" w:space="0" w:color="auto"/>
              <w:right w:val="single" w:sz="4" w:space="0" w:color="auto"/>
            </w:tcBorders>
            <w:vAlign w:val="center"/>
          </w:tcPr>
          <w:p w14:paraId="456239FE"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38,1</w:t>
            </w:r>
          </w:p>
        </w:tc>
      </w:tr>
      <w:tr w:rsidR="009A7D7B" w:rsidRPr="009A7D7B" w14:paraId="2FB40FA8" w14:textId="77777777" w:rsidTr="00F113EE">
        <w:trPr>
          <w:trHeight w:val="347"/>
          <w:jc w:val="center"/>
        </w:trPr>
        <w:tc>
          <w:tcPr>
            <w:tcW w:w="1360" w:type="dxa"/>
            <w:tcBorders>
              <w:top w:val="single" w:sz="4" w:space="0" w:color="auto"/>
              <w:left w:val="single" w:sz="4" w:space="0" w:color="auto"/>
              <w:bottom w:val="single" w:sz="4" w:space="0" w:color="auto"/>
              <w:right w:val="single" w:sz="4" w:space="0" w:color="auto"/>
            </w:tcBorders>
            <w:vAlign w:val="center"/>
            <w:hideMark/>
          </w:tcPr>
          <w:p w14:paraId="129C54E6" w14:textId="77777777" w:rsidR="001856E7" w:rsidRPr="009A7D7B" w:rsidRDefault="001856E7" w:rsidP="00EF3D83">
            <w:pPr>
              <w:spacing w:before="40" w:after="40" w:line="264" w:lineRule="auto"/>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Nam Đông</w:t>
            </w:r>
          </w:p>
        </w:tc>
        <w:tc>
          <w:tcPr>
            <w:tcW w:w="1345" w:type="dxa"/>
            <w:tcBorders>
              <w:top w:val="single" w:sz="4" w:space="0" w:color="auto"/>
              <w:left w:val="single" w:sz="4" w:space="0" w:color="auto"/>
              <w:bottom w:val="single" w:sz="4" w:space="0" w:color="auto"/>
              <w:right w:val="single" w:sz="4" w:space="0" w:color="auto"/>
            </w:tcBorders>
            <w:vAlign w:val="center"/>
          </w:tcPr>
          <w:p w14:paraId="1271A717"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39,7</w:t>
            </w:r>
          </w:p>
        </w:tc>
        <w:tc>
          <w:tcPr>
            <w:tcW w:w="1482" w:type="dxa"/>
            <w:tcBorders>
              <w:top w:val="single" w:sz="4" w:space="0" w:color="auto"/>
              <w:left w:val="single" w:sz="4" w:space="0" w:color="auto"/>
              <w:bottom w:val="single" w:sz="4" w:space="0" w:color="auto"/>
              <w:right w:val="single" w:sz="4" w:space="0" w:color="auto"/>
            </w:tcBorders>
            <w:vAlign w:val="center"/>
          </w:tcPr>
          <w:p w14:paraId="2D23E54A"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41</w:t>
            </w:r>
          </w:p>
        </w:tc>
        <w:tc>
          <w:tcPr>
            <w:tcW w:w="1443" w:type="dxa"/>
            <w:tcBorders>
              <w:top w:val="single" w:sz="4" w:space="0" w:color="auto"/>
              <w:left w:val="single" w:sz="4" w:space="0" w:color="auto"/>
              <w:bottom w:val="single" w:sz="4" w:space="0" w:color="auto"/>
              <w:right w:val="single" w:sz="4" w:space="0" w:color="auto"/>
            </w:tcBorders>
            <w:vAlign w:val="center"/>
          </w:tcPr>
          <w:p w14:paraId="552009BE"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40,9</w:t>
            </w:r>
          </w:p>
        </w:tc>
        <w:tc>
          <w:tcPr>
            <w:tcW w:w="1442" w:type="dxa"/>
            <w:tcBorders>
              <w:top w:val="single" w:sz="4" w:space="0" w:color="auto"/>
              <w:left w:val="single" w:sz="4" w:space="0" w:color="auto"/>
              <w:bottom w:val="single" w:sz="4" w:space="0" w:color="auto"/>
              <w:right w:val="single" w:sz="4" w:space="0" w:color="auto"/>
            </w:tcBorders>
            <w:vAlign w:val="center"/>
          </w:tcPr>
          <w:p w14:paraId="4922B143"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40,2</w:t>
            </w:r>
          </w:p>
        </w:tc>
        <w:tc>
          <w:tcPr>
            <w:tcW w:w="1327" w:type="dxa"/>
            <w:tcBorders>
              <w:top w:val="single" w:sz="4" w:space="0" w:color="auto"/>
              <w:left w:val="single" w:sz="4" w:space="0" w:color="auto"/>
              <w:bottom w:val="single" w:sz="4" w:space="0" w:color="auto"/>
              <w:right w:val="single" w:sz="4" w:space="0" w:color="auto"/>
            </w:tcBorders>
            <w:vAlign w:val="center"/>
          </w:tcPr>
          <w:p w14:paraId="52F73F1D"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41,1</w:t>
            </w:r>
          </w:p>
        </w:tc>
        <w:tc>
          <w:tcPr>
            <w:tcW w:w="1561" w:type="dxa"/>
            <w:tcBorders>
              <w:top w:val="single" w:sz="4" w:space="0" w:color="auto"/>
              <w:left w:val="single" w:sz="4" w:space="0" w:color="auto"/>
              <w:bottom w:val="single" w:sz="4" w:space="0" w:color="auto"/>
              <w:right w:val="single" w:sz="4" w:space="0" w:color="auto"/>
            </w:tcBorders>
            <w:vAlign w:val="center"/>
          </w:tcPr>
          <w:p w14:paraId="723D2B53" w14:textId="77777777" w:rsidR="001856E7" w:rsidRPr="009A7D7B" w:rsidRDefault="001856E7" w:rsidP="00EF3D83">
            <w:pPr>
              <w:spacing w:before="40" w:after="40" w:line="264" w:lineRule="auto"/>
              <w:jc w:val="center"/>
              <w:rPr>
                <w:color w:val="000000" w:themeColor="text1"/>
                <w:sz w:val="24"/>
                <w:szCs w:val="24"/>
              </w:rPr>
            </w:pPr>
            <w:r w:rsidRPr="009A7D7B">
              <w:rPr>
                <w:color w:val="000000" w:themeColor="text1"/>
                <w:sz w:val="24"/>
                <w:szCs w:val="24"/>
              </w:rPr>
              <w:t>41,1</w:t>
            </w:r>
          </w:p>
        </w:tc>
      </w:tr>
    </w:tbl>
    <w:p w14:paraId="6BE12BB7" w14:textId="77777777" w:rsidR="001856E7" w:rsidRPr="009A7D7B" w:rsidRDefault="001856E7" w:rsidP="00B97119">
      <w:pPr>
        <w:widowControl w:val="0"/>
        <w:spacing w:after="12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96"/>
      </w:tblGrid>
      <w:tr w:rsidR="009A7D7B" w:rsidRPr="009A7D7B" w14:paraId="1BE128F5" w14:textId="77777777" w:rsidTr="000C577D">
        <w:tc>
          <w:tcPr>
            <w:tcW w:w="4476" w:type="dxa"/>
          </w:tcPr>
          <w:bookmarkEnd w:id="180"/>
          <w:p w14:paraId="3225CA50" w14:textId="1A9A8FAF" w:rsidR="00DF2DD0" w:rsidRPr="009A7D7B" w:rsidRDefault="00DF2DD0" w:rsidP="006E4ADC">
            <w:pPr>
              <w:spacing w:before="0" w:after="0" w:line="288" w:lineRule="auto"/>
              <w:rPr>
                <w:rFonts w:eastAsia="MS Mincho"/>
                <w:bCs/>
                <w:noProof/>
                <w:color w:val="000000" w:themeColor="text1"/>
                <w:sz w:val="26"/>
                <w:szCs w:val="26"/>
                <w:lang w:eastAsia="ja-JP"/>
              </w:rPr>
            </w:pPr>
            <w:r w:rsidRPr="009A7D7B">
              <w:rPr>
                <w:noProof/>
                <w:color w:val="000000" w:themeColor="text1"/>
              </w:rPr>
              <w:drawing>
                <wp:inline distT="0" distB="0" distL="0" distR="0" wp14:anchorId="3686DCD5" wp14:editId="16E64D70">
                  <wp:extent cx="2705100" cy="2181225"/>
                  <wp:effectExtent l="0" t="0" r="0" b="952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4596" w:type="dxa"/>
          </w:tcPr>
          <w:p w14:paraId="6ECF2591" w14:textId="286CE8EE" w:rsidR="00DF2DD0" w:rsidRPr="009A7D7B" w:rsidRDefault="00DF2DD0" w:rsidP="006E4ADC">
            <w:pPr>
              <w:spacing w:before="0" w:after="0" w:line="288" w:lineRule="auto"/>
              <w:rPr>
                <w:rFonts w:eastAsia="MS Mincho"/>
                <w:bCs/>
                <w:noProof/>
                <w:color w:val="000000" w:themeColor="text1"/>
                <w:sz w:val="26"/>
                <w:szCs w:val="26"/>
                <w:lang w:eastAsia="ja-JP"/>
              </w:rPr>
            </w:pPr>
            <w:r w:rsidRPr="009A7D7B">
              <w:rPr>
                <w:noProof/>
                <w:color w:val="000000" w:themeColor="text1"/>
              </w:rPr>
              <w:drawing>
                <wp:inline distT="0" distB="0" distL="0" distR="0" wp14:anchorId="7530B153" wp14:editId="5186D495">
                  <wp:extent cx="2771775" cy="2181225"/>
                  <wp:effectExtent l="0" t="0" r="9525" b="9525"/>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9A7D7B" w:rsidRPr="009A7D7B" w14:paraId="01ADA717" w14:textId="77777777" w:rsidTr="000C577D">
        <w:tc>
          <w:tcPr>
            <w:tcW w:w="4476" w:type="dxa"/>
          </w:tcPr>
          <w:p w14:paraId="27ED0D75" w14:textId="257EB9C4" w:rsidR="00DF2DD0" w:rsidRPr="009A7D7B" w:rsidRDefault="00790232" w:rsidP="006E4ADC">
            <w:pPr>
              <w:spacing w:before="0" w:after="0" w:line="288" w:lineRule="auto"/>
              <w:rPr>
                <w:rFonts w:eastAsia="MS Mincho"/>
                <w:bCs/>
                <w:noProof/>
                <w:color w:val="000000" w:themeColor="text1"/>
                <w:sz w:val="26"/>
                <w:szCs w:val="26"/>
                <w:lang w:eastAsia="ja-JP"/>
              </w:rPr>
            </w:pPr>
            <w:r w:rsidRPr="009A7D7B">
              <w:rPr>
                <w:noProof/>
                <w:color w:val="000000" w:themeColor="text1"/>
              </w:rPr>
              <w:drawing>
                <wp:inline distT="0" distB="0" distL="0" distR="0" wp14:anchorId="09A959D1" wp14:editId="6CCC0289">
                  <wp:extent cx="2705100" cy="2238375"/>
                  <wp:effectExtent l="0" t="0" r="0" b="9525"/>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4596" w:type="dxa"/>
            <w:vAlign w:val="center"/>
          </w:tcPr>
          <w:p w14:paraId="5498CB0C" w14:textId="1289A399" w:rsidR="00790232" w:rsidRPr="009A7D7B" w:rsidRDefault="00790232" w:rsidP="00A01874">
            <w:pPr>
              <w:pStyle w:val="Caption"/>
              <w:rPr>
                <w:bCs/>
                <w:noProof/>
              </w:rPr>
            </w:pPr>
            <w:bookmarkStart w:id="183" w:name="_Toc71738914"/>
            <w:r w:rsidRPr="009A7D7B">
              <w:t>Hình 2.</w:t>
            </w:r>
            <w:r w:rsidRPr="009A7D7B">
              <w:fldChar w:fldCharType="begin"/>
            </w:r>
            <w:r w:rsidRPr="009A7D7B">
              <w:instrText xml:space="preserve"> SEQ Hình_2. \* ARABIC </w:instrText>
            </w:r>
            <w:r w:rsidRPr="009A7D7B">
              <w:fldChar w:fldCharType="separate"/>
            </w:r>
            <w:r w:rsidR="007957D9" w:rsidRPr="009A7D7B">
              <w:rPr>
                <w:noProof/>
              </w:rPr>
              <w:t>38</w:t>
            </w:r>
            <w:r w:rsidRPr="009A7D7B">
              <w:fldChar w:fldCharType="end"/>
            </w:r>
            <w:r w:rsidRPr="009A7D7B">
              <w:t xml:space="preserve">: </w:t>
            </w:r>
            <w:r w:rsidRPr="009A7D7B">
              <w:rPr>
                <w:u w:color="FF0000"/>
              </w:rPr>
              <w:t>Chêch lệch</w:t>
            </w:r>
            <w:r w:rsidRPr="009A7D7B">
              <w:t xml:space="preserve"> trung bình các th</w:t>
            </w:r>
            <w:r w:rsidR="000C577D" w:rsidRPr="009A7D7B">
              <w:t>ời kỳ</w:t>
            </w:r>
            <w:r w:rsidRPr="009A7D7B">
              <w:t xml:space="preserve"> so với trung bình của cả thời kỳ </w:t>
            </w:r>
            <w:r w:rsidR="000C577D" w:rsidRPr="009A7D7B">
              <w:t xml:space="preserve">dài </w:t>
            </w:r>
            <w:r w:rsidRPr="009A7D7B">
              <w:t xml:space="preserve">1976-2019 của nhiệt độ </w:t>
            </w:r>
            <w:r w:rsidR="000C577D" w:rsidRPr="009A7D7B">
              <w:t>tối cao</w:t>
            </w:r>
            <w:r w:rsidRPr="009A7D7B">
              <w:t xml:space="preserve"> tuyệt đối (</w:t>
            </w:r>
            <w:r w:rsidRPr="009A7D7B">
              <w:rPr>
                <w:u w:color="FF0000"/>
                <w:vertAlign w:val="superscript"/>
              </w:rPr>
              <w:t>o</w:t>
            </w:r>
            <w:r w:rsidRPr="009A7D7B">
              <w:rPr>
                <w:u w:color="FF0000"/>
              </w:rPr>
              <w:t>C</w:t>
            </w:r>
            <w:r w:rsidRPr="009A7D7B">
              <w:t>)</w:t>
            </w:r>
            <w:bookmarkEnd w:id="183"/>
          </w:p>
          <w:p w14:paraId="4C29FBCC" w14:textId="77777777" w:rsidR="00DF2DD0" w:rsidRPr="009A7D7B" w:rsidRDefault="00DF2DD0" w:rsidP="006E4ADC">
            <w:pPr>
              <w:keepNext/>
              <w:spacing w:before="0" w:after="0" w:line="288" w:lineRule="auto"/>
              <w:jc w:val="center"/>
              <w:rPr>
                <w:rFonts w:eastAsia="MS Mincho"/>
                <w:bCs/>
                <w:noProof/>
                <w:color w:val="000000" w:themeColor="text1"/>
                <w:sz w:val="26"/>
                <w:szCs w:val="26"/>
                <w:lang w:eastAsia="ja-JP"/>
              </w:rPr>
            </w:pPr>
          </w:p>
        </w:tc>
      </w:tr>
    </w:tbl>
    <w:p w14:paraId="0FDC7123" w14:textId="5F7E5F22" w:rsidR="00575FC0" w:rsidRPr="009A7D7B" w:rsidRDefault="00575FC0" w:rsidP="00BF6CFA">
      <w:pPr>
        <w:spacing w:before="240" w:after="120" w:line="288" w:lineRule="auto"/>
        <w:ind w:firstLine="720"/>
        <w:rPr>
          <w:rFonts w:ascii="Times New Roman" w:eastAsia="MS Mincho" w:hAnsi="Times New Roman" w:cs="Times New Roman"/>
          <w:b/>
          <w:noProof/>
          <w:color w:val="000000" w:themeColor="text1"/>
          <w:sz w:val="28"/>
          <w:szCs w:val="28"/>
        </w:rPr>
      </w:pPr>
      <w:r w:rsidRPr="009A7D7B">
        <w:rPr>
          <w:rFonts w:ascii="Times New Roman" w:eastAsia="MS Mincho" w:hAnsi="Times New Roman" w:cs="Times New Roman"/>
          <w:b/>
          <w:noProof/>
          <w:color w:val="000000" w:themeColor="text1"/>
          <w:sz w:val="28"/>
          <w:szCs w:val="28"/>
          <w:lang w:eastAsia="ja-JP"/>
        </w:rPr>
        <w:t>b) Nhiệt độ t</w:t>
      </w:r>
      <w:r w:rsidR="000C577D" w:rsidRPr="009A7D7B">
        <w:rPr>
          <w:rFonts w:ascii="Times New Roman" w:eastAsia="MS Mincho" w:hAnsi="Times New Roman" w:cs="Times New Roman"/>
          <w:b/>
          <w:noProof/>
          <w:color w:val="000000" w:themeColor="text1"/>
          <w:sz w:val="28"/>
          <w:szCs w:val="28"/>
          <w:lang w:eastAsia="ja-JP"/>
        </w:rPr>
        <w:t>ối thấp</w:t>
      </w:r>
      <w:r w:rsidRPr="009A7D7B">
        <w:rPr>
          <w:rFonts w:ascii="Times New Roman" w:eastAsia="MS Mincho" w:hAnsi="Times New Roman" w:cs="Times New Roman"/>
          <w:b/>
          <w:noProof/>
          <w:color w:val="000000" w:themeColor="text1"/>
          <w:sz w:val="28"/>
          <w:szCs w:val="28"/>
          <w:lang w:eastAsia="ja-JP"/>
        </w:rPr>
        <w:t xml:space="preserve"> tuyệt đối </w:t>
      </w:r>
    </w:p>
    <w:p w14:paraId="16ECFA53" w14:textId="478622C1" w:rsidR="00575FC0" w:rsidRPr="009A7D7B" w:rsidRDefault="00F64940" w:rsidP="00BF6CFA">
      <w:pPr>
        <w:spacing w:after="120" w:line="288" w:lineRule="auto"/>
        <w:ind w:firstLine="720"/>
        <w:rPr>
          <w:rFonts w:ascii="Times New Roman" w:eastAsia="MS Mincho" w:hAnsi="Times New Roman" w:cs="Times New Roman"/>
          <w:noProof/>
          <w:color w:val="000000" w:themeColor="text1"/>
          <w:sz w:val="28"/>
          <w:szCs w:val="28"/>
        </w:rPr>
      </w:pPr>
      <w:r w:rsidRPr="009A7D7B">
        <w:rPr>
          <w:rFonts w:ascii="Times New Roman" w:eastAsia="MS Mincho" w:hAnsi="Times New Roman" w:cs="Times New Roman"/>
          <w:noProof/>
          <w:color w:val="000000" w:themeColor="text1"/>
          <w:sz w:val="28"/>
          <w:szCs w:val="28"/>
          <w:lang w:eastAsia="ja-JP"/>
        </w:rPr>
        <w:t>Độ lệch tiêu chuẩn</w:t>
      </w:r>
      <w:r w:rsidR="00575FC0" w:rsidRPr="009A7D7B">
        <w:rPr>
          <w:rFonts w:ascii="Times New Roman" w:eastAsia="MS Mincho" w:hAnsi="Times New Roman" w:cs="Times New Roman"/>
          <w:noProof/>
          <w:color w:val="000000" w:themeColor="text1"/>
          <w:sz w:val="28"/>
          <w:szCs w:val="28"/>
          <w:lang w:eastAsia="ja-JP"/>
        </w:rPr>
        <w:t xml:space="preserve"> S và biến suất Cs các tháng tại các địa phương ở Thừa Thiên Huế có sự chêch lệch nhau không nhiều, tuy nhiên giữa các mùa trong năm thì lại có sự khác biệt, cụ thể các chỉ số này trong mùa xuân, mùa hè, mùa thu, mùa đông như sau: 1</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2 đến 2</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0</w:t>
      </w:r>
      <w:r w:rsidR="00575FC0" w:rsidRPr="009A7D7B">
        <w:rPr>
          <w:rFonts w:ascii="Times New Roman" w:eastAsia="MS Mincho" w:hAnsi="Times New Roman" w:cs="Times New Roman"/>
          <w:noProof/>
          <w:color w:val="000000" w:themeColor="text1"/>
          <w:sz w:val="28"/>
          <w:szCs w:val="28"/>
          <w:u w:color="FF0000"/>
          <w:vertAlign w:val="superscript"/>
          <w:lang w:eastAsia="ja-JP"/>
        </w:rPr>
        <w:t>o</w:t>
      </w:r>
      <w:r w:rsidR="00575FC0" w:rsidRPr="009A7D7B">
        <w:rPr>
          <w:rFonts w:ascii="Times New Roman" w:eastAsia="MS Mincho" w:hAnsi="Times New Roman" w:cs="Times New Roman"/>
          <w:noProof/>
          <w:color w:val="000000" w:themeColor="text1"/>
          <w:sz w:val="28"/>
          <w:szCs w:val="28"/>
          <w:u w:color="FF0000"/>
          <w:lang w:eastAsia="ja-JP"/>
        </w:rPr>
        <w:t>C</w:t>
      </w:r>
      <w:r w:rsidR="00575FC0" w:rsidRPr="009A7D7B">
        <w:rPr>
          <w:rFonts w:ascii="Times New Roman" w:eastAsia="MS Mincho" w:hAnsi="Times New Roman" w:cs="Times New Roman"/>
          <w:noProof/>
          <w:color w:val="000000" w:themeColor="text1"/>
          <w:sz w:val="28"/>
          <w:szCs w:val="28"/>
          <w:lang w:eastAsia="ja-JP"/>
        </w:rPr>
        <w:t>, 5</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5 đến 15</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1%; 0</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5 đến 1</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0</w:t>
      </w:r>
      <w:r w:rsidR="00575FC0" w:rsidRPr="009A7D7B">
        <w:rPr>
          <w:rFonts w:ascii="Times New Roman" w:eastAsia="MS Mincho" w:hAnsi="Times New Roman" w:cs="Times New Roman"/>
          <w:noProof/>
          <w:color w:val="000000" w:themeColor="text1"/>
          <w:sz w:val="28"/>
          <w:szCs w:val="28"/>
          <w:vertAlign w:val="superscript"/>
          <w:lang w:eastAsia="ja-JP"/>
        </w:rPr>
        <w:t>o</w:t>
      </w:r>
      <w:r w:rsidR="00575FC0" w:rsidRPr="009A7D7B">
        <w:rPr>
          <w:rFonts w:ascii="Times New Roman" w:eastAsia="MS Mincho" w:hAnsi="Times New Roman" w:cs="Times New Roman"/>
          <w:noProof/>
          <w:color w:val="000000" w:themeColor="text1"/>
          <w:sz w:val="28"/>
          <w:szCs w:val="28"/>
          <w:lang w:eastAsia="ja-JP"/>
        </w:rPr>
        <w:t>C, 2</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3 đến 5</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1%; 0</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 đến 2</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1</w:t>
      </w:r>
      <w:r w:rsidR="00575FC0" w:rsidRPr="009A7D7B">
        <w:rPr>
          <w:rFonts w:ascii="Times New Roman" w:eastAsia="MS Mincho" w:hAnsi="Times New Roman" w:cs="Times New Roman"/>
          <w:noProof/>
          <w:color w:val="000000" w:themeColor="text1"/>
          <w:sz w:val="28"/>
          <w:szCs w:val="28"/>
          <w:vertAlign w:val="superscript"/>
          <w:lang w:eastAsia="ja-JP"/>
        </w:rPr>
        <w:t>o</w:t>
      </w:r>
      <w:r w:rsidR="00575FC0" w:rsidRPr="009A7D7B">
        <w:rPr>
          <w:rFonts w:ascii="Times New Roman" w:eastAsia="MS Mincho" w:hAnsi="Times New Roman" w:cs="Times New Roman"/>
          <w:noProof/>
          <w:color w:val="000000" w:themeColor="text1"/>
          <w:sz w:val="28"/>
          <w:szCs w:val="28"/>
          <w:lang w:eastAsia="ja-JP"/>
        </w:rPr>
        <w:t>C, 3</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 đến 14</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 và 1</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3 đến 1</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w:t>
      </w:r>
      <w:r w:rsidR="00575FC0" w:rsidRPr="009A7D7B">
        <w:rPr>
          <w:rFonts w:ascii="Times New Roman" w:eastAsia="MS Mincho" w:hAnsi="Times New Roman" w:cs="Times New Roman"/>
          <w:noProof/>
          <w:color w:val="000000" w:themeColor="text1"/>
          <w:sz w:val="28"/>
          <w:szCs w:val="28"/>
          <w:vertAlign w:val="superscript"/>
          <w:lang w:eastAsia="ja-JP"/>
        </w:rPr>
        <w:t>o</w:t>
      </w:r>
      <w:r w:rsidR="00575FC0" w:rsidRPr="009A7D7B">
        <w:rPr>
          <w:rFonts w:ascii="Times New Roman" w:eastAsia="MS Mincho" w:hAnsi="Times New Roman" w:cs="Times New Roman"/>
          <w:noProof/>
          <w:color w:val="000000" w:themeColor="text1"/>
          <w:sz w:val="28"/>
          <w:szCs w:val="28"/>
          <w:lang w:eastAsia="ja-JP"/>
        </w:rPr>
        <w:t>C, 9</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6 đến 17</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5%</w:t>
      </w:r>
      <w:r w:rsidR="000C577D" w:rsidRPr="009A7D7B">
        <w:rPr>
          <w:rFonts w:ascii="Times New Roman" w:eastAsia="MS Mincho" w:hAnsi="Times New Roman" w:cs="Times New Roman"/>
          <w:noProof/>
          <w:color w:val="000000" w:themeColor="text1"/>
          <w:sz w:val="28"/>
          <w:szCs w:val="28"/>
          <w:lang w:eastAsia="ja-JP"/>
        </w:rPr>
        <w:t xml:space="preserve"> (Bảng 2.</w:t>
      </w:r>
      <w:r w:rsidR="00E37CED" w:rsidRPr="009A7D7B">
        <w:rPr>
          <w:rFonts w:ascii="Times New Roman" w:eastAsia="MS Mincho" w:hAnsi="Times New Roman" w:cs="Times New Roman"/>
          <w:noProof/>
          <w:color w:val="000000" w:themeColor="text1"/>
          <w:sz w:val="28"/>
          <w:szCs w:val="28"/>
          <w:lang w:eastAsia="ja-JP"/>
        </w:rPr>
        <w:t>50</w:t>
      </w:r>
      <w:r w:rsidR="000C577D" w:rsidRPr="009A7D7B">
        <w:rPr>
          <w:rFonts w:ascii="Times New Roman" w:eastAsia="MS Mincho" w:hAnsi="Times New Roman" w:cs="Times New Roman"/>
          <w:noProof/>
          <w:color w:val="000000" w:themeColor="text1"/>
          <w:sz w:val="28"/>
          <w:szCs w:val="28"/>
          <w:lang w:eastAsia="ja-JP"/>
        </w:rPr>
        <w:t>)</w:t>
      </w:r>
    </w:p>
    <w:p w14:paraId="28FE3475" w14:textId="7D46EA53" w:rsidR="00575FC0" w:rsidRPr="009A7D7B" w:rsidRDefault="00790232" w:rsidP="00A01874">
      <w:pPr>
        <w:pStyle w:val="Caption"/>
      </w:pPr>
      <w:bookmarkStart w:id="184" w:name="_Toc71738763"/>
      <w:r w:rsidRPr="009A7D7B">
        <w:lastRenderedPageBreak/>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50</w:t>
      </w:r>
      <w:r w:rsidR="009A197E" w:rsidRPr="009A7D7B">
        <w:rPr>
          <w:noProof/>
        </w:rPr>
        <w:fldChar w:fldCharType="end"/>
      </w:r>
      <w:r w:rsidR="00575FC0" w:rsidRPr="009A7D7B">
        <w:rPr>
          <w:noProof/>
        </w:rPr>
        <w:t xml:space="preserve">: </w:t>
      </w:r>
      <w:r w:rsidR="00F64940" w:rsidRPr="009A7D7B">
        <w:t>Độ lệch tiêu chuẩn</w:t>
      </w:r>
      <w:r w:rsidR="00575FC0" w:rsidRPr="009A7D7B">
        <w:t xml:space="preserve"> S (</w:t>
      </w:r>
      <w:r w:rsidR="00575FC0" w:rsidRPr="009A7D7B">
        <w:rPr>
          <w:u w:color="FF0000"/>
          <w:vertAlign w:val="superscript"/>
        </w:rPr>
        <w:t>o</w:t>
      </w:r>
      <w:r w:rsidR="00575FC0" w:rsidRPr="009A7D7B">
        <w:rPr>
          <w:u w:color="FF0000"/>
        </w:rPr>
        <w:t>C</w:t>
      </w:r>
      <w:r w:rsidR="00575FC0" w:rsidRPr="009A7D7B">
        <w:t xml:space="preserve">), </w:t>
      </w:r>
      <w:r w:rsidR="00575FC0" w:rsidRPr="009A7D7B">
        <w:rPr>
          <w:u w:color="FF0000"/>
        </w:rPr>
        <w:t>biến suất</w:t>
      </w:r>
      <w:r w:rsidR="00575FC0" w:rsidRPr="009A7D7B">
        <w:t xml:space="preserve"> Cs (%) của </w:t>
      </w:r>
      <w:r w:rsidR="00BF6CFA" w:rsidRPr="009A7D7B">
        <w:rPr>
          <w:u w:color="FF0000"/>
        </w:rPr>
        <w:t>nhiệt độ t</w:t>
      </w:r>
      <w:r w:rsidR="000C577D" w:rsidRPr="009A7D7B">
        <w:rPr>
          <w:u w:color="FF0000"/>
        </w:rPr>
        <w:t>ối thấp</w:t>
      </w:r>
      <w:r w:rsidR="00BF6CFA" w:rsidRPr="009A7D7B">
        <w:rPr>
          <w:u w:color="FF0000"/>
        </w:rPr>
        <w:t xml:space="preserve"> tuyệt đối</w:t>
      </w:r>
      <w:r w:rsidR="00575FC0" w:rsidRPr="009A7D7B">
        <w:rPr>
          <w:u w:color="FF0000"/>
        </w:rPr>
        <w:t xml:space="preserve"> tháng</w:t>
      </w:r>
      <w:r w:rsidR="00575FC0" w:rsidRPr="009A7D7B">
        <w:t xml:space="preserve"> và năm t</w:t>
      </w:r>
      <w:r w:rsidR="00D8256A" w:rsidRPr="009A7D7B">
        <w:t>hời kỳ</w:t>
      </w:r>
      <w:r w:rsidR="00575FC0" w:rsidRPr="009A7D7B">
        <w:t xml:space="preserve"> 1976-2019 tại các trạm khí tượng tỉnh Thừa Thiên Huế</w:t>
      </w:r>
      <w:bookmarkEnd w:id="184"/>
    </w:p>
    <w:tbl>
      <w:tblPr>
        <w:tblStyle w:val="TableGrid3"/>
        <w:tblW w:w="9454" w:type="dxa"/>
        <w:jc w:val="center"/>
        <w:tblLook w:val="04A0" w:firstRow="1" w:lastRow="0" w:firstColumn="1" w:lastColumn="0" w:noHBand="0" w:noVBand="1"/>
      </w:tblPr>
      <w:tblGrid>
        <w:gridCol w:w="764"/>
        <w:gridCol w:w="1370"/>
        <w:gridCol w:w="609"/>
        <w:gridCol w:w="609"/>
        <w:gridCol w:w="609"/>
        <w:gridCol w:w="498"/>
        <w:gridCol w:w="498"/>
        <w:gridCol w:w="498"/>
        <w:gridCol w:w="498"/>
        <w:gridCol w:w="498"/>
        <w:gridCol w:w="498"/>
        <w:gridCol w:w="609"/>
        <w:gridCol w:w="609"/>
        <w:gridCol w:w="609"/>
        <w:gridCol w:w="678"/>
      </w:tblGrid>
      <w:tr w:rsidR="009A7D7B" w:rsidRPr="009A7D7B" w14:paraId="58745C5F" w14:textId="77777777" w:rsidTr="00EF3D83">
        <w:trPr>
          <w:trHeight w:val="196"/>
          <w:tblHeader/>
          <w:jc w:val="center"/>
        </w:trPr>
        <w:tc>
          <w:tcPr>
            <w:tcW w:w="764" w:type="dxa"/>
            <w:tcBorders>
              <w:top w:val="single" w:sz="4" w:space="0" w:color="auto"/>
              <w:left w:val="single" w:sz="4" w:space="0" w:color="auto"/>
              <w:bottom w:val="single" w:sz="4" w:space="0" w:color="auto"/>
              <w:right w:val="single" w:sz="4" w:space="0" w:color="auto"/>
            </w:tcBorders>
            <w:vAlign w:val="center"/>
            <w:hideMark/>
          </w:tcPr>
          <w:p w14:paraId="711C37A4"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Trạm</w:t>
            </w:r>
          </w:p>
        </w:tc>
        <w:tc>
          <w:tcPr>
            <w:tcW w:w="1370" w:type="dxa"/>
            <w:tcBorders>
              <w:top w:val="single" w:sz="4" w:space="0" w:color="auto"/>
              <w:left w:val="single" w:sz="4" w:space="0" w:color="auto"/>
              <w:bottom w:val="single" w:sz="4" w:space="0" w:color="auto"/>
              <w:right w:val="single" w:sz="4" w:space="0" w:color="auto"/>
            </w:tcBorders>
            <w:vAlign w:val="center"/>
            <w:hideMark/>
          </w:tcPr>
          <w:p w14:paraId="628F6FFC"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Đặc trưng/tháng</w:t>
            </w:r>
          </w:p>
        </w:tc>
        <w:tc>
          <w:tcPr>
            <w:tcW w:w="609" w:type="dxa"/>
            <w:tcBorders>
              <w:top w:val="single" w:sz="4" w:space="0" w:color="auto"/>
              <w:left w:val="single" w:sz="4" w:space="0" w:color="auto"/>
              <w:bottom w:val="single" w:sz="4" w:space="0" w:color="auto"/>
              <w:right w:val="single" w:sz="4" w:space="0" w:color="auto"/>
            </w:tcBorders>
            <w:vAlign w:val="center"/>
            <w:hideMark/>
          </w:tcPr>
          <w:p w14:paraId="33C7F57B"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609" w:type="dxa"/>
            <w:tcBorders>
              <w:top w:val="single" w:sz="4" w:space="0" w:color="auto"/>
              <w:left w:val="single" w:sz="4" w:space="0" w:color="auto"/>
              <w:bottom w:val="single" w:sz="4" w:space="0" w:color="auto"/>
              <w:right w:val="single" w:sz="4" w:space="0" w:color="auto"/>
            </w:tcBorders>
            <w:vAlign w:val="center"/>
            <w:hideMark/>
          </w:tcPr>
          <w:p w14:paraId="19214ED8"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609" w:type="dxa"/>
            <w:tcBorders>
              <w:top w:val="single" w:sz="4" w:space="0" w:color="auto"/>
              <w:left w:val="single" w:sz="4" w:space="0" w:color="auto"/>
              <w:bottom w:val="single" w:sz="4" w:space="0" w:color="auto"/>
              <w:right w:val="single" w:sz="4" w:space="0" w:color="auto"/>
            </w:tcBorders>
            <w:vAlign w:val="center"/>
            <w:hideMark/>
          </w:tcPr>
          <w:p w14:paraId="2DDA822C"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498" w:type="dxa"/>
            <w:tcBorders>
              <w:top w:val="single" w:sz="4" w:space="0" w:color="auto"/>
              <w:left w:val="single" w:sz="4" w:space="0" w:color="auto"/>
              <w:bottom w:val="single" w:sz="4" w:space="0" w:color="auto"/>
              <w:right w:val="single" w:sz="4" w:space="0" w:color="auto"/>
            </w:tcBorders>
            <w:vAlign w:val="center"/>
            <w:hideMark/>
          </w:tcPr>
          <w:p w14:paraId="32C09353"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498" w:type="dxa"/>
            <w:tcBorders>
              <w:top w:val="single" w:sz="4" w:space="0" w:color="auto"/>
              <w:left w:val="single" w:sz="4" w:space="0" w:color="auto"/>
              <w:bottom w:val="single" w:sz="4" w:space="0" w:color="auto"/>
              <w:right w:val="single" w:sz="4" w:space="0" w:color="auto"/>
            </w:tcBorders>
            <w:vAlign w:val="center"/>
            <w:hideMark/>
          </w:tcPr>
          <w:p w14:paraId="20E0999E"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498" w:type="dxa"/>
            <w:tcBorders>
              <w:top w:val="single" w:sz="4" w:space="0" w:color="auto"/>
              <w:left w:val="single" w:sz="4" w:space="0" w:color="auto"/>
              <w:bottom w:val="single" w:sz="4" w:space="0" w:color="auto"/>
              <w:right w:val="single" w:sz="4" w:space="0" w:color="auto"/>
            </w:tcBorders>
            <w:vAlign w:val="center"/>
            <w:hideMark/>
          </w:tcPr>
          <w:p w14:paraId="6371FA4B"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498" w:type="dxa"/>
            <w:tcBorders>
              <w:top w:val="single" w:sz="4" w:space="0" w:color="auto"/>
              <w:left w:val="single" w:sz="4" w:space="0" w:color="auto"/>
              <w:bottom w:val="single" w:sz="4" w:space="0" w:color="auto"/>
              <w:right w:val="single" w:sz="4" w:space="0" w:color="auto"/>
            </w:tcBorders>
            <w:vAlign w:val="center"/>
            <w:hideMark/>
          </w:tcPr>
          <w:p w14:paraId="269BFC6B"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498" w:type="dxa"/>
            <w:tcBorders>
              <w:top w:val="single" w:sz="4" w:space="0" w:color="auto"/>
              <w:left w:val="single" w:sz="4" w:space="0" w:color="auto"/>
              <w:bottom w:val="single" w:sz="4" w:space="0" w:color="auto"/>
              <w:right w:val="single" w:sz="4" w:space="0" w:color="auto"/>
            </w:tcBorders>
            <w:vAlign w:val="center"/>
            <w:hideMark/>
          </w:tcPr>
          <w:p w14:paraId="492F614C"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498" w:type="dxa"/>
            <w:tcBorders>
              <w:top w:val="single" w:sz="4" w:space="0" w:color="auto"/>
              <w:left w:val="single" w:sz="4" w:space="0" w:color="auto"/>
              <w:bottom w:val="single" w:sz="4" w:space="0" w:color="auto"/>
              <w:right w:val="single" w:sz="4" w:space="0" w:color="auto"/>
            </w:tcBorders>
            <w:vAlign w:val="center"/>
            <w:hideMark/>
          </w:tcPr>
          <w:p w14:paraId="39B484F0"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609" w:type="dxa"/>
            <w:tcBorders>
              <w:top w:val="single" w:sz="4" w:space="0" w:color="auto"/>
              <w:left w:val="single" w:sz="4" w:space="0" w:color="auto"/>
              <w:bottom w:val="single" w:sz="4" w:space="0" w:color="auto"/>
              <w:right w:val="single" w:sz="4" w:space="0" w:color="auto"/>
            </w:tcBorders>
            <w:vAlign w:val="center"/>
            <w:hideMark/>
          </w:tcPr>
          <w:p w14:paraId="5D5CCD58"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609" w:type="dxa"/>
            <w:tcBorders>
              <w:top w:val="single" w:sz="4" w:space="0" w:color="auto"/>
              <w:left w:val="single" w:sz="4" w:space="0" w:color="auto"/>
              <w:bottom w:val="single" w:sz="4" w:space="0" w:color="auto"/>
              <w:right w:val="single" w:sz="4" w:space="0" w:color="auto"/>
            </w:tcBorders>
            <w:vAlign w:val="center"/>
            <w:hideMark/>
          </w:tcPr>
          <w:p w14:paraId="4C3E80DC"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609" w:type="dxa"/>
            <w:tcBorders>
              <w:top w:val="single" w:sz="4" w:space="0" w:color="auto"/>
              <w:left w:val="single" w:sz="4" w:space="0" w:color="auto"/>
              <w:bottom w:val="single" w:sz="4" w:space="0" w:color="auto"/>
              <w:right w:val="single" w:sz="4" w:space="0" w:color="auto"/>
            </w:tcBorders>
            <w:vAlign w:val="center"/>
            <w:hideMark/>
          </w:tcPr>
          <w:p w14:paraId="14E2543D"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678" w:type="dxa"/>
            <w:tcBorders>
              <w:top w:val="single" w:sz="4" w:space="0" w:color="auto"/>
              <w:left w:val="single" w:sz="4" w:space="0" w:color="auto"/>
              <w:bottom w:val="single" w:sz="4" w:space="0" w:color="auto"/>
              <w:right w:val="single" w:sz="4" w:space="0" w:color="auto"/>
            </w:tcBorders>
            <w:vAlign w:val="center"/>
            <w:hideMark/>
          </w:tcPr>
          <w:p w14:paraId="49C6533E"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25CCAC32" w14:textId="77777777" w:rsidTr="00EF3D83">
        <w:trPr>
          <w:trHeight w:val="196"/>
          <w:jc w:val="center"/>
        </w:trPr>
        <w:tc>
          <w:tcPr>
            <w:tcW w:w="764" w:type="dxa"/>
            <w:vMerge w:val="restart"/>
            <w:tcBorders>
              <w:top w:val="single" w:sz="4" w:space="0" w:color="auto"/>
              <w:left w:val="single" w:sz="4" w:space="0" w:color="auto"/>
              <w:bottom w:val="single" w:sz="4" w:space="0" w:color="auto"/>
              <w:right w:val="single" w:sz="4" w:space="0" w:color="auto"/>
            </w:tcBorders>
            <w:vAlign w:val="center"/>
            <w:hideMark/>
          </w:tcPr>
          <w:p w14:paraId="0308831B"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Huế</w:t>
            </w:r>
          </w:p>
        </w:tc>
        <w:tc>
          <w:tcPr>
            <w:tcW w:w="1370" w:type="dxa"/>
            <w:tcBorders>
              <w:top w:val="single" w:sz="4" w:space="0" w:color="auto"/>
              <w:left w:val="single" w:sz="4" w:space="0" w:color="auto"/>
              <w:bottom w:val="single" w:sz="4" w:space="0" w:color="auto"/>
              <w:right w:val="single" w:sz="4" w:space="0" w:color="auto"/>
            </w:tcBorders>
            <w:vAlign w:val="center"/>
            <w:hideMark/>
          </w:tcPr>
          <w:p w14:paraId="789A4712" w14:textId="77777777" w:rsidR="00131214" w:rsidRPr="009A7D7B" w:rsidRDefault="00131214" w:rsidP="006E4ADC">
            <w:pPr>
              <w:spacing w:before="60" w:after="60" w:line="264"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609" w:type="dxa"/>
            <w:tcBorders>
              <w:top w:val="single" w:sz="4" w:space="0" w:color="auto"/>
              <w:left w:val="single" w:sz="4" w:space="0" w:color="auto"/>
              <w:bottom w:val="single" w:sz="4" w:space="0" w:color="auto"/>
              <w:right w:val="single" w:sz="4" w:space="0" w:color="auto"/>
            </w:tcBorders>
            <w:vAlign w:val="center"/>
          </w:tcPr>
          <w:p w14:paraId="51A57A72"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1,5</w:t>
            </w:r>
          </w:p>
        </w:tc>
        <w:tc>
          <w:tcPr>
            <w:tcW w:w="609" w:type="dxa"/>
            <w:tcBorders>
              <w:top w:val="single" w:sz="4" w:space="0" w:color="auto"/>
              <w:left w:val="single" w:sz="4" w:space="0" w:color="auto"/>
              <w:bottom w:val="single" w:sz="4" w:space="0" w:color="auto"/>
              <w:right w:val="single" w:sz="4" w:space="0" w:color="auto"/>
            </w:tcBorders>
            <w:vAlign w:val="center"/>
          </w:tcPr>
          <w:p w14:paraId="54575063"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1,6</w:t>
            </w:r>
          </w:p>
        </w:tc>
        <w:tc>
          <w:tcPr>
            <w:tcW w:w="609" w:type="dxa"/>
            <w:tcBorders>
              <w:top w:val="single" w:sz="4" w:space="0" w:color="auto"/>
              <w:left w:val="single" w:sz="4" w:space="0" w:color="auto"/>
              <w:bottom w:val="single" w:sz="4" w:space="0" w:color="auto"/>
              <w:right w:val="single" w:sz="4" w:space="0" w:color="auto"/>
            </w:tcBorders>
            <w:vAlign w:val="center"/>
          </w:tcPr>
          <w:p w14:paraId="34B3D22A"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2,0</w:t>
            </w:r>
          </w:p>
        </w:tc>
        <w:tc>
          <w:tcPr>
            <w:tcW w:w="498" w:type="dxa"/>
            <w:tcBorders>
              <w:top w:val="single" w:sz="4" w:space="0" w:color="auto"/>
              <w:left w:val="single" w:sz="4" w:space="0" w:color="auto"/>
              <w:bottom w:val="single" w:sz="4" w:space="0" w:color="auto"/>
              <w:right w:val="single" w:sz="4" w:space="0" w:color="auto"/>
            </w:tcBorders>
            <w:vAlign w:val="center"/>
          </w:tcPr>
          <w:p w14:paraId="719253D2"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1,7</w:t>
            </w:r>
          </w:p>
        </w:tc>
        <w:tc>
          <w:tcPr>
            <w:tcW w:w="498" w:type="dxa"/>
            <w:tcBorders>
              <w:top w:val="single" w:sz="4" w:space="0" w:color="auto"/>
              <w:left w:val="single" w:sz="4" w:space="0" w:color="auto"/>
              <w:bottom w:val="single" w:sz="4" w:space="0" w:color="auto"/>
              <w:right w:val="single" w:sz="4" w:space="0" w:color="auto"/>
            </w:tcBorders>
            <w:vAlign w:val="center"/>
          </w:tcPr>
          <w:p w14:paraId="15A692D5"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1,2</w:t>
            </w:r>
          </w:p>
        </w:tc>
        <w:tc>
          <w:tcPr>
            <w:tcW w:w="498" w:type="dxa"/>
            <w:tcBorders>
              <w:top w:val="single" w:sz="4" w:space="0" w:color="auto"/>
              <w:left w:val="single" w:sz="4" w:space="0" w:color="auto"/>
              <w:bottom w:val="single" w:sz="4" w:space="0" w:color="auto"/>
              <w:right w:val="single" w:sz="4" w:space="0" w:color="auto"/>
            </w:tcBorders>
            <w:vAlign w:val="center"/>
          </w:tcPr>
          <w:p w14:paraId="325BAC74"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0,8</w:t>
            </w:r>
          </w:p>
        </w:tc>
        <w:tc>
          <w:tcPr>
            <w:tcW w:w="498" w:type="dxa"/>
            <w:tcBorders>
              <w:top w:val="single" w:sz="4" w:space="0" w:color="auto"/>
              <w:left w:val="single" w:sz="4" w:space="0" w:color="auto"/>
              <w:bottom w:val="single" w:sz="4" w:space="0" w:color="auto"/>
              <w:right w:val="single" w:sz="4" w:space="0" w:color="auto"/>
            </w:tcBorders>
            <w:vAlign w:val="center"/>
          </w:tcPr>
          <w:p w14:paraId="01F3A507"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0,6</w:t>
            </w:r>
          </w:p>
        </w:tc>
        <w:tc>
          <w:tcPr>
            <w:tcW w:w="498" w:type="dxa"/>
            <w:tcBorders>
              <w:top w:val="single" w:sz="4" w:space="0" w:color="auto"/>
              <w:left w:val="single" w:sz="4" w:space="0" w:color="auto"/>
              <w:bottom w:val="single" w:sz="4" w:space="0" w:color="auto"/>
              <w:right w:val="single" w:sz="4" w:space="0" w:color="auto"/>
            </w:tcBorders>
            <w:vAlign w:val="center"/>
          </w:tcPr>
          <w:p w14:paraId="7B0EAA92"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0,5</w:t>
            </w:r>
          </w:p>
        </w:tc>
        <w:tc>
          <w:tcPr>
            <w:tcW w:w="498" w:type="dxa"/>
            <w:tcBorders>
              <w:top w:val="single" w:sz="4" w:space="0" w:color="auto"/>
              <w:left w:val="single" w:sz="4" w:space="0" w:color="auto"/>
              <w:bottom w:val="single" w:sz="4" w:space="0" w:color="auto"/>
              <w:right w:val="single" w:sz="4" w:space="0" w:color="auto"/>
            </w:tcBorders>
            <w:vAlign w:val="center"/>
          </w:tcPr>
          <w:p w14:paraId="7CB2A99C"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0,9</w:t>
            </w:r>
          </w:p>
        </w:tc>
        <w:tc>
          <w:tcPr>
            <w:tcW w:w="609" w:type="dxa"/>
            <w:tcBorders>
              <w:top w:val="single" w:sz="4" w:space="0" w:color="auto"/>
              <w:left w:val="single" w:sz="4" w:space="0" w:color="auto"/>
              <w:bottom w:val="single" w:sz="4" w:space="0" w:color="auto"/>
              <w:right w:val="single" w:sz="4" w:space="0" w:color="auto"/>
            </w:tcBorders>
            <w:vAlign w:val="center"/>
          </w:tcPr>
          <w:p w14:paraId="6D21BF47"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1,4</w:t>
            </w:r>
          </w:p>
        </w:tc>
        <w:tc>
          <w:tcPr>
            <w:tcW w:w="609" w:type="dxa"/>
            <w:tcBorders>
              <w:top w:val="single" w:sz="4" w:space="0" w:color="auto"/>
              <w:left w:val="single" w:sz="4" w:space="0" w:color="auto"/>
              <w:bottom w:val="single" w:sz="4" w:space="0" w:color="auto"/>
              <w:right w:val="single" w:sz="4" w:space="0" w:color="auto"/>
            </w:tcBorders>
            <w:vAlign w:val="center"/>
          </w:tcPr>
          <w:p w14:paraId="42B3FF81"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1,6</w:t>
            </w:r>
          </w:p>
        </w:tc>
        <w:tc>
          <w:tcPr>
            <w:tcW w:w="609" w:type="dxa"/>
            <w:tcBorders>
              <w:top w:val="single" w:sz="4" w:space="0" w:color="auto"/>
              <w:left w:val="single" w:sz="4" w:space="0" w:color="auto"/>
              <w:bottom w:val="single" w:sz="4" w:space="0" w:color="auto"/>
              <w:right w:val="single" w:sz="4" w:space="0" w:color="auto"/>
            </w:tcBorders>
            <w:vAlign w:val="center"/>
          </w:tcPr>
          <w:p w14:paraId="0E5DC352"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1,4</w:t>
            </w:r>
          </w:p>
        </w:tc>
        <w:tc>
          <w:tcPr>
            <w:tcW w:w="678" w:type="dxa"/>
            <w:tcBorders>
              <w:top w:val="single" w:sz="4" w:space="0" w:color="auto"/>
              <w:left w:val="single" w:sz="4" w:space="0" w:color="auto"/>
              <w:bottom w:val="single" w:sz="4" w:space="0" w:color="auto"/>
              <w:right w:val="single" w:sz="4" w:space="0" w:color="auto"/>
            </w:tcBorders>
            <w:vAlign w:val="center"/>
          </w:tcPr>
          <w:p w14:paraId="3E1AD0E5"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1,4</w:t>
            </w:r>
          </w:p>
        </w:tc>
      </w:tr>
      <w:tr w:rsidR="009A7D7B" w:rsidRPr="009A7D7B" w14:paraId="338761DF" w14:textId="77777777" w:rsidTr="00EF3D83">
        <w:trPr>
          <w:trHeight w:val="196"/>
          <w:jc w:val="center"/>
        </w:trPr>
        <w:tc>
          <w:tcPr>
            <w:tcW w:w="764" w:type="dxa"/>
            <w:vMerge/>
            <w:tcBorders>
              <w:top w:val="single" w:sz="4" w:space="0" w:color="auto"/>
              <w:left w:val="single" w:sz="4" w:space="0" w:color="auto"/>
              <w:bottom w:val="single" w:sz="4" w:space="0" w:color="auto"/>
              <w:right w:val="single" w:sz="4" w:space="0" w:color="auto"/>
            </w:tcBorders>
            <w:vAlign w:val="center"/>
            <w:hideMark/>
          </w:tcPr>
          <w:p w14:paraId="37F6CD2F" w14:textId="77777777" w:rsidR="00131214" w:rsidRPr="009A7D7B" w:rsidRDefault="00131214" w:rsidP="006E4ADC">
            <w:pPr>
              <w:spacing w:before="60" w:after="60" w:line="264" w:lineRule="auto"/>
              <w:jc w:val="center"/>
              <w:rPr>
                <w:rFonts w:eastAsia="MS Mincho"/>
                <w:b/>
                <w:bCs/>
                <w:noProof/>
                <w:color w:val="000000" w:themeColor="text1"/>
                <w:sz w:val="22"/>
                <w:szCs w:val="22"/>
              </w:rPr>
            </w:pPr>
          </w:p>
        </w:tc>
        <w:tc>
          <w:tcPr>
            <w:tcW w:w="1370" w:type="dxa"/>
            <w:tcBorders>
              <w:top w:val="single" w:sz="4" w:space="0" w:color="auto"/>
              <w:left w:val="single" w:sz="4" w:space="0" w:color="auto"/>
              <w:bottom w:val="single" w:sz="4" w:space="0" w:color="auto"/>
              <w:right w:val="single" w:sz="4" w:space="0" w:color="auto"/>
            </w:tcBorders>
            <w:vAlign w:val="center"/>
            <w:hideMark/>
          </w:tcPr>
          <w:p w14:paraId="122A67CF" w14:textId="77777777" w:rsidR="00131214" w:rsidRPr="009A7D7B" w:rsidRDefault="00131214" w:rsidP="006E4ADC">
            <w:pPr>
              <w:spacing w:before="60" w:after="60" w:line="264"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609" w:type="dxa"/>
            <w:tcBorders>
              <w:top w:val="single" w:sz="4" w:space="0" w:color="auto"/>
              <w:left w:val="single" w:sz="4" w:space="0" w:color="auto"/>
              <w:bottom w:val="single" w:sz="4" w:space="0" w:color="auto"/>
              <w:right w:val="single" w:sz="4" w:space="0" w:color="auto"/>
            </w:tcBorders>
            <w:vAlign w:val="center"/>
          </w:tcPr>
          <w:p w14:paraId="7FDD1A9B"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11,1</w:t>
            </w:r>
          </w:p>
        </w:tc>
        <w:tc>
          <w:tcPr>
            <w:tcW w:w="609" w:type="dxa"/>
            <w:tcBorders>
              <w:top w:val="single" w:sz="4" w:space="0" w:color="auto"/>
              <w:left w:val="single" w:sz="4" w:space="0" w:color="auto"/>
              <w:bottom w:val="single" w:sz="4" w:space="0" w:color="auto"/>
              <w:right w:val="single" w:sz="4" w:space="0" w:color="auto"/>
            </w:tcBorders>
            <w:vAlign w:val="center"/>
          </w:tcPr>
          <w:p w14:paraId="6052A52B"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11,4</w:t>
            </w:r>
          </w:p>
        </w:tc>
        <w:tc>
          <w:tcPr>
            <w:tcW w:w="609" w:type="dxa"/>
            <w:tcBorders>
              <w:top w:val="single" w:sz="4" w:space="0" w:color="auto"/>
              <w:left w:val="single" w:sz="4" w:space="0" w:color="auto"/>
              <w:bottom w:val="single" w:sz="4" w:space="0" w:color="auto"/>
              <w:right w:val="single" w:sz="4" w:space="0" w:color="auto"/>
            </w:tcBorders>
            <w:vAlign w:val="center"/>
          </w:tcPr>
          <w:p w14:paraId="5D973C02"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12,6</w:t>
            </w:r>
          </w:p>
        </w:tc>
        <w:tc>
          <w:tcPr>
            <w:tcW w:w="498" w:type="dxa"/>
            <w:tcBorders>
              <w:top w:val="single" w:sz="4" w:space="0" w:color="auto"/>
              <w:left w:val="single" w:sz="4" w:space="0" w:color="auto"/>
              <w:bottom w:val="single" w:sz="4" w:space="0" w:color="auto"/>
              <w:right w:val="single" w:sz="4" w:space="0" w:color="auto"/>
            </w:tcBorders>
            <w:vAlign w:val="center"/>
          </w:tcPr>
          <w:p w14:paraId="0DE60D52"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9,0</w:t>
            </w:r>
          </w:p>
        </w:tc>
        <w:tc>
          <w:tcPr>
            <w:tcW w:w="498" w:type="dxa"/>
            <w:tcBorders>
              <w:top w:val="single" w:sz="4" w:space="0" w:color="auto"/>
              <w:left w:val="single" w:sz="4" w:space="0" w:color="auto"/>
              <w:bottom w:val="single" w:sz="4" w:space="0" w:color="auto"/>
              <w:right w:val="single" w:sz="4" w:space="0" w:color="auto"/>
            </w:tcBorders>
            <w:vAlign w:val="center"/>
          </w:tcPr>
          <w:p w14:paraId="4D99A82E"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5,5</w:t>
            </w:r>
          </w:p>
        </w:tc>
        <w:tc>
          <w:tcPr>
            <w:tcW w:w="498" w:type="dxa"/>
            <w:tcBorders>
              <w:top w:val="single" w:sz="4" w:space="0" w:color="auto"/>
              <w:left w:val="single" w:sz="4" w:space="0" w:color="auto"/>
              <w:bottom w:val="single" w:sz="4" w:space="0" w:color="auto"/>
              <w:right w:val="single" w:sz="4" w:space="0" w:color="auto"/>
            </w:tcBorders>
            <w:vAlign w:val="center"/>
          </w:tcPr>
          <w:p w14:paraId="1AD5B8B1"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3,4</w:t>
            </w:r>
          </w:p>
        </w:tc>
        <w:tc>
          <w:tcPr>
            <w:tcW w:w="498" w:type="dxa"/>
            <w:tcBorders>
              <w:top w:val="single" w:sz="4" w:space="0" w:color="auto"/>
              <w:left w:val="single" w:sz="4" w:space="0" w:color="auto"/>
              <w:bottom w:val="single" w:sz="4" w:space="0" w:color="auto"/>
              <w:right w:val="single" w:sz="4" w:space="0" w:color="auto"/>
            </w:tcBorders>
            <w:vAlign w:val="center"/>
          </w:tcPr>
          <w:p w14:paraId="141B18D3"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2,4</w:t>
            </w:r>
          </w:p>
        </w:tc>
        <w:tc>
          <w:tcPr>
            <w:tcW w:w="498" w:type="dxa"/>
            <w:tcBorders>
              <w:top w:val="single" w:sz="4" w:space="0" w:color="auto"/>
              <w:left w:val="single" w:sz="4" w:space="0" w:color="auto"/>
              <w:bottom w:val="single" w:sz="4" w:space="0" w:color="auto"/>
              <w:right w:val="single" w:sz="4" w:space="0" w:color="auto"/>
            </w:tcBorders>
            <w:vAlign w:val="center"/>
          </w:tcPr>
          <w:p w14:paraId="6E9404CE"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2,2</w:t>
            </w:r>
          </w:p>
        </w:tc>
        <w:tc>
          <w:tcPr>
            <w:tcW w:w="498" w:type="dxa"/>
            <w:tcBorders>
              <w:top w:val="single" w:sz="4" w:space="0" w:color="auto"/>
              <w:left w:val="single" w:sz="4" w:space="0" w:color="auto"/>
              <w:bottom w:val="single" w:sz="4" w:space="0" w:color="auto"/>
              <w:right w:val="single" w:sz="4" w:space="0" w:color="auto"/>
            </w:tcBorders>
            <w:vAlign w:val="center"/>
          </w:tcPr>
          <w:p w14:paraId="3F894ED8"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3,9</w:t>
            </w:r>
          </w:p>
        </w:tc>
        <w:tc>
          <w:tcPr>
            <w:tcW w:w="609" w:type="dxa"/>
            <w:tcBorders>
              <w:top w:val="single" w:sz="4" w:space="0" w:color="auto"/>
              <w:left w:val="single" w:sz="4" w:space="0" w:color="auto"/>
              <w:bottom w:val="single" w:sz="4" w:space="0" w:color="auto"/>
              <w:right w:val="single" w:sz="4" w:space="0" w:color="auto"/>
            </w:tcBorders>
            <w:vAlign w:val="center"/>
          </w:tcPr>
          <w:p w14:paraId="11A27FA0"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7,1</w:t>
            </w:r>
          </w:p>
        </w:tc>
        <w:tc>
          <w:tcPr>
            <w:tcW w:w="609" w:type="dxa"/>
            <w:tcBorders>
              <w:top w:val="single" w:sz="4" w:space="0" w:color="auto"/>
              <w:left w:val="single" w:sz="4" w:space="0" w:color="auto"/>
              <w:bottom w:val="single" w:sz="4" w:space="0" w:color="auto"/>
              <w:right w:val="single" w:sz="4" w:space="0" w:color="auto"/>
            </w:tcBorders>
            <w:vAlign w:val="center"/>
          </w:tcPr>
          <w:p w14:paraId="2206D7B9"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9,4</w:t>
            </w:r>
          </w:p>
        </w:tc>
        <w:tc>
          <w:tcPr>
            <w:tcW w:w="609" w:type="dxa"/>
            <w:tcBorders>
              <w:top w:val="single" w:sz="4" w:space="0" w:color="auto"/>
              <w:left w:val="single" w:sz="4" w:space="0" w:color="auto"/>
              <w:bottom w:val="single" w:sz="4" w:space="0" w:color="auto"/>
              <w:right w:val="single" w:sz="4" w:space="0" w:color="auto"/>
            </w:tcBorders>
            <w:vAlign w:val="center"/>
          </w:tcPr>
          <w:p w14:paraId="7B8E8954"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9,6</w:t>
            </w:r>
          </w:p>
        </w:tc>
        <w:tc>
          <w:tcPr>
            <w:tcW w:w="678" w:type="dxa"/>
            <w:tcBorders>
              <w:top w:val="single" w:sz="4" w:space="0" w:color="auto"/>
              <w:left w:val="single" w:sz="4" w:space="0" w:color="auto"/>
              <w:bottom w:val="single" w:sz="4" w:space="0" w:color="auto"/>
              <w:right w:val="single" w:sz="4" w:space="0" w:color="auto"/>
            </w:tcBorders>
            <w:vAlign w:val="center"/>
          </w:tcPr>
          <w:p w14:paraId="26375367"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10,5</w:t>
            </w:r>
          </w:p>
        </w:tc>
      </w:tr>
      <w:tr w:rsidR="009A7D7B" w:rsidRPr="009A7D7B" w14:paraId="498EF201" w14:textId="77777777" w:rsidTr="00EF3D83">
        <w:trPr>
          <w:trHeight w:val="196"/>
          <w:jc w:val="center"/>
        </w:trPr>
        <w:tc>
          <w:tcPr>
            <w:tcW w:w="764" w:type="dxa"/>
            <w:vMerge w:val="restart"/>
            <w:tcBorders>
              <w:top w:val="single" w:sz="4" w:space="0" w:color="auto"/>
              <w:left w:val="single" w:sz="4" w:space="0" w:color="auto"/>
              <w:bottom w:val="single" w:sz="4" w:space="0" w:color="auto"/>
              <w:right w:val="single" w:sz="4" w:space="0" w:color="auto"/>
            </w:tcBorders>
            <w:vAlign w:val="center"/>
            <w:hideMark/>
          </w:tcPr>
          <w:p w14:paraId="6BC27E7A"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A Lưới</w:t>
            </w:r>
          </w:p>
        </w:tc>
        <w:tc>
          <w:tcPr>
            <w:tcW w:w="1370" w:type="dxa"/>
            <w:tcBorders>
              <w:top w:val="single" w:sz="4" w:space="0" w:color="auto"/>
              <w:left w:val="single" w:sz="4" w:space="0" w:color="auto"/>
              <w:bottom w:val="single" w:sz="4" w:space="0" w:color="auto"/>
              <w:right w:val="single" w:sz="4" w:space="0" w:color="auto"/>
            </w:tcBorders>
            <w:vAlign w:val="center"/>
            <w:hideMark/>
          </w:tcPr>
          <w:p w14:paraId="1F7AFFB0" w14:textId="77777777" w:rsidR="00131214" w:rsidRPr="009A7D7B" w:rsidRDefault="00131214" w:rsidP="006E4ADC">
            <w:pPr>
              <w:spacing w:before="60" w:after="60" w:line="264"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609" w:type="dxa"/>
            <w:tcBorders>
              <w:top w:val="single" w:sz="4" w:space="0" w:color="auto"/>
              <w:left w:val="single" w:sz="4" w:space="0" w:color="auto"/>
              <w:bottom w:val="single" w:sz="4" w:space="0" w:color="auto"/>
              <w:right w:val="single" w:sz="4" w:space="0" w:color="auto"/>
            </w:tcBorders>
            <w:vAlign w:val="center"/>
          </w:tcPr>
          <w:p w14:paraId="4CAFD608"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1,9</w:t>
            </w:r>
          </w:p>
        </w:tc>
        <w:tc>
          <w:tcPr>
            <w:tcW w:w="609" w:type="dxa"/>
            <w:tcBorders>
              <w:top w:val="single" w:sz="4" w:space="0" w:color="auto"/>
              <w:left w:val="single" w:sz="4" w:space="0" w:color="auto"/>
              <w:bottom w:val="single" w:sz="4" w:space="0" w:color="auto"/>
              <w:right w:val="single" w:sz="4" w:space="0" w:color="auto"/>
            </w:tcBorders>
            <w:vAlign w:val="center"/>
          </w:tcPr>
          <w:p w14:paraId="10B2DB9B"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1,3</w:t>
            </w:r>
          </w:p>
        </w:tc>
        <w:tc>
          <w:tcPr>
            <w:tcW w:w="609" w:type="dxa"/>
            <w:tcBorders>
              <w:top w:val="single" w:sz="4" w:space="0" w:color="auto"/>
              <w:left w:val="single" w:sz="4" w:space="0" w:color="auto"/>
              <w:bottom w:val="single" w:sz="4" w:space="0" w:color="auto"/>
              <w:right w:val="single" w:sz="4" w:space="0" w:color="auto"/>
            </w:tcBorders>
            <w:vAlign w:val="center"/>
          </w:tcPr>
          <w:p w14:paraId="389F95F6"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2,0</w:t>
            </w:r>
          </w:p>
        </w:tc>
        <w:tc>
          <w:tcPr>
            <w:tcW w:w="498" w:type="dxa"/>
            <w:tcBorders>
              <w:top w:val="single" w:sz="4" w:space="0" w:color="auto"/>
              <w:left w:val="single" w:sz="4" w:space="0" w:color="auto"/>
              <w:bottom w:val="single" w:sz="4" w:space="0" w:color="auto"/>
              <w:right w:val="single" w:sz="4" w:space="0" w:color="auto"/>
            </w:tcBorders>
            <w:vAlign w:val="center"/>
          </w:tcPr>
          <w:p w14:paraId="5D48D13D"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1,3</w:t>
            </w:r>
          </w:p>
        </w:tc>
        <w:tc>
          <w:tcPr>
            <w:tcW w:w="498" w:type="dxa"/>
            <w:tcBorders>
              <w:top w:val="single" w:sz="4" w:space="0" w:color="auto"/>
              <w:left w:val="single" w:sz="4" w:space="0" w:color="auto"/>
              <w:bottom w:val="single" w:sz="4" w:space="0" w:color="auto"/>
              <w:right w:val="single" w:sz="4" w:space="0" w:color="auto"/>
            </w:tcBorders>
            <w:vAlign w:val="center"/>
          </w:tcPr>
          <w:p w14:paraId="4D8FE6F4"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1,3</w:t>
            </w:r>
          </w:p>
        </w:tc>
        <w:tc>
          <w:tcPr>
            <w:tcW w:w="498" w:type="dxa"/>
            <w:tcBorders>
              <w:top w:val="single" w:sz="4" w:space="0" w:color="auto"/>
              <w:left w:val="single" w:sz="4" w:space="0" w:color="auto"/>
              <w:bottom w:val="single" w:sz="4" w:space="0" w:color="auto"/>
              <w:right w:val="single" w:sz="4" w:space="0" w:color="auto"/>
            </w:tcBorders>
            <w:vAlign w:val="center"/>
          </w:tcPr>
          <w:p w14:paraId="249BF7A8"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1,0</w:t>
            </w:r>
          </w:p>
        </w:tc>
        <w:tc>
          <w:tcPr>
            <w:tcW w:w="498" w:type="dxa"/>
            <w:tcBorders>
              <w:top w:val="single" w:sz="4" w:space="0" w:color="auto"/>
              <w:left w:val="single" w:sz="4" w:space="0" w:color="auto"/>
              <w:bottom w:val="single" w:sz="4" w:space="0" w:color="auto"/>
              <w:right w:val="single" w:sz="4" w:space="0" w:color="auto"/>
            </w:tcBorders>
            <w:vAlign w:val="center"/>
          </w:tcPr>
          <w:p w14:paraId="0E78B9C8"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0,9</w:t>
            </w:r>
          </w:p>
        </w:tc>
        <w:tc>
          <w:tcPr>
            <w:tcW w:w="498" w:type="dxa"/>
            <w:tcBorders>
              <w:top w:val="single" w:sz="4" w:space="0" w:color="auto"/>
              <w:left w:val="single" w:sz="4" w:space="0" w:color="auto"/>
              <w:bottom w:val="single" w:sz="4" w:space="0" w:color="auto"/>
              <w:right w:val="single" w:sz="4" w:space="0" w:color="auto"/>
            </w:tcBorders>
            <w:vAlign w:val="center"/>
          </w:tcPr>
          <w:p w14:paraId="487BE7A7"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0,8</w:t>
            </w:r>
          </w:p>
        </w:tc>
        <w:tc>
          <w:tcPr>
            <w:tcW w:w="498" w:type="dxa"/>
            <w:tcBorders>
              <w:top w:val="single" w:sz="4" w:space="0" w:color="auto"/>
              <w:left w:val="single" w:sz="4" w:space="0" w:color="auto"/>
              <w:bottom w:val="single" w:sz="4" w:space="0" w:color="auto"/>
              <w:right w:val="single" w:sz="4" w:space="0" w:color="auto"/>
            </w:tcBorders>
            <w:vAlign w:val="center"/>
          </w:tcPr>
          <w:p w14:paraId="5472BBC5"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1,4</w:t>
            </w:r>
          </w:p>
        </w:tc>
        <w:tc>
          <w:tcPr>
            <w:tcW w:w="609" w:type="dxa"/>
            <w:tcBorders>
              <w:top w:val="single" w:sz="4" w:space="0" w:color="auto"/>
              <w:left w:val="single" w:sz="4" w:space="0" w:color="auto"/>
              <w:bottom w:val="single" w:sz="4" w:space="0" w:color="auto"/>
              <w:right w:val="single" w:sz="4" w:space="0" w:color="auto"/>
            </w:tcBorders>
            <w:vAlign w:val="center"/>
          </w:tcPr>
          <w:p w14:paraId="509A670E"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1,8</w:t>
            </w:r>
          </w:p>
        </w:tc>
        <w:tc>
          <w:tcPr>
            <w:tcW w:w="609" w:type="dxa"/>
            <w:tcBorders>
              <w:top w:val="single" w:sz="4" w:space="0" w:color="auto"/>
              <w:left w:val="single" w:sz="4" w:space="0" w:color="auto"/>
              <w:bottom w:val="single" w:sz="4" w:space="0" w:color="auto"/>
              <w:right w:val="single" w:sz="4" w:space="0" w:color="auto"/>
            </w:tcBorders>
            <w:vAlign w:val="center"/>
          </w:tcPr>
          <w:p w14:paraId="4E7072E8"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2,1</w:t>
            </w:r>
          </w:p>
        </w:tc>
        <w:tc>
          <w:tcPr>
            <w:tcW w:w="609" w:type="dxa"/>
            <w:tcBorders>
              <w:top w:val="single" w:sz="4" w:space="0" w:color="auto"/>
              <w:left w:val="single" w:sz="4" w:space="0" w:color="auto"/>
              <w:bottom w:val="single" w:sz="4" w:space="0" w:color="auto"/>
              <w:right w:val="single" w:sz="4" w:space="0" w:color="auto"/>
            </w:tcBorders>
            <w:vAlign w:val="center"/>
          </w:tcPr>
          <w:p w14:paraId="4AF4FA8F"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1,8</w:t>
            </w:r>
          </w:p>
        </w:tc>
        <w:tc>
          <w:tcPr>
            <w:tcW w:w="678" w:type="dxa"/>
            <w:tcBorders>
              <w:top w:val="single" w:sz="4" w:space="0" w:color="auto"/>
              <w:left w:val="single" w:sz="4" w:space="0" w:color="auto"/>
              <w:bottom w:val="single" w:sz="4" w:space="0" w:color="auto"/>
              <w:right w:val="single" w:sz="4" w:space="0" w:color="auto"/>
            </w:tcBorders>
            <w:vAlign w:val="center"/>
          </w:tcPr>
          <w:p w14:paraId="333D1658"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1,7</w:t>
            </w:r>
          </w:p>
        </w:tc>
      </w:tr>
      <w:tr w:rsidR="009A7D7B" w:rsidRPr="009A7D7B" w14:paraId="209CF03D" w14:textId="77777777" w:rsidTr="00EF3D83">
        <w:trPr>
          <w:trHeight w:val="196"/>
          <w:jc w:val="center"/>
        </w:trPr>
        <w:tc>
          <w:tcPr>
            <w:tcW w:w="764" w:type="dxa"/>
            <w:vMerge/>
            <w:tcBorders>
              <w:top w:val="single" w:sz="4" w:space="0" w:color="auto"/>
              <w:left w:val="single" w:sz="4" w:space="0" w:color="auto"/>
              <w:bottom w:val="single" w:sz="4" w:space="0" w:color="auto"/>
              <w:right w:val="single" w:sz="4" w:space="0" w:color="auto"/>
            </w:tcBorders>
            <w:vAlign w:val="center"/>
            <w:hideMark/>
          </w:tcPr>
          <w:p w14:paraId="0BE6E782" w14:textId="77777777" w:rsidR="00131214" w:rsidRPr="009A7D7B" w:rsidRDefault="00131214" w:rsidP="006E4ADC">
            <w:pPr>
              <w:spacing w:before="60" w:after="60" w:line="264" w:lineRule="auto"/>
              <w:jc w:val="center"/>
              <w:rPr>
                <w:rFonts w:eastAsia="MS Mincho"/>
                <w:b/>
                <w:bCs/>
                <w:noProof/>
                <w:color w:val="000000" w:themeColor="text1"/>
                <w:sz w:val="22"/>
                <w:szCs w:val="22"/>
              </w:rPr>
            </w:pPr>
          </w:p>
        </w:tc>
        <w:tc>
          <w:tcPr>
            <w:tcW w:w="1370" w:type="dxa"/>
            <w:tcBorders>
              <w:top w:val="single" w:sz="4" w:space="0" w:color="auto"/>
              <w:left w:val="single" w:sz="4" w:space="0" w:color="auto"/>
              <w:bottom w:val="single" w:sz="4" w:space="0" w:color="auto"/>
              <w:right w:val="single" w:sz="4" w:space="0" w:color="auto"/>
            </w:tcBorders>
            <w:vAlign w:val="center"/>
            <w:hideMark/>
          </w:tcPr>
          <w:p w14:paraId="344C2338" w14:textId="77777777" w:rsidR="00131214" w:rsidRPr="009A7D7B" w:rsidRDefault="00131214" w:rsidP="006E4ADC">
            <w:pPr>
              <w:spacing w:before="60" w:after="60" w:line="264"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609" w:type="dxa"/>
            <w:tcBorders>
              <w:top w:val="single" w:sz="4" w:space="0" w:color="auto"/>
              <w:left w:val="single" w:sz="4" w:space="0" w:color="auto"/>
              <w:bottom w:val="single" w:sz="4" w:space="0" w:color="auto"/>
              <w:right w:val="single" w:sz="4" w:space="0" w:color="auto"/>
            </w:tcBorders>
            <w:vAlign w:val="center"/>
          </w:tcPr>
          <w:p w14:paraId="67EFEFA3"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17,5</w:t>
            </w:r>
          </w:p>
        </w:tc>
        <w:tc>
          <w:tcPr>
            <w:tcW w:w="609" w:type="dxa"/>
            <w:tcBorders>
              <w:top w:val="single" w:sz="4" w:space="0" w:color="auto"/>
              <w:left w:val="single" w:sz="4" w:space="0" w:color="auto"/>
              <w:bottom w:val="single" w:sz="4" w:space="0" w:color="auto"/>
              <w:right w:val="single" w:sz="4" w:space="0" w:color="auto"/>
            </w:tcBorders>
            <w:vAlign w:val="center"/>
          </w:tcPr>
          <w:p w14:paraId="7AC92750"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11,0</w:t>
            </w:r>
          </w:p>
        </w:tc>
        <w:tc>
          <w:tcPr>
            <w:tcW w:w="609" w:type="dxa"/>
            <w:tcBorders>
              <w:top w:val="single" w:sz="4" w:space="0" w:color="auto"/>
              <w:left w:val="single" w:sz="4" w:space="0" w:color="auto"/>
              <w:bottom w:val="single" w:sz="4" w:space="0" w:color="auto"/>
              <w:right w:val="single" w:sz="4" w:space="0" w:color="auto"/>
            </w:tcBorders>
            <w:vAlign w:val="center"/>
          </w:tcPr>
          <w:p w14:paraId="11F625DF"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15,1</w:t>
            </w:r>
          </w:p>
        </w:tc>
        <w:tc>
          <w:tcPr>
            <w:tcW w:w="498" w:type="dxa"/>
            <w:tcBorders>
              <w:top w:val="single" w:sz="4" w:space="0" w:color="auto"/>
              <w:left w:val="single" w:sz="4" w:space="0" w:color="auto"/>
              <w:bottom w:val="single" w:sz="4" w:space="0" w:color="auto"/>
              <w:right w:val="single" w:sz="4" w:space="0" w:color="auto"/>
            </w:tcBorders>
            <w:vAlign w:val="center"/>
          </w:tcPr>
          <w:p w14:paraId="2B178E97"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8,3</w:t>
            </w:r>
          </w:p>
        </w:tc>
        <w:tc>
          <w:tcPr>
            <w:tcW w:w="498" w:type="dxa"/>
            <w:tcBorders>
              <w:top w:val="single" w:sz="4" w:space="0" w:color="auto"/>
              <w:left w:val="single" w:sz="4" w:space="0" w:color="auto"/>
              <w:bottom w:val="single" w:sz="4" w:space="0" w:color="auto"/>
              <w:right w:val="single" w:sz="4" w:space="0" w:color="auto"/>
            </w:tcBorders>
            <w:vAlign w:val="center"/>
          </w:tcPr>
          <w:p w14:paraId="41C601A2"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7,3</w:t>
            </w:r>
          </w:p>
        </w:tc>
        <w:tc>
          <w:tcPr>
            <w:tcW w:w="498" w:type="dxa"/>
            <w:tcBorders>
              <w:top w:val="single" w:sz="4" w:space="0" w:color="auto"/>
              <w:left w:val="single" w:sz="4" w:space="0" w:color="auto"/>
              <w:bottom w:val="single" w:sz="4" w:space="0" w:color="auto"/>
              <w:right w:val="single" w:sz="4" w:space="0" w:color="auto"/>
            </w:tcBorders>
            <w:vAlign w:val="center"/>
          </w:tcPr>
          <w:p w14:paraId="64398854"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5,1</w:t>
            </w:r>
          </w:p>
        </w:tc>
        <w:tc>
          <w:tcPr>
            <w:tcW w:w="498" w:type="dxa"/>
            <w:tcBorders>
              <w:top w:val="single" w:sz="4" w:space="0" w:color="auto"/>
              <w:left w:val="single" w:sz="4" w:space="0" w:color="auto"/>
              <w:bottom w:val="single" w:sz="4" w:space="0" w:color="auto"/>
              <w:right w:val="single" w:sz="4" w:space="0" w:color="auto"/>
            </w:tcBorders>
            <w:vAlign w:val="center"/>
          </w:tcPr>
          <w:p w14:paraId="0E2FEE9D"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4,5</w:t>
            </w:r>
          </w:p>
        </w:tc>
        <w:tc>
          <w:tcPr>
            <w:tcW w:w="498" w:type="dxa"/>
            <w:tcBorders>
              <w:top w:val="single" w:sz="4" w:space="0" w:color="auto"/>
              <w:left w:val="single" w:sz="4" w:space="0" w:color="auto"/>
              <w:bottom w:val="single" w:sz="4" w:space="0" w:color="auto"/>
              <w:right w:val="single" w:sz="4" w:space="0" w:color="auto"/>
            </w:tcBorders>
            <w:vAlign w:val="center"/>
          </w:tcPr>
          <w:p w14:paraId="5FE1A652"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3,9</w:t>
            </w:r>
          </w:p>
        </w:tc>
        <w:tc>
          <w:tcPr>
            <w:tcW w:w="498" w:type="dxa"/>
            <w:tcBorders>
              <w:top w:val="single" w:sz="4" w:space="0" w:color="auto"/>
              <w:left w:val="single" w:sz="4" w:space="0" w:color="auto"/>
              <w:bottom w:val="single" w:sz="4" w:space="0" w:color="auto"/>
              <w:right w:val="single" w:sz="4" w:space="0" w:color="auto"/>
            </w:tcBorders>
            <w:vAlign w:val="center"/>
          </w:tcPr>
          <w:p w14:paraId="6EB674D9"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7,6</w:t>
            </w:r>
          </w:p>
        </w:tc>
        <w:tc>
          <w:tcPr>
            <w:tcW w:w="609" w:type="dxa"/>
            <w:tcBorders>
              <w:top w:val="single" w:sz="4" w:space="0" w:color="auto"/>
              <w:left w:val="single" w:sz="4" w:space="0" w:color="auto"/>
              <w:bottom w:val="single" w:sz="4" w:space="0" w:color="auto"/>
              <w:right w:val="single" w:sz="4" w:space="0" w:color="auto"/>
            </w:tcBorders>
            <w:vAlign w:val="center"/>
          </w:tcPr>
          <w:p w14:paraId="68AD9999"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11,6</w:t>
            </w:r>
          </w:p>
        </w:tc>
        <w:tc>
          <w:tcPr>
            <w:tcW w:w="609" w:type="dxa"/>
            <w:tcBorders>
              <w:top w:val="single" w:sz="4" w:space="0" w:color="auto"/>
              <w:left w:val="single" w:sz="4" w:space="0" w:color="auto"/>
              <w:bottom w:val="single" w:sz="4" w:space="0" w:color="auto"/>
              <w:right w:val="single" w:sz="4" w:space="0" w:color="auto"/>
            </w:tcBorders>
            <w:vAlign w:val="center"/>
          </w:tcPr>
          <w:p w14:paraId="66EA6AA8"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14,9</w:t>
            </w:r>
          </w:p>
        </w:tc>
        <w:tc>
          <w:tcPr>
            <w:tcW w:w="609" w:type="dxa"/>
            <w:tcBorders>
              <w:top w:val="single" w:sz="4" w:space="0" w:color="auto"/>
              <w:left w:val="single" w:sz="4" w:space="0" w:color="auto"/>
              <w:bottom w:val="single" w:sz="4" w:space="0" w:color="auto"/>
              <w:right w:val="single" w:sz="4" w:space="0" w:color="auto"/>
            </w:tcBorders>
            <w:vAlign w:val="center"/>
          </w:tcPr>
          <w:p w14:paraId="4A0A9456"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15,2</w:t>
            </w:r>
          </w:p>
        </w:tc>
        <w:tc>
          <w:tcPr>
            <w:tcW w:w="678" w:type="dxa"/>
            <w:tcBorders>
              <w:top w:val="single" w:sz="4" w:space="0" w:color="auto"/>
              <w:left w:val="single" w:sz="4" w:space="0" w:color="auto"/>
              <w:bottom w:val="single" w:sz="4" w:space="0" w:color="auto"/>
              <w:right w:val="single" w:sz="4" w:space="0" w:color="auto"/>
            </w:tcBorders>
            <w:vAlign w:val="center"/>
          </w:tcPr>
          <w:p w14:paraId="12E970E6"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17,3</w:t>
            </w:r>
          </w:p>
        </w:tc>
      </w:tr>
      <w:tr w:rsidR="009A7D7B" w:rsidRPr="009A7D7B" w14:paraId="300BF692" w14:textId="77777777" w:rsidTr="00EF3D83">
        <w:trPr>
          <w:trHeight w:val="196"/>
          <w:jc w:val="center"/>
        </w:trPr>
        <w:tc>
          <w:tcPr>
            <w:tcW w:w="764" w:type="dxa"/>
            <w:vMerge w:val="restart"/>
            <w:tcBorders>
              <w:top w:val="single" w:sz="4" w:space="0" w:color="auto"/>
              <w:left w:val="single" w:sz="4" w:space="0" w:color="auto"/>
              <w:bottom w:val="single" w:sz="4" w:space="0" w:color="auto"/>
              <w:right w:val="single" w:sz="4" w:space="0" w:color="auto"/>
            </w:tcBorders>
            <w:vAlign w:val="center"/>
            <w:hideMark/>
          </w:tcPr>
          <w:p w14:paraId="3FB90EFB" w14:textId="77777777" w:rsidR="00131214" w:rsidRPr="009A7D7B" w:rsidRDefault="00131214" w:rsidP="006E4ADC">
            <w:pPr>
              <w:spacing w:before="60" w:after="60" w:line="264" w:lineRule="auto"/>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Nam Đông</w:t>
            </w:r>
          </w:p>
        </w:tc>
        <w:tc>
          <w:tcPr>
            <w:tcW w:w="1370" w:type="dxa"/>
            <w:tcBorders>
              <w:top w:val="single" w:sz="4" w:space="0" w:color="auto"/>
              <w:left w:val="single" w:sz="4" w:space="0" w:color="auto"/>
              <w:bottom w:val="single" w:sz="4" w:space="0" w:color="auto"/>
              <w:right w:val="single" w:sz="4" w:space="0" w:color="auto"/>
            </w:tcBorders>
            <w:vAlign w:val="center"/>
            <w:hideMark/>
          </w:tcPr>
          <w:p w14:paraId="39807D37" w14:textId="77777777" w:rsidR="00131214" w:rsidRPr="009A7D7B" w:rsidRDefault="00131214" w:rsidP="006E4ADC">
            <w:pPr>
              <w:spacing w:before="60" w:after="60" w:line="264"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w:t>
            </w:r>
            <w:r w:rsidRPr="009A7D7B">
              <w:rPr>
                <w:rFonts w:eastAsia="MS Mincho"/>
                <w:noProof/>
                <w:color w:val="000000" w:themeColor="text1"/>
                <w:sz w:val="22"/>
                <w:szCs w:val="22"/>
                <w:u w:color="FF0000"/>
                <w:vertAlign w:val="superscript"/>
                <w:lang w:eastAsia="ja-JP"/>
              </w:rPr>
              <w:t>o</w:t>
            </w:r>
            <w:r w:rsidRPr="009A7D7B">
              <w:rPr>
                <w:rFonts w:eastAsia="MS Mincho"/>
                <w:noProof/>
                <w:color w:val="000000" w:themeColor="text1"/>
                <w:sz w:val="22"/>
                <w:szCs w:val="22"/>
                <w:u w:color="FF0000"/>
                <w:lang w:eastAsia="ja-JP"/>
              </w:rPr>
              <w:t>C</w:t>
            </w:r>
            <w:r w:rsidRPr="009A7D7B">
              <w:rPr>
                <w:rFonts w:eastAsia="MS Mincho"/>
                <w:noProof/>
                <w:color w:val="000000" w:themeColor="text1"/>
                <w:sz w:val="22"/>
                <w:szCs w:val="22"/>
                <w:lang w:eastAsia="ja-JP"/>
              </w:rPr>
              <w:t>)</w:t>
            </w:r>
          </w:p>
        </w:tc>
        <w:tc>
          <w:tcPr>
            <w:tcW w:w="609" w:type="dxa"/>
            <w:tcBorders>
              <w:top w:val="single" w:sz="4" w:space="0" w:color="auto"/>
              <w:left w:val="single" w:sz="4" w:space="0" w:color="auto"/>
              <w:bottom w:val="single" w:sz="4" w:space="0" w:color="auto"/>
              <w:right w:val="single" w:sz="4" w:space="0" w:color="auto"/>
            </w:tcBorders>
            <w:vAlign w:val="center"/>
          </w:tcPr>
          <w:p w14:paraId="11506C24"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1,4</w:t>
            </w:r>
          </w:p>
        </w:tc>
        <w:tc>
          <w:tcPr>
            <w:tcW w:w="609" w:type="dxa"/>
            <w:tcBorders>
              <w:top w:val="single" w:sz="4" w:space="0" w:color="auto"/>
              <w:left w:val="single" w:sz="4" w:space="0" w:color="auto"/>
              <w:bottom w:val="single" w:sz="4" w:space="0" w:color="auto"/>
              <w:right w:val="single" w:sz="4" w:space="0" w:color="auto"/>
            </w:tcBorders>
            <w:vAlign w:val="center"/>
          </w:tcPr>
          <w:p w14:paraId="55516DA7"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1,4</w:t>
            </w:r>
          </w:p>
        </w:tc>
        <w:tc>
          <w:tcPr>
            <w:tcW w:w="609" w:type="dxa"/>
            <w:tcBorders>
              <w:top w:val="single" w:sz="4" w:space="0" w:color="auto"/>
              <w:left w:val="single" w:sz="4" w:space="0" w:color="auto"/>
              <w:bottom w:val="single" w:sz="4" w:space="0" w:color="auto"/>
              <w:right w:val="single" w:sz="4" w:space="0" w:color="auto"/>
            </w:tcBorders>
            <w:vAlign w:val="center"/>
          </w:tcPr>
          <w:p w14:paraId="2FE891EF"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1,9</w:t>
            </w:r>
          </w:p>
        </w:tc>
        <w:tc>
          <w:tcPr>
            <w:tcW w:w="498" w:type="dxa"/>
            <w:tcBorders>
              <w:top w:val="single" w:sz="4" w:space="0" w:color="auto"/>
              <w:left w:val="single" w:sz="4" w:space="0" w:color="auto"/>
              <w:bottom w:val="single" w:sz="4" w:space="0" w:color="auto"/>
              <w:right w:val="single" w:sz="4" w:space="0" w:color="auto"/>
            </w:tcBorders>
            <w:vAlign w:val="center"/>
          </w:tcPr>
          <w:p w14:paraId="083357BE"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1,4</w:t>
            </w:r>
          </w:p>
        </w:tc>
        <w:tc>
          <w:tcPr>
            <w:tcW w:w="498" w:type="dxa"/>
            <w:tcBorders>
              <w:top w:val="single" w:sz="4" w:space="0" w:color="auto"/>
              <w:left w:val="single" w:sz="4" w:space="0" w:color="auto"/>
              <w:bottom w:val="single" w:sz="4" w:space="0" w:color="auto"/>
              <w:right w:val="single" w:sz="4" w:space="0" w:color="auto"/>
            </w:tcBorders>
            <w:vAlign w:val="center"/>
          </w:tcPr>
          <w:p w14:paraId="34B9C64D"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1,3</w:t>
            </w:r>
          </w:p>
        </w:tc>
        <w:tc>
          <w:tcPr>
            <w:tcW w:w="498" w:type="dxa"/>
            <w:tcBorders>
              <w:top w:val="single" w:sz="4" w:space="0" w:color="auto"/>
              <w:left w:val="single" w:sz="4" w:space="0" w:color="auto"/>
              <w:bottom w:val="single" w:sz="4" w:space="0" w:color="auto"/>
              <w:right w:val="single" w:sz="4" w:space="0" w:color="auto"/>
            </w:tcBorders>
            <w:vAlign w:val="center"/>
          </w:tcPr>
          <w:p w14:paraId="55F94D3D"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0,8</w:t>
            </w:r>
          </w:p>
        </w:tc>
        <w:tc>
          <w:tcPr>
            <w:tcW w:w="498" w:type="dxa"/>
            <w:tcBorders>
              <w:top w:val="single" w:sz="4" w:space="0" w:color="auto"/>
              <w:left w:val="single" w:sz="4" w:space="0" w:color="auto"/>
              <w:bottom w:val="single" w:sz="4" w:space="0" w:color="auto"/>
              <w:right w:val="single" w:sz="4" w:space="0" w:color="auto"/>
            </w:tcBorders>
            <w:vAlign w:val="center"/>
          </w:tcPr>
          <w:p w14:paraId="5815121F"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0,6</w:t>
            </w:r>
          </w:p>
        </w:tc>
        <w:tc>
          <w:tcPr>
            <w:tcW w:w="498" w:type="dxa"/>
            <w:tcBorders>
              <w:top w:val="single" w:sz="4" w:space="0" w:color="auto"/>
              <w:left w:val="single" w:sz="4" w:space="0" w:color="auto"/>
              <w:bottom w:val="single" w:sz="4" w:space="0" w:color="auto"/>
              <w:right w:val="single" w:sz="4" w:space="0" w:color="auto"/>
            </w:tcBorders>
            <w:vAlign w:val="center"/>
          </w:tcPr>
          <w:p w14:paraId="3B651DDB"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0,5</w:t>
            </w:r>
          </w:p>
        </w:tc>
        <w:tc>
          <w:tcPr>
            <w:tcW w:w="498" w:type="dxa"/>
            <w:tcBorders>
              <w:top w:val="single" w:sz="4" w:space="0" w:color="auto"/>
              <w:left w:val="single" w:sz="4" w:space="0" w:color="auto"/>
              <w:bottom w:val="single" w:sz="4" w:space="0" w:color="auto"/>
              <w:right w:val="single" w:sz="4" w:space="0" w:color="auto"/>
            </w:tcBorders>
            <w:vAlign w:val="center"/>
          </w:tcPr>
          <w:p w14:paraId="3137384C"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1,1</w:t>
            </w:r>
          </w:p>
        </w:tc>
        <w:tc>
          <w:tcPr>
            <w:tcW w:w="609" w:type="dxa"/>
            <w:tcBorders>
              <w:top w:val="single" w:sz="4" w:space="0" w:color="auto"/>
              <w:left w:val="single" w:sz="4" w:space="0" w:color="auto"/>
              <w:bottom w:val="single" w:sz="4" w:space="0" w:color="auto"/>
              <w:right w:val="single" w:sz="4" w:space="0" w:color="auto"/>
            </w:tcBorders>
            <w:vAlign w:val="center"/>
          </w:tcPr>
          <w:p w14:paraId="2E777801"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1,5</w:t>
            </w:r>
          </w:p>
        </w:tc>
        <w:tc>
          <w:tcPr>
            <w:tcW w:w="609" w:type="dxa"/>
            <w:tcBorders>
              <w:top w:val="single" w:sz="4" w:space="0" w:color="auto"/>
              <w:left w:val="single" w:sz="4" w:space="0" w:color="auto"/>
              <w:bottom w:val="single" w:sz="4" w:space="0" w:color="auto"/>
              <w:right w:val="single" w:sz="4" w:space="0" w:color="auto"/>
            </w:tcBorders>
            <w:vAlign w:val="center"/>
          </w:tcPr>
          <w:p w14:paraId="38438146"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1,8</w:t>
            </w:r>
          </w:p>
        </w:tc>
        <w:tc>
          <w:tcPr>
            <w:tcW w:w="609" w:type="dxa"/>
            <w:tcBorders>
              <w:top w:val="single" w:sz="4" w:space="0" w:color="auto"/>
              <w:left w:val="single" w:sz="4" w:space="0" w:color="auto"/>
              <w:bottom w:val="single" w:sz="4" w:space="0" w:color="auto"/>
              <w:right w:val="single" w:sz="4" w:space="0" w:color="auto"/>
            </w:tcBorders>
            <w:vAlign w:val="center"/>
          </w:tcPr>
          <w:p w14:paraId="10C33C24"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1,6</w:t>
            </w:r>
          </w:p>
        </w:tc>
        <w:tc>
          <w:tcPr>
            <w:tcW w:w="678" w:type="dxa"/>
            <w:tcBorders>
              <w:top w:val="single" w:sz="4" w:space="0" w:color="auto"/>
              <w:left w:val="single" w:sz="4" w:space="0" w:color="auto"/>
              <w:bottom w:val="single" w:sz="4" w:space="0" w:color="auto"/>
              <w:right w:val="single" w:sz="4" w:space="0" w:color="auto"/>
            </w:tcBorders>
            <w:vAlign w:val="center"/>
          </w:tcPr>
          <w:p w14:paraId="2CE6DF29"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1,6</w:t>
            </w:r>
          </w:p>
        </w:tc>
      </w:tr>
      <w:tr w:rsidR="009A7D7B" w:rsidRPr="009A7D7B" w14:paraId="700AF5F6" w14:textId="77777777" w:rsidTr="00EF3D83">
        <w:trPr>
          <w:trHeight w:val="196"/>
          <w:jc w:val="center"/>
        </w:trPr>
        <w:tc>
          <w:tcPr>
            <w:tcW w:w="764" w:type="dxa"/>
            <w:vMerge/>
            <w:tcBorders>
              <w:top w:val="single" w:sz="4" w:space="0" w:color="auto"/>
              <w:left w:val="single" w:sz="4" w:space="0" w:color="auto"/>
              <w:bottom w:val="single" w:sz="4" w:space="0" w:color="auto"/>
              <w:right w:val="single" w:sz="4" w:space="0" w:color="auto"/>
            </w:tcBorders>
            <w:vAlign w:val="center"/>
            <w:hideMark/>
          </w:tcPr>
          <w:p w14:paraId="55FF0E3D" w14:textId="77777777" w:rsidR="00131214" w:rsidRPr="009A7D7B" w:rsidRDefault="00131214" w:rsidP="006E4ADC">
            <w:pPr>
              <w:spacing w:before="60" w:after="60" w:line="264" w:lineRule="auto"/>
              <w:jc w:val="center"/>
              <w:rPr>
                <w:rFonts w:eastAsia="MS Mincho"/>
                <w:b/>
                <w:bCs/>
                <w:noProof/>
                <w:color w:val="000000" w:themeColor="text1"/>
                <w:sz w:val="22"/>
                <w:szCs w:val="22"/>
              </w:rPr>
            </w:pPr>
          </w:p>
        </w:tc>
        <w:tc>
          <w:tcPr>
            <w:tcW w:w="1370" w:type="dxa"/>
            <w:tcBorders>
              <w:top w:val="single" w:sz="4" w:space="0" w:color="auto"/>
              <w:left w:val="single" w:sz="4" w:space="0" w:color="auto"/>
              <w:bottom w:val="single" w:sz="4" w:space="0" w:color="auto"/>
              <w:right w:val="single" w:sz="4" w:space="0" w:color="auto"/>
            </w:tcBorders>
            <w:vAlign w:val="center"/>
            <w:hideMark/>
          </w:tcPr>
          <w:p w14:paraId="34D213C7" w14:textId="77777777" w:rsidR="00131214" w:rsidRPr="009A7D7B" w:rsidRDefault="00131214" w:rsidP="006E4ADC">
            <w:pPr>
              <w:spacing w:before="60" w:after="60" w:line="264" w:lineRule="auto"/>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609" w:type="dxa"/>
            <w:tcBorders>
              <w:top w:val="single" w:sz="4" w:space="0" w:color="auto"/>
              <w:left w:val="single" w:sz="4" w:space="0" w:color="auto"/>
              <w:bottom w:val="single" w:sz="4" w:space="0" w:color="auto"/>
              <w:right w:val="single" w:sz="4" w:space="0" w:color="auto"/>
            </w:tcBorders>
            <w:vAlign w:val="center"/>
          </w:tcPr>
          <w:p w14:paraId="7A4D760E"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10,3</w:t>
            </w:r>
          </w:p>
        </w:tc>
        <w:tc>
          <w:tcPr>
            <w:tcW w:w="609" w:type="dxa"/>
            <w:tcBorders>
              <w:top w:val="single" w:sz="4" w:space="0" w:color="auto"/>
              <w:left w:val="single" w:sz="4" w:space="0" w:color="auto"/>
              <w:bottom w:val="single" w:sz="4" w:space="0" w:color="auto"/>
              <w:right w:val="single" w:sz="4" w:space="0" w:color="auto"/>
            </w:tcBorders>
            <w:vAlign w:val="center"/>
          </w:tcPr>
          <w:p w14:paraId="08B70335"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9,6</w:t>
            </w:r>
          </w:p>
        </w:tc>
        <w:tc>
          <w:tcPr>
            <w:tcW w:w="609" w:type="dxa"/>
            <w:tcBorders>
              <w:top w:val="single" w:sz="4" w:space="0" w:color="auto"/>
              <w:left w:val="single" w:sz="4" w:space="0" w:color="auto"/>
              <w:bottom w:val="single" w:sz="4" w:space="0" w:color="auto"/>
              <w:right w:val="single" w:sz="4" w:space="0" w:color="auto"/>
            </w:tcBorders>
            <w:vAlign w:val="center"/>
          </w:tcPr>
          <w:p w14:paraId="7002AF24"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12,2</w:t>
            </w:r>
          </w:p>
        </w:tc>
        <w:tc>
          <w:tcPr>
            <w:tcW w:w="498" w:type="dxa"/>
            <w:tcBorders>
              <w:top w:val="single" w:sz="4" w:space="0" w:color="auto"/>
              <w:left w:val="single" w:sz="4" w:space="0" w:color="auto"/>
              <w:bottom w:val="single" w:sz="4" w:space="0" w:color="auto"/>
              <w:right w:val="single" w:sz="4" w:space="0" w:color="auto"/>
            </w:tcBorders>
            <w:vAlign w:val="center"/>
          </w:tcPr>
          <w:p w14:paraId="3205DC55"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7,2</w:t>
            </w:r>
          </w:p>
        </w:tc>
        <w:tc>
          <w:tcPr>
            <w:tcW w:w="498" w:type="dxa"/>
            <w:tcBorders>
              <w:top w:val="single" w:sz="4" w:space="0" w:color="auto"/>
              <w:left w:val="single" w:sz="4" w:space="0" w:color="auto"/>
              <w:bottom w:val="single" w:sz="4" w:space="0" w:color="auto"/>
              <w:right w:val="single" w:sz="4" w:space="0" w:color="auto"/>
            </w:tcBorders>
            <w:vAlign w:val="center"/>
          </w:tcPr>
          <w:p w14:paraId="25E28438"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6,1</w:t>
            </w:r>
          </w:p>
        </w:tc>
        <w:tc>
          <w:tcPr>
            <w:tcW w:w="498" w:type="dxa"/>
            <w:tcBorders>
              <w:top w:val="single" w:sz="4" w:space="0" w:color="auto"/>
              <w:left w:val="single" w:sz="4" w:space="0" w:color="auto"/>
              <w:bottom w:val="single" w:sz="4" w:space="0" w:color="auto"/>
              <w:right w:val="single" w:sz="4" w:space="0" w:color="auto"/>
            </w:tcBorders>
            <w:vAlign w:val="center"/>
          </w:tcPr>
          <w:p w14:paraId="7DF71BED"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3,5</w:t>
            </w:r>
          </w:p>
        </w:tc>
        <w:tc>
          <w:tcPr>
            <w:tcW w:w="498" w:type="dxa"/>
            <w:tcBorders>
              <w:top w:val="single" w:sz="4" w:space="0" w:color="auto"/>
              <w:left w:val="single" w:sz="4" w:space="0" w:color="auto"/>
              <w:bottom w:val="single" w:sz="4" w:space="0" w:color="auto"/>
              <w:right w:val="single" w:sz="4" w:space="0" w:color="auto"/>
            </w:tcBorders>
            <w:vAlign w:val="center"/>
          </w:tcPr>
          <w:p w14:paraId="0BF74D29"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2,7</w:t>
            </w:r>
          </w:p>
        </w:tc>
        <w:tc>
          <w:tcPr>
            <w:tcW w:w="498" w:type="dxa"/>
            <w:tcBorders>
              <w:top w:val="single" w:sz="4" w:space="0" w:color="auto"/>
              <w:left w:val="single" w:sz="4" w:space="0" w:color="auto"/>
              <w:bottom w:val="single" w:sz="4" w:space="0" w:color="auto"/>
              <w:right w:val="single" w:sz="4" w:space="0" w:color="auto"/>
            </w:tcBorders>
            <w:vAlign w:val="center"/>
          </w:tcPr>
          <w:p w14:paraId="2957CD53"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2,3</w:t>
            </w:r>
          </w:p>
        </w:tc>
        <w:tc>
          <w:tcPr>
            <w:tcW w:w="498" w:type="dxa"/>
            <w:tcBorders>
              <w:top w:val="single" w:sz="4" w:space="0" w:color="auto"/>
              <w:left w:val="single" w:sz="4" w:space="0" w:color="auto"/>
              <w:bottom w:val="single" w:sz="4" w:space="0" w:color="auto"/>
              <w:right w:val="single" w:sz="4" w:space="0" w:color="auto"/>
            </w:tcBorders>
            <w:vAlign w:val="center"/>
          </w:tcPr>
          <w:p w14:paraId="286CC22B"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5,1</w:t>
            </w:r>
          </w:p>
        </w:tc>
        <w:tc>
          <w:tcPr>
            <w:tcW w:w="609" w:type="dxa"/>
            <w:tcBorders>
              <w:top w:val="single" w:sz="4" w:space="0" w:color="auto"/>
              <w:left w:val="single" w:sz="4" w:space="0" w:color="auto"/>
              <w:bottom w:val="single" w:sz="4" w:space="0" w:color="auto"/>
              <w:right w:val="single" w:sz="4" w:space="0" w:color="auto"/>
            </w:tcBorders>
            <w:vAlign w:val="center"/>
          </w:tcPr>
          <w:p w14:paraId="6F61BD5E"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7,8</w:t>
            </w:r>
          </w:p>
        </w:tc>
        <w:tc>
          <w:tcPr>
            <w:tcW w:w="609" w:type="dxa"/>
            <w:tcBorders>
              <w:top w:val="single" w:sz="4" w:space="0" w:color="auto"/>
              <w:left w:val="single" w:sz="4" w:space="0" w:color="auto"/>
              <w:bottom w:val="single" w:sz="4" w:space="0" w:color="auto"/>
              <w:right w:val="single" w:sz="4" w:space="0" w:color="auto"/>
            </w:tcBorders>
            <w:vAlign w:val="center"/>
          </w:tcPr>
          <w:p w14:paraId="13AA9F82"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10,4</w:t>
            </w:r>
          </w:p>
        </w:tc>
        <w:tc>
          <w:tcPr>
            <w:tcW w:w="609" w:type="dxa"/>
            <w:tcBorders>
              <w:top w:val="single" w:sz="4" w:space="0" w:color="auto"/>
              <w:left w:val="single" w:sz="4" w:space="0" w:color="auto"/>
              <w:bottom w:val="single" w:sz="4" w:space="0" w:color="auto"/>
              <w:right w:val="single" w:sz="4" w:space="0" w:color="auto"/>
            </w:tcBorders>
            <w:vAlign w:val="center"/>
          </w:tcPr>
          <w:p w14:paraId="13B6087C"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10,8</w:t>
            </w:r>
          </w:p>
        </w:tc>
        <w:tc>
          <w:tcPr>
            <w:tcW w:w="678" w:type="dxa"/>
            <w:tcBorders>
              <w:top w:val="single" w:sz="4" w:space="0" w:color="auto"/>
              <w:left w:val="single" w:sz="4" w:space="0" w:color="auto"/>
              <w:bottom w:val="single" w:sz="4" w:space="0" w:color="auto"/>
              <w:right w:val="single" w:sz="4" w:space="0" w:color="auto"/>
            </w:tcBorders>
            <w:vAlign w:val="center"/>
          </w:tcPr>
          <w:p w14:paraId="497030BF" w14:textId="77777777" w:rsidR="00131214" w:rsidRPr="009A7D7B" w:rsidRDefault="00131214" w:rsidP="006E4ADC">
            <w:pPr>
              <w:spacing w:before="60" w:after="60" w:line="264" w:lineRule="auto"/>
              <w:jc w:val="center"/>
              <w:rPr>
                <w:color w:val="000000" w:themeColor="text1"/>
                <w:sz w:val="22"/>
                <w:szCs w:val="22"/>
              </w:rPr>
            </w:pPr>
            <w:r w:rsidRPr="009A7D7B">
              <w:rPr>
                <w:color w:val="000000" w:themeColor="text1"/>
                <w:sz w:val="22"/>
                <w:szCs w:val="22"/>
              </w:rPr>
              <w:t>11,5</w:t>
            </w:r>
          </w:p>
        </w:tc>
      </w:tr>
    </w:tbl>
    <w:p w14:paraId="16A7E518" w14:textId="7A10E0E9" w:rsidR="00131214" w:rsidRPr="009A7D7B" w:rsidRDefault="00131214" w:rsidP="00131214">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262A5FEB" w14:textId="77777777" w:rsidR="006E4ADC" w:rsidRPr="009A7D7B" w:rsidRDefault="006E4ADC" w:rsidP="006E4ADC">
      <w:pPr>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Độ lệch tiêu chuẩn S năm giữa các địa phương tại Thừa Thiên Huế tập trung hơn ở vùng đồng bằng và tản mạn dần về phía vùng núi với giá trị dao động từ 1,4 đến 1,7</w:t>
      </w:r>
      <w:r w:rsidRPr="009A7D7B">
        <w:rPr>
          <w:rFonts w:ascii="Times New Roman" w:eastAsia="MS Mincho" w:hAnsi="Times New Roman" w:cs="Times New Roman"/>
          <w:noProof/>
          <w:color w:val="000000" w:themeColor="text1"/>
          <w:sz w:val="28"/>
          <w:szCs w:val="28"/>
          <w:vertAlign w:val="superscript"/>
          <w:lang w:eastAsia="ja-JP"/>
        </w:rPr>
        <w:t xml:space="preserve"> o</w:t>
      </w:r>
      <w:r w:rsidRPr="009A7D7B">
        <w:rPr>
          <w:rFonts w:ascii="Times New Roman" w:eastAsia="MS Mincho" w:hAnsi="Times New Roman" w:cs="Times New Roman"/>
          <w:noProof/>
          <w:color w:val="000000" w:themeColor="text1"/>
          <w:sz w:val="28"/>
          <w:szCs w:val="28"/>
          <w:lang w:eastAsia="ja-JP"/>
        </w:rPr>
        <w:t>C; biến suất Cs thấp hơn ở vùng đồng bằng và vùng núi Nam Đông với giá trị 10,5 đến 11,5%, vùng núi A Lưới cao hơn với Cs=17,3% (Bảng 2.50).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76"/>
      </w:tblGrid>
      <w:tr w:rsidR="009A7D7B" w:rsidRPr="009A7D7B" w14:paraId="4C9F3170" w14:textId="77777777" w:rsidTr="006E4ADC">
        <w:tc>
          <w:tcPr>
            <w:tcW w:w="4596" w:type="dxa"/>
          </w:tcPr>
          <w:p w14:paraId="7B470CE9" w14:textId="2D9760C4" w:rsidR="004F20C9" w:rsidRPr="009A7D7B" w:rsidRDefault="004F20C9" w:rsidP="00F577A8">
            <w:pPr>
              <w:pStyle w:val="Caption"/>
              <w:spacing w:after="0"/>
            </w:pPr>
            <w:r w:rsidRPr="009A7D7B">
              <w:rPr>
                <w:noProof/>
                <w:lang w:val="en-US" w:eastAsia="en-US"/>
              </w:rPr>
              <w:drawing>
                <wp:inline distT="0" distB="0" distL="0" distR="0" wp14:anchorId="2367FDC5" wp14:editId="117EA3E4">
                  <wp:extent cx="2762885" cy="2286000"/>
                  <wp:effectExtent l="0" t="0" r="1841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c>
          <w:tcPr>
            <w:tcW w:w="4476" w:type="dxa"/>
          </w:tcPr>
          <w:p w14:paraId="6FC751EF" w14:textId="3DC73926" w:rsidR="004F20C9" w:rsidRPr="009A7D7B" w:rsidRDefault="004F20C9" w:rsidP="00F577A8">
            <w:pPr>
              <w:pStyle w:val="Caption"/>
              <w:spacing w:after="0"/>
            </w:pPr>
            <w:r w:rsidRPr="009A7D7B">
              <w:rPr>
                <w:noProof/>
                <w:lang w:val="en-US" w:eastAsia="en-US"/>
              </w:rPr>
              <w:drawing>
                <wp:inline distT="0" distB="0" distL="0" distR="0" wp14:anchorId="1EE8334F" wp14:editId="36616F91">
                  <wp:extent cx="2693670" cy="2286000"/>
                  <wp:effectExtent l="0" t="0" r="1143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bl>
    <w:p w14:paraId="5D83DEF7" w14:textId="1B2D3708" w:rsidR="00575FC0" w:rsidRPr="009A7D7B" w:rsidRDefault="005A6310" w:rsidP="00A01874">
      <w:pPr>
        <w:pStyle w:val="Caption"/>
      </w:pPr>
      <w:bookmarkStart w:id="185" w:name="_Toc71738915"/>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39</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nhiệt độ </w:t>
      </w:r>
      <w:r w:rsidR="000C577D" w:rsidRPr="009A7D7B">
        <w:t>tối thấp</w:t>
      </w:r>
      <w:r w:rsidR="00575FC0" w:rsidRPr="009A7D7B">
        <w:t xml:space="preserve"> tuyệt đối trung bình tháng và năm t</w:t>
      </w:r>
      <w:r w:rsidR="00E37CED" w:rsidRPr="009A7D7B">
        <w:t>ừ</w:t>
      </w:r>
      <w:r w:rsidR="00575FC0" w:rsidRPr="009A7D7B">
        <w:t xml:space="preserve"> 1976-2019 tại các trạm khí tượng tỉnh Thừa Thiên Huế</w:t>
      </w:r>
      <w:bookmarkEnd w:id="185"/>
    </w:p>
    <w:p w14:paraId="270D904F" w14:textId="316F9F40" w:rsidR="00575FC0" w:rsidRPr="009A7D7B" w:rsidRDefault="00575FC0" w:rsidP="006E4ADC">
      <w:pPr>
        <w:spacing w:before="120" w:after="100" w:line="288" w:lineRule="auto"/>
        <w:ind w:firstLine="720"/>
        <w:rPr>
          <w:rFonts w:ascii="Times New Roman" w:eastAsia="MS Mincho" w:hAnsi="Times New Roman" w:cs="Times New Roman"/>
          <w:color w:val="000000" w:themeColor="text1"/>
          <w:sz w:val="28"/>
          <w:szCs w:val="28"/>
          <w:u w:color="FF0000"/>
          <w:shd w:val="clear" w:color="auto" w:fill="FFFFFF"/>
          <w:lang w:val="nb-NO" w:eastAsia="ja-JP"/>
        </w:rPr>
      </w:pPr>
      <w:r w:rsidRPr="009A7D7B">
        <w:rPr>
          <w:rFonts w:ascii="Times New Roman" w:eastAsia="MS Mincho" w:hAnsi="Times New Roman" w:cs="Times New Roman"/>
          <w:noProof/>
          <w:color w:val="000000" w:themeColor="text1"/>
          <w:sz w:val="28"/>
          <w:szCs w:val="28"/>
          <w:lang w:eastAsia="ja-JP"/>
        </w:rPr>
        <w:t>Ở Huế, nhiệt độ t</w:t>
      </w:r>
      <w:r w:rsidR="004F4329" w:rsidRPr="009A7D7B">
        <w:rPr>
          <w:rFonts w:ascii="Times New Roman" w:eastAsia="MS Mincho" w:hAnsi="Times New Roman" w:cs="Times New Roman"/>
          <w:noProof/>
          <w:color w:val="000000" w:themeColor="text1"/>
          <w:sz w:val="28"/>
          <w:szCs w:val="28"/>
          <w:lang w:eastAsia="ja-JP"/>
        </w:rPr>
        <w:t>ối thấp</w:t>
      </w:r>
      <w:r w:rsidRPr="009A7D7B">
        <w:rPr>
          <w:rFonts w:ascii="Times New Roman" w:eastAsia="MS Mincho" w:hAnsi="Times New Roman" w:cs="Times New Roman"/>
          <w:noProof/>
          <w:color w:val="000000" w:themeColor="text1"/>
          <w:sz w:val="28"/>
          <w:szCs w:val="28"/>
          <w:lang w:eastAsia="ja-JP"/>
        </w:rPr>
        <w:t xml:space="preserve"> tuyệt đối các th</w:t>
      </w:r>
      <w:r w:rsidR="008E5EA4"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đều trên 10</w:t>
      </w:r>
      <w:r w:rsidRPr="009A7D7B">
        <w:rPr>
          <w:rFonts w:ascii="Times New Roman" w:eastAsia="MS Mincho" w:hAnsi="Times New Roman" w:cs="Times New Roman"/>
          <w:color w:val="000000" w:themeColor="text1"/>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z w:val="28"/>
          <w:szCs w:val="28"/>
          <w:u w:color="FF0000"/>
          <w:shd w:val="clear" w:color="auto" w:fill="FFFFFF"/>
          <w:lang w:val="nb-NO" w:eastAsia="ja-JP"/>
        </w:rPr>
        <w:t>C, chỉ có</w:t>
      </w:r>
      <w:r w:rsidRPr="009A7D7B">
        <w:rPr>
          <w:rFonts w:ascii="Times New Roman" w:eastAsia="MS Mincho" w:hAnsi="Times New Roman" w:cs="Times New Roman"/>
          <w:noProof/>
          <w:color w:val="000000" w:themeColor="text1"/>
          <w:sz w:val="28"/>
          <w:szCs w:val="28"/>
          <w:lang w:eastAsia="ja-JP"/>
        </w:rPr>
        <w:t xml:space="preserve"> th</w:t>
      </w:r>
      <w:r w:rsidR="008E5EA4"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1991-2000 và 2011-2019 dưới 10</w:t>
      </w:r>
      <w:r w:rsidRPr="009A7D7B">
        <w:rPr>
          <w:rFonts w:ascii="Times New Roman" w:eastAsia="MS Mincho" w:hAnsi="Times New Roman" w:cs="Times New Roman"/>
          <w:color w:val="000000" w:themeColor="text1"/>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z w:val="28"/>
          <w:szCs w:val="28"/>
          <w:u w:color="FF0000"/>
          <w:shd w:val="clear" w:color="auto" w:fill="FFFFFF"/>
          <w:lang w:val="nb-NO" w:eastAsia="ja-JP"/>
        </w:rPr>
        <w:t>C, nhiệt độ thấp nhất tuyệt đối lịch sử tại Huế là 9</w:t>
      </w:r>
      <w:r w:rsidR="00740CBD" w:rsidRPr="009A7D7B">
        <w:rPr>
          <w:rFonts w:ascii="Times New Roman" w:eastAsia="MS Mincho" w:hAnsi="Times New Roman" w:cs="Times New Roman"/>
          <w:color w:val="000000" w:themeColor="text1"/>
          <w:sz w:val="28"/>
          <w:szCs w:val="28"/>
          <w:u w:color="FF0000"/>
          <w:shd w:val="clear" w:color="auto" w:fill="FFFFFF"/>
          <w:lang w:val="nb-NO" w:eastAsia="ja-JP"/>
        </w:rPr>
        <w:t>,</w:t>
      </w:r>
      <w:r w:rsidRPr="009A7D7B">
        <w:rPr>
          <w:rFonts w:ascii="Times New Roman" w:eastAsia="MS Mincho" w:hAnsi="Times New Roman" w:cs="Times New Roman"/>
          <w:color w:val="000000" w:themeColor="text1"/>
          <w:sz w:val="28"/>
          <w:szCs w:val="28"/>
          <w:u w:color="FF0000"/>
          <w:shd w:val="clear" w:color="auto" w:fill="FFFFFF"/>
          <w:lang w:val="nb-NO" w:eastAsia="ja-JP"/>
        </w:rPr>
        <w:t>5</w:t>
      </w:r>
      <w:r w:rsidRPr="009A7D7B">
        <w:rPr>
          <w:rFonts w:ascii="Times New Roman" w:eastAsia="MS Mincho" w:hAnsi="Times New Roman" w:cs="Times New Roman"/>
          <w:color w:val="000000" w:themeColor="text1"/>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z w:val="28"/>
          <w:szCs w:val="28"/>
          <w:u w:color="FF0000"/>
          <w:shd w:val="clear" w:color="auto" w:fill="FFFFFF"/>
          <w:lang w:val="nb-NO" w:eastAsia="ja-JP"/>
        </w:rPr>
        <w:t>C rơi vào th</w:t>
      </w:r>
      <w:r w:rsidR="008E5EA4" w:rsidRPr="009A7D7B">
        <w:rPr>
          <w:rFonts w:ascii="Times New Roman" w:eastAsia="MS Mincho" w:hAnsi="Times New Roman" w:cs="Times New Roman"/>
          <w:color w:val="000000" w:themeColor="text1"/>
          <w:sz w:val="28"/>
          <w:szCs w:val="28"/>
          <w:u w:color="FF0000"/>
          <w:shd w:val="clear" w:color="auto" w:fill="FFFFFF"/>
          <w:lang w:val="nb-NO" w:eastAsia="ja-JP"/>
        </w:rPr>
        <w:t>ời kỳ</w:t>
      </w:r>
      <w:r w:rsidRPr="009A7D7B">
        <w:rPr>
          <w:rFonts w:ascii="Times New Roman" w:eastAsia="MS Mincho" w:hAnsi="Times New Roman" w:cs="Times New Roman"/>
          <w:color w:val="000000" w:themeColor="text1"/>
          <w:sz w:val="28"/>
          <w:szCs w:val="28"/>
          <w:u w:color="FF0000"/>
          <w:shd w:val="clear" w:color="auto" w:fill="FFFFFF"/>
          <w:lang w:val="nb-NO" w:eastAsia="ja-JP"/>
        </w:rPr>
        <w:t xml:space="preserve"> 1991-2000.</w:t>
      </w:r>
    </w:p>
    <w:p w14:paraId="4E65F3BA" w14:textId="3FF676FB" w:rsidR="00575FC0" w:rsidRPr="009A7D7B" w:rsidRDefault="00575FC0" w:rsidP="006E4ADC">
      <w:pPr>
        <w:widowControl w:val="0"/>
        <w:spacing w:after="100" w:line="288" w:lineRule="auto"/>
        <w:ind w:firstLine="720"/>
        <w:rPr>
          <w:rFonts w:ascii="Times New Roman" w:eastAsia="MS Mincho" w:hAnsi="Times New Roman" w:cs="Times New Roman"/>
          <w:color w:val="000000" w:themeColor="text1"/>
          <w:sz w:val="28"/>
          <w:szCs w:val="28"/>
          <w:u w:color="FF0000"/>
          <w:shd w:val="clear" w:color="auto" w:fill="FFFFFF"/>
          <w:lang w:val="nb-NO" w:eastAsia="ja-JP"/>
        </w:rPr>
      </w:pPr>
      <w:r w:rsidRPr="009A7D7B">
        <w:rPr>
          <w:rFonts w:ascii="Times New Roman" w:eastAsia="MS Mincho" w:hAnsi="Times New Roman" w:cs="Times New Roman"/>
          <w:color w:val="000000" w:themeColor="text1"/>
          <w:sz w:val="28"/>
          <w:szCs w:val="28"/>
          <w:u w:color="FF0000"/>
          <w:shd w:val="clear" w:color="auto" w:fill="FFFFFF"/>
          <w:lang w:val="nb-NO" w:eastAsia="ja-JP"/>
        </w:rPr>
        <w:t>Ở A Lưới, nhiệt độ t</w:t>
      </w:r>
      <w:r w:rsidR="004F4329" w:rsidRPr="009A7D7B">
        <w:rPr>
          <w:rFonts w:ascii="Times New Roman" w:eastAsia="MS Mincho" w:hAnsi="Times New Roman" w:cs="Times New Roman"/>
          <w:color w:val="000000" w:themeColor="text1"/>
          <w:sz w:val="28"/>
          <w:szCs w:val="28"/>
          <w:u w:color="FF0000"/>
          <w:shd w:val="clear" w:color="auto" w:fill="FFFFFF"/>
          <w:lang w:val="nb-NO" w:eastAsia="ja-JP"/>
        </w:rPr>
        <w:t>ối thấp</w:t>
      </w:r>
      <w:r w:rsidRPr="009A7D7B">
        <w:rPr>
          <w:rFonts w:ascii="Times New Roman" w:eastAsia="MS Mincho" w:hAnsi="Times New Roman" w:cs="Times New Roman"/>
          <w:color w:val="000000" w:themeColor="text1"/>
          <w:sz w:val="28"/>
          <w:szCs w:val="28"/>
          <w:u w:color="FF0000"/>
          <w:shd w:val="clear" w:color="auto" w:fill="FFFFFF"/>
          <w:lang w:val="nb-NO" w:eastAsia="ja-JP"/>
        </w:rPr>
        <w:t xml:space="preserve"> tuyệt đối của tất cả các th</w:t>
      </w:r>
      <w:r w:rsidR="008E5EA4" w:rsidRPr="009A7D7B">
        <w:rPr>
          <w:rFonts w:ascii="Times New Roman" w:eastAsia="MS Mincho" w:hAnsi="Times New Roman" w:cs="Times New Roman"/>
          <w:color w:val="000000" w:themeColor="text1"/>
          <w:sz w:val="28"/>
          <w:szCs w:val="28"/>
          <w:u w:color="FF0000"/>
          <w:shd w:val="clear" w:color="auto" w:fill="FFFFFF"/>
          <w:lang w:val="nb-NO" w:eastAsia="ja-JP"/>
        </w:rPr>
        <w:t>ời kỳ</w:t>
      </w:r>
      <w:r w:rsidRPr="009A7D7B">
        <w:rPr>
          <w:rFonts w:ascii="Times New Roman" w:eastAsia="MS Mincho" w:hAnsi="Times New Roman" w:cs="Times New Roman"/>
          <w:color w:val="000000" w:themeColor="text1"/>
          <w:sz w:val="28"/>
          <w:szCs w:val="28"/>
          <w:u w:color="FF0000"/>
          <w:shd w:val="clear" w:color="auto" w:fill="FFFFFF"/>
          <w:lang w:val="nb-NO" w:eastAsia="ja-JP"/>
        </w:rPr>
        <w:t xml:space="preserve"> đều dưới 10</w:t>
      </w:r>
      <w:r w:rsidR="00740CBD" w:rsidRPr="009A7D7B">
        <w:rPr>
          <w:rFonts w:ascii="Times New Roman" w:eastAsia="MS Mincho" w:hAnsi="Times New Roman" w:cs="Times New Roman"/>
          <w:color w:val="000000" w:themeColor="text1"/>
          <w:sz w:val="28"/>
          <w:szCs w:val="28"/>
          <w:u w:color="FF0000"/>
          <w:shd w:val="clear" w:color="auto" w:fill="FFFFFF"/>
          <w:lang w:val="nb-NO" w:eastAsia="ja-JP"/>
        </w:rPr>
        <w:t>,</w:t>
      </w:r>
      <w:r w:rsidRPr="009A7D7B">
        <w:rPr>
          <w:rFonts w:ascii="Times New Roman" w:eastAsia="MS Mincho" w:hAnsi="Times New Roman" w:cs="Times New Roman"/>
          <w:color w:val="000000" w:themeColor="text1"/>
          <w:sz w:val="28"/>
          <w:szCs w:val="28"/>
          <w:u w:color="FF0000"/>
          <w:shd w:val="clear" w:color="auto" w:fill="FFFFFF"/>
          <w:lang w:val="nb-NO" w:eastAsia="ja-JP"/>
        </w:rPr>
        <w:t>0</w:t>
      </w:r>
      <w:r w:rsidRPr="009A7D7B">
        <w:rPr>
          <w:rFonts w:ascii="Times New Roman" w:eastAsia="MS Mincho" w:hAnsi="Times New Roman" w:cs="Times New Roman"/>
          <w:color w:val="000000" w:themeColor="text1"/>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z w:val="28"/>
          <w:szCs w:val="28"/>
          <w:u w:color="FF0000"/>
          <w:shd w:val="clear" w:color="auto" w:fill="FFFFFF"/>
          <w:lang w:val="nb-NO" w:eastAsia="ja-JP"/>
        </w:rPr>
        <w:t>C, trong đó th</w:t>
      </w:r>
      <w:r w:rsidR="008E5EA4" w:rsidRPr="009A7D7B">
        <w:rPr>
          <w:rFonts w:ascii="Times New Roman" w:eastAsia="MS Mincho" w:hAnsi="Times New Roman" w:cs="Times New Roman"/>
          <w:color w:val="000000" w:themeColor="text1"/>
          <w:sz w:val="28"/>
          <w:szCs w:val="28"/>
          <w:u w:color="FF0000"/>
          <w:shd w:val="clear" w:color="auto" w:fill="FFFFFF"/>
          <w:lang w:val="nb-NO" w:eastAsia="ja-JP"/>
        </w:rPr>
        <w:t>ời kỳ</w:t>
      </w:r>
      <w:r w:rsidRPr="009A7D7B">
        <w:rPr>
          <w:rFonts w:ascii="Times New Roman" w:eastAsia="MS Mincho" w:hAnsi="Times New Roman" w:cs="Times New Roman"/>
          <w:color w:val="000000" w:themeColor="text1"/>
          <w:sz w:val="28"/>
          <w:szCs w:val="28"/>
          <w:u w:color="FF0000"/>
          <w:shd w:val="clear" w:color="auto" w:fill="FFFFFF"/>
          <w:lang w:val="nb-NO" w:eastAsia="ja-JP"/>
        </w:rPr>
        <w:t xml:space="preserve"> cao nhất cũng chỉ đạt 9</w:t>
      </w:r>
      <w:r w:rsidR="00740CBD" w:rsidRPr="009A7D7B">
        <w:rPr>
          <w:rFonts w:ascii="Times New Roman" w:eastAsia="MS Mincho" w:hAnsi="Times New Roman" w:cs="Times New Roman"/>
          <w:color w:val="000000" w:themeColor="text1"/>
          <w:sz w:val="28"/>
          <w:szCs w:val="28"/>
          <w:u w:color="FF0000"/>
          <w:shd w:val="clear" w:color="auto" w:fill="FFFFFF"/>
          <w:lang w:val="nb-NO" w:eastAsia="ja-JP"/>
        </w:rPr>
        <w:t>,</w:t>
      </w:r>
      <w:r w:rsidRPr="009A7D7B">
        <w:rPr>
          <w:rFonts w:ascii="Times New Roman" w:eastAsia="MS Mincho" w:hAnsi="Times New Roman" w:cs="Times New Roman"/>
          <w:color w:val="000000" w:themeColor="text1"/>
          <w:sz w:val="28"/>
          <w:szCs w:val="28"/>
          <w:u w:color="FF0000"/>
          <w:shd w:val="clear" w:color="auto" w:fill="FFFFFF"/>
          <w:lang w:val="nb-NO" w:eastAsia="ja-JP"/>
        </w:rPr>
        <w:t>6</w:t>
      </w:r>
      <w:r w:rsidRPr="009A7D7B">
        <w:rPr>
          <w:rFonts w:ascii="Times New Roman" w:eastAsia="MS Mincho" w:hAnsi="Times New Roman" w:cs="Times New Roman"/>
          <w:color w:val="000000" w:themeColor="text1"/>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z w:val="28"/>
          <w:szCs w:val="28"/>
          <w:u w:color="FF0000"/>
          <w:shd w:val="clear" w:color="auto" w:fill="FFFFFF"/>
          <w:lang w:val="nb-NO" w:eastAsia="ja-JP"/>
        </w:rPr>
        <w:t>C, nhiệt độ thấp nhất tuyệt đối lịch sử của địa phương là 54</w:t>
      </w:r>
      <w:r w:rsidRPr="009A7D7B">
        <w:rPr>
          <w:rFonts w:ascii="Times New Roman" w:eastAsia="MS Mincho" w:hAnsi="Times New Roman" w:cs="Times New Roman"/>
          <w:color w:val="000000" w:themeColor="text1"/>
          <w:sz w:val="28"/>
          <w:szCs w:val="28"/>
          <w:u w:color="FF0000"/>
          <w:shd w:val="clear" w:color="auto" w:fill="FFFFFF"/>
          <w:vertAlign w:val="superscript"/>
          <w:lang w:val="nb-NO" w:eastAsia="ja-JP"/>
        </w:rPr>
        <w:t xml:space="preserve"> o</w:t>
      </w:r>
      <w:r w:rsidRPr="009A7D7B">
        <w:rPr>
          <w:rFonts w:ascii="Times New Roman" w:eastAsia="MS Mincho" w:hAnsi="Times New Roman" w:cs="Times New Roman"/>
          <w:color w:val="000000" w:themeColor="text1"/>
          <w:sz w:val="28"/>
          <w:szCs w:val="28"/>
          <w:u w:color="FF0000"/>
          <w:shd w:val="clear" w:color="auto" w:fill="FFFFFF"/>
          <w:lang w:val="nb-NO" w:eastAsia="ja-JP"/>
        </w:rPr>
        <w:t>C trong th</w:t>
      </w:r>
      <w:r w:rsidR="004F4329" w:rsidRPr="009A7D7B">
        <w:rPr>
          <w:rFonts w:ascii="Times New Roman" w:eastAsia="MS Mincho" w:hAnsi="Times New Roman" w:cs="Times New Roman"/>
          <w:color w:val="000000" w:themeColor="text1"/>
          <w:sz w:val="28"/>
          <w:szCs w:val="28"/>
          <w:u w:color="FF0000"/>
          <w:shd w:val="clear" w:color="auto" w:fill="FFFFFF"/>
          <w:lang w:val="nb-NO" w:eastAsia="ja-JP"/>
        </w:rPr>
        <w:t>ời kỳ</w:t>
      </w:r>
      <w:r w:rsidRPr="009A7D7B">
        <w:rPr>
          <w:rFonts w:ascii="Times New Roman" w:eastAsia="MS Mincho" w:hAnsi="Times New Roman" w:cs="Times New Roman"/>
          <w:color w:val="000000" w:themeColor="text1"/>
          <w:sz w:val="28"/>
          <w:szCs w:val="28"/>
          <w:u w:color="FF0000"/>
          <w:shd w:val="clear" w:color="auto" w:fill="FFFFFF"/>
          <w:lang w:val="nb-NO" w:eastAsia="ja-JP"/>
        </w:rPr>
        <w:t xml:space="preserve"> 1991-2000.</w:t>
      </w:r>
    </w:p>
    <w:p w14:paraId="3843F5EC" w14:textId="6B3396EF" w:rsidR="00575FC0" w:rsidRPr="009A7D7B" w:rsidRDefault="00575FC0" w:rsidP="006E4ADC">
      <w:pPr>
        <w:spacing w:after="100" w:line="288" w:lineRule="auto"/>
        <w:ind w:firstLine="720"/>
        <w:rPr>
          <w:rFonts w:ascii="Times New Roman" w:eastAsia="MS Mincho" w:hAnsi="Times New Roman" w:cs="Times New Roman"/>
          <w:noProof/>
          <w:color w:val="000000" w:themeColor="text1"/>
          <w:spacing w:val="-2"/>
          <w:sz w:val="28"/>
          <w:szCs w:val="28"/>
          <w:lang w:eastAsia="ja-JP"/>
        </w:rPr>
      </w:pPr>
      <w:r w:rsidRPr="009A7D7B">
        <w:rPr>
          <w:rFonts w:ascii="Times New Roman" w:eastAsia="MS Mincho" w:hAnsi="Times New Roman" w:cs="Times New Roman"/>
          <w:color w:val="000000" w:themeColor="text1"/>
          <w:spacing w:val="-2"/>
          <w:sz w:val="28"/>
          <w:szCs w:val="28"/>
          <w:u w:color="FF0000"/>
          <w:shd w:val="clear" w:color="auto" w:fill="FFFFFF"/>
          <w:lang w:val="nb-NO" w:eastAsia="ja-JP"/>
        </w:rPr>
        <w:lastRenderedPageBreak/>
        <w:t>Ở Nam Đông, nhiệt độ t</w:t>
      </w:r>
      <w:r w:rsidR="004F4329" w:rsidRPr="009A7D7B">
        <w:rPr>
          <w:rFonts w:ascii="Times New Roman" w:eastAsia="MS Mincho" w:hAnsi="Times New Roman" w:cs="Times New Roman"/>
          <w:color w:val="000000" w:themeColor="text1"/>
          <w:spacing w:val="-2"/>
          <w:sz w:val="28"/>
          <w:szCs w:val="28"/>
          <w:u w:color="FF0000"/>
          <w:shd w:val="clear" w:color="auto" w:fill="FFFFFF"/>
          <w:lang w:val="nb-NO" w:eastAsia="ja-JP"/>
        </w:rPr>
        <w:t>ối thấp</w:t>
      </w:r>
      <w:r w:rsidRPr="009A7D7B">
        <w:rPr>
          <w:rFonts w:ascii="Times New Roman" w:eastAsia="MS Mincho" w:hAnsi="Times New Roman" w:cs="Times New Roman"/>
          <w:color w:val="000000" w:themeColor="text1"/>
          <w:spacing w:val="-2"/>
          <w:sz w:val="28"/>
          <w:szCs w:val="28"/>
          <w:u w:color="FF0000"/>
          <w:shd w:val="clear" w:color="auto" w:fill="FFFFFF"/>
          <w:lang w:val="nb-NO" w:eastAsia="ja-JP"/>
        </w:rPr>
        <w:t xml:space="preserve"> tuyệt đối của hầu hết các t</w:t>
      </w:r>
      <w:r w:rsidR="008E5EA4" w:rsidRPr="009A7D7B">
        <w:rPr>
          <w:rFonts w:ascii="Times New Roman" w:eastAsia="MS Mincho" w:hAnsi="Times New Roman" w:cs="Times New Roman"/>
          <w:color w:val="000000" w:themeColor="text1"/>
          <w:spacing w:val="-2"/>
          <w:sz w:val="28"/>
          <w:szCs w:val="28"/>
          <w:u w:color="FF0000"/>
          <w:shd w:val="clear" w:color="auto" w:fill="FFFFFF"/>
          <w:lang w:val="nb-NO" w:eastAsia="ja-JP"/>
        </w:rPr>
        <w:t>hời kỳ</w:t>
      </w:r>
      <w:r w:rsidRPr="009A7D7B">
        <w:rPr>
          <w:rFonts w:ascii="Times New Roman" w:eastAsia="MS Mincho" w:hAnsi="Times New Roman" w:cs="Times New Roman"/>
          <w:color w:val="000000" w:themeColor="text1"/>
          <w:spacing w:val="-2"/>
          <w:sz w:val="28"/>
          <w:szCs w:val="28"/>
          <w:u w:color="FF0000"/>
          <w:shd w:val="clear" w:color="auto" w:fill="FFFFFF"/>
          <w:lang w:val="nb-NO" w:eastAsia="ja-JP"/>
        </w:rPr>
        <w:t xml:space="preserve"> đều từ 10</w:t>
      </w:r>
      <w:r w:rsidR="00740CBD" w:rsidRPr="009A7D7B">
        <w:rPr>
          <w:rFonts w:ascii="Times New Roman" w:eastAsia="MS Mincho" w:hAnsi="Times New Roman" w:cs="Times New Roman"/>
          <w:color w:val="000000" w:themeColor="text1"/>
          <w:spacing w:val="-2"/>
          <w:sz w:val="28"/>
          <w:szCs w:val="28"/>
          <w:u w:color="FF0000"/>
          <w:shd w:val="clear" w:color="auto" w:fill="FFFFFF"/>
          <w:lang w:val="nb-NO" w:eastAsia="ja-JP"/>
        </w:rPr>
        <w:t>,</w:t>
      </w:r>
      <w:r w:rsidRPr="009A7D7B">
        <w:rPr>
          <w:rFonts w:ascii="Times New Roman" w:eastAsia="MS Mincho" w:hAnsi="Times New Roman" w:cs="Times New Roman"/>
          <w:color w:val="000000" w:themeColor="text1"/>
          <w:spacing w:val="-2"/>
          <w:sz w:val="28"/>
          <w:szCs w:val="28"/>
          <w:u w:color="FF0000"/>
          <w:shd w:val="clear" w:color="auto" w:fill="FFFFFF"/>
          <w:lang w:val="nb-NO" w:eastAsia="ja-JP"/>
        </w:rPr>
        <w:t>0</w:t>
      </w:r>
      <w:r w:rsidRPr="009A7D7B">
        <w:rPr>
          <w:rFonts w:ascii="Times New Roman" w:eastAsia="MS Mincho" w:hAnsi="Times New Roman" w:cs="Times New Roman"/>
          <w:color w:val="000000" w:themeColor="text1"/>
          <w:spacing w:val="-2"/>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pacing w:val="-2"/>
          <w:sz w:val="28"/>
          <w:szCs w:val="28"/>
          <w:u w:color="FF0000"/>
          <w:shd w:val="clear" w:color="auto" w:fill="FFFFFF"/>
          <w:lang w:val="nb-NO" w:eastAsia="ja-JP"/>
        </w:rPr>
        <w:t>C</w:t>
      </w:r>
      <w:r w:rsidRPr="009A7D7B">
        <w:rPr>
          <w:rFonts w:ascii="Times New Roman" w:eastAsia="MS Mincho" w:hAnsi="Times New Roman" w:cs="Times New Roman"/>
          <w:noProof/>
          <w:color w:val="000000" w:themeColor="text1"/>
          <w:spacing w:val="-2"/>
          <w:sz w:val="28"/>
          <w:szCs w:val="28"/>
          <w:lang w:eastAsia="ja-JP"/>
        </w:rPr>
        <w:t xml:space="preserve"> trở lên, chỉ có duy nhất th</w:t>
      </w:r>
      <w:r w:rsidR="008E5EA4" w:rsidRPr="009A7D7B">
        <w:rPr>
          <w:rFonts w:ascii="Times New Roman" w:eastAsia="MS Mincho" w:hAnsi="Times New Roman" w:cs="Times New Roman"/>
          <w:noProof/>
          <w:color w:val="000000" w:themeColor="text1"/>
          <w:spacing w:val="-2"/>
          <w:sz w:val="28"/>
          <w:szCs w:val="28"/>
          <w:lang w:eastAsia="ja-JP"/>
        </w:rPr>
        <w:t>ời kỳ</w:t>
      </w:r>
      <w:r w:rsidRPr="009A7D7B">
        <w:rPr>
          <w:rFonts w:ascii="Times New Roman" w:eastAsia="MS Mincho" w:hAnsi="Times New Roman" w:cs="Times New Roman"/>
          <w:noProof/>
          <w:color w:val="000000" w:themeColor="text1"/>
          <w:spacing w:val="-2"/>
          <w:sz w:val="28"/>
          <w:szCs w:val="28"/>
          <w:lang w:eastAsia="ja-JP"/>
        </w:rPr>
        <w:t xml:space="preserve"> 1991-2000 là dưới 10</w:t>
      </w:r>
      <w:r w:rsidR="00740CBD"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0</w:t>
      </w:r>
      <w:r w:rsidRPr="009A7D7B">
        <w:rPr>
          <w:rFonts w:ascii="Times New Roman" w:eastAsia="MS Mincho" w:hAnsi="Times New Roman" w:cs="Times New Roman"/>
          <w:color w:val="000000" w:themeColor="text1"/>
          <w:spacing w:val="-2"/>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pacing w:val="-2"/>
          <w:sz w:val="28"/>
          <w:szCs w:val="28"/>
          <w:u w:color="FF0000"/>
          <w:shd w:val="clear" w:color="auto" w:fill="FFFFFF"/>
          <w:lang w:val="nb-NO" w:eastAsia="ja-JP"/>
        </w:rPr>
        <w:t xml:space="preserve">C, nhiệt độ thấp nhất lịch sử của địa phương nằm trong </w:t>
      </w:r>
      <w:r w:rsidR="004F4329" w:rsidRPr="009A7D7B">
        <w:rPr>
          <w:rFonts w:ascii="Times New Roman" w:eastAsia="MS Mincho" w:hAnsi="Times New Roman" w:cs="Times New Roman"/>
          <w:color w:val="000000" w:themeColor="text1"/>
          <w:spacing w:val="-2"/>
          <w:sz w:val="28"/>
          <w:szCs w:val="28"/>
          <w:u w:color="FF0000"/>
          <w:shd w:val="clear" w:color="auto" w:fill="FFFFFF"/>
          <w:lang w:val="nb-NO" w:eastAsia="ja-JP"/>
        </w:rPr>
        <w:t>thời kỳ 1991-2000</w:t>
      </w:r>
      <w:r w:rsidRPr="009A7D7B">
        <w:rPr>
          <w:rFonts w:ascii="Times New Roman" w:eastAsia="MS Mincho" w:hAnsi="Times New Roman" w:cs="Times New Roman"/>
          <w:color w:val="000000" w:themeColor="text1"/>
          <w:spacing w:val="-2"/>
          <w:sz w:val="28"/>
          <w:szCs w:val="28"/>
          <w:u w:color="FF0000"/>
          <w:shd w:val="clear" w:color="auto" w:fill="FFFFFF"/>
          <w:lang w:val="nb-NO" w:eastAsia="ja-JP"/>
        </w:rPr>
        <w:t xml:space="preserve"> với giá trị 8</w:t>
      </w:r>
      <w:r w:rsidR="00740CBD" w:rsidRPr="009A7D7B">
        <w:rPr>
          <w:rFonts w:ascii="Times New Roman" w:eastAsia="MS Mincho" w:hAnsi="Times New Roman" w:cs="Times New Roman"/>
          <w:color w:val="000000" w:themeColor="text1"/>
          <w:spacing w:val="-2"/>
          <w:sz w:val="28"/>
          <w:szCs w:val="28"/>
          <w:u w:color="FF0000"/>
          <w:shd w:val="clear" w:color="auto" w:fill="FFFFFF"/>
          <w:lang w:val="nb-NO" w:eastAsia="ja-JP"/>
        </w:rPr>
        <w:t>,</w:t>
      </w:r>
      <w:r w:rsidRPr="009A7D7B">
        <w:rPr>
          <w:rFonts w:ascii="Times New Roman" w:eastAsia="MS Mincho" w:hAnsi="Times New Roman" w:cs="Times New Roman"/>
          <w:color w:val="000000" w:themeColor="text1"/>
          <w:spacing w:val="-2"/>
          <w:sz w:val="28"/>
          <w:szCs w:val="28"/>
          <w:u w:color="FF0000"/>
          <w:shd w:val="clear" w:color="auto" w:fill="FFFFFF"/>
          <w:lang w:val="nb-NO" w:eastAsia="ja-JP"/>
        </w:rPr>
        <w:t>7</w:t>
      </w:r>
      <w:r w:rsidRPr="009A7D7B">
        <w:rPr>
          <w:rFonts w:ascii="Times New Roman" w:eastAsia="MS Mincho" w:hAnsi="Times New Roman" w:cs="Times New Roman"/>
          <w:color w:val="000000" w:themeColor="text1"/>
          <w:spacing w:val="-2"/>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pacing w:val="-2"/>
          <w:sz w:val="28"/>
          <w:szCs w:val="28"/>
          <w:u w:color="FF0000"/>
          <w:shd w:val="clear" w:color="auto" w:fill="FFFFFF"/>
          <w:lang w:val="nb-NO" w:eastAsia="ja-JP"/>
        </w:rPr>
        <w:t>C</w:t>
      </w:r>
      <w:r w:rsidRPr="009A7D7B">
        <w:rPr>
          <w:rFonts w:ascii="Times New Roman" w:eastAsia="MS Mincho" w:hAnsi="Times New Roman" w:cs="Times New Roman"/>
          <w:noProof/>
          <w:color w:val="000000" w:themeColor="text1"/>
          <w:spacing w:val="-2"/>
          <w:sz w:val="28"/>
          <w:szCs w:val="28"/>
          <w:lang w:eastAsia="ja-JP"/>
        </w:rPr>
        <w:t xml:space="preserve"> (Bảng</w:t>
      </w:r>
      <w:r w:rsidR="008E5EA4" w:rsidRPr="009A7D7B">
        <w:rPr>
          <w:rFonts w:ascii="Times New Roman" w:eastAsia="MS Mincho" w:hAnsi="Times New Roman" w:cs="Times New Roman"/>
          <w:noProof/>
          <w:color w:val="000000" w:themeColor="text1"/>
          <w:spacing w:val="-2"/>
          <w:sz w:val="28"/>
          <w:szCs w:val="28"/>
          <w:lang w:eastAsia="ja-JP"/>
        </w:rPr>
        <w:t xml:space="preserve"> 2.5</w:t>
      </w:r>
      <w:r w:rsidR="00E37CED" w:rsidRPr="009A7D7B">
        <w:rPr>
          <w:rFonts w:ascii="Times New Roman" w:eastAsia="MS Mincho" w:hAnsi="Times New Roman" w:cs="Times New Roman"/>
          <w:noProof/>
          <w:color w:val="000000" w:themeColor="text1"/>
          <w:spacing w:val="-2"/>
          <w:sz w:val="28"/>
          <w:szCs w:val="28"/>
          <w:lang w:eastAsia="ja-JP"/>
        </w:rPr>
        <w:t>1</w:t>
      </w:r>
      <w:r w:rsidRPr="009A7D7B">
        <w:rPr>
          <w:rFonts w:ascii="Times New Roman" w:eastAsia="MS Mincho" w:hAnsi="Times New Roman" w:cs="Times New Roman"/>
          <w:noProof/>
          <w:color w:val="000000" w:themeColor="text1"/>
          <w:spacing w:val="-2"/>
          <w:sz w:val="28"/>
          <w:szCs w:val="28"/>
          <w:lang w:eastAsia="ja-JP"/>
        </w:rPr>
        <w:t>).</w:t>
      </w:r>
    </w:p>
    <w:p w14:paraId="223E1FED" w14:textId="0315E1A0" w:rsidR="00575FC0" w:rsidRPr="009A7D7B" w:rsidRDefault="00575FC0" w:rsidP="006E4ADC">
      <w:pPr>
        <w:spacing w:after="100" w:line="288" w:lineRule="auto"/>
        <w:ind w:firstLine="720"/>
        <w:rPr>
          <w:rFonts w:ascii="Times New Roman" w:eastAsia="MS Mincho" w:hAnsi="Times New Roman" w:cs="Times New Roman"/>
          <w:color w:val="000000" w:themeColor="text1"/>
          <w:sz w:val="28"/>
          <w:szCs w:val="28"/>
          <w:u w:color="FF0000"/>
          <w:shd w:val="clear" w:color="auto" w:fill="FFFFFF"/>
          <w:lang w:val="nb-NO" w:eastAsia="ja-JP"/>
        </w:rPr>
      </w:pPr>
      <w:r w:rsidRPr="009A7D7B">
        <w:rPr>
          <w:rFonts w:ascii="Times New Roman" w:eastAsia="MS Mincho" w:hAnsi="Times New Roman" w:cs="Times New Roman"/>
          <w:noProof/>
          <w:color w:val="000000" w:themeColor="text1"/>
          <w:sz w:val="28"/>
          <w:szCs w:val="28"/>
          <w:lang w:val="nb-NO" w:eastAsia="ja-JP"/>
        </w:rPr>
        <w:t>Như vậy giá trị nhiệt độ t</w:t>
      </w:r>
      <w:r w:rsidR="004F4329" w:rsidRPr="009A7D7B">
        <w:rPr>
          <w:rFonts w:ascii="Times New Roman" w:eastAsia="MS Mincho" w:hAnsi="Times New Roman" w:cs="Times New Roman"/>
          <w:noProof/>
          <w:color w:val="000000" w:themeColor="text1"/>
          <w:sz w:val="28"/>
          <w:szCs w:val="28"/>
          <w:lang w:val="nb-NO" w:eastAsia="ja-JP"/>
        </w:rPr>
        <w:t>ối thấp</w:t>
      </w:r>
      <w:r w:rsidRPr="009A7D7B">
        <w:rPr>
          <w:rFonts w:ascii="Times New Roman" w:eastAsia="MS Mincho" w:hAnsi="Times New Roman" w:cs="Times New Roman"/>
          <w:noProof/>
          <w:color w:val="000000" w:themeColor="text1"/>
          <w:sz w:val="28"/>
          <w:szCs w:val="28"/>
          <w:lang w:val="nb-NO" w:eastAsia="ja-JP"/>
        </w:rPr>
        <w:t xml:space="preserve"> tuyệt đối lịch sử của tỉnh Thừa Thiên Huế là 5</w:t>
      </w:r>
      <w:r w:rsidR="00740CBD"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4</w:t>
      </w:r>
      <w:r w:rsidRPr="009A7D7B">
        <w:rPr>
          <w:rFonts w:ascii="Times New Roman" w:eastAsia="MS Mincho" w:hAnsi="Times New Roman" w:cs="Times New Roman"/>
          <w:color w:val="000000" w:themeColor="text1"/>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z w:val="28"/>
          <w:szCs w:val="28"/>
          <w:u w:color="FF0000"/>
          <w:shd w:val="clear" w:color="auto" w:fill="FFFFFF"/>
          <w:lang w:val="nb-NO" w:eastAsia="ja-JP"/>
        </w:rPr>
        <w:t>C, xảy ra trong th</w:t>
      </w:r>
      <w:r w:rsidR="008E5EA4" w:rsidRPr="009A7D7B">
        <w:rPr>
          <w:rFonts w:ascii="Times New Roman" w:eastAsia="MS Mincho" w:hAnsi="Times New Roman" w:cs="Times New Roman"/>
          <w:color w:val="000000" w:themeColor="text1"/>
          <w:sz w:val="28"/>
          <w:szCs w:val="28"/>
          <w:u w:color="FF0000"/>
          <w:shd w:val="clear" w:color="auto" w:fill="FFFFFF"/>
          <w:lang w:val="nb-NO" w:eastAsia="ja-JP"/>
        </w:rPr>
        <w:t>ời kỳ</w:t>
      </w:r>
      <w:r w:rsidRPr="009A7D7B">
        <w:rPr>
          <w:rFonts w:ascii="Times New Roman" w:eastAsia="MS Mincho" w:hAnsi="Times New Roman" w:cs="Times New Roman"/>
          <w:color w:val="000000" w:themeColor="text1"/>
          <w:sz w:val="28"/>
          <w:szCs w:val="28"/>
          <w:u w:color="FF0000"/>
          <w:shd w:val="clear" w:color="auto" w:fill="FFFFFF"/>
          <w:lang w:val="nb-NO" w:eastAsia="ja-JP"/>
        </w:rPr>
        <w:t xml:space="preserve"> 1991-2000.</w:t>
      </w:r>
    </w:p>
    <w:p w14:paraId="445B7B9F" w14:textId="50588860" w:rsidR="00575FC0" w:rsidRPr="009A7D7B" w:rsidRDefault="005A6310" w:rsidP="00A01874">
      <w:pPr>
        <w:pStyle w:val="Caption"/>
      </w:pPr>
      <w:bookmarkStart w:id="186" w:name="_Toc71738764"/>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51</w:t>
      </w:r>
      <w:r w:rsidR="009A197E" w:rsidRPr="009A7D7B">
        <w:rPr>
          <w:noProof/>
        </w:rPr>
        <w:fldChar w:fldCharType="end"/>
      </w:r>
      <w:r w:rsidR="00575FC0" w:rsidRPr="009A7D7B">
        <w:t>: Nhiệt độ thấp nhất (</w:t>
      </w:r>
      <w:r w:rsidR="00575FC0" w:rsidRPr="009A7D7B">
        <w:rPr>
          <w:vertAlign w:val="superscript"/>
        </w:rPr>
        <w:t>o</w:t>
      </w:r>
      <w:r w:rsidR="00575FC0" w:rsidRPr="009A7D7B">
        <w:t>C) các th</w:t>
      </w:r>
      <w:r w:rsidR="00740CBD" w:rsidRPr="009A7D7B">
        <w:t>ời kỳ</w:t>
      </w:r>
      <w:r w:rsidR="00575FC0" w:rsidRPr="009A7D7B">
        <w:t xml:space="preserve"> và thời kỳ </w:t>
      </w:r>
      <w:r w:rsidR="00740CBD" w:rsidRPr="009A7D7B">
        <w:t xml:space="preserve">dài </w:t>
      </w:r>
      <w:r w:rsidR="00575FC0" w:rsidRPr="009A7D7B">
        <w:t>1976-2019 tại các trạm khí tượng tỉnh Thừa Thiên Huế</w:t>
      </w:r>
      <w:bookmarkEnd w:id="186"/>
    </w:p>
    <w:tbl>
      <w:tblPr>
        <w:tblStyle w:val="TableGrid3"/>
        <w:tblW w:w="9160" w:type="dxa"/>
        <w:tblInd w:w="-5" w:type="dxa"/>
        <w:tblLook w:val="04A0" w:firstRow="1" w:lastRow="0" w:firstColumn="1" w:lastColumn="0" w:noHBand="0" w:noVBand="1"/>
      </w:tblPr>
      <w:tblGrid>
        <w:gridCol w:w="1394"/>
        <w:gridCol w:w="1273"/>
        <w:gridCol w:w="1273"/>
        <w:gridCol w:w="1273"/>
        <w:gridCol w:w="1299"/>
        <w:gridCol w:w="1380"/>
        <w:gridCol w:w="1268"/>
      </w:tblGrid>
      <w:tr w:rsidR="009A7D7B" w:rsidRPr="009A7D7B" w14:paraId="2DB91ABC" w14:textId="77777777" w:rsidTr="003B5020">
        <w:trPr>
          <w:trHeight w:val="325"/>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73D77044" w14:textId="77777777" w:rsidR="00131214" w:rsidRPr="009A7D7B" w:rsidRDefault="00131214" w:rsidP="00F577A8">
            <w:pPr>
              <w:spacing w:before="40" w:after="40" w:line="312" w:lineRule="auto"/>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Trạm</w:t>
            </w:r>
          </w:p>
        </w:tc>
        <w:tc>
          <w:tcPr>
            <w:tcW w:w="6498" w:type="dxa"/>
            <w:gridSpan w:val="5"/>
            <w:tcBorders>
              <w:top w:val="single" w:sz="4" w:space="0" w:color="auto"/>
              <w:left w:val="single" w:sz="4" w:space="0" w:color="auto"/>
              <w:bottom w:val="single" w:sz="4" w:space="0" w:color="auto"/>
              <w:right w:val="single" w:sz="4" w:space="0" w:color="auto"/>
            </w:tcBorders>
            <w:vAlign w:val="center"/>
            <w:hideMark/>
          </w:tcPr>
          <w:p w14:paraId="2AFAE27B" w14:textId="77777777" w:rsidR="00131214" w:rsidRPr="009A7D7B" w:rsidRDefault="00131214" w:rsidP="00F577A8">
            <w:pPr>
              <w:spacing w:before="40" w:after="4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Thập kỷ</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14:paraId="75CF533C" w14:textId="77777777" w:rsidR="00131214" w:rsidRPr="009A7D7B" w:rsidRDefault="00131214" w:rsidP="00F577A8">
            <w:pPr>
              <w:spacing w:before="40" w:after="4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Thời kỳ 1976-2019</w:t>
            </w:r>
          </w:p>
        </w:tc>
      </w:tr>
      <w:tr w:rsidR="009A7D7B" w:rsidRPr="009A7D7B" w14:paraId="501B690B" w14:textId="77777777" w:rsidTr="003B5020">
        <w:trPr>
          <w:trHeight w:val="335"/>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143748A" w14:textId="77777777" w:rsidR="00131214" w:rsidRPr="009A7D7B" w:rsidRDefault="00131214" w:rsidP="00F577A8">
            <w:pPr>
              <w:spacing w:before="40" w:after="40"/>
              <w:jc w:val="center"/>
              <w:rPr>
                <w:rFonts w:eastAsia="MS Mincho"/>
                <w:b/>
                <w:color w:val="000000" w:themeColor="text1"/>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03DAAE99" w14:textId="77777777" w:rsidR="00131214" w:rsidRPr="009A7D7B" w:rsidRDefault="00131214" w:rsidP="00F577A8">
            <w:pPr>
              <w:spacing w:before="40" w:after="40"/>
              <w:jc w:val="center"/>
              <w:rPr>
                <w:rFonts w:eastAsia="MS Mincho"/>
                <w:b/>
                <w:bCs/>
                <w:color w:val="000000" w:themeColor="text1"/>
                <w:sz w:val="24"/>
                <w:szCs w:val="24"/>
                <w:lang w:eastAsia="ja-JP"/>
              </w:rPr>
            </w:pPr>
            <w:r w:rsidRPr="009A7D7B">
              <w:rPr>
                <w:b/>
                <w:bCs/>
                <w:color w:val="000000" w:themeColor="text1"/>
                <w:sz w:val="24"/>
                <w:szCs w:val="24"/>
              </w:rPr>
              <w:t>1976-1980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768DC99" w14:textId="77777777" w:rsidR="00131214" w:rsidRPr="009A7D7B" w:rsidRDefault="00131214" w:rsidP="00F577A8">
            <w:pPr>
              <w:spacing w:before="40" w:after="40"/>
              <w:jc w:val="center"/>
              <w:rPr>
                <w:rFonts w:eastAsia="MS Mincho"/>
                <w:b/>
                <w:bCs/>
                <w:color w:val="000000" w:themeColor="text1"/>
                <w:sz w:val="24"/>
                <w:szCs w:val="24"/>
                <w:lang w:eastAsia="ja-JP"/>
              </w:rPr>
            </w:pPr>
            <w:r w:rsidRPr="009A7D7B">
              <w:rPr>
                <w:b/>
                <w:bCs/>
                <w:color w:val="000000" w:themeColor="text1"/>
                <w:sz w:val="24"/>
                <w:szCs w:val="24"/>
              </w:rPr>
              <w:t>1981-1990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CE3E28E" w14:textId="77777777" w:rsidR="00131214" w:rsidRPr="009A7D7B" w:rsidRDefault="00131214" w:rsidP="00F577A8">
            <w:pPr>
              <w:spacing w:before="40" w:after="40"/>
              <w:jc w:val="center"/>
              <w:rPr>
                <w:rFonts w:eastAsia="MS Mincho"/>
                <w:b/>
                <w:bCs/>
                <w:color w:val="000000" w:themeColor="text1"/>
                <w:sz w:val="24"/>
                <w:szCs w:val="24"/>
                <w:lang w:eastAsia="ja-JP"/>
              </w:rPr>
            </w:pPr>
            <w:r w:rsidRPr="009A7D7B">
              <w:rPr>
                <w:b/>
                <w:bCs/>
                <w:color w:val="000000" w:themeColor="text1"/>
                <w:sz w:val="24"/>
                <w:szCs w:val="24"/>
              </w:rPr>
              <w:t>1991-2000</w:t>
            </w:r>
          </w:p>
        </w:tc>
        <w:tc>
          <w:tcPr>
            <w:tcW w:w="1299" w:type="dxa"/>
            <w:tcBorders>
              <w:top w:val="single" w:sz="4" w:space="0" w:color="auto"/>
              <w:left w:val="single" w:sz="4" w:space="0" w:color="auto"/>
              <w:bottom w:val="single" w:sz="4" w:space="0" w:color="auto"/>
              <w:right w:val="single" w:sz="4" w:space="0" w:color="auto"/>
            </w:tcBorders>
            <w:vAlign w:val="center"/>
            <w:hideMark/>
          </w:tcPr>
          <w:p w14:paraId="1D771690" w14:textId="77777777" w:rsidR="00131214" w:rsidRPr="009A7D7B" w:rsidRDefault="00131214" w:rsidP="00F577A8">
            <w:pPr>
              <w:spacing w:before="40" w:after="40"/>
              <w:jc w:val="center"/>
              <w:rPr>
                <w:rFonts w:eastAsia="MS Mincho"/>
                <w:b/>
                <w:bCs/>
                <w:color w:val="000000" w:themeColor="text1"/>
                <w:sz w:val="24"/>
                <w:szCs w:val="24"/>
                <w:lang w:eastAsia="ja-JP"/>
              </w:rPr>
            </w:pPr>
            <w:r w:rsidRPr="009A7D7B">
              <w:rPr>
                <w:b/>
                <w:bCs/>
                <w:color w:val="000000" w:themeColor="text1"/>
                <w:sz w:val="24"/>
                <w:szCs w:val="24"/>
              </w:rPr>
              <w:t>2001-2010</w:t>
            </w:r>
          </w:p>
        </w:tc>
        <w:tc>
          <w:tcPr>
            <w:tcW w:w="1378" w:type="dxa"/>
            <w:tcBorders>
              <w:top w:val="single" w:sz="4" w:space="0" w:color="auto"/>
              <w:left w:val="single" w:sz="4" w:space="0" w:color="auto"/>
              <w:bottom w:val="single" w:sz="4" w:space="0" w:color="auto"/>
              <w:right w:val="single" w:sz="4" w:space="0" w:color="auto"/>
            </w:tcBorders>
            <w:vAlign w:val="center"/>
            <w:hideMark/>
          </w:tcPr>
          <w:p w14:paraId="7CA955E5" w14:textId="77777777" w:rsidR="00131214" w:rsidRPr="009A7D7B" w:rsidRDefault="00131214" w:rsidP="00F577A8">
            <w:pPr>
              <w:spacing w:before="40" w:after="40"/>
              <w:jc w:val="center"/>
              <w:rPr>
                <w:b/>
                <w:bCs/>
                <w:color w:val="000000" w:themeColor="text1"/>
                <w:sz w:val="24"/>
                <w:szCs w:val="24"/>
              </w:rPr>
            </w:pPr>
            <w:r w:rsidRPr="009A7D7B">
              <w:rPr>
                <w:b/>
                <w:bCs/>
                <w:color w:val="000000" w:themeColor="text1"/>
                <w:sz w:val="24"/>
                <w:szCs w:val="24"/>
              </w:rPr>
              <w:t>2011-2019</w:t>
            </w:r>
          </w:p>
        </w:tc>
        <w:tc>
          <w:tcPr>
            <w:tcW w:w="1268" w:type="dxa"/>
            <w:vMerge/>
            <w:tcBorders>
              <w:top w:val="single" w:sz="4" w:space="0" w:color="auto"/>
              <w:left w:val="single" w:sz="4" w:space="0" w:color="auto"/>
              <w:bottom w:val="single" w:sz="4" w:space="0" w:color="auto"/>
              <w:right w:val="single" w:sz="4" w:space="0" w:color="auto"/>
            </w:tcBorders>
            <w:vAlign w:val="center"/>
            <w:hideMark/>
          </w:tcPr>
          <w:p w14:paraId="07512C41" w14:textId="77777777" w:rsidR="00131214" w:rsidRPr="009A7D7B" w:rsidRDefault="00131214" w:rsidP="00F577A8">
            <w:pPr>
              <w:spacing w:before="40" w:after="40"/>
              <w:jc w:val="center"/>
              <w:rPr>
                <w:rFonts w:eastAsia="MS Mincho"/>
                <w:b/>
                <w:color w:val="000000" w:themeColor="text1"/>
                <w:sz w:val="24"/>
                <w:szCs w:val="24"/>
              </w:rPr>
            </w:pPr>
          </w:p>
        </w:tc>
      </w:tr>
      <w:tr w:rsidR="009A7D7B" w:rsidRPr="009A7D7B" w14:paraId="07C77746" w14:textId="77777777" w:rsidTr="003B5020">
        <w:trPr>
          <w:trHeight w:val="325"/>
        </w:trPr>
        <w:tc>
          <w:tcPr>
            <w:tcW w:w="1394" w:type="dxa"/>
            <w:tcBorders>
              <w:top w:val="single" w:sz="4" w:space="0" w:color="auto"/>
              <w:left w:val="single" w:sz="4" w:space="0" w:color="auto"/>
              <w:bottom w:val="single" w:sz="4" w:space="0" w:color="auto"/>
              <w:right w:val="single" w:sz="4" w:space="0" w:color="auto"/>
            </w:tcBorders>
            <w:vAlign w:val="center"/>
            <w:hideMark/>
          </w:tcPr>
          <w:p w14:paraId="4699A403" w14:textId="77777777" w:rsidR="00131214" w:rsidRPr="009A7D7B" w:rsidRDefault="00131214" w:rsidP="00F577A8">
            <w:pPr>
              <w:spacing w:before="40" w:after="4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Huế</w:t>
            </w:r>
          </w:p>
        </w:tc>
        <w:tc>
          <w:tcPr>
            <w:tcW w:w="1273" w:type="dxa"/>
            <w:tcBorders>
              <w:top w:val="single" w:sz="4" w:space="0" w:color="auto"/>
              <w:left w:val="single" w:sz="4" w:space="0" w:color="auto"/>
              <w:bottom w:val="single" w:sz="4" w:space="0" w:color="auto"/>
              <w:right w:val="single" w:sz="4" w:space="0" w:color="auto"/>
            </w:tcBorders>
            <w:vAlign w:val="center"/>
          </w:tcPr>
          <w:p w14:paraId="0F35D8D7"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11,8</w:t>
            </w:r>
          </w:p>
        </w:tc>
        <w:tc>
          <w:tcPr>
            <w:tcW w:w="1273" w:type="dxa"/>
            <w:tcBorders>
              <w:top w:val="single" w:sz="4" w:space="0" w:color="auto"/>
              <w:left w:val="single" w:sz="4" w:space="0" w:color="auto"/>
              <w:bottom w:val="single" w:sz="4" w:space="0" w:color="auto"/>
              <w:right w:val="single" w:sz="4" w:space="0" w:color="auto"/>
            </w:tcBorders>
            <w:vAlign w:val="center"/>
          </w:tcPr>
          <w:p w14:paraId="1FCC6A1A"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10,7</w:t>
            </w:r>
          </w:p>
        </w:tc>
        <w:tc>
          <w:tcPr>
            <w:tcW w:w="1273" w:type="dxa"/>
            <w:tcBorders>
              <w:top w:val="single" w:sz="4" w:space="0" w:color="auto"/>
              <w:left w:val="single" w:sz="4" w:space="0" w:color="auto"/>
              <w:bottom w:val="single" w:sz="4" w:space="0" w:color="auto"/>
              <w:right w:val="single" w:sz="4" w:space="0" w:color="auto"/>
            </w:tcBorders>
            <w:vAlign w:val="center"/>
          </w:tcPr>
          <w:p w14:paraId="000F318E"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9,5</w:t>
            </w:r>
          </w:p>
        </w:tc>
        <w:tc>
          <w:tcPr>
            <w:tcW w:w="1299" w:type="dxa"/>
            <w:tcBorders>
              <w:top w:val="single" w:sz="4" w:space="0" w:color="auto"/>
              <w:left w:val="single" w:sz="4" w:space="0" w:color="auto"/>
              <w:bottom w:val="single" w:sz="4" w:space="0" w:color="auto"/>
              <w:right w:val="single" w:sz="4" w:space="0" w:color="auto"/>
            </w:tcBorders>
            <w:vAlign w:val="center"/>
          </w:tcPr>
          <w:p w14:paraId="61ECBA59"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12,2</w:t>
            </w:r>
          </w:p>
        </w:tc>
        <w:tc>
          <w:tcPr>
            <w:tcW w:w="1378" w:type="dxa"/>
            <w:tcBorders>
              <w:top w:val="single" w:sz="4" w:space="0" w:color="auto"/>
              <w:left w:val="single" w:sz="4" w:space="0" w:color="auto"/>
              <w:bottom w:val="single" w:sz="4" w:space="0" w:color="auto"/>
              <w:right w:val="single" w:sz="4" w:space="0" w:color="auto"/>
            </w:tcBorders>
            <w:vAlign w:val="center"/>
          </w:tcPr>
          <w:p w14:paraId="51B5D727"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9,7</w:t>
            </w:r>
          </w:p>
        </w:tc>
        <w:tc>
          <w:tcPr>
            <w:tcW w:w="1268" w:type="dxa"/>
            <w:tcBorders>
              <w:top w:val="single" w:sz="4" w:space="0" w:color="auto"/>
              <w:left w:val="single" w:sz="4" w:space="0" w:color="auto"/>
              <w:bottom w:val="single" w:sz="4" w:space="0" w:color="auto"/>
              <w:right w:val="single" w:sz="4" w:space="0" w:color="auto"/>
            </w:tcBorders>
            <w:vAlign w:val="center"/>
          </w:tcPr>
          <w:p w14:paraId="480BCD15"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9,5</w:t>
            </w:r>
          </w:p>
        </w:tc>
      </w:tr>
      <w:tr w:rsidR="009A7D7B" w:rsidRPr="009A7D7B" w14:paraId="040C6B22" w14:textId="77777777" w:rsidTr="003B5020">
        <w:trPr>
          <w:trHeight w:val="325"/>
        </w:trPr>
        <w:tc>
          <w:tcPr>
            <w:tcW w:w="1394" w:type="dxa"/>
            <w:tcBorders>
              <w:top w:val="single" w:sz="4" w:space="0" w:color="auto"/>
              <w:left w:val="single" w:sz="4" w:space="0" w:color="auto"/>
              <w:bottom w:val="single" w:sz="4" w:space="0" w:color="auto"/>
              <w:right w:val="single" w:sz="4" w:space="0" w:color="auto"/>
            </w:tcBorders>
            <w:vAlign w:val="center"/>
            <w:hideMark/>
          </w:tcPr>
          <w:p w14:paraId="0A376757" w14:textId="77777777" w:rsidR="00131214" w:rsidRPr="009A7D7B" w:rsidRDefault="00131214" w:rsidP="00F577A8">
            <w:pPr>
              <w:spacing w:before="40" w:after="4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A Lưới</w:t>
            </w:r>
          </w:p>
        </w:tc>
        <w:tc>
          <w:tcPr>
            <w:tcW w:w="1273" w:type="dxa"/>
            <w:tcBorders>
              <w:top w:val="single" w:sz="4" w:space="0" w:color="auto"/>
              <w:left w:val="single" w:sz="4" w:space="0" w:color="auto"/>
              <w:bottom w:val="single" w:sz="4" w:space="0" w:color="auto"/>
              <w:right w:val="single" w:sz="4" w:space="0" w:color="auto"/>
            </w:tcBorders>
            <w:vAlign w:val="center"/>
          </w:tcPr>
          <w:p w14:paraId="0A841CD8"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7,9</w:t>
            </w:r>
          </w:p>
        </w:tc>
        <w:tc>
          <w:tcPr>
            <w:tcW w:w="1273" w:type="dxa"/>
            <w:tcBorders>
              <w:top w:val="single" w:sz="4" w:space="0" w:color="auto"/>
              <w:left w:val="single" w:sz="4" w:space="0" w:color="auto"/>
              <w:bottom w:val="single" w:sz="4" w:space="0" w:color="auto"/>
              <w:right w:val="single" w:sz="4" w:space="0" w:color="auto"/>
            </w:tcBorders>
            <w:vAlign w:val="center"/>
          </w:tcPr>
          <w:p w14:paraId="095352B4"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5,9</w:t>
            </w:r>
          </w:p>
        </w:tc>
        <w:tc>
          <w:tcPr>
            <w:tcW w:w="1273" w:type="dxa"/>
            <w:tcBorders>
              <w:top w:val="single" w:sz="4" w:space="0" w:color="auto"/>
              <w:left w:val="single" w:sz="4" w:space="0" w:color="auto"/>
              <w:bottom w:val="single" w:sz="4" w:space="0" w:color="auto"/>
              <w:right w:val="single" w:sz="4" w:space="0" w:color="auto"/>
            </w:tcBorders>
            <w:vAlign w:val="center"/>
          </w:tcPr>
          <w:p w14:paraId="5C987AC3"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5,4</w:t>
            </w:r>
          </w:p>
        </w:tc>
        <w:tc>
          <w:tcPr>
            <w:tcW w:w="1299" w:type="dxa"/>
            <w:tcBorders>
              <w:top w:val="single" w:sz="4" w:space="0" w:color="auto"/>
              <w:left w:val="single" w:sz="4" w:space="0" w:color="auto"/>
              <w:bottom w:val="single" w:sz="4" w:space="0" w:color="auto"/>
              <w:right w:val="single" w:sz="4" w:space="0" w:color="auto"/>
            </w:tcBorders>
            <w:vAlign w:val="center"/>
          </w:tcPr>
          <w:p w14:paraId="60AA6D98"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9,6</w:t>
            </w:r>
          </w:p>
        </w:tc>
        <w:tc>
          <w:tcPr>
            <w:tcW w:w="1378" w:type="dxa"/>
            <w:tcBorders>
              <w:top w:val="single" w:sz="4" w:space="0" w:color="auto"/>
              <w:left w:val="single" w:sz="4" w:space="0" w:color="auto"/>
              <w:bottom w:val="single" w:sz="4" w:space="0" w:color="auto"/>
              <w:right w:val="single" w:sz="4" w:space="0" w:color="auto"/>
            </w:tcBorders>
            <w:vAlign w:val="center"/>
          </w:tcPr>
          <w:p w14:paraId="053B497F"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8,2</w:t>
            </w:r>
          </w:p>
        </w:tc>
        <w:tc>
          <w:tcPr>
            <w:tcW w:w="1268" w:type="dxa"/>
            <w:tcBorders>
              <w:top w:val="single" w:sz="4" w:space="0" w:color="auto"/>
              <w:left w:val="single" w:sz="4" w:space="0" w:color="auto"/>
              <w:bottom w:val="single" w:sz="4" w:space="0" w:color="auto"/>
              <w:right w:val="single" w:sz="4" w:space="0" w:color="auto"/>
            </w:tcBorders>
            <w:vAlign w:val="center"/>
          </w:tcPr>
          <w:p w14:paraId="4E7F487B"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5,4</w:t>
            </w:r>
          </w:p>
        </w:tc>
      </w:tr>
      <w:tr w:rsidR="009A7D7B" w:rsidRPr="009A7D7B" w14:paraId="2DF0A40D" w14:textId="77777777" w:rsidTr="003B5020">
        <w:trPr>
          <w:trHeight w:val="325"/>
        </w:trPr>
        <w:tc>
          <w:tcPr>
            <w:tcW w:w="1394" w:type="dxa"/>
            <w:tcBorders>
              <w:top w:val="single" w:sz="4" w:space="0" w:color="auto"/>
              <w:left w:val="single" w:sz="4" w:space="0" w:color="auto"/>
              <w:bottom w:val="single" w:sz="4" w:space="0" w:color="auto"/>
              <w:right w:val="single" w:sz="4" w:space="0" w:color="auto"/>
            </w:tcBorders>
            <w:vAlign w:val="center"/>
            <w:hideMark/>
          </w:tcPr>
          <w:p w14:paraId="6B769FA9" w14:textId="77777777" w:rsidR="00131214" w:rsidRPr="009A7D7B" w:rsidRDefault="00131214" w:rsidP="00F577A8">
            <w:pPr>
              <w:spacing w:before="40" w:after="4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Nam Đông</w:t>
            </w:r>
          </w:p>
        </w:tc>
        <w:tc>
          <w:tcPr>
            <w:tcW w:w="1273" w:type="dxa"/>
            <w:tcBorders>
              <w:top w:val="single" w:sz="4" w:space="0" w:color="auto"/>
              <w:left w:val="single" w:sz="4" w:space="0" w:color="auto"/>
              <w:bottom w:val="single" w:sz="4" w:space="0" w:color="auto"/>
              <w:right w:val="single" w:sz="4" w:space="0" w:color="auto"/>
            </w:tcBorders>
            <w:vAlign w:val="center"/>
          </w:tcPr>
          <w:p w14:paraId="40D80BF5"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12,7</w:t>
            </w:r>
          </w:p>
        </w:tc>
        <w:tc>
          <w:tcPr>
            <w:tcW w:w="1273" w:type="dxa"/>
            <w:tcBorders>
              <w:top w:val="single" w:sz="4" w:space="0" w:color="auto"/>
              <w:left w:val="single" w:sz="4" w:space="0" w:color="auto"/>
              <w:bottom w:val="single" w:sz="4" w:space="0" w:color="auto"/>
              <w:right w:val="single" w:sz="4" w:space="0" w:color="auto"/>
            </w:tcBorders>
            <w:vAlign w:val="center"/>
          </w:tcPr>
          <w:p w14:paraId="3B4F8FB2"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10,0</w:t>
            </w:r>
          </w:p>
        </w:tc>
        <w:tc>
          <w:tcPr>
            <w:tcW w:w="1273" w:type="dxa"/>
            <w:tcBorders>
              <w:top w:val="single" w:sz="4" w:space="0" w:color="auto"/>
              <w:left w:val="single" w:sz="4" w:space="0" w:color="auto"/>
              <w:bottom w:val="single" w:sz="4" w:space="0" w:color="auto"/>
              <w:right w:val="single" w:sz="4" w:space="0" w:color="auto"/>
            </w:tcBorders>
            <w:vAlign w:val="center"/>
          </w:tcPr>
          <w:p w14:paraId="76486365"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8,7</w:t>
            </w:r>
          </w:p>
        </w:tc>
        <w:tc>
          <w:tcPr>
            <w:tcW w:w="1299" w:type="dxa"/>
            <w:tcBorders>
              <w:top w:val="single" w:sz="4" w:space="0" w:color="auto"/>
              <w:left w:val="single" w:sz="4" w:space="0" w:color="auto"/>
              <w:bottom w:val="single" w:sz="4" w:space="0" w:color="auto"/>
              <w:right w:val="single" w:sz="4" w:space="0" w:color="auto"/>
            </w:tcBorders>
            <w:vAlign w:val="center"/>
          </w:tcPr>
          <w:p w14:paraId="521A21AF"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12,4</w:t>
            </w:r>
          </w:p>
        </w:tc>
        <w:tc>
          <w:tcPr>
            <w:tcW w:w="1378" w:type="dxa"/>
            <w:tcBorders>
              <w:top w:val="single" w:sz="4" w:space="0" w:color="auto"/>
              <w:left w:val="single" w:sz="4" w:space="0" w:color="auto"/>
              <w:bottom w:val="single" w:sz="4" w:space="0" w:color="auto"/>
              <w:right w:val="single" w:sz="4" w:space="0" w:color="auto"/>
            </w:tcBorders>
            <w:vAlign w:val="center"/>
          </w:tcPr>
          <w:p w14:paraId="4F8B2A7D"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11,0</w:t>
            </w:r>
          </w:p>
        </w:tc>
        <w:tc>
          <w:tcPr>
            <w:tcW w:w="1268" w:type="dxa"/>
            <w:tcBorders>
              <w:top w:val="single" w:sz="4" w:space="0" w:color="auto"/>
              <w:left w:val="single" w:sz="4" w:space="0" w:color="auto"/>
              <w:bottom w:val="single" w:sz="4" w:space="0" w:color="auto"/>
              <w:right w:val="single" w:sz="4" w:space="0" w:color="auto"/>
            </w:tcBorders>
            <w:vAlign w:val="center"/>
          </w:tcPr>
          <w:p w14:paraId="28E9D72D" w14:textId="77777777" w:rsidR="00131214" w:rsidRPr="009A7D7B" w:rsidRDefault="00131214" w:rsidP="00F577A8">
            <w:pPr>
              <w:spacing w:before="40" w:after="40"/>
              <w:jc w:val="center"/>
              <w:rPr>
                <w:color w:val="000000" w:themeColor="text1"/>
                <w:sz w:val="24"/>
                <w:szCs w:val="24"/>
              </w:rPr>
            </w:pPr>
            <w:r w:rsidRPr="009A7D7B">
              <w:rPr>
                <w:color w:val="000000" w:themeColor="text1"/>
                <w:sz w:val="24"/>
                <w:szCs w:val="24"/>
              </w:rPr>
              <w:t>8,7</w:t>
            </w:r>
          </w:p>
        </w:tc>
      </w:tr>
    </w:tbl>
    <w:p w14:paraId="6DA643C1" w14:textId="77777777" w:rsidR="00131214" w:rsidRPr="009A7D7B" w:rsidRDefault="00131214" w:rsidP="00131214">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69984CF7" w14:textId="0B1D0321" w:rsidR="00575FC0" w:rsidRPr="009A7D7B" w:rsidRDefault="00575FC0" w:rsidP="004F4329">
      <w:pPr>
        <w:spacing w:before="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Chênh lệch trung bình các th</w:t>
      </w:r>
      <w:r w:rsidR="004F4329" w:rsidRPr="009A7D7B">
        <w:rPr>
          <w:rFonts w:ascii="Times New Roman" w:eastAsia="MS Mincho" w:hAnsi="Times New Roman" w:cs="Times New Roman"/>
          <w:color w:val="000000" w:themeColor="text1"/>
          <w:sz w:val="28"/>
          <w:szCs w:val="28"/>
          <w:lang w:eastAsia="ja-JP"/>
        </w:rPr>
        <w:t>ời kỳ</w:t>
      </w:r>
      <w:r w:rsidRPr="009A7D7B">
        <w:rPr>
          <w:rFonts w:ascii="Times New Roman" w:eastAsia="MS Mincho" w:hAnsi="Times New Roman" w:cs="Times New Roman"/>
          <w:color w:val="000000" w:themeColor="text1"/>
          <w:sz w:val="28"/>
          <w:szCs w:val="28"/>
          <w:lang w:eastAsia="ja-JP"/>
        </w:rPr>
        <w:t xml:space="preserve"> so với trung bình cả thời kỳ </w:t>
      </w:r>
      <w:r w:rsidR="004F4329" w:rsidRPr="009A7D7B">
        <w:rPr>
          <w:rFonts w:ascii="Times New Roman" w:eastAsia="MS Mincho" w:hAnsi="Times New Roman" w:cs="Times New Roman"/>
          <w:color w:val="000000" w:themeColor="text1"/>
          <w:sz w:val="28"/>
          <w:szCs w:val="28"/>
          <w:lang w:eastAsia="ja-JP"/>
        </w:rPr>
        <w:t>dài</w:t>
      </w:r>
      <w:r w:rsidRPr="009A7D7B">
        <w:rPr>
          <w:rFonts w:ascii="Times New Roman" w:eastAsia="MS Mincho" w:hAnsi="Times New Roman" w:cs="Times New Roman"/>
          <w:color w:val="000000" w:themeColor="text1"/>
          <w:sz w:val="28"/>
          <w:szCs w:val="28"/>
          <w:lang w:eastAsia="ja-JP"/>
        </w:rPr>
        <w:t xml:space="preserve"> 1976-2019 của </w:t>
      </w:r>
      <w:r w:rsidR="008E5EA4" w:rsidRPr="009A7D7B">
        <w:rPr>
          <w:rFonts w:ascii="Times New Roman" w:eastAsia="MS Mincho" w:hAnsi="Times New Roman" w:cs="Times New Roman"/>
          <w:color w:val="000000" w:themeColor="text1"/>
          <w:sz w:val="28"/>
          <w:szCs w:val="28"/>
          <w:lang w:eastAsia="ja-JP"/>
        </w:rPr>
        <w:t xml:space="preserve">nhiệt độ </w:t>
      </w:r>
      <w:r w:rsidR="004F4329" w:rsidRPr="009A7D7B">
        <w:rPr>
          <w:rFonts w:ascii="Times New Roman" w:eastAsia="MS Mincho" w:hAnsi="Times New Roman" w:cs="Times New Roman"/>
          <w:color w:val="000000" w:themeColor="text1"/>
          <w:sz w:val="28"/>
          <w:szCs w:val="28"/>
          <w:lang w:eastAsia="ja-JP"/>
        </w:rPr>
        <w:t>tối thấp</w:t>
      </w:r>
      <w:r w:rsidR="008E5EA4" w:rsidRPr="009A7D7B">
        <w:rPr>
          <w:rFonts w:ascii="Times New Roman" w:eastAsia="MS Mincho" w:hAnsi="Times New Roman" w:cs="Times New Roman"/>
          <w:color w:val="000000" w:themeColor="text1"/>
          <w:sz w:val="28"/>
          <w:szCs w:val="28"/>
          <w:lang w:eastAsia="ja-JP"/>
        </w:rPr>
        <w:t xml:space="preserve"> tuyệt đối</w:t>
      </w:r>
      <w:r w:rsidRPr="009A7D7B">
        <w:rPr>
          <w:rFonts w:ascii="Times New Roman" w:eastAsia="MS Mincho" w:hAnsi="Times New Roman" w:cs="Times New Roman"/>
          <w:color w:val="000000" w:themeColor="text1"/>
          <w:sz w:val="28"/>
          <w:szCs w:val="28"/>
          <w:lang w:eastAsia="ja-JP"/>
        </w:rPr>
        <w:t xml:space="preserve"> cho thấy (Hình 2.</w:t>
      </w:r>
      <w:r w:rsidR="00E37CED" w:rsidRPr="009A7D7B">
        <w:rPr>
          <w:rFonts w:ascii="Times New Roman" w:eastAsia="MS Mincho" w:hAnsi="Times New Roman" w:cs="Times New Roman"/>
          <w:color w:val="000000" w:themeColor="text1"/>
          <w:sz w:val="28"/>
          <w:szCs w:val="28"/>
          <w:lang w:eastAsia="ja-JP"/>
        </w:rPr>
        <w:t>40</w:t>
      </w:r>
      <w:r w:rsidRPr="009A7D7B">
        <w:rPr>
          <w:rFonts w:ascii="Times New Roman" w:eastAsia="MS Mincho" w:hAnsi="Times New Roman" w:cs="Times New Roman"/>
          <w:color w:val="000000" w:themeColor="text1"/>
          <w:sz w:val="28"/>
          <w:szCs w:val="28"/>
          <w:lang w:eastAsia="ja-JP"/>
        </w:rPr>
        <w:t>),</w:t>
      </w:r>
      <w:r w:rsidR="004F4329" w:rsidRPr="009A7D7B">
        <w:rPr>
          <w:rFonts w:ascii="Times New Roman" w:eastAsia="MS Mincho" w:hAnsi="Times New Roman" w:cs="Times New Roman"/>
          <w:color w:val="000000" w:themeColor="text1"/>
          <w:sz w:val="28"/>
          <w:szCs w:val="28"/>
          <w:lang w:eastAsia="ja-JP"/>
        </w:rPr>
        <w:t xml:space="preserve"> nhiệt độ tối thấp tuyệt đối</w:t>
      </w:r>
      <w:r w:rsidRPr="009A7D7B">
        <w:rPr>
          <w:rFonts w:ascii="Times New Roman" w:eastAsia="MS Mincho" w:hAnsi="Times New Roman" w:cs="Times New Roman"/>
          <w:color w:val="000000" w:themeColor="text1"/>
          <w:sz w:val="28"/>
          <w:szCs w:val="28"/>
          <w:lang w:eastAsia="ja-JP"/>
        </w:rPr>
        <w:t xml:space="preserve"> biến động nhiều nhất trong th</w:t>
      </w:r>
      <w:r w:rsidR="008E5EA4" w:rsidRPr="009A7D7B">
        <w:rPr>
          <w:rFonts w:ascii="Times New Roman" w:eastAsia="MS Mincho" w:hAnsi="Times New Roman" w:cs="Times New Roman"/>
          <w:color w:val="000000" w:themeColor="text1"/>
          <w:sz w:val="28"/>
          <w:szCs w:val="28"/>
          <w:lang w:eastAsia="ja-JP"/>
        </w:rPr>
        <w:t>ời kỳ</w:t>
      </w:r>
      <w:r w:rsidRPr="009A7D7B">
        <w:rPr>
          <w:rFonts w:ascii="Times New Roman" w:eastAsia="MS Mincho" w:hAnsi="Times New Roman" w:cs="Times New Roman"/>
          <w:color w:val="000000" w:themeColor="text1"/>
          <w:sz w:val="28"/>
          <w:szCs w:val="28"/>
          <w:lang w:eastAsia="ja-JP"/>
        </w:rPr>
        <w:t xml:space="preserve"> đầu 1976-1980 và th</w:t>
      </w:r>
      <w:r w:rsidR="008E5EA4" w:rsidRPr="009A7D7B">
        <w:rPr>
          <w:rFonts w:ascii="Times New Roman" w:eastAsia="MS Mincho" w:hAnsi="Times New Roman" w:cs="Times New Roman"/>
          <w:color w:val="000000" w:themeColor="text1"/>
          <w:sz w:val="28"/>
          <w:szCs w:val="28"/>
          <w:lang w:eastAsia="ja-JP"/>
        </w:rPr>
        <w:t>ời kỳ</w:t>
      </w:r>
      <w:r w:rsidRPr="009A7D7B">
        <w:rPr>
          <w:rFonts w:ascii="Times New Roman" w:eastAsia="MS Mincho" w:hAnsi="Times New Roman" w:cs="Times New Roman"/>
          <w:color w:val="000000" w:themeColor="text1"/>
          <w:sz w:val="28"/>
          <w:szCs w:val="28"/>
          <w:lang w:eastAsia="ja-JP"/>
        </w:rPr>
        <w:t xml:space="preserve"> 2011-2019.</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716"/>
      </w:tblGrid>
      <w:tr w:rsidR="009A7D7B" w:rsidRPr="009A7D7B" w14:paraId="51626E81" w14:textId="77777777" w:rsidTr="002C4DD1">
        <w:trPr>
          <w:trHeight w:val="3845"/>
        </w:trPr>
        <w:tc>
          <w:tcPr>
            <w:tcW w:w="4531" w:type="dxa"/>
          </w:tcPr>
          <w:p w14:paraId="12CD90E0" w14:textId="77777777" w:rsidR="00575FC0" w:rsidRPr="009A7D7B" w:rsidRDefault="00575FC0" w:rsidP="00F577A8">
            <w:pPr>
              <w:spacing w:after="0"/>
              <w:rPr>
                <w:rFonts w:eastAsia="MS Mincho"/>
                <w:noProof/>
                <w:color w:val="000000" w:themeColor="text1"/>
                <w:sz w:val="26"/>
                <w:szCs w:val="26"/>
              </w:rPr>
            </w:pPr>
            <w:r w:rsidRPr="009A7D7B">
              <w:rPr>
                <w:noProof/>
                <w:color w:val="000000" w:themeColor="text1"/>
              </w:rPr>
              <w:drawing>
                <wp:inline distT="0" distB="0" distL="0" distR="0" wp14:anchorId="4A29FB5E" wp14:editId="4FFFAC74">
                  <wp:extent cx="2701925" cy="2345055"/>
                  <wp:effectExtent l="0" t="0" r="3175" b="1714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4529" w:type="dxa"/>
          </w:tcPr>
          <w:p w14:paraId="733B9F7D" w14:textId="77777777" w:rsidR="00575FC0" w:rsidRPr="009A7D7B" w:rsidRDefault="00575FC0" w:rsidP="00F577A8">
            <w:pPr>
              <w:spacing w:after="0"/>
              <w:rPr>
                <w:rFonts w:eastAsia="MS Mincho"/>
                <w:noProof/>
                <w:color w:val="000000" w:themeColor="text1"/>
                <w:sz w:val="26"/>
                <w:szCs w:val="26"/>
              </w:rPr>
            </w:pPr>
            <w:r w:rsidRPr="009A7D7B">
              <w:rPr>
                <w:noProof/>
                <w:color w:val="000000" w:themeColor="text1"/>
              </w:rPr>
              <w:drawing>
                <wp:inline distT="0" distB="0" distL="0" distR="0" wp14:anchorId="7172DBD1" wp14:editId="02D6B5E5">
                  <wp:extent cx="2851785" cy="2345635"/>
                  <wp:effectExtent l="0" t="0" r="5715" b="1714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9A7D7B" w:rsidRPr="009A7D7B" w14:paraId="2A749472" w14:textId="77777777" w:rsidTr="002C4DD1">
        <w:tc>
          <w:tcPr>
            <w:tcW w:w="4531" w:type="dxa"/>
          </w:tcPr>
          <w:p w14:paraId="48361A83" w14:textId="77777777" w:rsidR="00575FC0" w:rsidRPr="009A7D7B" w:rsidRDefault="00575FC0" w:rsidP="00F577A8">
            <w:pPr>
              <w:spacing w:after="0"/>
              <w:rPr>
                <w:rFonts w:eastAsia="MS Mincho"/>
                <w:noProof/>
                <w:color w:val="000000" w:themeColor="text1"/>
                <w:sz w:val="26"/>
                <w:szCs w:val="26"/>
              </w:rPr>
            </w:pPr>
            <w:r w:rsidRPr="009A7D7B">
              <w:rPr>
                <w:noProof/>
                <w:color w:val="000000" w:themeColor="text1"/>
              </w:rPr>
              <w:drawing>
                <wp:inline distT="0" distB="0" distL="0" distR="0" wp14:anchorId="4EF8A5FB" wp14:editId="46AA82D5">
                  <wp:extent cx="2701925" cy="2363057"/>
                  <wp:effectExtent l="0" t="0" r="3175" b="1841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4529" w:type="dxa"/>
          </w:tcPr>
          <w:p w14:paraId="5EA3F0A6" w14:textId="77777777" w:rsidR="00575FC0" w:rsidRPr="009A7D7B" w:rsidRDefault="00575FC0" w:rsidP="00F577A8">
            <w:pPr>
              <w:spacing w:after="0"/>
              <w:rPr>
                <w:rFonts w:eastAsia="MS Mincho"/>
                <w:color w:val="000000" w:themeColor="text1"/>
                <w:sz w:val="26"/>
                <w:szCs w:val="24"/>
                <w:shd w:val="clear" w:color="auto" w:fill="FFFFFF"/>
                <w:lang w:val="nb-NO" w:eastAsia="ja-JP"/>
              </w:rPr>
            </w:pPr>
          </w:p>
          <w:p w14:paraId="52540112" w14:textId="77777777" w:rsidR="00575FC0" w:rsidRPr="009A7D7B" w:rsidRDefault="00575FC0" w:rsidP="00F577A8">
            <w:pPr>
              <w:spacing w:after="0"/>
              <w:rPr>
                <w:rFonts w:eastAsia="MS Mincho"/>
                <w:color w:val="000000" w:themeColor="text1"/>
                <w:sz w:val="26"/>
                <w:szCs w:val="24"/>
                <w:shd w:val="clear" w:color="auto" w:fill="FFFFFF"/>
                <w:lang w:val="nb-NO" w:eastAsia="ja-JP"/>
              </w:rPr>
            </w:pPr>
          </w:p>
          <w:p w14:paraId="7BB9F789" w14:textId="72F42249" w:rsidR="00575FC0" w:rsidRPr="009A7D7B" w:rsidRDefault="00B65C48" w:rsidP="00F577A8">
            <w:pPr>
              <w:pStyle w:val="Caption"/>
              <w:spacing w:after="0"/>
            </w:pPr>
            <w:bookmarkStart w:id="187" w:name="_Toc71738916"/>
            <w:r w:rsidRPr="009A7D7B">
              <w:t>Hình 2.</w:t>
            </w:r>
            <w:r w:rsidRPr="009A7D7B">
              <w:fldChar w:fldCharType="begin"/>
            </w:r>
            <w:r w:rsidRPr="009A7D7B">
              <w:instrText xml:space="preserve"> SEQ Hình_2. \* ARABIC </w:instrText>
            </w:r>
            <w:r w:rsidRPr="009A7D7B">
              <w:fldChar w:fldCharType="separate"/>
            </w:r>
            <w:r w:rsidR="007957D9" w:rsidRPr="009A7D7B">
              <w:rPr>
                <w:noProof/>
              </w:rPr>
              <w:t>40</w:t>
            </w:r>
            <w:r w:rsidRPr="009A7D7B">
              <w:fldChar w:fldCharType="end"/>
            </w:r>
            <w:r w:rsidR="00575FC0" w:rsidRPr="009A7D7B">
              <w:t xml:space="preserve">: </w:t>
            </w:r>
            <w:r w:rsidR="00575FC0" w:rsidRPr="009A7D7B">
              <w:rPr>
                <w:u w:color="FF0000"/>
              </w:rPr>
              <w:t>Chêch lệch</w:t>
            </w:r>
            <w:r w:rsidR="00575FC0" w:rsidRPr="009A7D7B">
              <w:t xml:space="preserve"> trung bình các t</w:t>
            </w:r>
            <w:r w:rsidR="004F4329" w:rsidRPr="009A7D7B">
              <w:t>hời kỳ</w:t>
            </w:r>
            <w:r w:rsidR="00575FC0" w:rsidRPr="009A7D7B">
              <w:t xml:space="preserve"> so với trung bình cả thời kỳ </w:t>
            </w:r>
            <w:r w:rsidR="004F4329" w:rsidRPr="009A7D7B">
              <w:t xml:space="preserve">dài </w:t>
            </w:r>
            <w:r w:rsidR="00575FC0" w:rsidRPr="009A7D7B">
              <w:t>1976-2019 của nhiệt độ t</w:t>
            </w:r>
            <w:r w:rsidR="004F4329" w:rsidRPr="009A7D7B">
              <w:t xml:space="preserve">ối thấp </w:t>
            </w:r>
            <w:r w:rsidR="00575FC0" w:rsidRPr="009A7D7B">
              <w:t>tuyệt đối (</w:t>
            </w:r>
            <w:r w:rsidR="00575FC0" w:rsidRPr="009A7D7B">
              <w:rPr>
                <w:u w:color="FF0000"/>
                <w:vertAlign w:val="superscript"/>
              </w:rPr>
              <w:t>o</w:t>
            </w:r>
            <w:r w:rsidR="00575FC0" w:rsidRPr="009A7D7B">
              <w:rPr>
                <w:u w:color="FF0000"/>
              </w:rPr>
              <w:t>C</w:t>
            </w:r>
            <w:r w:rsidR="00575FC0" w:rsidRPr="009A7D7B">
              <w:t>)</w:t>
            </w:r>
            <w:bookmarkEnd w:id="187"/>
          </w:p>
          <w:p w14:paraId="285A4778" w14:textId="77777777" w:rsidR="00575FC0" w:rsidRPr="009A7D7B" w:rsidRDefault="00575FC0" w:rsidP="00F577A8">
            <w:pPr>
              <w:keepNext/>
              <w:spacing w:after="0"/>
              <w:rPr>
                <w:rFonts w:eastAsia="MS Mincho"/>
                <w:noProof/>
                <w:color w:val="000000" w:themeColor="text1"/>
                <w:sz w:val="26"/>
                <w:szCs w:val="26"/>
              </w:rPr>
            </w:pPr>
          </w:p>
        </w:tc>
      </w:tr>
    </w:tbl>
    <w:p w14:paraId="556FA8B0" w14:textId="36BCAEC6" w:rsidR="00575FC0" w:rsidRPr="009A7D7B" w:rsidRDefault="00575FC0" w:rsidP="007750D9">
      <w:pPr>
        <w:spacing w:before="120" w:after="120" w:line="288" w:lineRule="auto"/>
        <w:ind w:firstLine="720"/>
        <w:rPr>
          <w:rFonts w:ascii="Times New Roman" w:eastAsia="MS Mincho" w:hAnsi="Times New Roman" w:cs="Times New Roman"/>
          <w:b/>
          <w:bCs/>
          <w:noProof/>
          <w:color w:val="000000" w:themeColor="text1"/>
          <w:sz w:val="28"/>
          <w:szCs w:val="28"/>
        </w:rPr>
      </w:pPr>
      <w:r w:rsidRPr="009A7D7B">
        <w:rPr>
          <w:rFonts w:ascii="Times New Roman" w:eastAsia="MS Mincho" w:hAnsi="Times New Roman" w:cs="Times New Roman"/>
          <w:b/>
          <w:bCs/>
          <w:noProof/>
          <w:color w:val="000000" w:themeColor="text1"/>
          <w:sz w:val="28"/>
          <w:szCs w:val="28"/>
          <w:lang w:eastAsia="ja-JP"/>
        </w:rPr>
        <w:lastRenderedPageBreak/>
        <w:t>c) Lượng mưa 1 ngày lớn nhất (Rx1day)</w:t>
      </w:r>
    </w:p>
    <w:p w14:paraId="0A93906D" w14:textId="3F79B961" w:rsidR="00E37CED" w:rsidRPr="009A7D7B" w:rsidRDefault="00E37CED" w:rsidP="00E37CED">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Bảng 2.52 thể hiện </w:t>
      </w:r>
      <w:r w:rsidR="0037259C"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biến suất của lượng mưa 1 ngày lớn nhất tháng và năm thời kỳ 1976-2019 tại các trạm khí tượng tỉnh Thừa Thiên Huế.</w:t>
      </w:r>
    </w:p>
    <w:p w14:paraId="37A74885" w14:textId="782C17F8" w:rsidR="00575FC0" w:rsidRPr="009A7D7B" w:rsidRDefault="00575FC0" w:rsidP="008E5EA4">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Huế, </w:t>
      </w:r>
      <w:r w:rsidR="0037259C"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của Rx1day trong mùa xuân, mùa hè, mùa thu và mùa đông lần lượt là: 28</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đến 40</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83</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129</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51</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 đến 56</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88</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135</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93</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đến 163</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55</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 đến 88</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 và 19</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đến 81</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62</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đến 86</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 Như vậy, mức biến đổi lớn nhất xảy ra trong mùa hè sau đó đến mùa xuân, mùa thu và nhỏ nhất trong mùa đông</w:t>
      </w:r>
      <w:r w:rsidR="00740CBD" w:rsidRPr="009A7D7B">
        <w:rPr>
          <w:rFonts w:ascii="Times New Roman" w:eastAsia="MS Mincho" w:hAnsi="Times New Roman" w:cs="Times New Roman"/>
          <w:noProof/>
          <w:color w:val="000000" w:themeColor="text1"/>
          <w:sz w:val="28"/>
          <w:szCs w:val="28"/>
          <w:lang w:eastAsia="ja-JP"/>
        </w:rPr>
        <w:t>.</w:t>
      </w:r>
    </w:p>
    <w:p w14:paraId="2795F554" w14:textId="598E4BD9" w:rsidR="00575FC0" w:rsidRPr="009A7D7B" w:rsidRDefault="00575FC0" w:rsidP="008E5EA4">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A Lưới, </w:t>
      </w:r>
      <w:r w:rsidR="0037259C"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của Rx1day trong mùa xuân, mùa hè, mùa thu và mùa đông lần lượt là: 20</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đến 37</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45</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đến 84</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32</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 đến 34</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55</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59</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 93</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166</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61</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78</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và 16</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đến 59</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74</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100</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w:t>
      </w:r>
      <w:r w:rsidR="00740CBD"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Như vậy, mức biến đổi lớn nhất xảy ra trong mùa đông sau đó đến mùa xuân, mùa thu và thấp nhất trong mùa hè</w:t>
      </w:r>
      <w:r w:rsidR="00740CBD" w:rsidRPr="009A7D7B">
        <w:rPr>
          <w:rFonts w:ascii="Times New Roman" w:eastAsia="MS Mincho" w:hAnsi="Times New Roman" w:cs="Times New Roman"/>
          <w:noProof/>
          <w:color w:val="000000" w:themeColor="text1"/>
          <w:sz w:val="28"/>
          <w:szCs w:val="28"/>
          <w:lang w:eastAsia="ja-JP"/>
        </w:rPr>
        <w:t>.</w:t>
      </w:r>
    </w:p>
    <w:p w14:paraId="3EF15748" w14:textId="61C0C36C" w:rsidR="00575FC0" w:rsidRPr="009A7D7B" w:rsidRDefault="00575FC0" w:rsidP="008E5EA4">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Nam Đông, </w:t>
      </w:r>
      <w:r w:rsidR="0037259C"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của Rx1day trong mùa xuân, mùa hè, mùa thu và mùa đông lần lượt là: 19</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61</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79</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đến 94</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22</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 đến 68</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46</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 đến 106</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127</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 đến 171</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59</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đến 81</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và 11</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66</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w:t>
      </w:r>
      <w:r w:rsidR="008E5EA4"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49</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75</w:t>
      </w:r>
      <w:r w:rsidR="00740CBD"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 Như vậy, mức biến đổi lớn nhất xảy ra trong mùa hè sau đó đến mùa</w:t>
      </w:r>
      <w:r w:rsidR="007750D9"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xuân, mùa thu và thấp nhất trong mùa đông</w:t>
      </w:r>
      <w:r w:rsidR="007750D9" w:rsidRPr="009A7D7B">
        <w:rPr>
          <w:rFonts w:ascii="Times New Roman" w:eastAsia="MS Mincho" w:hAnsi="Times New Roman" w:cs="Times New Roman"/>
          <w:noProof/>
          <w:color w:val="000000" w:themeColor="text1"/>
          <w:sz w:val="28"/>
          <w:szCs w:val="28"/>
          <w:lang w:eastAsia="ja-JP"/>
        </w:rPr>
        <w:t>.</w:t>
      </w:r>
    </w:p>
    <w:p w14:paraId="4BAE2EBC" w14:textId="15BD99E4" w:rsidR="00575FC0" w:rsidRPr="009A7D7B" w:rsidRDefault="00F64940" w:rsidP="008E5EA4">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Độ lệch tiêu chuẩn</w:t>
      </w:r>
      <w:r w:rsidR="00575FC0" w:rsidRPr="009A7D7B">
        <w:rPr>
          <w:rFonts w:ascii="Times New Roman" w:eastAsia="MS Mincho" w:hAnsi="Times New Roman" w:cs="Times New Roman"/>
          <w:noProof/>
          <w:color w:val="000000" w:themeColor="text1"/>
          <w:sz w:val="28"/>
          <w:szCs w:val="28"/>
          <w:lang w:eastAsia="ja-JP"/>
        </w:rPr>
        <w:t xml:space="preserve"> S và biến suất Cs của Rx1day năm lần lượt là: 145</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1 đến 157</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3</w:t>
      </w:r>
      <w:r w:rsidR="003C30CA" w:rsidRPr="009A7D7B">
        <w:rPr>
          <w:rFonts w:ascii="Times New Roman" w:eastAsia="MS Mincho" w:hAnsi="Times New Roman" w:cs="Times New Roman"/>
          <w:noProof/>
          <w:color w:val="000000" w:themeColor="text1"/>
          <w:sz w:val="28"/>
          <w:szCs w:val="28"/>
          <w:lang w:eastAsia="ja-JP"/>
        </w:rPr>
        <w:t xml:space="preserve"> </w:t>
      </w:r>
      <w:r w:rsidR="00575FC0" w:rsidRPr="009A7D7B">
        <w:rPr>
          <w:rFonts w:ascii="Times New Roman" w:eastAsia="MS Mincho" w:hAnsi="Times New Roman" w:cs="Times New Roman"/>
          <w:noProof/>
          <w:color w:val="000000" w:themeColor="text1"/>
          <w:sz w:val="28"/>
          <w:szCs w:val="28"/>
          <w:lang w:eastAsia="ja-JP"/>
        </w:rPr>
        <w:t>mm, 40</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2 đến 53</w:t>
      </w:r>
      <w:r w:rsidR="00740CBD"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0%</w:t>
      </w:r>
      <w:r w:rsidR="007750D9"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 xml:space="preserve"> Mức độ phân tán của Rx1day năm ở vùng đồng bằng cao hơn ở vùng núi (Bảng </w:t>
      </w:r>
      <w:r w:rsidR="008E5EA4" w:rsidRPr="009A7D7B">
        <w:rPr>
          <w:rFonts w:ascii="Times New Roman" w:eastAsia="MS Mincho" w:hAnsi="Times New Roman" w:cs="Times New Roman"/>
          <w:noProof/>
          <w:color w:val="000000" w:themeColor="text1"/>
          <w:sz w:val="28"/>
          <w:szCs w:val="28"/>
          <w:lang w:eastAsia="ja-JP"/>
        </w:rPr>
        <w:t>2.5</w:t>
      </w:r>
      <w:r w:rsidR="00E37CED" w:rsidRPr="009A7D7B">
        <w:rPr>
          <w:rFonts w:ascii="Times New Roman" w:eastAsia="MS Mincho" w:hAnsi="Times New Roman" w:cs="Times New Roman"/>
          <w:noProof/>
          <w:color w:val="000000" w:themeColor="text1"/>
          <w:sz w:val="28"/>
          <w:szCs w:val="28"/>
          <w:lang w:eastAsia="ja-JP"/>
        </w:rPr>
        <w:t>2</w:t>
      </w:r>
      <w:r w:rsidR="00575FC0" w:rsidRPr="009A7D7B">
        <w:rPr>
          <w:rFonts w:ascii="Times New Roman" w:eastAsia="MS Mincho" w:hAnsi="Times New Roman" w:cs="Times New Roman"/>
          <w:noProof/>
          <w:color w:val="000000" w:themeColor="text1"/>
          <w:sz w:val="28"/>
          <w:szCs w:val="28"/>
          <w:lang w:eastAsia="ja-JP"/>
        </w:rPr>
        <w:t>).</w:t>
      </w:r>
    </w:p>
    <w:p w14:paraId="19665C62" w14:textId="0317948C" w:rsidR="009043DC" w:rsidRPr="009A7D7B" w:rsidRDefault="009043DC" w:rsidP="00A01874">
      <w:pPr>
        <w:pStyle w:val="Caption"/>
      </w:pPr>
      <w:bookmarkStart w:id="188" w:name="_Toc71738765"/>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52</w:t>
      </w:r>
      <w:r w:rsidR="009A197E" w:rsidRPr="009A7D7B">
        <w:rPr>
          <w:noProof/>
        </w:rPr>
        <w:fldChar w:fldCharType="end"/>
      </w:r>
      <w:r w:rsidRPr="009A7D7B">
        <w:rPr>
          <w:noProof/>
        </w:rPr>
        <w:t xml:space="preserve">: </w:t>
      </w:r>
      <w:r w:rsidRPr="009A7D7B">
        <w:t>Độ lệch tiêu chuẩn S (</w:t>
      </w:r>
      <w:r w:rsidRPr="009A7D7B">
        <w:rPr>
          <w:u w:color="FF0000"/>
          <w:vertAlign w:val="superscript"/>
        </w:rPr>
        <w:t>o</w:t>
      </w:r>
      <w:r w:rsidRPr="009A7D7B">
        <w:rPr>
          <w:u w:color="FF0000"/>
        </w:rPr>
        <w:t>C</w:t>
      </w:r>
      <w:r w:rsidRPr="009A7D7B">
        <w:t xml:space="preserve">), </w:t>
      </w:r>
      <w:r w:rsidRPr="009A7D7B">
        <w:rPr>
          <w:u w:color="FF0000"/>
        </w:rPr>
        <w:t>biến suất</w:t>
      </w:r>
      <w:r w:rsidRPr="009A7D7B">
        <w:t xml:space="preserve"> Cs (%) của </w:t>
      </w:r>
      <w:r w:rsidRPr="009A7D7B">
        <w:rPr>
          <w:u w:color="FF0000"/>
        </w:rPr>
        <w:t>Rx1day tháng</w:t>
      </w:r>
      <w:r w:rsidRPr="009A7D7B">
        <w:t xml:space="preserve"> và năm thời kỳ 1976-2019 tại các trạm khí tượng tỉnh Thừa Thiên Huế</w:t>
      </w:r>
      <w:bookmarkEnd w:id="188"/>
    </w:p>
    <w:tbl>
      <w:tblPr>
        <w:tblStyle w:val="TableGrid3"/>
        <w:tblW w:w="9786" w:type="dxa"/>
        <w:jc w:val="center"/>
        <w:tblLayout w:type="fixed"/>
        <w:tblLook w:val="04A0" w:firstRow="1" w:lastRow="0" w:firstColumn="1" w:lastColumn="0" w:noHBand="0" w:noVBand="1"/>
      </w:tblPr>
      <w:tblGrid>
        <w:gridCol w:w="715"/>
        <w:gridCol w:w="832"/>
        <w:gridCol w:w="571"/>
        <w:gridCol w:w="673"/>
        <w:gridCol w:w="673"/>
        <w:gridCol w:w="571"/>
        <w:gridCol w:w="571"/>
        <w:gridCol w:w="673"/>
        <w:gridCol w:w="673"/>
        <w:gridCol w:w="571"/>
        <w:gridCol w:w="673"/>
        <w:gridCol w:w="673"/>
        <w:gridCol w:w="673"/>
        <w:gridCol w:w="571"/>
        <w:gridCol w:w="673"/>
      </w:tblGrid>
      <w:tr w:rsidR="009A7D7B" w:rsidRPr="009A7D7B" w14:paraId="65FF20B1" w14:textId="77777777" w:rsidTr="003B5020">
        <w:trPr>
          <w:trHeight w:val="344"/>
          <w:tblHeader/>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158988C9"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Trạm</w:t>
            </w:r>
          </w:p>
        </w:tc>
        <w:tc>
          <w:tcPr>
            <w:tcW w:w="832" w:type="dxa"/>
            <w:tcBorders>
              <w:top w:val="single" w:sz="4" w:space="0" w:color="auto"/>
              <w:left w:val="single" w:sz="4" w:space="0" w:color="auto"/>
              <w:bottom w:val="single" w:sz="4" w:space="0" w:color="auto"/>
              <w:right w:val="single" w:sz="4" w:space="0" w:color="auto"/>
            </w:tcBorders>
            <w:vAlign w:val="center"/>
            <w:hideMark/>
          </w:tcPr>
          <w:p w14:paraId="7BEBC933" w14:textId="77777777" w:rsidR="006E4ADC"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Đặc trưng/</w:t>
            </w:r>
          </w:p>
          <w:p w14:paraId="3FD924D3" w14:textId="20D3E458" w:rsidR="00131214" w:rsidRPr="009A7D7B" w:rsidRDefault="006E4ADC"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t</w:t>
            </w:r>
            <w:r w:rsidR="00131214" w:rsidRPr="009A7D7B">
              <w:rPr>
                <w:rFonts w:eastAsia="MS Mincho"/>
                <w:b/>
                <w:bCs/>
                <w:noProof/>
                <w:color w:val="000000" w:themeColor="text1"/>
                <w:lang w:eastAsia="ja-JP"/>
              </w:rPr>
              <w:t>háng</w:t>
            </w:r>
          </w:p>
        </w:tc>
        <w:tc>
          <w:tcPr>
            <w:tcW w:w="571" w:type="dxa"/>
            <w:tcBorders>
              <w:top w:val="single" w:sz="4" w:space="0" w:color="auto"/>
              <w:left w:val="single" w:sz="4" w:space="0" w:color="auto"/>
              <w:bottom w:val="single" w:sz="4" w:space="0" w:color="auto"/>
              <w:right w:val="single" w:sz="4" w:space="0" w:color="auto"/>
            </w:tcBorders>
            <w:vAlign w:val="center"/>
            <w:hideMark/>
          </w:tcPr>
          <w:p w14:paraId="086693B0"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w:t>
            </w:r>
          </w:p>
        </w:tc>
        <w:tc>
          <w:tcPr>
            <w:tcW w:w="673" w:type="dxa"/>
            <w:tcBorders>
              <w:top w:val="single" w:sz="4" w:space="0" w:color="auto"/>
              <w:left w:val="single" w:sz="4" w:space="0" w:color="auto"/>
              <w:bottom w:val="single" w:sz="4" w:space="0" w:color="auto"/>
              <w:right w:val="single" w:sz="4" w:space="0" w:color="auto"/>
            </w:tcBorders>
            <w:vAlign w:val="center"/>
            <w:hideMark/>
          </w:tcPr>
          <w:p w14:paraId="623C8307"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2</w:t>
            </w:r>
          </w:p>
        </w:tc>
        <w:tc>
          <w:tcPr>
            <w:tcW w:w="673" w:type="dxa"/>
            <w:tcBorders>
              <w:top w:val="single" w:sz="4" w:space="0" w:color="auto"/>
              <w:left w:val="single" w:sz="4" w:space="0" w:color="auto"/>
              <w:bottom w:val="single" w:sz="4" w:space="0" w:color="auto"/>
              <w:right w:val="single" w:sz="4" w:space="0" w:color="auto"/>
            </w:tcBorders>
            <w:vAlign w:val="center"/>
            <w:hideMark/>
          </w:tcPr>
          <w:p w14:paraId="467B974F"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3</w:t>
            </w:r>
          </w:p>
        </w:tc>
        <w:tc>
          <w:tcPr>
            <w:tcW w:w="571" w:type="dxa"/>
            <w:tcBorders>
              <w:top w:val="single" w:sz="4" w:space="0" w:color="auto"/>
              <w:left w:val="single" w:sz="4" w:space="0" w:color="auto"/>
              <w:bottom w:val="single" w:sz="4" w:space="0" w:color="auto"/>
              <w:right w:val="single" w:sz="4" w:space="0" w:color="auto"/>
            </w:tcBorders>
            <w:vAlign w:val="center"/>
            <w:hideMark/>
          </w:tcPr>
          <w:p w14:paraId="0E687D88"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4</w:t>
            </w:r>
          </w:p>
        </w:tc>
        <w:tc>
          <w:tcPr>
            <w:tcW w:w="571" w:type="dxa"/>
            <w:tcBorders>
              <w:top w:val="single" w:sz="4" w:space="0" w:color="auto"/>
              <w:left w:val="single" w:sz="4" w:space="0" w:color="auto"/>
              <w:bottom w:val="single" w:sz="4" w:space="0" w:color="auto"/>
              <w:right w:val="single" w:sz="4" w:space="0" w:color="auto"/>
            </w:tcBorders>
            <w:vAlign w:val="center"/>
            <w:hideMark/>
          </w:tcPr>
          <w:p w14:paraId="59A476FD"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5</w:t>
            </w:r>
          </w:p>
        </w:tc>
        <w:tc>
          <w:tcPr>
            <w:tcW w:w="673" w:type="dxa"/>
            <w:tcBorders>
              <w:top w:val="single" w:sz="4" w:space="0" w:color="auto"/>
              <w:left w:val="single" w:sz="4" w:space="0" w:color="auto"/>
              <w:bottom w:val="single" w:sz="4" w:space="0" w:color="auto"/>
              <w:right w:val="single" w:sz="4" w:space="0" w:color="auto"/>
            </w:tcBorders>
            <w:vAlign w:val="center"/>
            <w:hideMark/>
          </w:tcPr>
          <w:p w14:paraId="1575A4AD"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6</w:t>
            </w:r>
          </w:p>
        </w:tc>
        <w:tc>
          <w:tcPr>
            <w:tcW w:w="673" w:type="dxa"/>
            <w:tcBorders>
              <w:top w:val="single" w:sz="4" w:space="0" w:color="auto"/>
              <w:left w:val="single" w:sz="4" w:space="0" w:color="auto"/>
              <w:bottom w:val="single" w:sz="4" w:space="0" w:color="auto"/>
              <w:right w:val="single" w:sz="4" w:space="0" w:color="auto"/>
            </w:tcBorders>
            <w:vAlign w:val="center"/>
            <w:hideMark/>
          </w:tcPr>
          <w:p w14:paraId="5D3B2F60"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7</w:t>
            </w:r>
          </w:p>
        </w:tc>
        <w:tc>
          <w:tcPr>
            <w:tcW w:w="571" w:type="dxa"/>
            <w:tcBorders>
              <w:top w:val="single" w:sz="4" w:space="0" w:color="auto"/>
              <w:left w:val="single" w:sz="4" w:space="0" w:color="auto"/>
              <w:bottom w:val="single" w:sz="4" w:space="0" w:color="auto"/>
              <w:right w:val="single" w:sz="4" w:space="0" w:color="auto"/>
            </w:tcBorders>
            <w:vAlign w:val="center"/>
            <w:hideMark/>
          </w:tcPr>
          <w:p w14:paraId="42956E5C"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8</w:t>
            </w:r>
          </w:p>
        </w:tc>
        <w:tc>
          <w:tcPr>
            <w:tcW w:w="673" w:type="dxa"/>
            <w:tcBorders>
              <w:top w:val="single" w:sz="4" w:space="0" w:color="auto"/>
              <w:left w:val="single" w:sz="4" w:space="0" w:color="auto"/>
              <w:bottom w:val="single" w:sz="4" w:space="0" w:color="auto"/>
              <w:right w:val="single" w:sz="4" w:space="0" w:color="auto"/>
            </w:tcBorders>
            <w:vAlign w:val="center"/>
            <w:hideMark/>
          </w:tcPr>
          <w:p w14:paraId="79B79C41"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9</w:t>
            </w:r>
          </w:p>
        </w:tc>
        <w:tc>
          <w:tcPr>
            <w:tcW w:w="673" w:type="dxa"/>
            <w:tcBorders>
              <w:top w:val="single" w:sz="4" w:space="0" w:color="auto"/>
              <w:left w:val="single" w:sz="4" w:space="0" w:color="auto"/>
              <w:bottom w:val="single" w:sz="4" w:space="0" w:color="auto"/>
              <w:right w:val="single" w:sz="4" w:space="0" w:color="auto"/>
            </w:tcBorders>
            <w:vAlign w:val="center"/>
            <w:hideMark/>
          </w:tcPr>
          <w:p w14:paraId="13F26BD7"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10</w:t>
            </w:r>
          </w:p>
        </w:tc>
        <w:tc>
          <w:tcPr>
            <w:tcW w:w="673" w:type="dxa"/>
            <w:tcBorders>
              <w:top w:val="single" w:sz="4" w:space="0" w:color="auto"/>
              <w:left w:val="single" w:sz="4" w:space="0" w:color="auto"/>
              <w:bottom w:val="single" w:sz="4" w:space="0" w:color="auto"/>
              <w:right w:val="single" w:sz="4" w:space="0" w:color="auto"/>
            </w:tcBorders>
            <w:vAlign w:val="center"/>
            <w:hideMark/>
          </w:tcPr>
          <w:p w14:paraId="561FE541"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11</w:t>
            </w:r>
          </w:p>
        </w:tc>
        <w:tc>
          <w:tcPr>
            <w:tcW w:w="571" w:type="dxa"/>
            <w:tcBorders>
              <w:top w:val="single" w:sz="4" w:space="0" w:color="auto"/>
              <w:left w:val="single" w:sz="4" w:space="0" w:color="auto"/>
              <w:bottom w:val="single" w:sz="4" w:space="0" w:color="auto"/>
              <w:right w:val="single" w:sz="4" w:space="0" w:color="auto"/>
            </w:tcBorders>
            <w:vAlign w:val="center"/>
            <w:hideMark/>
          </w:tcPr>
          <w:p w14:paraId="20AAD9C3"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12</w:t>
            </w:r>
          </w:p>
        </w:tc>
        <w:tc>
          <w:tcPr>
            <w:tcW w:w="673" w:type="dxa"/>
            <w:tcBorders>
              <w:top w:val="single" w:sz="4" w:space="0" w:color="auto"/>
              <w:left w:val="single" w:sz="4" w:space="0" w:color="auto"/>
              <w:bottom w:val="single" w:sz="4" w:space="0" w:color="auto"/>
              <w:right w:val="single" w:sz="4" w:space="0" w:color="auto"/>
            </w:tcBorders>
            <w:vAlign w:val="center"/>
            <w:hideMark/>
          </w:tcPr>
          <w:p w14:paraId="5570DDF0"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Năm</w:t>
            </w:r>
          </w:p>
        </w:tc>
      </w:tr>
      <w:tr w:rsidR="009A7D7B" w:rsidRPr="009A7D7B" w14:paraId="3BB00AD6" w14:textId="77777777" w:rsidTr="003B5020">
        <w:trPr>
          <w:trHeight w:val="278"/>
          <w:jc w:val="center"/>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079624B5"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Huế</w:t>
            </w:r>
          </w:p>
        </w:tc>
        <w:tc>
          <w:tcPr>
            <w:tcW w:w="832" w:type="dxa"/>
            <w:tcBorders>
              <w:top w:val="single" w:sz="4" w:space="0" w:color="auto"/>
              <w:left w:val="single" w:sz="4" w:space="0" w:color="auto"/>
              <w:bottom w:val="single" w:sz="4" w:space="0" w:color="auto"/>
              <w:right w:val="single" w:sz="4" w:space="0" w:color="auto"/>
            </w:tcBorders>
            <w:vAlign w:val="center"/>
            <w:hideMark/>
          </w:tcPr>
          <w:p w14:paraId="260AF7A4" w14:textId="77777777" w:rsidR="00131214" w:rsidRPr="009A7D7B" w:rsidRDefault="00131214" w:rsidP="00F577A8">
            <w:pPr>
              <w:spacing w:before="80" w:after="80" w:line="288" w:lineRule="auto"/>
              <w:jc w:val="center"/>
              <w:rPr>
                <w:rFonts w:eastAsia="MS Mincho"/>
                <w:noProof/>
                <w:color w:val="000000" w:themeColor="text1"/>
                <w:lang w:eastAsia="ja-JP"/>
              </w:rPr>
            </w:pPr>
            <w:r w:rsidRPr="009A7D7B">
              <w:rPr>
                <w:rFonts w:eastAsia="MS Mincho"/>
                <w:noProof/>
                <w:color w:val="000000" w:themeColor="text1"/>
                <w:lang w:eastAsia="ja-JP"/>
              </w:rPr>
              <w:t>S (</w:t>
            </w:r>
            <w:r w:rsidRPr="009A7D7B">
              <w:rPr>
                <w:rFonts w:eastAsia="MS Mincho"/>
                <w:noProof/>
                <w:color w:val="000000" w:themeColor="text1"/>
                <w:u w:color="FF0000"/>
                <w:lang w:eastAsia="ja-JP"/>
              </w:rPr>
              <w:t>mm</w:t>
            </w:r>
            <w:r w:rsidRPr="009A7D7B">
              <w:rPr>
                <w:rFonts w:eastAsia="MS Mincho"/>
                <w:noProof/>
                <w:color w:val="000000" w:themeColor="text1"/>
                <w:lang w:eastAsia="ja-JP"/>
              </w:rPr>
              <w:t>)</w:t>
            </w:r>
          </w:p>
        </w:tc>
        <w:tc>
          <w:tcPr>
            <w:tcW w:w="571" w:type="dxa"/>
            <w:tcBorders>
              <w:top w:val="single" w:sz="4" w:space="0" w:color="auto"/>
              <w:left w:val="single" w:sz="4" w:space="0" w:color="auto"/>
              <w:bottom w:val="single" w:sz="4" w:space="0" w:color="auto"/>
              <w:right w:val="single" w:sz="4" w:space="0" w:color="auto"/>
            </w:tcBorders>
            <w:vAlign w:val="center"/>
          </w:tcPr>
          <w:p w14:paraId="0DCB17C9" w14:textId="77777777" w:rsidR="00131214" w:rsidRPr="009A7D7B" w:rsidRDefault="00131214" w:rsidP="00F577A8">
            <w:pPr>
              <w:spacing w:before="80" w:after="80" w:line="288" w:lineRule="auto"/>
              <w:jc w:val="center"/>
              <w:rPr>
                <w:color w:val="000000" w:themeColor="text1"/>
              </w:rPr>
            </w:pPr>
            <w:r w:rsidRPr="009A7D7B">
              <w:rPr>
                <w:color w:val="000000" w:themeColor="text1"/>
              </w:rPr>
              <w:t>25,3</w:t>
            </w:r>
          </w:p>
        </w:tc>
        <w:tc>
          <w:tcPr>
            <w:tcW w:w="673" w:type="dxa"/>
            <w:tcBorders>
              <w:top w:val="single" w:sz="4" w:space="0" w:color="auto"/>
              <w:left w:val="single" w:sz="4" w:space="0" w:color="auto"/>
              <w:bottom w:val="single" w:sz="4" w:space="0" w:color="auto"/>
              <w:right w:val="single" w:sz="4" w:space="0" w:color="auto"/>
            </w:tcBorders>
            <w:vAlign w:val="center"/>
          </w:tcPr>
          <w:p w14:paraId="435C3F41" w14:textId="77777777" w:rsidR="00131214" w:rsidRPr="009A7D7B" w:rsidRDefault="00131214" w:rsidP="00F577A8">
            <w:pPr>
              <w:spacing w:before="80" w:after="80" w:line="288" w:lineRule="auto"/>
              <w:jc w:val="center"/>
              <w:rPr>
                <w:color w:val="000000" w:themeColor="text1"/>
              </w:rPr>
            </w:pPr>
            <w:r w:rsidRPr="009A7D7B">
              <w:rPr>
                <w:color w:val="000000" w:themeColor="text1"/>
              </w:rPr>
              <w:t>19,9</w:t>
            </w:r>
          </w:p>
        </w:tc>
        <w:tc>
          <w:tcPr>
            <w:tcW w:w="673" w:type="dxa"/>
            <w:tcBorders>
              <w:top w:val="single" w:sz="4" w:space="0" w:color="auto"/>
              <w:left w:val="single" w:sz="4" w:space="0" w:color="auto"/>
              <w:bottom w:val="single" w:sz="4" w:space="0" w:color="auto"/>
              <w:right w:val="single" w:sz="4" w:space="0" w:color="auto"/>
            </w:tcBorders>
            <w:vAlign w:val="center"/>
          </w:tcPr>
          <w:p w14:paraId="44F37429" w14:textId="77777777" w:rsidR="00131214" w:rsidRPr="009A7D7B" w:rsidRDefault="00131214" w:rsidP="00F577A8">
            <w:pPr>
              <w:spacing w:before="80" w:after="80" w:line="288" w:lineRule="auto"/>
              <w:jc w:val="center"/>
              <w:rPr>
                <w:color w:val="000000" w:themeColor="text1"/>
              </w:rPr>
            </w:pPr>
            <w:r w:rsidRPr="009A7D7B">
              <w:rPr>
                <w:color w:val="000000" w:themeColor="text1"/>
              </w:rPr>
              <w:t>30,0</w:t>
            </w:r>
          </w:p>
        </w:tc>
        <w:tc>
          <w:tcPr>
            <w:tcW w:w="571" w:type="dxa"/>
            <w:tcBorders>
              <w:top w:val="single" w:sz="4" w:space="0" w:color="auto"/>
              <w:left w:val="single" w:sz="4" w:space="0" w:color="auto"/>
              <w:bottom w:val="single" w:sz="4" w:space="0" w:color="auto"/>
              <w:right w:val="single" w:sz="4" w:space="0" w:color="auto"/>
            </w:tcBorders>
            <w:vAlign w:val="center"/>
          </w:tcPr>
          <w:p w14:paraId="4ABC10AD" w14:textId="77777777" w:rsidR="00131214" w:rsidRPr="009A7D7B" w:rsidRDefault="00131214" w:rsidP="00F577A8">
            <w:pPr>
              <w:spacing w:before="80" w:after="80" w:line="288" w:lineRule="auto"/>
              <w:jc w:val="center"/>
              <w:rPr>
                <w:color w:val="000000" w:themeColor="text1"/>
              </w:rPr>
            </w:pPr>
            <w:r w:rsidRPr="009A7D7B">
              <w:rPr>
                <w:color w:val="000000" w:themeColor="text1"/>
              </w:rPr>
              <w:t>28,9</w:t>
            </w:r>
          </w:p>
        </w:tc>
        <w:tc>
          <w:tcPr>
            <w:tcW w:w="571" w:type="dxa"/>
            <w:tcBorders>
              <w:top w:val="single" w:sz="4" w:space="0" w:color="auto"/>
              <w:left w:val="single" w:sz="4" w:space="0" w:color="auto"/>
              <w:bottom w:val="single" w:sz="4" w:space="0" w:color="auto"/>
              <w:right w:val="single" w:sz="4" w:space="0" w:color="auto"/>
            </w:tcBorders>
            <w:vAlign w:val="center"/>
          </w:tcPr>
          <w:p w14:paraId="2BD89723" w14:textId="77777777" w:rsidR="00131214" w:rsidRPr="009A7D7B" w:rsidRDefault="00131214" w:rsidP="00F577A8">
            <w:pPr>
              <w:spacing w:before="80" w:after="80" w:line="288" w:lineRule="auto"/>
              <w:jc w:val="center"/>
              <w:rPr>
                <w:color w:val="000000" w:themeColor="text1"/>
              </w:rPr>
            </w:pPr>
            <w:r w:rsidRPr="009A7D7B">
              <w:rPr>
                <w:color w:val="000000" w:themeColor="text1"/>
              </w:rPr>
              <w:t>40,0</w:t>
            </w:r>
          </w:p>
        </w:tc>
        <w:tc>
          <w:tcPr>
            <w:tcW w:w="673" w:type="dxa"/>
            <w:tcBorders>
              <w:top w:val="single" w:sz="4" w:space="0" w:color="auto"/>
              <w:left w:val="single" w:sz="4" w:space="0" w:color="auto"/>
              <w:bottom w:val="single" w:sz="4" w:space="0" w:color="auto"/>
              <w:right w:val="single" w:sz="4" w:space="0" w:color="auto"/>
            </w:tcBorders>
            <w:vAlign w:val="center"/>
          </w:tcPr>
          <w:p w14:paraId="2F2AEED6" w14:textId="77777777" w:rsidR="00131214" w:rsidRPr="009A7D7B" w:rsidRDefault="00131214" w:rsidP="00F577A8">
            <w:pPr>
              <w:spacing w:before="80" w:after="80" w:line="288" w:lineRule="auto"/>
              <w:jc w:val="center"/>
              <w:rPr>
                <w:color w:val="000000" w:themeColor="text1"/>
              </w:rPr>
            </w:pPr>
            <w:r w:rsidRPr="009A7D7B">
              <w:rPr>
                <w:color w:val="000000" w:themeColor="text1"/>
              </w:rPr>
              <w:t>51,6</w:t>
            </w:r>
          </w:p>
        </w:tc>
        <w:tc>
          <w:tcPr>
            <w:tcW w:w="673" w:type="dxa"/>
            <w:tcBorders>
              <w:top w:val="single" w:sz="4" w:space="0" w:color="auto"/>
              <w:left w:val="single" w:sz="4" w:space="0" w:color="auto"/>
              <w:bottom w:val="single" w:sz="4" w:space="0" w:color="auto"/>
              <w:right w:val="single" w:sz="4" w:space="0" w:color="auto"/>
            </w:tcBorders>
            <w:vAlign w:val="center"/>
          </w:tcPr>
          <w:p w14:paraId="1D194868" w14:textId="77777777" w:rsidR="00131214" w:rsidRPr="009A7D7B" w:rsidRDefault="00131214" w:rsidP="00F577A8">
            <w:pPr>
              <w:spacing w:before="80" w:after="80" w:line="288" w:lineRule="auto"/>
              <w:jc w:val="center"/>
              <w:rPr>
                <w:color w:val="000000" w:themeColor="text1"/>
              </w:rPr>
            </w:pPr>
            <w:r w:rsidRPr="009A7D7B">
              <w:rPr>
                <w:color w:val="000000" w:themeColor="text1"/>
              </w:rPr>
              <w:t>55,9</w:t>
            </w:r>
          </w:p>
        </w:tc>
        <w:tc>
          <w:tcPr>
            <w:tcW w:w="571" w:type="dxa"/>
            <w:tcBorders>
              <w:top w:val="single" w:sz="4" w:space="0" w:color="auto"/>
              <w:left w:val="single" w:sz="4" w:space="0" w:color="auto"/>
              <w:bottom w:val="single" w:sz="4" w:space="0" w:color="auto"/>
              <w:right w:val="single" w:sz="4" w:space="0" w:color="auto"/>
            </w:tcBorders>
            <w:vAlign w:val="center"/>
          </w:tcPr>
          <w:p w14:paraId="6DFB8E40" w14:textId="77777777" w:rsidR="00131214" w:rsidRPr="009A7D7B" w:rsidRDefault="00131214" w:rsidP="00F577A8">
            <w:pPr>
              <w:spacing w:before="80" w:after="80" w:line="288" w:lineRule="auto"/>
              <w:jc w:val="center"/>
              <w:rPr>
                <w:color w:val="000000" w:themeColor="text1"/>
              </w:rPr>
            </w:pPr>
            <w:r w:rsidRPr="009A7D7B">
              <w:rPr>
                <w:color w:val="000000" w:themeColor="text1"/>
              </w:rPr>
              <w:t>56,0</w:t>
            </w:r>
          </w:p>
        </w:tc>
        <w:tc>
          <w:tcPr>
            <w:tcW w:w="673" w:type="dxa"/>
            <w:tcBorders>
              <w:top w:val="single" w:sz="4" w:space="0" w:color="auto"/>
              <w:left w:val="single" w:sz="4" w:space="0" w:color="auto"/>
              <w:bottom w:val="single" w:sz="4" w:space="0" w:color="auto"/>
              <w:right w:val="single" w:sz="4" w:space="0" w:color="auto"/>
            </w:tcBorders>
            <w:vAlign w:val="center"/>
          </w:tcPr>
          <w:p w14:paraId="668D3099" w14:textId="77777777" w:rsidR="00131214" w:rsidRPr="009A7D7B" w:rsidRDefault="00131214" w:rsidP="00F577A8">
            <w:pPr>
              <w:spacing w:before="80" w:after="80" w:line="288" w:lineRule="auto"/>
              <w:jc w:val="center"/>
              <w:rPr>
                <w:color w:val="000000" w:themeColor="text1"/>
              </w:rPr>
            </w:pPr>
            <w:r w:rsidRPr="009A7D7B">
              <w:rPr>
                <w:color w:val="000000" w:themeColor="text1"/>
              </w:rPr>
              <w:t>93,8</w:t>
            </w:r>
          </w:p>
        </w:tc>
        <w:tc>
          <w:tcPr>
            <w:tcW w:w="673" w:type="dxa"/>
            <w:tcBorders>
              <w:top w:val="single" w:sz="4" w:space="0" w:color="auto"/>
              <w:left w:val="single" w:sz="4" w:space="0" w:color="auto"/>
              <w:bottom w:val="single" w:sz="4" w:space="0" w:color="auto"/>
              <w:right w:val="single" w:sz="4" w:space="0" w:color="auto"/>
            </w:tcBorders>
            <w:vAlign w:val="center"/>
          </w:tcPr>
          <w:p w14:paraId="518E4774" w14:textId="77777777" w:rsidR="00131214" w:rsidRPr="009A7D7B" w:rsidRDefault="00131214" w:rsidP="00F577A8">
            <w:pPr>
              <w:spacing w:before="80" w:after="80" w:line="288" w:lineRule="auto"/>
              <w:jc w:val="center"/>
              <w:rPr>
                <w:color w:val="000000" w:themeColor="text1"/>
              </w:rPr>
            </w:pPr>
            <w:r w:rsidRPr="009A7D7B">
              <w:rPr>
                <w:color w:val="000000" w:themeColor="text1"/>
              </w:rPr>
              <w:t>119,7</w:t>
            </w:r>
          </w:p>
        </w:tc>
        <w:tc>
          <w:tcPr>
            <w:tcW w:w="673" w:type="dxa"/>
            <w:tcBorders>
              <w:top w:val="single" w:sz="4" w:space="0" w:color="auto"/>
              <w:left w:val="single" w:sz="4" w:space="0" w:color="auto"/>
              <w:bottom w:val="single" w:sz="4" w:space="0" w:color="auto"/>
              <w:right w:val="single" w:sz="4" w:space="0" w:color="auto"/>
            </w:tcBorders>
            <w:vAlign w:val="center"/>
          </w:tcPr>
          <w:p w14:paraId="5A58203B" w14:textId="77777777" w:rsidR="00131214" w:rsidRPr="009A7D7B" w:rsidRDefault="00131214" w:rsidP="00F577A8">
            <w:pPr>
              <w:spacing w:before="80" w:after="80" w:line="288" w:lineRule="auto"/>
              <w:jc w:val="center"/>
              <w:rPr>
                <w:color w:val="000000" w:themeColor="text1"/>
              </w:rPr>
            </w:pPr>
            <w:r w:rsidRPr="009A7D7B">
              <w:rPr>
                <w:color w:val="000000" w:themeColor="text1"/>
              </w:rPr>
              <w:t>163,3</w:t>
            </w:r>
          </w:p>
        </w:tc>
        <w:tc>
          <w:tcPr>
            <w:tcW w:w="571" w:type="dxa"/>
            <w:tcBorders>
              <w:top w:val="single" w:sz="4" w:space="0" w:color="auto"/>
              <w:left w:val="single" w:sz="4" w:space="0" w:color="auto"/>
              <w:bottom w:val="single" w:sz="4" w:space="0" w:color="auto"/>
              <w:right w:val="single" w:sz="4" w:space="0" w:color="auto"/>
            </w:tcBorders>
            <w:vAlign w:val="center"/>
          </w:tcPr>
          <w:p w14:paraId="01D95147" w14:textId="77777777" w:rsidR="00131214" w:rsidRPr="009A7D7B" w:rsidRDefault="00131214" w:rsidP="00F577A8">
            <w:pPr>
              <w:spacing w:before="80" w:after="80" w:line="288" w:lineRule="auto"/>
              <w:jc w:val="center"/>
              <w:rPr>
                <w:color w:val="000000" w:themeColor="text1"/>
              </w:rPr>
            </w:pPr>
            <w:r w:rsidRPr="009A7D7B">
              <w:rPr>
                <w:color w:val="000000" w:themeColor="text1"/>
              </w:rPr>
              <w:t>81,1</w:t>
            </w:r>
          </w:p>
        </w:tc>
        <w:tc>
          <w:tcPr>
            <w:tcW w:w="673" w:type="dxa"/>
            <w:tcBorders>
              <w:top w:val="single" w:sz="4" w:space="0" w:color="auto"/>
              <w:left w:val="single" w:sz="4" w:space="0" w:color="auto"/>
              <w:bottom w:val="single" w:sz="4" w:space="0" w:color="auto"/>
              <w:right w:val="single" w:sz="4" w:space="0" w:color="auto"/>
            </w:tcBorders>
            <w:vAlign w:val="center"/>
          </w:tcPr>
          <w:p w14:paraId="090FBC1B" w14:textId="77777777" w:rsidR="00131214" w:rsidRPr="009A7D7B" w:rsidRDefault="00131214" w:rsidP="00F577A8">
            <w:pPr>
              <w:spacing w:before="80" w:after="80" w:line="288" w:lineRule="auto"/>
              <w:jc w:val="center"/>
              <w:rPr>
                <w:color w:val="000000" w:themeColor="text1"/>
              </w:rPr>
            </w:pPr>
            <w:r w:rsidRPr="009A7D7B">
              <w:rPr>
                <w:color w:val="000000" w:themeColor="text1"/>
              </w:rPr>
              <w:t>157,3</w:t>
            </w:r>
          </w:p>
        </w:tc>
      </w:tr>
      <w:tr w:rsidR="009A7D7B" w:rsidRPr="009A7D7B" w14:paraId="1A118256" w14:textId="77777777" w:rsidTr="003B5020">
        <w:trPr>
          <w:trHeight w:val="278"/>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9C98F5" w14:textId="77777777" w:rsidR="00131214" w:rsidRPr="009A7D7B" w:rsidRDefault="00131214" w:rsidP="00F577A8">
            <w:pPr>
              <w:spacing w:before="80" w:after="80" w:line="288" w:lineRule="auto"/>
              <w:jc w:val="center"/>
              <w:rPr>
                <w:rFonts w:eastAsia="MS Mincho"/>
                <w:b/>
                <w:bCs/>
                <w:noProof/>
                <w:color w:val="000000" w:themeColor="text1"/>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71A4EF21" w14:textId="77777777" w:rsidR="00131214" w:rsidRPr="009A7D7B" w:rsidRDefault="00131214" w:rsidP="00F577A8">
            <w:pPr>
              <w:spacing w:before="80" w:after="80" w:line="288" w:lineRule="auto"/>
              <w:jc w:val="center"/>
              <w:rPr>
                <w:rFonts w:eastAsia="MS Mincho"/>
                <w:noProof/>
                <w:color w:val="000000" w:themeColor="text1"/>
                <w:lang w:eastAsia="ja-JP"/>
              </w:rPr>
            </w:pPr>
            <w:r w:rsidRPr="009A7D7B">
              <w:rPr>
                <w:rFonts w:eastAsia="MS Mincho"/>
                <w:noProof/>
                <w:color w:val="000000" w:themeColor="text1"/>
                <w:lang w:eastAsia="ja-JP"/>
              </w:rPr>
              <w:t>Cs (%)</w:t>
            </w:r>
          </w:p>
        </w:tc>
        <w:tc>
          <w:tcPr>
            <w:tcW w:w="571" w:type="dxa"/>
            <w:tcBorders>
              <w:top w:val="single" w:sz="4" w:space="0" w:color="auto"/>
              <w:left w:val="single" w:sz="4" w:space="0" w:color="auto"/>
              <w:bottom w:val="single" w:sz="4" w:space="0" w:color="auto"/>
              <w:right w:val="single" w:sz="4" w:space="0" w:color="auto"/>
            </w:tcBorders>
            <w:vAlign w:val="center"/>
          </w:tcPr>
          <w:p w14:paraId="5F76B634" w14:textId="77777777" w:rsidR="00131214" w:rsidRPr="009A7D7B" w:rsidRDefault="00131214" w:rsidP="00F577A8">
            <w:pPr>
              <w:spacing w:before="80" w:after="80" w:line="288" w:lineRule="auto"/>
              <w:jc w:val="center"/>
              <w:rPr>
                <w:color w:val="000000" w:themeColor="text1"/>
              </w:rPr>
            </w:pPr>
            <w:r w:rsidRPr="009A7D7B">
              <w:rPr>
                <w:color w:val="000000" w:themeColor="text1"/>
              </w:rPr>
              <w:t>62,7</w:t>
            </w:r>
          </w:p>
        </w:tc>
        <w:tc>
          <w:tcPr>
            <w:tcW w:w="673" w:type="dxa"/>
            <w:tcBorders>
              <w:top w:val="single" w:sz="4" w:space="0" w:color="auto"/>
              <w:left w:val="single" w:sz="4" w:space="0" w:color="auto"/>
              <w:bottom w:val="single" w:sz="4" w:space="0" w:color="auto"/>
              <w:right w:val="single" w:sz="4" w:space="0" w:color="auto"/>
            </w:tcBorders>
            <w:vAlign w:val="center"/>
          </w:tcPr>
          <w:p w14:paraId="6838D469" w14:textId="77777777" w:rsidR="00131214" w:rsidRPr="009A7D7B" w:rsidRDefault="00131214" w:rsidP="00F577A8">
            <w:pPr>
              <w:spacing w:before="80" w:after="80" w:line="288" w:lineRule="auto"/>
              <w:jc w:val="center"/>
              <w:rPr>
                <w:color w:val="000000" w:themeColor="text1"/>
              </w:rPr>
            </w:pPr>
            <w:r w:rsidRPr="009A7D7B">
              <w:rPr>
                <w:color w:val="000000" w:themeColor="text1"/>
              </w:rPr>
              <w:t>86,2</w:t>
            </w:r>
          </w:p>
        </w:tc>
        <w:tc>
          <w:tcPr>
            <w:tcW w:w="673" w:type="dxa"/>
            <w:tcBorders>
              <w:top w:val="single" w:sz="4" w:space="0" w:color="auto"/>
              <w:left w:val="single" w:sz="4" w:space="0" w:color="auto"/>
              <w:bottom w:val="single" w:sz="4" w:space="0" w:color="auto"/>
              <w:right w:val="single" w:sz="4" w:space="0" w:color="auto"/>
            </w:tcBorders>
            <w:vAlign w:val="center"/>
          </w:tcPr>
          <w:p w14:paraId="6739B315" w14:textId="77777777" w:rsidR="00131214" w:rsidRPr="009A7D7B" w:rsidRDefault="00131214" w:rsidP="00F577A8">
            <w:pPr>
              <w:spacing w:before="80" w:after="80" w:line="288" w:lineRule="auto"/>
              <w:jc w:val="center"/>
              <w:rPr>
                <w:color w:val="000000" w:themeColor="text1"/>
              </w:rPr>
            </w:pPr>
            <w:r w:rsidRPr="009A7D7B">
              <w:rPr>
                <w:color w:val="000000" w:themeColor="text1"/>
              </w:rPr>
              <w:t>129,2</w:t>
            </w:r>
          </w:p>
        </w:tc>
        <w:tc>
          <w:tcPr>
            <w:tcW w:w="571" w:type="dxa"/>
            <w:tcBorders>
              <w:top w:val="single" w:sz="4" w:space="0" w:color="auto"/>
              <w:left w:val="single" w:sz="4" w:space="0" w:color="auto"/>
              <w:bottom w:val="single" w:sz="4" w:space="0" w:color="auto"/>
              <w:right w:val="single" w:sz="4" w:space="0" w:color="auto"/>
            </w:tcBorders>
            <w:vAlign w:val="center"/>
          </w:tcPr>
          <w:p w14:paraId="2B981EE5" w14:textId="77777777" w:rsidR="00131214" w:rsidRPr="009A7D7B" w:rsidRDefault="00131214" w:rsidP="00F577A8">
            <w:pPr>
              <w:spacing w:before="80" w:after="80" w:line="288" w:lineRule="auto"/>
              <w:jc w:val="center"/>
              <w:rPr>
                <w:color w:val="000000" w:themeColor="text1"/>
              </w:rPr>
            </w:pPr>
            <w:r w:rsidRPr="009A7D7B">
              <w:rPr>
                <w:color w:val="000000" w:themeColor="text1"/>
              </w:rPr>
              <w:t>97,0</w:t>
            </w:r>
          </w:p>
        </w:tc>
        <w:tc>
          <w:tcPr>
            <w:tcW w:w="571" w:type="dxa"/>
            <w:tcBorders>
              <w:top w:val="single" w:sz="4" w:space="0" w:color="auto"/>
              <w:left w:val="single" w:sz="4" w:space="0" w:color="auto"/>
              <w:bottom w:val="single" w:sz="4" w:space="0" w:color="auto"/>
              <w:right w:val="single" w:sz="4" w:space="0" w:color="auto"/>
            </w:tcBorders>
            <w:vAlign w:val="center"/>
          </w:tcPr>
          <w:p w14:paraId="05E6111C" w14:textId="77777777" w:rsidR="00131214" w:rsidRPr="009A7D7B" w:rsidRDefault="00131214" w:rsidP="00F577A8">
            <w:pPr>
              <w:spacing w:before="80" w:after="80" w:line="288" w:lineRule="auto"/>
              <w:jc w:val="center"/>
              <w:rPr>
                <w:color w:val="000000" w:themeColor="text1"/>
              </w:rPr>
            </w:pPr>
            <w:r w:rsidRPr="009A7D7B">
              <w:rPr>
                <w:color w:val="000000" w:themeColor="text1"/>
              </w:rPr>
              <w:t>83,1</w:t>
            </w:r>
          </w:p>
        </w:tc>
        <w:tc>
          <w:tcPr>
            <w:tcW w:w="673" w:type="dxa"/>
            <w:tcBorders>
              <w:top w:val="single" w:sz="4" w:space="0" w:color="auto"/>
              <w:left w:val="single" w:sz="4" w:space="0" w:color="auto"/>
              <w:bottom w:val="single" w:sz="4" w:space="0" w:color="auto"/>
              <w:right w:val="single" w:sz="4" w:space="0" w:color="auto"/>
            </w:tcBorders>
            <w:vAlign w:val="center"/>
          </w:tcPr>
          <w:p w14:paraId="662B1172" w14:textId="77777777" w:rsidR="00131214" w:rsidRPr="009A7D7B" w:rsidRDefault="00131214" w:rsidP="00F577A8">
            <w:pPr>
              <w:spacing w:before="80" w:after="80" w:line="288" w:lineRule="auto"/>
              <w:jc w:val="center"/>
              <w:rPr>
                <w:color w:val="000000" w:themeColor="text1"/>
              </w:rPr>
            </w:pPr>
            <w:r w:rsidRPr="009A7D7B">
              <w:rPr>
                <w:color w:val="000000" w:themeColor="text1"/>
              </w:rPr>
              <w:t>109,4</w:t>
            </w:r>
          </w:p>
        </w:tc>
        <w:tc>
          <w:tcPr>
            <w:tcW w:w="673" w:type="dxa"/>
            <w:tcBorders>
              <w:top w:val="single" w:sz="4" w:space="0" w:color="auto"/>
              <w:left w:val="single" w:sz="4" w:space="0" w:color="auto"/>
              <w:bottom w:val="single" w:sz="4" w:space="0" w:color="auto"/>
              <w:right w:val="single" w:sz="4" w:space="0" w:color="auto"/>
            </w:tcBorders>
            <w:vAlign w:val="center"/>
          </w:tcPr>
          <w:p w14:paraId="1D493E0C" w14:textId="77777777" w:rsidR="00131214" w:rsidRPr="009A7D7B" w:rsidRDefault="00131214" w:rsidP="00F577A8">
            <w:pPr>
              <w:spacing w:before="80" w:after="80" w:line="288" w:lineRule="auto"/>
              <w:jc w:val="center"/>
              <w:rPr>
                <w:color w:val="000000" w:themeColor="text1"/>
              </w:rPr>
            </w:pPr>
            <w:r w:rsidRPr="009A7D7B">
              <w:rPr>
                <w:color w:val="000000" w:themeColor="text1"/>
              </w:rPr>
              <w:t>135,1</w:t>
            </w:r>
          </w:p>
        </w:tc>
        <w:tc>
          <w:tcPr>
            <w:tcW w:w="571" w:type="dxa"/>
            <w:tcBorders>
              <w:top w:val="single" w:sz="4" w:space="0" w:color="auto"/>
              <w:left w:val="single" w:sz="4" w:space="0" w:color="auto"/>
              <w:bottom w:val="single" w:sz="4" w:space="0" w:color="auto"/>
              <w:right w:val="single" w:sz="4" w:space="0" w:color="auto"/>
            </w:tcBorders>
            <w:vAlign w:val="center"/>
          </w:tcPr>
          <w:p w14:paraId="1DDE20F6" w14:textId="77777777" w:rsidR="00131214" w:rsidRPr="009A7D7B" w:rsidRDefault="00131214" w:rsidP="00F577A8">
            <w:pPr>
              <w:spacing w:before="80" w:after="80" w:line="288" w:lineRule="auto"/>
              <w:jc w:val="center"/>
              <w:rPr>
                <w:color w:val="000000" w:themeColor="text1"/>
              </w:rPr>
            </w:pPr>
            <w:r w:rsidRPr="009A7D7B">
              <w:rPr>
                <w:color w:val="000000" w:themeColor="text1"/>
              </w:rPr>
              <w:t>88,2</w:t>
            </w:r>
          </w:p>
        </w:tc>
        <w:tc>
          <w:tcPr>
            <w:tcW w:w="673" w:type="dxa"/>
            <w:tcBorders>
              <w:top w:val="single" w:sz="4" w:space="0" w:color="auto"/>
              <w:left w:val="single" w:sz="4" w:space="0" w:color="auto"/>
              <w:bottom w:val="single" w:sz="4" w:space="0" w:color="auto"/>
              <w:right w:val="single" w:sz="4" w:space="0" w:color="auto"/>
            </w:tcBorders>
            <w:vAlign w:val="center"/>
          </w:tcPr>
          <w:p w14:paraId="6DA34598" w14:textId="77777777" w:rsidR="00131214" w:rsidRPr="009A7D7B" w:rsidRDefault="00131214" w:rsidP="00F577A8">
            <w:pPr>
              <w:spacing w:before="80" w:after="80" w:line="288" w:lineRule="auto"/>
              <w:jc w:val="center"/>
              <w:rPr>
                <w:color w:val="000000" w:themeColor="text1"/>
              </w:rPr>
            </w:pPr>
            <w:r w:rsidRPr="009A7D7B">
              <w:rPr>
                <w:color w:val="000000" w:themeColor="text1"/>
              </w:rPr>
              <w:t>73,8</w:t>
            </w:r>
          </w:p>
        </w:tc>
        <w:tc>
          <w:tcPr>
            <w:tcW w:w="673" w:type="dxa"/>
            <w:tcBorders>
              <w:top w:val="single" w:sz="4" w:space="0" w:color="auto"/>
              <w:left w:val="single" w:sz="4" w:space="0" w:color="auto"/>
              <w:bottom w:val="single" w:sz="4" w:space="0" w:color="auto"/>
              <w:right w:val="single" w:sz="4" w:space="0" w:color="auto"/>
            </w:tcBorders>
            <w:vAlign w:val="center"/>
          </w:tcPr>
          <w:p w14:paraId="2BB1DC52" w14:textId="77777777" w:rsidR="00131214" w:rsidRPr="009A7D7B" w:rsidRDefault="00131214" w:rsidP="00F577A8">
            <w:pPr>
              <w:spacing w:before="80" w:after="80" w:line="288" w:lineRule="auto"/>
              <w:jc w:val="center"/>
              <w:rPr>
                <w:color w:val="000000" w:themeColor="text1"/>
              </w:rPr>
            </w:pPr>
            <w:r w:rsidRPr="009A7D7B">
              <w:rPr>
                <w:color w:val="000000" w:themeColor="text1"/>
              </w:rPr>
              <w:t>55,6</w:t>
            </w:r>
          </w:p>
        </w:tc>
        <w:tc>
          <w:tcPr>
            <w:tcW w:w="673" w:type="dxa"/>
            <w:tcBorders>
              <w:top w:val="single" w:sz="4" w:space="0" w:color="auto"/>
              <w:left w:val="single" w:sz="4" w:space="0" w:color="auto"/>
              <w:bottom w:val="single" w:sz="4" w:space="0" w:color="auto"/>
              <w:right w:val="single" w:sz="4" w:space="0" w:color="auto"/>
            </w:tcBorders>
            <w:vAlign w:val="center"/>
          </w:tcPr>
          <w:p w14:paraId="615DF241" w14:textId="77777777" w:rsidR="00131214" w:rsidRPr="009A7D7B" w:rsidRDefault="00131214" w:rsidP="00F577A8">
            <w:pPr>
              <w:spacing w:before="80" w:after="80" w:line="288" w:lineRule="auto"/>
              <w:jc w:val="center"/>
              <w:rPr>
                <w:color w:val="000000" w:themeColor="text1"/>
              </w:rPr>
            </w:pPr>
            <w:r w:rsidRPr="009A7D7B">
              <w:rPr>
                <w:color w:val="000000" w:themeColor="text1"/>
              </w:rPr>
              <w:t>88,5</w:t>
            </w:r>
          </w:p>
        </w:tc>
        <w:tc>
          <w:tcPr>
            <w:tcW w:w="571" w:type="dxa"/>
            <w:tcBorders>
              <w:top w:val="single" w:sz="4" w:space="0" w:color="auto"/>
              <w:left w:val="single" w:sz="4" w:space="0" w:color="auto"/>
              <w:bottom w:val="single" w:sz="4" w:space="0" w:color="auto"/>
              <w:right w:val="single" w:sz="4" w:space="0" w:color="auto"/>
            </w:tcBorders>
            <w:vAlign w:val="center"/>
          </w:tcPr>
          <w:p w14:paraId="6C2397DA" w14:textId="77777777" w:rsidR="00131214" w:rsidRPr="009A7D7B" w:rsidRDefault="00131214" w:rsidP="00F577A8">
            <w:pPr>
              <w:spacing w:before="80" w:after="80" w:line="288" w:lineRule="auto"/>
              <w:jc w:val="center"/>
              <w:rPr>
                <w:color w:val="000000" w:themeColor="text1"/>
              </w:rPr>
            </w:pPr>
            <w:r w:rsidRPr="009A7D7B">
              <w:rPr>
                <w:color w:val="000000" w:themeColor="text1"/>
              </w:rPr>
              <w:t>79,0</w:t>
            </w:r>
          </w:p>
        </w:tc>
        <w:tc>
          <w:tcPr>
            <w:tcW w:w="673" w:type="dxa"/>
            <w:tcBorders>
              <w:top w:val="single" w:sz="4" w:space="0" w:color="auto"/>
              <w:left w:val="single" w:sz="4" w:space="0" w:color="auto"/>
              <w:bottom w:val="single" w:sz="4" w:space="0" w:color="auto"/>
              <w:right w:val="single" w:sz="4" w:space="0" w:color="auto"/>
            </w:tcBorders>
            <w:vAlign w:val="center"/>
          </w:tcPr>
          <w:p w14:paraId="2C858A25" w14:textId="77777777" w:rsidR="00131214" w:rsidRPr="009A7D7B" w:rsidRDefault="00131214" w:rsidP="00F577A8">
            <w:pPr>
              <w:spacing w:before="80" w:after="80" w:line="288" w:lineRule="auto"/>
              <w:jc w:val="center"/>
              <w:rPr>
                <w:color w:val="000000" w:themeColor="text1"/>
              </w:rPr>
            </w:pPr>
            <w:r w:rsidRPr="009A7D7B">
              <w:rPr>
                <w:color w:val="000000" w:themeColor="text1"/>
              </w:rPr>
              <w:t>53,0</w:t>
            </w:r>
          </w:p>
        </w:tc>
      </w:tr>
      <w:tr w:rsidR="009A7D7B" w:rsidRPr="009A7D7B" w14:paraId="44388C4D" w14:textId="77777777" w:rsidTr="003B5020">
        <w:trPr>
          <w:trHeight w:val="278"/>
          <w:jc w:val="center"/>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2CC1EF5D"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A Lưới</w:t>
            </w:r>
          </w:p>
        </w:tc>
        <w:tc>
          <w:tcPr>
            <w:tcW w:w="832" w:type="dxa"/>
            <w:tcBorders>
              <w:top w:val="single" w:sz="4" w:space="0" w:color="auto"/>
              <w:left w:val="single" w:sz="4" w:space="0" w:color="auto"/>
              <w:bottom w:val="single" w:sz="4" w:space="0" w:color="auto"/>
              <w:right w:val="single" w:sz="4" w:space="0" w:color="auto"/>
            </w:tcBorders>
            <w:vAlign w:val="center"/>
            <w:hideMark/>
          </w:tcPr>
          <w:p w14:paraId="27089FA0" w14:textId="77777777" w:rsidR="00131214" w:rsidRPr="009A7D7B" w:rsidRDefault="00131214" w:rsidP="00F577A8">
            <w:pPr>
              <w:spacing w:before="80" w:after="80" w:line="288" w:lineRule="auto"/>
              <w:jc w:val="center"/>
              <w:rPr>
                <w:rFonts w:eastAsia="MS Mincho"/>
                <w:noProof/>
                <w:color w:val="000000" w:themeColor="text1"/>
                <w:lang w:eastAsia="ja-JP"/>
              </w:rPr>
            </w:pPr>
            <w:r w:rsidRPr="009A7D7B">
              <w:rPr>
                <w:rFonts w:eastAsia="MS Mincho"/>
                <w:noProof/>
                <w:color w:val="000000" w:themeColor="text1"/>
                <w:lang w:eastAsia="ja-JP"/>
              </w:rPr>
              <w:t>S (</w:t>
            </w:r>
            <w:r w:rsidRPr="009A7D7B">
              <w:rPr>
                <w:rFonts w:eastAsia="MS Mincho"/>
                <w:noProof/>
                <w:color w:val="000000" w:themeColor="text1"/>
                <w:u w:color="FF0000"/>
                <w:lang w:eastAsia="ja-JP"/>
              </w:rPr>
              <w:t>mm</w:t>
            </w:r>
            <w:r w:rsidRPr="009A7D7B">
              <w:rPr>
                <w:rFonts w:eastAsia="MS Mincho"/>
                <w:noProof/>
                <w:color w:val="000000" w:themeColor="text1"/>
                <w:lang w:eastAsia="ja-JP"/>
              </w:rPr>
              <w:t>)</w:t>
            </w:r>
          </w:p>
        </w:tc>
        <w:tc>
          <w:tcPr>
            <w:tcW w:w="571" w:type="dxa"/>
            <w:tcBorders>
              <w:top w:val="single" w:sz="4" w:space="0" w:color="auto"/>
              <w:left w:val="single" w:sz="4" w:space="0" w:color="auto"/>
              <w:bottom w:val="single" w:sz="4" w:space="0" w:color="auto"/>
              <w:right w:val="single" w:sz="4" w:space="0" w:color="auto"/>
            </w:tcBorders>
            <w:vAlign w:val="center"/>
          </w:tcPr>
          <w:p w14:paraId="10E072A1" w14:textId="77777777" w:rsidR="00131214" w:rsidRPr="009A7D7B" w:rsidRDefault="00131214" w:rsidP="00F577A8">
            <w:pPr>
              <w:spacing w:before="80" w:after="80" w:line="288" w:lineRule="auto"/>
              <w:jc w:val="center"/>
              <w:rPr>
                <w:color w:val="000000" w:themeColor="text1"/>
              </w:rPr>
            </w:pPr>
            <w:r w:rsidRPr="009A7D7B">
              <w:rPr>
                <w:color w:val="000000" w:themeColor="text1"/>
              </w:rPr>
              <w:t>17,6</w:t>
            </w:r>
          </w:p>
        </w:tc>
        <w:tc>
          <w:tcPr>
            <w:tcW w:w="673" w:type="dxa"/>
            <w:tcBorders>
              <w:top w:val="single" w:sz="4" w:space="0" w:color="auto"/>
              <w:left w:val="single" w:sz="4" w:space="0" w:color="auto"/>
              <w:bottom w:val="single" w:sz="4" w:space="0" w:color="auto"/>
              <w:right w:val="single" w:sz="4" w:space="0" w:color="auto"/>
            </w:tcBorders>
            <w:vAlign w:val="center"/>
          </w:tcPr>
          <w:p w14:paraId="0D9A3221" w14:textId="77777777" w:rsidR="00131214" w:rsidRPr="009A7D7B" w:rsidRDefault="00131214" w:rsidP="00F577A8">
            <w:pPr>
              <w:spacing w:before="80" w:after="80" w:line="288" w:lineRule="auto"/>
              <w:jc w:val="center"/>
              <w:rPr>
                <w:color w:val="000000" w:themeColor="text1"/>
              </w:rPr>
            </w:pPr>
            <w:r w:rsidRPr="009A7D7B">
              <w:rPr>
                <w:color w:val="000000" w:themeColor="text1"/>
              </w:rPr>
              <w:t>16,4</w:t>
            </w:r>
          </w:p>
        </w:tc>
        <w:tc>
          <w:tcPr>
            <w:tcW w:w="673" w:type="dxa"/>
            <w:tcBorders>
              <w:top w:val="single" w:sz="4" w:space="0" w:color="auto"/>
              <w:left w:val="single" w:sz="4" w:space="0" w:color="auto"/>
              <w:bottom w:val="single" w:sz="4" w:space="0" w:color="auto"/>
              <w:right w:val="single" w:sz="4" w:space="0" w:color="auto"/>
            </w:tcBorders>
            <w:vAlign w:val="center"/>
          </w:tcPr>
          <w:p w14:paraId="6F81D2D5" w14:textId="77777777" w:rsidR="00131214" w:rsidRPr="009A7D7B" w:rsidRDefault="00131214" w:rsidP="00F577A8">
            <w:pPr>
              <w:spacing w:before="80" w:after="80" w:line="288" w:lineRule="auto"/>
              <w:jc w:val="center"/>
              <w:rPr>
                <w:color w:val="000000" w:themeColor="text1"/>
              </w:rPr>
            </w:pPr>
            <w:r w:rsidRPr="009A7D7B">
              <w:rPr>
                <w:color w:val="000000" w:themeColor="text1"/>
              </w:rPr>
              <w:t>20,8</w:t>
            </w:r>
          </w:p>
        </w:tc>
        <w:tc>
          <w:tcPr>
            <w:tcW w:w="571" w:type="dxa"/>
            <w:tcBorders>
              <w:top w:val="single" w:sz="4" w:space="0" w:color="auto"/>
              <w:left w:val="single" w:sz="4" w:space="0" w:color="auto"/>
              <w:bottom w:val="single" w:sz="4" w:space="0" w:color="auto"/>
              <w:right w:val="single" w:sz="4" w:space="0" w:color="auto"/>
            </w:tcBorders>
            <w:vAlign w:val="center"/>
          </w:tcPr>
          <w:p w14:paraId="62823415" w14:textId="77777777" w:rsidR="00131214" w:rsidRPr="009A7D7B" w:rsidRDefault="00131214" w:rsidP="00F577A8">
            <w:pPr>
              <w:spacing w:before="80" w:after="80" w:line="288" w:lineRule="auto"/>
              <w:jc w:val="center"/>
              <w:rPr>
                <w:color w:val="000000" w:themeColor="text1"/>
              </w:rPr>
            </w:pPr>
            <w:r w:rsidRPr="009A7D7B">
              <w:rPr>
                <w:color w:val="000000" w:themeColor="text1"/>
              </w:rPr>
              <w:t>20,4</w:t>
            </w:r>
          </w:p>
        </w:tc>
        <w:tc>
          <w:tcPr>
            <w:tcW w:w="571" w:type="dxa"/>
            <w:tcBorders>
              <w:top w:val="single" w:sz="4" w:space="0" w:color="auto"/>
              <w:left w:val="single" w:sz="4" w:space="0" w:color="auto"/>
              <w:bottom w:val="single" w:sz="4" w:space="0" w:color="auto"/>
              <w:right w:val="single" w:sz="4" w:space="0" w:color="auto"/>
            </w:tcBorders>
            <w:vAlign w:val="center"/>
          </w:tcPr>
          <w:p w14:paraId="3814E977" w14:textId="77777777" w:rsidR="00131214" w:rsidRPr="009A7D7B" w:rsidRDefault="00131214" w:rsidP="00F577A8">
            <w:pPr>
              <w:spacing w:before="80" w:after="80" w:line="288" w:lineRule="auto"/>
              <w:jc w:val="center"/>
              <w:rPr>
                <w:color w:val="000000" w:themeColor="text1"/>
              </w:rPr>
            </w:pPr>
            <w:r w:rsidRPr="009A7D7B">
              <w:rPr>
                <w:color w:val="000000" w:themeColor="text1"/>
              </w:rPr>
              <w:t>37,9</w:t>
            </w:r>
          </w:p>
        </w:tc>
        <w:tc>
          <w:tcPr>
            <w:tcW w:w="673" w:type="dxa"/>
            <w:tcBorders>
              <w:top w:val="single" w:sz="4" w:space="0" w:color="auto"/>
              <w:left w:val="single" w:sz="4" w:space="0" w:color="auto"/>
              <w:bottom w:val="single" w:sz="4" w:space="0" w:color="auto"/>
              <w:right w:val="single" w:sz="4" w:space="0" w:color="auto"/>
            </w:tcBorders>
            <w:vAlign w:val="center"/>
          </w:tcPr>
          <w:p w14:paraId="154D39EC" w14:textId="77777777" w:rsidR="00131214" w:rsidRPr="009A7D7B" w:rsidRDefault="00131214" w:rsidP="00F577A8">
            <w:pPr>
              <w:spacing w:before="80" w:after="80" w:line="288" w:lineRule="auto"/>
              <w:jc w:val="center"/>
              <w:rPr>
                <w:color w:val="000000" w:themeColor="text1"/>
              </w:rPr>
            </w:pPr>
            <w:r w:rsidRPr="009A7D7B">
              <w:rPr>
                <w:color w:val="000000" w:themeColor="text1"/>
              </w:rPr>
              <w:t>33,9</w:t>
            </w:r>
          </w:p>
        </w:tc>
        <w:tc>
          <w:tcPr>
            <w:tcW w:w="673" w:type="dxa"/>
            <w:tcBorders>
              <w:top w:val="single" w:sz="4" w:space="0" w:color="auto"/>
              <w:left w:val="single" w:sz="4" w:space="0" w:color="auto"/>
              <w:bottom w:val="single" w:sz="4" w:space="0" w:color="auto"/>
              <w:right w:val="single" w:sz="4" w:space="0" w:color="auto"/>
            </w:tcBorders>
            <w:vAlign w:val="center"/>
          </w:tcPr>
          <w:p w14:paraId="4EB3D558" w14:textId="77777777" w:rsidR="00131214" w:rsidRPr="009A7D7B" w:rsidRDefault="00131214" w:rsidP="00F577A8">
            <w:pPr>
              <w:spacing w:before="80" w:after="80" w:line="288" w:lineRule="auto"/>
              <w:jc w:val="center"/>
              <w:rPr>
                <w:color w:val="000000" w:themeColor="text1"/>
              </w:rPr>
            </w:pPr>
            <w:r w:rsidRPr="009A7D7B">
              <w:rPr>
                <w:color w:val="000000" w:themeColor="text1"/>
              </w:rPr>
              <w:t>32,0</w:t>
            </w:r>
          </w:p>
        </w:tc>
        <w:tc>
          <w:tcPr>
            <w:tcW w:w="571" w:type="dxa"/>
            <w:tcBorders>
              <w:top w:val="single" w:sz="4" w:space="0" w:color="auto"/>
              <w:left w:val="single" w:sz="4" w:space="0" w:color="auto"/>
              <w:bottom w:val="single" w:sz="4" w:space="0" w:color="auto"/>
              <w:right w:val="single" w:sz="4" w:space="0" w:color="auto"/>
            </w:tcBorders>
            <w:vAlign w:val="center"/>
          </w:tcPr>
          <w:p w14:paraId="640C7D2A" w14:textId="77777777" w:rsidR="00131214" w:rsidRPr="009A7D7B" w:rsidRDefault="00131214" w:rsidP="00F577A8">
            <w:pPr>
              <w:spacing w:before="80" w:after="80" w:line="288" w:lineRule="auto"/>
              <w:jc w:val="center"/>
              <w:rPr>
                <w:color w:val="000000" w:themeColor="text1"/>
              </w:rPr>
            </w:pPr>
            <w:r w:rsidRPr="009A7D7B">
              <w:rPr>
                <w:color w:val="000000" w:themeColor="text1"/>
              </w:rPr>
              <w:t>34,8</w:t>
            </w:r>
          </w:p>
        </w:tc>
        <w:tc>
          <w:tcPr>
            <w:tcW w:w="673" w:type="dxa"/>
            <w:tcBorders>
              <w:top w:val="single" w:sz="4" w:space="0" w:color="auto"/>
              <w:left w:val="single" w:sz="4" w:space="0" w:color="auto"/>
              <w:bottom w:val="single" w:sz="4" w:space="0" w:color="auto"/>
              <w:right w:val="single" w:sz="4" w:space="0" w:color="auto"/>
            </w:tcBorders>
            <w:vAlign w:val="center"/>
          </w:tcPr>
          <w:p w14:paraId="4E2A9930" w14:textId="77777777" w:rsidR="00131214" w:rsidRPr="009A7D7B" w:rsidRDefault="00131214" w:rsidP="00F577A8">
            <w:pPr>
              <w:spacing w:before="80" w:after="80" w:line="288" w:lineRule="auto"/>
              <w:jc w:val="center"/>
              <w:rPr>
                <w:color w:val="000000" w:themeColor="text1"/>
              </w:rPr>
            </w:pPr>
            <w:r w:rsidRPr="009A7D7B">
              <w:rPr>
                <w:color w:val="000000" w:themeColor="text1"/>
              </w:rPr>
              <w:t>93,3</w:t>
            </w:r>
          </w:p>
        </w:tc>
        <w:tc>
          <w:tcPr>
            <w:tcW w:w="673" w:type="dxa"/>
            <w:tcBorders>
              <w:top w:val="single" w:sz="4" w:space="0" w:color="auto"/>
              <w:left w:val="single" w:sz="4" w:space="0" w:color="auto"/>
              <w:bottom w:val="single" w:sz="4" w:space="0" w:color="auto"/>
              <w:right w:val="single" w:sz="4" w:space="0" w:color="auto"/>
            </w:tcBorders>
            <w:vAlign w:val="center"/>
          </w:tcPr>
          <w:p w14:paraId="5343939D" w14:textId="77777777" w:rsidR="00131214" w:rsidRPr="009A7D7B" w:rsidRDefault="00131214" w:rsidP="00F577A8">
            <w:pPr>
              <w:spacing w:before="80" w:after="80" w:line="288" w:lineRule="auto"/>
              <w:jc w:val="center"/>
              <w:rPr>
                <w:color w:val="000000" w:themeColor="text1"/>
              </w:rPr>
            </w:pPr>
            <w:r w:rsidRPr="009A7D7B">
              <w:rPr>
                <w:color w:val="000000" w:themeColor="text1"/>
              </w:rPr>
              <w:t>129,4</w:t>
            </w:r>
          </w:p>
        </w:tc>
        <w:tc>
          <w:tcPr>
            <w:tcW w:w="673" w:type="dxa"/>
            <w:tcBorders>
              <w:top w:val="single" w:sz="4" w:space="0" w:color="auto"/>
              <w:left w:val="single" w:sz="4" w:space="0" w:color="auto"/>
              <w:bottom w:val="single" w:sz="4" w:space="0" w:color="auto"/>
              <w:right w:val="single" w:sz="4" w:space="0" w:color="auto"/>
            </w:tcBorders>
            <w:vAlign w:val="center"/>
          </w:tcPr>
          <w:p w14:paraId="6282CB52" w14:textId="77777777" w:rsidR="00131214" w:rsidRPr="009A7D7B" w:rsidRDefault="00131214" w:rsidP="00F577A8">
            <w:pPr>
              <w:spacing w:before="80" w:after="80" w:line="288" w:lineRule="auto"/>
              <w:jc w:val="center"/>
              <w:rPr>
                <w:color w:val="000000" w:themeColor="text1"/>
              </w:rPr>
            </w:pPr>
            <w:r w:rsidRPr="009A7D7B">
              <w:rPr>
                <w:color w:val="000000" w:themeColor="text1"/>
              </w:rPr>
              <w:t>166,2</w:t>
            </w:r>
          </w:p>
        </w:tc>
        <w:tc>
          <w:tcPr>
            <w:tcW w:w="571" w:type="dxa"/>
            <w:tcBorders>
              <w:top w:val="single" w:sz="4" w:space="0" w:color="auto"/>
              <w:left w:val="single" w:sz="4" w:space="0" w:color="auto"/>
              <w:bottom w:val="single" w:sz="4" w:space="0" w:color="auto"/>
              <w:right w:val="single" w:sz="4" w:space="0" w:color="auto"/>
            </w:tcBorders>
            <w:vAlign w:val="center"/>
          </w:tcPr>
          <w:p w14:paraId="4EBEE819" w14:textId="77777777" w:rsidR="00131214" w:rsidRPr="009A7D7B" w:rsidRDefault="00131214" w:rsidP="00F577A8">
            <w:pPr>
              <w:spacing w:before="80" w:after="80" w:line="288" w:lineRule="auto"/>
              <w:jc w:val="center"/>
              <w:rPr>
                <w:color w:val="000000" w:themeColor="text1"/>
              </w:rPr>
            </w:pPr>
            <w:r w:rsidRPr="009A7D7B">
              <w:rPr>
                <w:color w:val="000000" w:themeColor="text1"/>
              </w:rPr>
              <w:t>59,8</w:t>
            </w:r>
          </w:p>
        </w:tc>
        <w:tc>
          <w:tcPr>
            <w:tcW w:w="673" w:type="dxa"/>
            <w:tcBorders>
              <w:top w:val="single" w:sz="4" w:space="0" w:color="auto"/>
              <w:left w:val="single" w:sz="4" w:space="0" w:color="auto"/>
              <w:bottom w:val="single" w:sz="4" w:space="0" w:color="auto"/>
              <w:right w:val="single" w:sz="4" w:space="0" w:color="auto"/>
            </w:tcBorders>
            <w:vAlign w:val="center"/>
          </w:tcPr>
          <w:p w14:paraId="0CDAE2B9" w14:textId="77777777" w:rsidR="00131214" w:rsidRPr="009A7D7B" w:rsidRDefault="00131214" w:rsidP="00F577A8">
            <w:pPr>
              <w:spacing w:before="80" w:after="80" w:line="288" w:lineRule="auto"/>
              <w:jc w:val="center"/>
              <w:rPr>
                <w:color w:val="000000" w:themeColor="text1"/>
              </w:rPr>
            </w:pPr>
            <w:r w:rsidRPr="009A7D7B">
              <w:rPr>
                <w:color w:val="000000" w:themeColor="text1"/>
              </w:rPr>
              <w:t>146,4</w:t>
            </w:r>
          </w:p>
        </w:tc>
      </w:tr>
      <w:tr w:rsidR="009A7D7B" w:rsidRPr="009A7D7B" w14:paraId="6D862C5C" w14:textId="77777777" w:rsidTr="003B5020">
        <w:trPr>
          <w:trHeight w:val="278"/>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86B4F8C" w14:textId="77777777" w:rsidR="00131214" w:rsidRPr="009A7D7B" w:rsidRDefault="00131214" w:rsidP="00F577A8">
            <w:pPr>
              <w:spacing w:before="80" w:after="80" w:line="288" w:lineRule="auto"/>
              <w:jc w:val="center"/>
              <w:rPr>
                <w:rFonts w:eastAsia="MS Mincho"/>
                <w:b/>
                <w:bCs/>
                <w:noProof/>
                <w:color w:val="000000" w:themeColor="text1"/>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57D78513" w14:textId="77777777" w:rsidR="00131214" w:rsidRPr="009A7D7B" w:rsidRDefault="00131214" w:rsidP="00F577A8">
            <w:pPr>
              <w:spacing w:before="80" w:after="80" w:line="288" w:lineRule="auto"/>
              <w:jc w:val="center"/>
              <w:rPr>
                <w:rFonts w:eastAsia="MS Mincho"/>
                <w:noProof/>
                <w:color w:val="000000" w:themeColor="text1"/>
                <w:lang w:eastAsia="ja-JP"/>
              </w:rPr>
            </w:pPr>
            <w:r w:rsidRPr="009A7D7B">
              <w:rPr>
                <w:rFonts w:eastAsia="MS Mincho"/>
                <w:noProof/>
                <w:color w:val="000000" w:themeColor="text1"/>
                <w:lang w:eastAsia="ja-JP"/>
              </w:rPr>
              <w:t>Cs (%)</w:t>
            </w:r>
          </w:p>
        </w:tc>
        <w:tc>
          <w:tcPr>
            <w:tcW w:w="571" w:type="dxa"/>
            <w:tcBorders>
              <w:top w:val="single" w:sz="4" w:space="0" w:color="auto"/>
              <w:left w:val="single" w:sz="4" w:space="0" w:color="auto"/>
              <w:bottom w:val="single" w:sz="4" w:space="0" w:color="auto"/>
              <w:right w:val="single" w:sz="4" w:space="0" w:color="auto"/>
            </w:tcBorders>
            <w:vAlign w:val="center"/>
          </w:tcPr>
          <w:p w14:paraId="0219143B" w14:textId="77777777" w:rsidR="00131214" w:rsidRPr="009A7D7B" w:rsidRDefault="00131214" w:rsidP="00F577A8">
            <w:pPr>
              <w:spacing w:before="80" w:after="80" w:line="288" w:lineRule="auto"/>
              <w:jc w:val="center"/>
              <w:rPr>
                <w:color w:val="000000" w:themeColor="text1"/>
              </w:rPr>
            </w:pPr>
            <w:r w:rsidRPr="009A7D7B">
              <w:rPr>
                <w:color w:val="000000" w:themeColor="text1"/>
              </w:rPr>
              <w:t>74,3</w:t>
            </w:r>
          </w:p>
        </w:tc>
        <w:tc>
          <w:tcPr>
            <w:tcW w:w="673" w:type="dxa"/>
            <w:tcBorders>
              <w:top w:val="single" w:sz="4" w:space="0" w:color="auto"/>
              <w:left w:val="single" w:sz="4" w:space="0" w:color="auto"/>
              <w:bottom w:val="single" w:sz="4" w:space="0" w:color="auto"/>
              <w:right w:val="single" w:sz="4" w:space="0" w:color="auto"/>
            </w:tcBorders>
            <w:vAlign w:val="center"/>
          </w:tcPr>
          <w:p w14:paraId="1729C53F" w14:textId="77777777" w:rsidR="00131214" w:rsidRPr="009A7D7B" w:rsidRDefault="00131214" w:rsidP="00F577A8">
            <w:pPr>
              <w:spacing w:before="80" w:after="80" w:line="288" w:lineRule="auto"/>
              <w:jc w:val="center"/>
              <w:rPr>
                <w:color w:val="000000" w:themeColor="text1"/>
              </w:rPr>
            </w:pPr>
            <w:r w:rsidRPr="009A7D7B">
              <w:rPr>
                <w:color w:val="000000" w:themeColor="text1"/>
              </w:rPr>
              <w:t>100,7</w:t>
            </w:r>
          </w:p>
        </w:tc>
        <w:tc>
          <w:tcPr>
            <w:tcW w:w="673" w:type="dxa"/>
            <w:tcBorders>
              <w:top w:val="single" w:sz="4" w:space="0" w:color="auto"/>
              <w:left w:val="single" w:sz="4" w:space="0" w:color="auto"/>
              <w:bottom w:val="single" w:sz="4" w:space="0" w:color="auto"/>
              <w:right w:val="single" w:sz="4" w:space="0" w:color="auto"/>
            </w:tcBorders>
            <w:vAlign w:val="center"/>
          </w:tcPr>
          <w:p w14:paraId="3880C301" w14:textId="77777777" w:rsidR="00131214" w:rsidRPr="009A7D7B" w:rsidRDefault="00131214" w:rsidP="00F577A8">
            <w:pPr>
              <w:spacing w:before="80" w:after="80" w:line="288" w:lineRule="auto"/>
              <w:jc w:val="center"/>
              <w:rPr>
                <w:color w:val="000000" w:themeColor="text1"/>
              </w:rPr>
            </w:pPr>
            <w:r w:rsidRPr="009A7D7B">
              <w:rPr>
                <w:color w:val="000000" w:themeColor="text1"/>
              </w:rPr>
              <w:t>84,9</w:t>
            </w:r>
          </w:p>
        </w:tc>
        <w:tc>
          <w:tcPr>
            <w:tcW w:w="571" w:type="dxa"/>
            <w:tcBorders>
              <w:top w:val="single" w:sz="4" w:space="0" w:color="auto"/>
              <w:left w:val="single" w:sz="4" w:space="0" w:color="auto"/>
              <w:bottom w:val="single" w:sz="4" w:space="0" w:color="auto"/>
              <w:right w:val="single" w:sz="4" w:space="0" w:color="auto"/>
            </w:tcBorders>
            <w:vAlign w:val="center"/>
          </w:tcPr>
          <w:p w14:paraId="3EC5C1EC" w14:textId="77777777" w:rsidR="00131214" w:rsidRPr="009A7D7B" w:rsidRDefault="00131214" w:rsidP="00F577A8">
            <w:pPr>
              <w:spacing w:before="80" w:after="80" w:line="288" w:lineRule="auto"/>
              <w:jc w:val="center"/>
              <w:rPr>
                <w:color w:val="000000" w:themeColor="text1"/>
              </w:rPr>
            </w:pPr>
            <w:r w:rsidRPr="009A7D7B">
              <w:rPr>
                <w:color w:val="000000" w:themeColor="text1"/>
              </w:rPr>
              <w:t>45,4</w:t>
            </w:r>
          </w:p>
        </w:tc>
        <w:tc>
          <w:tcPr>
            <w:tcW w:w="571" w:type="dxa"/>
            <w:tcBorders>
              <w:top w:val="single" w:sz="4" w:space="0" w:color="auto"/>
              <w:left w:val="single" w:sz="4" w:space="0" w:color="auto"/>
              <w:bottom w:val="single" w:sz="4" w:space="0" w:color="auto"/>
              <w:right w:val="single" w:sz="4" w:space="0" w:color="auto"/>
            </w:tcBorders>
            <w:vAlign w:val="center"/>
          </w:tcPr>
          <w:p w14:paraId="43AD5C4B" w14:textId="77777777" w:rsidR="00131214" w:rsidRPr="009A7D7B" w:rsidRDefault="00131214" w:rsidP="00F577A8">
            <w:pPr>
              <w:spacing w:before="80" w:after="80" w:line="288" w:lineRule="auto"/>
              <w:jc w:val="center"/>
              <w:rPr>
                <w:color w:val="000000" w:themeColor="text1"/>
              </w:rPr>
            </w:pPr>
            <w:r w:rsidRPr="009A7D7B">
              <w:rPr>
                <w:color w:val="000000" w:themeColor="text1"/>
              </w:rPr>
              <w:t>62,8</w:t>
            </w:r>
          </w:p>
        </w:tc>
        <w:tc>
          <w:tcPr>
            <w:tcW w:w="673" w:type="dxa"/>
            <w:tcBorders>
              <w:top w:val="single" w:sz="4" w:space="0" w:color="auto"/>
              <w:left w:val="single" w:sz="4" w:space="0" w:color="auto"/>
              <w:bottom w:val="single" w:sz="4" w:space="0" w:color="auto"/>
              <w:right w:val="single" w:sz="4" w:space="0" w:color="auto"/>
            </w:tcBorders>
            <w:vAlign w:val="center"/>
          </w:tcPr>
          <w:p w14:paraId="6CBA6FC0" w14:textId="77777777" w:rsidR="00131214" w:rsidRPr="009A7D7B" w:rsidRDefault="00131214" w:rsidP="00F577A8">
            <w:pPr>
              <w:spacing w:before="80" w:after="80" w:line="288" w:lineRule="auto"/>
              <w:jc w:val="center"/>
              <w:rPr>
                <w:color w:val="000000" w:themeColor="text1"/>
              </w:rPr>
            </w:pPr>
            <w:r w:rsidRPr="009A7D7B">
              <w:rPr>
                <w:color w:val="000000" w:themeColor="text1"/>
              </w:rPr>
              <w:t>59,6</w:t>
            </w:r>
          </w:p>
        </w:tc>
        <w:tc>
          <w:tcPr>
            <w:tcW w:w="673" w:type="dxa"/>
            <w:tcBorders>
              <w:top w:val="single" w:sz="4" w:space="0" w:color="auto"/>
              <w:left w:val="single" w:sz="4" w:space="0" w:color="auto"/>
              <w:bottom w:val="single" w:sz="4" w:space="0" w:color="auto"/>
              <w:right w:val="single" w:sz="4" w:space="0" w:color="auto"/>
            </w:tcBorders>
            <w:vAlign w:val="center"/>
          </w:tcPr>
          <w:p w14:paraId="475E1608" w14:textId="77777777" w:rsidR="00131214" w:rsidRPr="009A7D7B" w:rsidRDefault="00131214" w:rsidP="00F577A8">
            <w:pPr>
              <w:spacing w:before="80" w:after="80" w:line="288" w:lineRule="auto"/>
              <w:jc w:val="center"/>
              <w:rPr>
                <w:color w:val="000000" w:themeColor="text1"/>
              </w:rPr>
            </w:pPr>
            <w:r w:rsidRPr="009A7D7B">
              <w:rPr>
                <w:color w:val="000000" w:themeColor="text1"/>
              </w:rPr>
              <w:t>59,4</w:t>
            </w:r>
          </w:p>
        </w:tc>
        <w:tc>
          <w:tcPr>
            <w:tcW w:w="571" w:type="dxa"/>
            <w:tcBorders>
              <w:top w:val="single" w:sz="4" w:space="0" w:color="auto"/>
              <w:left w:val="single" w:sz="4" w:space="0" w:color="auto"/>
              <w:bottom w:val="single" w:sz="4" w:space="0" w:color="auto"/>
              <w:right w:val="single" w:sz="4" w:space="0" w:color="auto"/>
            </w:tcBorders>
            <w:vAlign w:val="center"/>
          </w:tcPr>
          <w:p w14:paraId="7F7FFF5A" w14:textId="77777777" w:rsidR="00131214" w:rsidRPr="009A7D7B" w:rsidRDefault="00131214" w:rsidP="00F577A8">
            <w:pPr>
              <w:spacing w:before="80" w:after="80" w:line="288" w:lineRule="auto"/>
              <w:jc w:val="center"/>
              <w:rPr>
                <w:color w:val="000000" w:themeColor="text1"/>
              </w:rPr>
            </w:pPr>
            <w:r w:rsidRPr="009A7D7B">
              <w:rPr>
                <w:color w:val="000000" w:themeColor="text1"/>
              </w:rPr>
              <w:t>55,3</w:t>
            </w:r>
          </w:p>
        </w:tc>
        <w:tc>
          <w:tcPr>
            <w:tcW w:w="673" w:type="dxa"/>
            <w:tcBorders>
              <w:top w:val="single" w:sz="4" w:space="0" w:color="auto"/>
              <w:left w:val="single" w:sz="4" w:space="0" w:color="auto"/>
              <w:bottom w:val="single" w:sz="4" w:space="0" w:color="auto"/>
              <w:right w:val="single" w:sz="4" w:space="0" w:color="auto"/>
            </w:tcBorders>
            <w:vAlign w:val="center"/>
          </w:tcPr>
          <w:p w14:paraId="6C7426B7" w14:textId="77777777" w:rsidR="00131214" w:rsidRPr="009A7D7B" w:rsidRDefault="00131214" w:rsidP="00F577A8">
            <w:pPr>
              <w:spacing w:before="80" w:after="80" w:line="288" w:lineRule="auto"/>
              <w:jc w:val="center"/>
              <w:rPr>
                <w:color w:val="000000" w:themeColor="text1"/>
              </w:rPr>
            </w:pPr>
            <w:r w:rsidRPr="009A7D7B">
              <w:rPr>
                <w:color w:val="000000" w:themeColor="text1"/>
              </w:rPr>
              <w:t>73,8</w:t>
            </w:r>
          </w:p>
        </w:tc>
        <w:tc>
          <w:tcPr>
            <w:tcW w:w="673" w:type="dxa"/>
            <w:tcBorders>
              <w:top w:val="single" w:sz="4" w:space="0" w:color="auto"/>
              <w:left w:val="single" w:sz="4" w:space="0" w:color="auto"/>
              <w:bottom w:val="single" w:sz="4" w:space="0" w:color="auto"/>
              <w:right w:val="single" w:sz="4" w:space="0" w:color="auto"/>
            </w:tcBorders>
            <w:vAlign w:val="center"/>
          </w:tcPr>
          <w:p w14:paraId="3EFE209C" w14:textId="77777777" w:rsidR="00131214" w:rsidRPr="009A7D7B" w:rsidRDefault="00131214" w:rsidP="00F577A8">
            <w:pPr>
              <w:spacing w:before="80" w:after="80" w:line="288" w:lineRule="auto"/>
              <w:jc w:val="center"/>
              <w:rPr>
                <w:color w:val="000000" w:themeColor="text1"/>
              </w:rPr>
            </w:pPr>
            <w:r w:rsidRPr="009A7D7B">
              <w:rPr>
                <w:color w:val="000000" w:themeColor="text1"/>
              </w:rPr>
              <w:t>61,1</w:t>
            </w:r>
          </w:p>
        </w:tc>
        <w:tc>
          <w:tcPr>
            <w:tcW w:w="673" w:type="dxa"/>
            <w:tcBorders>
              <w:top w:val="single" w:sz="4" w:space="0" w:color="auto"/>
              <w:left w:val="single" w:sz="4" w:space="0" w:color="auto"/>
              <w:bottom w:val="single" w:sz="4" w:space="0" w:color="auto"/>
              <w:right w:val="single" w:sz="4" w:space="0" w:color="auto"/>
            </w:tcBorders>
            <w:vAlign w:val="center"/>
          </w:tcPr>
          <w:p w14:paraId="3635CA54" w14:textId="77777777" w:rsidR="00131214" w:rsidRPr="009A7D7B" w:rsidRDefault="00131214" w:rsidP="00F577A8">
            <w:pPr>
              <w:spacing w:before="80" w:after="80" w:line="288" w:lineRule="auto"/>
              <w:jc w:val="center"/>
              <w:rPr>
                <w:color w:val="000000" w:themeColor="text1"/>
              </w:rPr>
            </w:pPr>
            <w:r w:rsidRPr="009A7D7B">
              <w:rPr>
                <w:color w:val="000000" w:themeColor="text1"/>
              </w:rPr>
              <w:t>78,7</w:t>
            </w:r>
          </w:p>
        </w:tc>
        <w:tc>
          <w:tcPr>
            <w:tcW w:w="571" w:type="dxa"/>
            <w:tcBorders>
              <w:top w:val="single" w:sz="4" w:space="0" w:color="auto"/>
              <w:left w:val="single" w:sz="4" w:space="0" w:color="auto"/>
              <w:bottom w:val="single" w:sz="4" w:space="0" w:color="auto"/>
              <w:right w:val="single" w:sz="4" w:space="0" w:color="auto"/>
            </w:tcBorders>
            <w:vAlign w:val="center"/>
          </w:tcPr>
          <w:p w14:paraId="489FC132" w14:textId="77777777" w:rsidR="00131214" w:rsidRPr="009A7D7B" w:rsidRDefault="00131214" w:rsidP="00F577A8">
            <w:pPr>
              <w:spacing w:before="80" w:after="80" w:line="288" w:lineRule="auto"/>
              <w:jc w:val="center"/>
              <w:rPr>
                <w:color w:val="000000" w:themeColor="text1"/>
              </w:rPr>
            </w:pPr>
            <w:r w:rsidRPr="009A7D7B">
              <w:rPr>
                <w:color w:val="000000" w:themeColor="text1"/>
              </w:rPr>
              <w:t>75,5</w:t>
            </w:r>
          </w:p>
        </w:tc>
        <w:tc>
          <w:tcPr>
            <w:tcW w:w="673" w:type="dxa"/>
            <w:tcBorders>
              <w:top w:val="single" w:sz="4" w:space="0" w:color="auto"/>
              <w:left w:val="single" w:sz="4" w:space="0" w:color="auto"/>
              <w:bottom w:val="single" w:sz="4" w:space="0" w:color="auto"/>
              <w:right w:val="single" w:sz="4" w:space="0" w:color="auto"/>
            </w:tcBorders>
            <w:vAlign w:val="center"/>
          </w:tcPr>
          <w:p w14:paraId="33C37C59" w14:textId="77777777" w:rsidR="00131214" w:rsidRPr="009A7D7B" w:rsidRDefault="00131214" w:rsidP="00F577A8">
            <w:pPr>
              <w:spacing w:before="80" w:after="80" w:line="288" w:lineRule="auto"/>
              <w:jc w:val="center"/>
              <w:rPr>
                <w:color w:val="000000" w:themeColor="text1"/>
              </w:rPr>
            </w:pPr>
            <w:r w:rsidRPr="009A7D7B">
              <w:rPr>
                <w:color w:val="000000" w:themeColor="text1"/>
              </w:rPr>
              <w:t>49,1</w:t>
            </w:r>
          </w:p>
        </w:tc>
      </w:tr>
      <w:tr w:rsidR="009A7D7B" w:rsidRPr="009A7D7B" w14:paraId="502086A6" w14:textId="77777777" w:rsidTr="003B5020">
        <w:trPr>
          <w:trHeight w:val="278"/>
          <w:jc w:val="center"/>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4F60B0F2" w14:textId="77777777" w:rsidR="00131214" w:rsidRPr="009A7D7B" w:rsidRDefault="00131214" w:rsidP="00F577A8">
            <w:pPr>
              <w:spacing w:before="80" w:after="80" w:line="288" w:lineRule="auto"/>
              <w:jc w:val="center"/>
              <w:rPr>
                <w:rFonts w:eastAsia="MS Mincho"/>
                <w:b/>
                <w:bCs/>
                <w:noProof/>
                <w:color w:val="000000" w:themeColor="text1"/>
                <w:lang w:eastAsia="ja-JP"/>
              </w:rPr>
            </w:pPr>
            <w:r w:rsidRPr="009A7D7B">
              <w:rPr>
                <w:rFonts w:eastAsia="MS Mincho"/>
                <w:b/>
                <w:bCs/>
                <w:noProof/>
                <w:color w:val="000000" w:themeColor="text1"/>
                <w:lang w:eastAsia="ja-JP"/>
              </w:rPr>
              <w:t>Nam Đông</w:t>
            </w:r>
          </w:p>
        </w:tc>
        <w:tc>
          <w:tcPr>
            <w:tcW w:w="832" w:type="dxa"/>
            <w:tcBorders>
              <w:top w:val="single" w:sz="4" w:space="0" w:color="auto"/>
              <w:left w:val="single" w:sz="4" w:space="0" w:color="auto"/>
              <w:bottom w:val="single" w:sz="4" w:space="0" w:color="auto"/>
              <w:right w:val="single" w:sz="4" w:space="0" w:color="auto"/>
            </w:tcBorders>
            <w:vAlign w:val="center"/>
            <w:hideMark/>
          </w:tcPr>
          <w:p w14:paraId="4B710091" w14:textId="77777777" w:rsidR="00131214" w:rsidRPr="009A7D7B" w:rsidRDefault="00131214" w:rsidP="00F577A8">
            <w:pPr>
              <w:spacing w:before="80" w:after="80" w:line="288" w:lineRule="auto"/>
              <w:jc w:val="center"/>
              <w:rPr>
                <w:rFonts w:eastAsia="MS Mincho"/>
                <w:noProof/>
                <w:color w:val="000000" w:themeColor="text1"/>
                <w:lang w:eastAsia="ja-JP"/>
              </w:rPr>
            </w:pPr>
            <w:r w:rsidRPr="009A7D7B">
              <w:rPr>
                <w:rFonts w:eastAsia="MS Mincho"/>
                <w:noProof/>
                <w:color w:val="000000" w:themeColor="text1"/>
                <w:lang w:eastAsia="ja-JP"/>
              </w:rPr>
              <w:t>S (</w:t>
            </w:r>
            <w:r w:rsidRPr="009A7D7B">
              <w:rPr>
                <w:rFonts w:eastAsia="MS Mincho"/>
                <w:noProof/>
                <w:color w:val="000000" w:themeColor="text1"/>
                <w:u w:color="FF0000"/>
                <w:lang w:eastAsia="ja-JP"/>
              </w:rPr>
              <w:t>mm</w:t>
            </w:r>
            <w:r w:rsidRPr="009A7D7B">
              <w:rPr>
                <w:rFonts w:eastAsia="MS Mincho"/>
                <w:noProof/>
                <w:color w:val="000000" w:themeColor="text1"/>
                <w:lang w:eastAsia="ja-JP"/>
              </w:rPr>
              <w:t>)</w:t>
            </w:r>
          </w:p>
        </w:tc>
        <w:tc>
          <w:tcPr>
            <w:tcW w:w="571" w:type="dxa"/>
            <w:tcBorders>
              <w:top w:val="single" w:sz="4" w:space="0" w:color="auto"/>
              <w:left w:val="single" w:sz="4" w:space="0" w:color="auto"/>
              <w:bottom w:val="single" w:sz="4" w:space="0" w:color="auto"/>
              <w:right w:val="single" w:sz="4" w:space="0" w:color="auto"/>
            </w:tcBorders>
            <w:vAlign w:val="center"/>
          </w:tcPr>
          <w:p w14:paraId="492F8D8C" w14:textId="77777777" w:rsidR="00131214" w:rsidRPr="009A7D7B" w:rsidRDefault="00131214" w:rsidP="00F577A8">
            <w:pPr>
              <w:spacing w:before="80" w:after="80" w:line="288" w:lineRule="auto"/>
              <w:jc w:val="center"/>
              <w:rPr>
                <w:color w:val="000000" w:themeColor="text1"/>
              </w:rPr>
            </w:pPr>
            <w:r w:rsidRPr="009A7D7B">
              <w:rPr>
                <w:color w:val="000000" w:themeColor="text1"/>
              </w:rPr>
              <w:t>15,6</w:t>
            </w:r>
          </w:p>
        </w:tc>
        <w:tc>
          <w:tcPr>
            <w:tcW w:w="673" w:type="dxa"/>
            <w:tcBorders>
              <w:top w:val="single" w:sz="4" w:space="0" w:color="auto"/>
              <w:left w:val="single" w:sz="4" w:space="0" w:color="auto"/>
              <w:bottom w:val="single" w:sz="4" w:space="0" w:color="auto"/>
              <w:right w:val="single" w:sz="4" w:space="0" w:color="auto"/>
            </w:tcBorders>
            <w:vAlign w:val="center"/>
          </w:tcPr>
          <w:p w14:paraId="405609A7" w14:textId="77777777" w:rsidR="00131214" w:rsidRPr="009A7D7B" w:rsidRDefault="00131214" w:rsidP="00F577A8">
            <w:pPr>
              <w:spacing w:before="80" w:after="80" w:line="288" w:lineRule="auto"/>
              <w:jc w:val="center"/>
              <w:rPr>
                <w:color w:val="000000" w:themeColor="text1"/>
              </w:rPr>
            </w:pPr>
            <w:r w:rsidRPr="009A7D7B">
              <w:rPr>
                <w:color w:val="000000" w:themeColor="text1"/>
              </w:rPr>
              <w:t>11,3</w:t>
            </w:r>
          </w:p>
        </w:tc>
        <w:tc>
          <w:tcPr>
            <w:tcW w:w="673" w:type="dxa"/>
            <w:tcBorders>
              <w:top w:val="single" w:sz="4" w:space="0" w:color="auto"/>
              <w:left w:val="single" w:sz="4" w:space="0" w:color="auto"/>
              <w:bottom w:val="single" w:sz="4" w:space="0" w:color="auto"/>
              <w:right w:val="single" w:sz="4" w:space="0" w:color="auto"/>
            </w:tcBorders>
            <w:vAlign w:val="center"/>
          </w:tcPr>
          <w:p w14:paraId="3FBD24AF" w14:textId="77777777" w:rsidR="00131214" w:rsidRPr="009A7D7B" w:rsidRDefault="00131214" w:rsidP="00F577A8">
            <w:pPr>
              <w:spacing w:before="80" w:after="80" w:line="288" w:lineRule="auto"/>
              <w:jc w:val="center"/>
              <w:rPr>
                <w:color w:val="000000" w:themeColor="text1"/>
              </w:rPr>
            </w:pPr>
            <w:r w:rsidRPr="009A7D7B">
              <w:rPr>
                <w:color w:val="000000" w:themeColor="text1"/>
              </w:rPr>
              <w:t>19,1</w:t>
            </w:r>
          </w:p>
        </w:tc>
        <w:tc>
          <w:tcPr>
            <w:tcW w:w="571" w:type="dxa"/>
            <w:tcBorders>
              <w:top w:val="single" w:sz="4" w:space="0" w:color="auto"/>
              <w:left w:val="single" w:sz="4" w:space="0" w:color="auto"/>
              <w:bottom w:val="single" w:sz="4" w:space="0" w:color="auto"/>
              <w:right w:val="single" w:sz="4" w:space="0" w:color="auto"/>
            </w:tcBorders>
            <w:vAlign w:val="center"/>
          </w:tcPr>
          <w:p w14:paraId="56351F52" w14:textId="77777777" w:rsidR="00131214" w:rsidRPr="009A7D7B" w:rsidRDefault="00131214" w:rsidP="00F577A8">
            <w:pPr>
              <w:spacing w:before="80" w:after="80" w:line="288" w:lineRule="auto"/>
              <w:jc w:val="center"/>
              <w:rPr>
                <w:color w:val="000000" w:themeColor="text1"/>
              </w:rPr>
            </w:pPr>
            <w:r w:rsidRPr="009A7D7B">
              <w:rPr>
                <w:color w:val="000000" w:themeColor="text1"/>
              </w:rPr>
              <w:t>39,0</w:t>
            </w:r>
          </w:p>
        </w:tc>
        <w:tc>
          <w:tcPr>
            <w:tcW w:w="571" w:type="dxa"/>
            <w:tcBorders>
              <w:top w:val="single" w:sz="4" w:space="0" w:color="auto"/>
              <w:left w:val="single" w:sz="4" w:space="0" w:color="auto"/>
              <w:bottom w:val="single" w:sz="4" w:space="0" w:color="auto"/>
              <w:right w:val="single" w:sz="4" w:space="0" w:color="auto"/>
            </w:tcBorders>
            <w:vAlign w:val="center"/>
          </w:tcPr>
          <w:p w14:paraId="4EFF6D25" w14:textId="77777777" w:rsidR="00131214" w:rsidRPr="009A7D7B" w:rsidRDefault="00131214" w:rsidP="00F577A8">
            <w:pPr>
              <w:spacing w:before="80" w:after="80" w:line="288" w:lineRule="auto"/>
              <w:jc w:val="center"/>
              <w:rPr>
                <w:color w:val="000000" w:themeColor="text1"/>
              </w:rPr>
            </w:pPr>
            <w:r w:rsidRPr="009A7D7B">
              <w:rPr>
                <w:color w:val="000000" w:themeColor="text1"/>
              </w:rPr>
              <w:t>61,5</w:t>
            </w:r>
          </w:p>
        </w:tc>
        <w:tc>
          <w:tcPr>
            <w:tcW w:w="673" w:type="dxa"/>
            <w:tcBorders>
              <w:top w:val="single" w:sz="4" w:space="0" w:color="auto"/>
              <w:left w:val="single" w:sz="4" w:space="0" w:color="auto"/>
              <w:bottom w:val="single" w:sz="4" w:space="0" w:color="auto"/>
              <w:right w:val="single" w:sz="4" w:space="0" w:color="auto"/>
            </w:tcBorders>
            <w:vAlign w:val="center"/>
          </w:tcPr>
          <w:p w14:paraId="380B14E9" w14:textId="77777777" w:rsidR="00131214" w:rsidRPr="009A7D7B" w:rsidRDefault="00131214" w:rsidP="00F577A8">
            <w:pPr>
              <w:spacing w:before="80" w:after="80" w:line="288" w:lineRule="auto"/>
              <w:jc w:val="center"/>
              <w:rPr>
                <w:color w:val="000000" w:themeColor="text1"/>
              </w:rPr>
            </w:pPr>
            <w:r w:rsidRPr="009A7D7B">
              <w:rPr>
                <w:color w:val="000000" w:themeColor="text1"/>
              </w:rPr>
              <w:t>68,1</w:t>
            </w:r>
          </w:p>
        </w:tc>
        <w:tc>
          <w:tcPr>
            <w:tcW w:w="673" w:type="dxa"/>
            <w:tcBorders>
              <w:top w:val="single" w:sz="4" w:space="0" w:color="auto"/>
              <w:left w:val="single" w:sz="4" w:space="0" w:color="auto"/>
              <w:bottom w:val="single" w:sz="4" w:space="0" w:color="auto"/>
              <w:right w:val="single" w:sz="4" w:space="0" w:color="auto"/>
            </w:tcBorders>
            <w:vAlign w:val="center"/>
          </w:tcPr>
          <w:p w14:paraId="1C2DFAC6" w14:textId="77777777" w:rsidR="00131214" w:rsidRPr="009A7D7B" w:rsidRDefault="00131214" w:rsidP="00F577A8">
            <w:pPr>
              <w:spacing w:before="80" w:after="80" w:line="288" w:lineRule="auto"/>
              <w:jc w:val="center"/>
              <w:rPr>
                <w:color w:val="000000" w:themeColor="text1"/>
              </w:rPr>
            </w:pPr>
            <w:r w:rsidRPr="009A7D7B">
              <w:rPr>
                <w:color w:val="000000" w:themeColor="text1"/>
              </w:rPr>
              <w:t>22,5</w:t>
            </w:r>
          </w:p>
        </w:tc>
        <w:tc>
          <w:tcPr>
            <w:tcW w:w="571" w:type="dxa"/>
            <w:tcBorders>
              <w:top w:val="single" w:sz="4" w:space="0" w:color="auto"/>
              <w:left w:val="single" w:sz="4" w:space="0" w:color="auto"/>
              <w:bottom w:val="single" w:sz="4" w:space="0" w:color="auto"/>
              <w:right w:val="single" w:sz="4" w:space="0" w:color="auto"/>
            </w:tcBorders>
            <w:vAlign w:val="center"/>
          </w:tcPr>
          <w:p w14:paraId="2AFA4663" w14:textId="77777777" w:rsidR="00131214" w:rsidRPr="009A7D7B" w:rsidRDefault="00131214" w:rsidP="00F577A8">
            <w:pPr>
              <w:spacing w:before="80" w:after="80" w:line="288" w:lineRule="auto"/>
              <w:jc w:val="center"/>
              <w:rPr>
                <w:color w:val="000000" w:themeColor="text1"/>
              </w:rPr>
            </w:pPr>
            <w:r w:rsidRPr="009A7D7B">
              <w:rPr>
                <w:color w:val="000000" w:themeColor="text1"/>
              </w:rPr>
              <w:t>73,1</w:t>
            </w:r>
          </w:p>
        </w:tc>
        <w:tc>
          <w:tcPr>
            <w:tcW w:w="673" w:type="dxa"/>
            <w:tcBorders>
              <w:top w:val="single" w:sz="4" w:space="0" w:color="auto"/>
              <w:left w:val="single" w:sz="4" w:space="0" w:color="auto"/>
              <w:bottom w:val="single" w:sz="4" w:space="0" w:color="auto"/>
              <w:right w:val="single" w:sz="4" w:space="0" w:color="auto"/>
            </w:tcBorders>
            <w:vAlign w:val="center"/>
          </w:tcPr>
          <w:p w14:paraId="5E6B103E" w14:textId="77777777" w:rsidR="00131214" w:rsidRPr="009A7D7B" w:rsidRDefault="00131214" w:rsidP="00F577A8">
            <w:pPr>
              <w:spacing w:before="80" w:after="80" w:line="288" w:lineRule="auto"/>
              <w:jc w:val="center"/>
              <w:rPr>
                <w:color w:val="000000" w:themeColor="text1"/>
              </w:rPr>
            </w:pPr>
            <w:r w:rsidRPr="009A7D7B">
              <w:rPr>
                <w:color w:val="000000" w:themeColor="text1"/>
              </w:rPr>
              <w:t>127,5</w:t>
            </w:r>
          </w:p>
        </w:tc>
        <w:tc>
          <w:tcPr>
            <w:tcW w:w="673" w:type="dxa"/>
            <w:tcBorders>
              <w:top w:val="single" w:sz="4" w:space="0" w:color="auto"/>
              <w:left w:val="single" w:sz="4" w:space="0" w:color="auto"/>
              <w:bottom w:val="single" w:sz="4" w:space="0" w:color="auto"/>
              <w:right w:val="single" w:sz="4" w:space="0" w:color="auto"/>
            </w:tcBorders>
            <w:vAlign w:val="center"/>
          </w:tcPr>
          <w:p w14:paraId="4C5AF0EA" w14:textId="77777777" w:rsidR="00131214" w:rsidRPr="009A7D7B" w:rsidRDefault="00131214" w:rsidP="00F577A8">
            <w:pPr>
              <w:spacing w:before="80" w:after="80" w:line="288" w:lineRule="auto"/>
              <w:jc w:val="center"/>
              <w:rPr>
                <w:color w:val="000000" w:themeColor="text1"/>
              </w:rPr>
            </w:pPr>
            <w:r w:rsidRPr="009A7D7B">
              <w:rPr>
                <w:color w:val="000000" w:themeColor="text1"/>
              </w:rPr>
              <w:t>145,7</w:t>
            </w:r>
          </w:p>
        </w:tc>
        <w:tc>
          <w:tcPr>
            <w:tcW w:w="673" w:type="dxa"/>
            <w:tcBorders>
              <w:top w:val="single" w:sz="4" w:space="0" w:color="auto"/>
              <w:left w:val="single" w:sz="4" w:space="0" w:color="auto"/>
              <w:bottom w:val="single" w:sz="4" w:space="0" w:color="auto"/>
              <w:right w:val="single" w:sz="4" w:space="0" w:color="auto"/>
            </w:tcBorders>
            <w:vAlign w:val="center"/>
          </w:tcPr>
          <w:p w14:paraId="57D92B68" w14:textId="77777777" w:rsidR="00131214" w:rsidRPr="009A7D7B" w:rsidRDefault="00131214" w:rsidP="00F577A8">
            <w:pPr>
              <w:spacing w:before="80" w:after="80" w:line="288" w:lineRule="auto"/>
              <w:jc w:val="center"/>
              <w:rPr>
                <w:color w:val="000000" w:themeColor="text1"/>
              </w:rPr>
            </w:pPr>
            <w:r w:rsidRPr="009A7D7B">
              <w:rPr>
                <w:color w:val="000000" w:themeColor="text1"/>
              </w:rPr>
              <w:t>171,7</w:t>
            </w:r>
          </w:p>
        </w:tc>
        <w:tc>
          <w:tcPr>
            <w:tcW w:w="571" w:type="dxa"/>
            <w:tcBorders>
              <w:top w:val="single" w:sz="4" w:space="0" w:color="auto"/>
              <w:left w:val="single" w:sz="4" w:space="0" w:color="auto"/>
              <w:bottom w:val="single" w:sz="4" w:space="0" w:color="auto"/>
              <w:right w:val="single" w:sz="4" w:space="0" w:color="auto"/>
            </w:tcBorders>
            <w:vAlign w:val="center"/>
          </w:tcPr>
          <w:p w14:paraId="41630BEC" w14:textId="77777777" w:rsidR="00131214" w:rsidRPr="009A7D7B" w:rsidRDefault="00131214" w:rsidP="00F577A8">
            <w:pPr>
              <w:spacing w:before="80" w:after="80" w:line="288" w:lineRule="auto"/>
              <w:jc w:val="center"/>
              <w:rPr>
                <w:color w:val="000000" w:themeColor="text1"/>
              </w:rPr>
            </w:pPr>
            <w:r w:rsidRPr="009A7D7B">
              <w:rPr>
                <w:color w:val="000000" w:themeColor="text1"/>
              </w:rPr>
              <w:t>66,2</w:t>
            </w:r>
          </w:p>
        </w:tc>
        <w:tc>
          <w:tcPr>
            <w:tcW w:w="673" w:type="dxa"/>
            <w:tcBorders>
              <w:top w:val="single" w:sz="4" w:space="0" w:color="auto"/>
              <w:left w:val="single" w:sz="4" w:space="0" w:color="auto"/>
              <w:bottom w:val="single" w:sz="4" w:space="0" w:color="auto"/>
              <w:right w:val="single" w:sz="4" w:space="0" w:color="auto"/>
            </w:tcBorders>
            <w:vAlign w:val="center"/>
          </w:tcPr>
          <w:p w14:paraId="0FCD4018" w14:textId="77777777" w:rsidR="00131214" w:rsidRPr="009A7D7B" w:rsidRDefault="00131214" w:rsidP="00F577A8">
            <w:pPr>
              <w:spacing w:before="80" w:after="80" w:line="288" w:lineRule="auto"/>
              <w:jc w:val="center"/>
              <w:rPr>
                <w:color w:val="000000" w:themeColor="text1"/>
              </w:rPr>
            </w:pPr>
            <w:r w:rsidRPr="009A7D7B">
              <w:rPr>
                <w:color w:val="000000" w:themeColor="text1"/>
              </w:rPr>
              <w:t>145,1</w:t>
            </w:r>
          </w:p>
        </w:tc>
      </w:tr>
      <w:tr w:rsidR="009A7D7B" w:rsidRPr="009A7D7B" w14:paraId="446C949E" w14:textId="77777777" w:rsidTr="003B5020">
        <w:trPr>
          <w:trHeight w:val="278"/>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ADA7569" w14:textId="77777777" w:rsidR="00131214" w:rsidRPr="009A7D7B" w:rsidRDefault="00131214" w:rsidP="00F577A8">
            <w:pPr>
              <w:spacing w:before="80" w:after="80" w:line="288" w:lineRule="auto"/>
              <w:jc w:val="center"/>
              <w:rPr>
                <w:rFonts w:eastAsia="MS Mincho"/>
                <w:b/>
                <w:bCs/>
                <w:noProof/>
                <w:color w:val="000000" w:themeColor="text1"/>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79D6EE38" w14:textId="77777777" w:rsidR="00131214" w:rsidRPr="009A7D7B" w:rsidRDefault="00131214" w:rsidP="00F577A8">
            <w:pPr>
              <w:spacing w:before="80" w:after="80" w:line="288" w:lineRule="auto"/>
              <w:jc w:val="center"/>
              <w:rPr>
                <w:rFonts w:eastAsia="MS Mincho"/>
                <w:noProof/>
                <w:color w:val="000000" w:themeColor="text1"/>
                <w:lang w:eastAsia="ja-JP"/>
              </w:rPr>
            </w:pPr>
            <w:r w:rsidRPr="009A7D7B">
              <w:rPr>
                <w:rFonts w:eastAsia="MS Mincho"/>
                <w:noProof/>
                <w:color w:val="000000" w:themeColor="text1"/>
                <w:lang w:eastAsia="ja-JP"/>
              </w:rPr>
              <w:t>Cs (%)</w:t>
            </w:r>
          </w:p>
        </w:tc>
        <w:tc>
          <w:tcPr>
            <w:tcW w:w="571" w:type="dxa"/>
            <w:tcBorders>
              <w:top w:val="single" w:sz="4" w:space="0" w:color="auto"/>
              <w:left w:val="single" w:sz="4" w:space="0" w:color="auto"/>
              <w:bottom w:val="single" w:sz="4" w:space="0" w:color="auto"/>
              <w:right w:val="single" w:sz="4" w:space="0" w:color="auto"/>
            </w:tcBorders>
            <w:vAlign w:val="center"/>
          </w:tcPr>
          <w:p w14:paraId="457DD992" w14:textId="77777777" w:rsidR="00131214" w:rsidRPr="009A7D7B" w:rsidRDefault="00131214" w:rsidP="00F577A8">
            <w:pPr>
              <w:spacing w:before="80" w:after="80" w:line="288" w:lineRule="auto"/>
              <w:jc w:val="center"/>
              <w:rPr>
                <w:color w:val="000000" w:themeColor="text1"/>
              </w:rPr>
            </w:pPr>
            <w:r w:rsidRPr="009A7D7B">
              <w:rPr>
                <w:color w:val="000000" w:themeColor="text1"/>
              </w:rPr>
              <w:t>49,1</w:t>
            </w:r>
          </w:p>
        </w:tc>
        <w:tc>
          <w:tcPr>
            <w:tcW w:w="673" w:type="dxa"/>
            <w:tcBorders>
              <w:top w:val="single" w:sz="4" w:space="0" w:color="auto"/>
              <w:left w:val="single" w:sz="4" w:space="0" w:color="auto"/>
              <w:bottom w:val="single" w:sz="4" w:space="0" w:color="auto"/>
              <w:right w:val="single" w:sz="4" w:space="0" w:color="auto"/>
            </w:tcBorders>
            <w:vAlign w:val="center"/>
          </w:tcPr>
          <w:p w14:paraId="0810A05E" w14:textId="77777777" w:rsidR="00131214" w:rsidRPr="009A7D7B" w:rsidRDefault="00131214" w:rsidP="00F577A8">
            <w:pPr>
              <w:spacing w:before="80" w:after="80" w:line="288" w:lineRule="auto"/>
              <w:jc w:val="center"/>
              <w:rPr>
                <w:color w:val="000000" w:themeColor="text1"/>
              </w:rPr>
            </w:pPr>
            <w:r w:rsidRPr="009A7D7B">
              <w:rPr>
                <w:color w:val="000000" w:themeColor="text1"/>
              </w:rPr>
              <w:t>68,8</w:t>
            </w:r>
          </w:p>
        </w:tc>
        <w:tc>
          <w:tcPr>
            <w:tcW w:w="673" w:type="dxa"/>
            <w:tcBorders>
              <w:top w:val="single" w:sz="4" w:space="0" w:color="auto"/>
              <w:left w:val="single" w:sz="4" w:space="0" w:color="auto"/>
              <w:bottom w:val="single" w:sz="4" w:space="0" w:color="auto"/>
              <w:right w:val="single" w:sz="4" w:space="0" w:color="auto"/>
            </w:tcBorders>
            <w:vAlign w:val="center"/>
          </w:tcPr>
          <w:p w14:paraId="00E4DFF6" w14:textId="77777777" w:rsidR="00131214" w:rsidRPr="009A7D7B" w:rsidRDefault="00131214" w:rsidP="00F577A8">
            <w:pPr>
              <w:spacing w:before="80" w:after="80" w:line="288" w:lineRule="auto"/>
              <w:jc w:val="center"/>
              <w:rPr>
                <w:color w:val="000000" w:themeColor="text1"/>
              </w:rPr>
            </w:pPr>
            <w:r w:rsidRPr="009A7D7B">
              <w:rPr>
                <w:color w:val="000000" w:themeColor="text1"/>
              </w:rPr>
              <w:t>79,9</w:t>
            </w:r>
          </w:p>
        </w:tc>
        <w:tc>
          <w:tcPr>
            <w:tcW w:w="571" w:type="dxa"/>
            <w:tcBorders>
              <w:top w:val="single" w:sz="4" w:space="0" w:color="auto"/>
              <w:left w:val="single" w:sz="4" w:space="0" w:color="auto"/>
              <w:bottom w:val="single" w:sz="4" w:space="0" w:color="auto"/>
              <w:right w:val="single" w:sz="4" w:space="0" w:color="auto"/>
            </w:tcBorders>
            <w:vAlign w:val="center"/>
          </w:tcPr>
          <w:p w14:paraId="6770A17A" w14:textId="77777777" w:rsidR="00131214" w:rsidRPr="009A7D7B" w:rsidRDefault="00131214" w:rsidP="00F577A8">
            <w:pPr>
              <w:spacing w:before="80" w:after="80" w:line="288" w:lineRule="auto"/>
              <w:jc w:val="center"/>
              <w:rPr>
                <w:color w:val="000000" w:themeColor="text1"/>
              </w:rPr>
            </w:pPr>
            <w:r w:rsidRPr="009A7D7B">
              <w:rPr>
                <w:color w:val="000000" w:themeColor="text1"/>
              </w:rPr>
              <w:t>90,7</w:t>
            </w:r>
          </w:p>
        </w:tc>
        <w:tc>
          <w:tcPr>
            <w:tcW w:w="571" w:type="dxa"/>
            <w:tcBorders>
              <w:top w:val="single" w:sz="4" w:space="0" w:color="auto"/>
              <w:left w:val="single" w:sz="4" w:space="0" w:color="auto"/>
              <w:bottom w:val="single" w:sz="4" w:space="0" w:color="auto"/>
              <w:right w:val="single" w:sz="4" w:space="0" w:color="auto"/>
            </w:tcBorders>
            <w:vAlign w:val="center"/>
          </w:tcPr>
          <w:p w14:paraId="66EFBF9A" w14:textId="77777777" w:rsidR="00131214" w:rsidRPr="009A7D7B" w:rsidRDefault="00131214" w:rsidP="00F577A8">
            <w:pPr>
              <w:spacing w:before="80" w:after="80" w:line="288" w:lineRule="auto"/>
              <w:jc w:val="center"/>
              <w:rPr>
                <w:color w:val="000000" w:themeColor="text1"/>
              </w:rPr>
            </w:pPr>
            <w:r w:rsidRPr="009A7D7B">
              <w:rPr>
                <w:color w:val="000000" w:themeColor="text1"/>
              </w:rPr>
              <w:t>94,7</w:t>
            </w:r>
          </w:p>
        </w:tc>
        <w:tc>
          <w:tcPr>
            <w:tcW w:w="673" w:type="dxa"/>
            <w:tcBorders>
              <w:top w:val="single" w:sz="4" w:space="0" w:color="auto"/>
              <w:left w:val="single" w:sz="4" w:space="0" w:color="auto"/>
              <w:bottom w:val="single" w:sz="4" w:space="0" w:color="auto"/>
              <w:right w:val="single" w:sz="4" w:space="0" w:color="auto"/>
            </w:tcBorders>
            <w:vAlign w:val="center"/>
          </w:tcPr>
          <w:p w14:paraId="16966D09" w14:textId="77777777" w:rsidR="00131214" w:rsidRPr="009A7D7B" w:rsidRDefault="00131214" w:rsidP="00F577A8">
            <w:pPr>
              <w:spacing w:before="80" w:after="80" w:line="288" w:lineRule="auto"/>
              <w:jc w:val="center"/>
              <w:rPr>
                <w:color w:val="000000" w:themeColor="text1"/>
              </w:rPr>
            </w:pPr>
            <w:r w:rsidRPr="009A7D7B">
              <w:rPr>
                <w:color w:val="000000" w:themeColor="text1"/>
              </w:rPr>
              <w:t>106,3</w:t>
            </w:r>
          </w:p>
        </w:tc>
        <w:tc>
          <w:tcPr>
            <w:tcW w:w="673" w:type="dxa"/>
            <w:tcBorders>
              <w:top w:val="single" w:sz="4" w:space="0" w:color="auto"/>
              <w:left w:val="single" w:sz="4" w:space="0" w:color="auto"/>
              <w:bottom w:val="single" w:sz="4" w:space="0" w:color="auto"/>
              <w:right w:val="single" w:sz="4" w:space="0" w:color="auto"/>
            </w:tcBorders>
            <w:vAlign w:val="center"/>
          </w:tcPr>
          <w:p w14:paraId="23E1AFF0" w14:textId="77777777" w:rsidR="00131214" w:rsidRPr="009A7D7B" w:rsidRDefault="00131214" w:rsidP="00F577A8">
            <w:pPr>
              <w:spacing w:before="80" w:after="80" w:line="288" w:lineRule="auto"/>
              <w:jc w:val="center"/>
              <w:rPr>
                <w:color w:val="000000" w:themeColor="text1"/>
              </w:rPr>
            </w:pPr>
            <w:r w:rsidRPr="009A7D7B">
              <w:rPr>
                <w:color w:val="000000" w:themeColor="text1"/>
              </w:rPr>
              <w:t>46,5</w:t>
            </w:r>
          </w:p>
        </w:tc>
        <w:tc>
          <w:tcPr>
            <w:tcW w:w="571" w:type="dxa"/>
            <w:tcBorders>
              <w:top w:val="single" w:sz="4" w:space="0" w:color="auto"/>
              <w:left w:val="single" w:sz="4" w:space="0" w:color="auto"/>
              <w:bottom w:val="single" w:sz="4" w:space="0" w:color="auto"/>
              <w:right w:val="single" w:sz="4" w:space="0" w:color="auto"/>
            </w:tcBorders>
            <w:vAlign w:val="center"/>
          </w:tcPr>
          <w:p w14:paraId="24275079" w14:textId="77777777" w:rsidR="00131214" w:rsidRPr="009A7D7B" w:rsidRDefault="00131214" w:rsidP="00F577A8">
            <w:pPr>
              <w:spacing w:before="80" w:after="80" w:line="288" w:lineRule="auto"/>
              <w:jc w:val="center"/>
              <w:rPr>
                <w:color w:val="000000" w:themeColor="text1"/>
              </w:rPr>
            </w:pPr>
            <w:r w:rsidRPr="009A7D7B">
              <w:rPr>
                <w:color w:val="000000" w:themeColor="text1"/>
              </w:rPr>
              <w:t>87,8</w:t>
            </w:r>
          </w:p>
        </w:tc>
        <w:tc>
          <w:tcPr>
            <w:tcW w:w="673" w:type="dxa"/>
            <w:tcBorders>
              <w:top w:val="single" w:sz="4" w:space="0" w:color="auto"/>
              <w:left w:val="single" w:sz="4" w:space="0" w:color="auto"/>
              <w:bottom w:val="single" w:sz="4" w:space="0" w:color="auto"/>
              <w:right w:val="single" w:sz="4" w:space="0" w:color="auto"/>
            </w:tcBorders>
            <w:vAlign w:val="center"/>
          </w:tcPr>
          <w:p w14:paraId="1346F3F9" w14:textId="77777777" w:rsidR="00131214" w:rsidRPr="009A7D7B" w:rsidRDefault="00131214" w:rsidP="00F577A8">
            <w:pPr>
              <w:spacing w:before="80" w:after="80" w:line="288" w:lineRule="auto"/>
              <w:jc w:val="center"/>
              <w:rPr>
                <w:color w:val="000000" w:themeColor="text1"/>
              </w:rPr>
            </w:pPr>
            <w:r w:rsidRPr="009A7D7B">
              <w:rPr>
                <w:color w:val="000000" w:themeColor="text1"/>
              </w:rPr>
              <w:t>81,1</w:t>
            </w:r>
          </w:p>
        </w:tc>
        <w:tc>
          <w:tcPr>
            <w:tcW w:w="673" w:type="dxa"/>
            <w:tcBorders>
              <w:top w:val="single" w:sz="4" w:space="0" w:color="auto"/>
              <w:left w:val="single" w:sz="4" w:space="0" w:color="auto"/>
              <w:bottom w:val="single" w:sz="4" w:space="0" w:color="auto"/>
              <w:right w:val="single" w:sz="4" w:space="0" w:color="auto"/>
            </w:tcBorders>
            <w:vAlign w:val="center"/>
          </w:tcPr>
          <w:p w14:paraId="240A4BE9" w14:textId="77777777" w:rsidR="00131214" w:rsidRPr="009A7D7B" w:rsidRDefault="00131214" w:rsidP="00F577A8">
            <w:pPr>
              <w:spacing w:before="80" w:after="80" w:line="288" w:lineRule="auto"/>
              <w:jc w:val="center"/>
              <w:rPr>
                <w:color w:val="000000" w:themeColor="text1"/>
              </w:rPr>
            </w:pPr>
            <w:r w:rsidRPr="009A7D7B">
              <w:rPr>
                <w:color w:val="000000" w:themeColor="text1"/>
              </w:rPr>
              <w:t>59,8</w:t>
            </w:r>
          </w:p>
        </w:tc>
        <w:tc>
          <w:tcPr>
            <w:tcW w:w="673" w:type="dxa"/>
            <w:tcBorders>
              <w:top w:val="single" w:sz="4" w:space="0" w:color="auto"/>
              <w:left w:val="single" w:sz="4" w:space="0" w:color="auto"/>
              <w:bottom w:val="single" w:sz="4" w:space="0" w:color="auto"/>
              <w:right w:val="single" w:sz="4" w:space="0" w:color="auto"/>
            </w:tcBorders>
            <w:vAlign w:val="center"/>
          </w:tcPr>
          <w:p w14:paraId="3A0EE2D1" w14:textId="77777777" w:rsidR="00131214" w:rsidRPr="009A7D7B" w:rsidRDefault="00131214" w:rsidP="00F577A8">
            <w:pPr>
              <w:spacing w:before="80" w:after="80" w:line="288" w:lineRule="auto"/>
              <w:jc w:val="center"/>
              <w:rPr>
                <w:color w:val="000000" w:themeColor="text1"/>
              </w:rPr>
            </w:pPr>
            <w:r w:rsidRPr="009A7D7B">
              <w:rPr>
                <w:color w:val="000000" w:themeColor="text1"/>
              </w:rPr>
              <w:t>69,4</w:t>
            </w:r>
          </w:p>
        </w:tc>
        <w:tc>
          <w:tcPr>
            <w:tcW w:w="571" w:type="dxa"/>
            <w:tcBorders>
              <w:top w:val="single" w:sz="4" w:space="0" w:color="auto"/>
              <w:left w:val="single" w:sz="4" w:space="0" w:color="auto"/>
              <w:bottom w:val="single" w:sz="4" w:space="0" w:color="auto"/>
              <w:right w:val="single" w:sz="4" w:space="0" w:color="auto"/>
            </w:tcBorders>
            <w:vAlign w:val="center"/>
          </w:tcPr>
          <w:p w14:paraId="6820361A" w14:textId="77777777" w:rsidR="00131214" w:rsidRPr="009A7D7B" w:rsidRDefault="00131214" w:rsidP="00F577A8">
            <w:pPr>
              <w:spacing w:before="80" w:after="80" w:line="288" w:lineRule="auto"/>
              <w:jc w:val="center"/>
              <w:rPr>
                <w:color w:val="000000" w:themeColor="text1"/>
              </w:rPr>
            </w:pPr>
            <w:r w:rsidRPr="009A7D7B">
              <w:rPr>
                <w:color w:val="000000" w:themeColor="text1"/>
              </w:rPr>
              <w:t>75,2</w:t>
            </w:r>
          </w:p>
        </w:tc>
        <w:tc>
          <w:tcPr>
            <w:tcW w:w="673" w:type="dxa"/>
            <w:tcBorders>
              <w:top w:val="single" w:sz="4" w:space="0" w:color="auto"/>
              <w:left w:val="single" w:sz="4" w:space="0" w:color="auto"/>
              <w:bottom w:val="single" w:sz="4" w:space="0" w:color="auto"/>
              <w:right w:val="single" w:sz="4" w:space="0" w:color="auto"/>
            </w:tcBorders>
            <w:vAlign w:val="center"/>
          </w:tcPr>
          <w:p w14:paraId="36C87CE8" w14:textId="77777777" w:rsidR="00131214" w:rsidRPr="009A7D7B" w:rsidRDefault="00131214" w:rsidP="00F577A8">
            <w:pPr>
              <w:spacing w:before="80" w:after="80" w:line="288" w:lineRule="auto"/>
              <w:jc w:val="center"/>
              <w:rPr>
                <w:color w:val="000000" w:themeColor="text1"/>
              </w:rPr>
            </w:pPr>
            <w:r w:rsidRPr="009A7D7B">
              <w:rPr>
                <w:color w:val="000000" w:themeColor="text1"/>
              </w:rPr>
              <w:t>40,2</w:t>
            </w:r>
          </w:p>
        </w:tc>
      </w:tr>
    </w:tbl>
    <w:p w14:paraId="49F3B515" w14:textId="77777777" w:rsidR="00131214" w:rsidRPr="009A7D7B" w:rsidRDefault="00131214" w:rsidP="00131214">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6B0B59A3" w14:textId="3092F14B" w:rsidR="009043DC" w:rsidRPr="009A7D7B" w:rsidRDefault="00BC0398" w:rsidP="00BC0398">
      <w:pPr>
        <w:spacing w:before="240"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lastRenderedPageBreak/>
        <w:t>Hình 2.41 thể hiện độ lệch chuẩn S và biến đổi Cs của lượng mưa ngày lớn nhất tháng và năm thời kỳ 1976-2019 tại các trạm khí tượng trên địa bàn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536"/>
      </w:tblGrid>
      <w:tr w:rsidR="009A7D7B" w:rsidRPr="009A7D7B" w14:paraId="5C6CD6F2" w14:textId="77777777" w:rsidTr="009043DC">
        <w:tc>
          <w:tcPr>
            <w:tcW w:w="4581" w:type="dxa"/>
          </w:tcPr>
          <w:p w14:paraId="71353E5B" w14:textId="2B04D0D8" w:rsidR="004F20C9" w:rsidRPr="009A7D7B" w:rsidRDefault="004F20C9" w:rsidP="004F20C9">
            <w:pPr>
              <w:spacing w:before="60" w:after="60"/>
              <w:rPr>
                <w:rFonts w:eastAsia="MS Mincho"/>
                <w:color w:val="000000" w:themeColor="text1"/>
                <w:sz w:val="26"/>
                <w:szCs w:val="26"/>
                <w:lang w:eastAsia="ja-JP"/>
              </w:rPr>
            </w:pPr>
            <w:r w:rsidRPr="009A7D7B">
              <w:rPr>
                <w:noProof/>
                <w:color w:val="000000" w:themeColor="text1"/>
              </w:rPr>
              <w:drawing>
                <wp:inline distT="0" distB="0" distL="0" distR="0" wp14:anchorId="72CCB56C" wp14:editId="59F76546">
                  <wp:extent cx="2782570" cy="2495550"/>
                  <wp:effectExtent l="0" t="0" r="1778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4491" w:type="dxa"/>
          </w:tcPr>
          <w:p w14:paraId="22A62F2F" w14:textId="36ABF3BB" w:rsidR="004F20C9" w:rsidRPr="009A7D7B" w:rsidRDefault="004F20C9" w:rsidP="004F20C9">
            <w:pPr>
              <w:spacing w:before="60" w:after="60"/>
              <w:rPr>
                <w:rFonts w:eastAsia="MS Mincho"/>
                <w:color w:val="000000" w:themeColor="text1"/>
                <w:sz w:val="26"/>
                <w:szCs w:val="26"/>
                <w:lang w:eastAsia="ja-JP"/>
              </w:rPr>
            </w:pPr>
            <w:r w:rsidRPr="009A7D7B">
              <w:rPr>
                <w:noProof/>
                <w:color w:val="000000" w:themeColor="text1"/>
              </w:rPr>
              <w:drawing>
                <wp:inline distT="0" distB="0" distL="0" distR="0" wp14:anchorId="7DB22007" wp14:editId="3525A909">
                  <wp:extent cx="2734945" cy="2495550"/>
                  <wp:effectExtent l="0" t="0" r="825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bl>
    <w:p w14:paraId="2A1A8455" w14:textId="43B4B56C" w:rsidR="00575FC0" w:rsidRPr="009A7D7B" w:rsidRDefault="004F20C9" w:rsidP="00A01874">
      <w:pPr>
        <w:pStyle w:val="Caption"/>
        <w:rPr>
          <w:noProof/>
          <w:lang w:val="nb-NO"/>
        </w:rPr>
      </w:pPr>
      <w:bookmarkStart w:id="189" w:name="_Toc71738917"/>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41</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lượng mưa ngày lớn nhất tháng và năm t</w:t>
      </w:r>
      <w:r w:rsidR="007750D9" w:rsidRPr="009A7D7B">
        <w:t>hời kỳ</w:t>
      </w:r>
      <w:r w:rsidR="00575FC0" w:rsidRPr="009A7D7B">
        <w:t xml:space="preserve"> 1976-2019 tại các trạm khí tượng tỉnh Thừa Thiên Huế</w:t>
      </w:r>
      <w:bookmarkEnd w:id="189"/>
    </w:p>
    <w:p w14:paraId="56536ED8" w14:textId="3BA2548E" w:rsidR="00575FC0" w:rsidRPr="009A7D7B" w:rsidRDefault="00575FC0" w:rsidP="00D92100">
      <w:pPr>
        <w:spacing w:before="240" w:after="100" w:line="288" w:lineRule="auto"/>
        <w:ind w:firstLine="720"/>
        <w:rPr>
          <w:rFonts w:ascii="Times New Roman" w:eastAsia="MS Mincho" w:hAnsi="Times New Roman" w:cs="Times New Roman"/>
          <w:b/>
          <w:bCs/>
          <w:noProof/>
          <w:color w:val="000000" w:themeColor="text1"/>
          <w:sz w:val="28"/>
          <w:szCs w:val="28"/>
        </w:rPr>
      </w:pPr>
      <w:r w:rsidRPr="009A7D7B">
        <w:rPr>
          <w:rFonts w:ascii="Times New Roman" w:eastAsia="MS Mincho" w:hAnsi="Times New Roman" w:cs="Times New Roman"/>
          <w:b/>
          <w:bCs/>
          <w:noProof/>
          <w:color w:val="000000" w:themeColor="text1"/>
          <w:sz w:val="28"/>
          <w:szCs w:val="28"/>
          <w:lang w:eastAsia="ja-JP"/>
        </w:rPr>
        <w:t>d) Lượng mưa 5 ngày lớn nhất (Rx5day)</w:t>
      </w:r>
    </w:p>
    <w:p w14:paraId="59D036A0" w14:textId="7CFEF32F" w:rsidR="00575FC0" w:rsidRPr="009A7D7B" w:rsidRDefault="00575FC0" w:rsidP="00D92100">
      <w:pPr>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Mức độ dao động và biến đổi của Rx5day giữa các tháng, các mùa và các địa phương có sự khác biệt rất lớn.</w:t>
      </w:r>
    </w:p>
    <w:p w14:paraId="23CC7005" w14:textId="2DEA4196" w:rsidR="00575FC0" w:rsidRPr="009A7D7B" w:rsidRDefault="00575FC0" w:rsidP="00D92100">
      <w:pPr>
        <w:spacing w:after="100" w:line="288" w:lineRule="auto"/>
        <w:ind w:firstLine="720"/>
        <w:rPr>
          <w:rFonts w:ascii="Times New Roman" w:eastAsia="MS Mincho" w:hAnsi="Times New Roman" w:cs="Times New Roman"/>
          <w:noProof/>
          <w:color w:val="000000" w:themeColor="text1"/>
          <w:spacing w:val="-2"/>
          <w:sz w:val="28"/>
          <w:szCs w:val="28"/>
          <w:lang w:eastAsia="ja-JP"/>
        </w:rPr>
      </w:pPr>
      <w:r w:rsidRPr="009A7D7B">
        <w:rPr>
          <w:rFonts w:ascii="Times New Roman" w:eastAsia="MS Mincho" w:hAnsi="Times New Roman" w:cs="Times New Roman"/>
          <w:noProof/>
          <w:color w:val="000000" w:themeColor="text1"/>
          <w:spacing w:val="-2"/>
          <w:sz w:val="28"/>
          <w:szCs w:val="28"/>
          <w:lang w:eastAsia="ja-JP"/>
        </w:rPr>
        <w:t xml:space="preserve">Ở Huế, </w:t>
      </w:r>
      <w:r w:rsidR="009A3AC8" w:rsidRPr="009A7D7B">
        <w:rPr>
          <w:rFonts w:ascii="Times New Roman" w:eastAsia="MS Mincho" w:hAnsi="Times New Roman" w:cs="Times New Roman"/>
          <w:noProof/>
          <w:color w:val="000000" w:themeColor="text1"/>
          <w:spacing w:val="-2"/>
          <w:sz w:val="28"/>
          <w:szCs w:val="28"/>
          <w:lang w:eastAsia="ja-JP"/>
        </w:rPr>
        <w:t>đ</w:t>
      </w:r>
      <w:r w:rsidR="00F64940" w:rsidRPr="009A7D7B">
        <w:rPr>
          <w:rFonts w:ascii="Times New Roman" w:eastAsia="MS Mincho" w:hAnsi="Times New Roman" w:cs="Times New Roman"/>
          <w:noProof/>
          <w:color w:val="000000" w:themeColor="text1"/>
          <w:spacing w:val="-2"/>
          <w:sz w:val="28"/>
          <w:szCs w:val="28"/>
          <w:lang w:eastAsia="ja-JP"/>
        </w:rPr>
        <w:t>ộ lệch tiêu chuẩn</w:t>
      </w:r>
      <w:r w:rsidRPr="009A7D7B">
        <w:rPr>
          <w:rFonts w:ascii="Times New Roman" w:eastAsia="MS Mincho" w:hAnsi="Times New Roman" w:cs="Times New Roman"/>
          <w:noProof/>
          <w:color w:val="000000" w:themeColor="text1"/>
          <w:spacing w:val="-2"/>
          <w:sz w:val="28"/>
          <w:szCs w:val="28"/>
          <w:lang w:eastAsia="ja-JP"/>
        </w:rPr>
        <w:t xml:space="preserve"> S trong các tháng mùa xuân, mùa hè, mùa thu và mùa đông lần lượt là: 128</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9 đến 197</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1</w:t>
      </w:r>
      <w:r w:rsidR="00007EEB" w:rsidRPr="009A7D7B">
        <w:rPr>
          <w:rFonts w:ascii="Times New Roman" w:eastAsia="MS Mincho" w:hAnsi="Times New Roman" w:cs="Times New Roman"/>
          <w:noProof/>
          <w:color w:val="000000" w:themeColor="text1"/>
          <w:spacing w:val="-2"/>
          <w:sz w:val="28"/>
          <w:szCs w:val="28"/>
          <w:lang w:eastAsia="ja-JP"/>
        </w:rPr>
        <w:t xml:space="preserve"> </w:t>
      </w:r>
      <w:r w:rsidRPr="009A7D7B">
        <w:rPr>
          <w:rFonts w:ascii="Times New Roman" w:eastAsia="MS Mincho" w:hAnsi="Times New Roman" w:cs="Times New Roman"/>
          <w:noProof/>
          <w:color w:val="000000" w:themeColor="text1"/>
          <w:spacing w:val="-2"/>
          <w:sz w:val="28"/>
          <w:szCs w:val="28"/>
          <w:lang w:eastAsia="ja-JP"/>
        </w:rPr>
        <w:t>mm; 223</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0 đến 383</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6</w:t>
      </w:r>
      <w:r w:rsidR="00007EEB" w:rsidRPr="009A7D7B">
        <w:rPr>
          <w:rFonts w:ascii="Times New Roman" w:eastAsia="MS Mincho" w:hAnsi="Times New Roman" w:cs="Times New Roman"/>
          <w:noProof/>
          <w:color w:val="000000" w:themeColor="text1"/>
          <w:spacing w:val="-2"/>
          <w:sz w:val="28"/>
          <w:szCs w:val="28"/>
          <w:lang w:eastAsia="ja-JP"/>
        </w:rPr>
        <w:t xml:space="preserve"> </w:t>
      </w:r>
      <w:r w:rsidRPr="009A7D7B">
        <w:rPr>
          <w:rFonts w:ascii="Times New Roman" w:eastAsia="MS Mincho" w:hAnsi="Times New Roman" w:cs="Times New Roman"/>
          <w:noProof/>
          <w:color w:val="000000" w:themeColor="text1"/>
          <w:spacing w:val="-2"/>
          <w:sz w:val="28"/>
          <w:szCs w:val="28"/>
          <w:lang w:eastAsia="ja-JP"/>
        </w:rPr>
        <w:t>mm; 403</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6 đến 1935</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6</w:t>
      </w:r>
      <w:r w:rsidR="00007EEB" w:rsidRPr="009A7D7B">
        <w:rPr>
          <w:rFonts w:ascii="Times New Roman" w:eastAsia="MS Mincho" w:hAnsi="Times New Roman" w:cs="Times New Roman"/>
          <w:noProof/>
          <w:color w:val="000000" w:themeColor="text1"/>
          <w:spacing w:val="-2"/>
          <w:sz w:val="28"/>
          <w:szCs w:val="28"/>
          <w:lang w:eastAsia="ja-JP"/>
        </w:rPr>
        <w:t xml:space="preserve"> </w:t>
      </w:r>
      <w:r w:rsidRPr="009A7D7B">
        <w:rPr>
          <w:rFonts w:ascii="Times New Roman" w:eastAsia="MS Mincho" w:hAnsi="Times New Roman" w:cs="Times New Roman"/>
          <w:noProof/>
          <w:color w:val="000000" w:themeColor="text1"/>
          <w:spacing w:val="-2"/>
          <w:sz w:val="28"/>
          <w:szCs w:val="28"/>
          <w:lang w:eastAsia="ja-JP"/>
        </w:rPr>
        <w:t>mm và 75</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6 đến 474</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3</w:t>
      </w:r>
      <w:r w:rsidR="00007EEB" w:rsidRPr="009A7D7B">
        <w:rPr>
          <w:rFonts w:ascii="Times New Roman" w:eastAsia="MS Mincho" w:hAnsi="Times New Roman" w:cs="Times New Roman"/>
          <w:noProof/>
          <w:color w:val="000000" w:themeColor="text1"/>
          <w:spacing w:val="-2"/>
          <w:sz w:val="28"/>
          <w:szCs w:val="28"/>
          <w:lang w:eastAsia="ja-JP"/>
        </w:rPr>
        <w:t xml:space="preserve"> </w:t>
      </w:r>
      <w:r w:rsidRPr="009A7D7B">
        <w:rPr>
          <w:rFonts w:ascii="Times New Roman" w:eastAsia="MS Mincho" w:hAnsi="Times New Roman" w:cs="Times New Roman"/>
          <w:noProof/>
          <w:color w:val="000000" w:themeColor="text1"/>
          <w:spacing w:val="-2"/>
          <w:sz w:val="28"/>
          <w:szCs w:val="28"/>
          <w:lang w:eastAsia="ja-JP"/>
        </w:rPr>
        <w:t>mm</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 xml:space="preserve"> Như vậy, mức biến đổi lớn nhất trong các tháng mùa hè, sau đó đến mùa thu, mùa xuân và thấp nhất trong mùa đông với giá trị biến suất lần lượt là: 74</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3 đến 89</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4%; 67</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7 đến 87</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0%; 77</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7 đến 84</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0%; 73</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7 đến 76</w:t>
      </w:r>
      <w:r w:rsidR="007750D9"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6%</w:t>
      </w:r>
      <w:r w:rsidR="007750D9" w:rsidRPr="009A7D7B">
        <w:rPr>
          <w:rFonts w:ascii="Times New Roman" w:eastAsia="MS Mincho" w:hAnsi="Times New Roman" w:cs="Times New Roman"/>
          <w:noProof/>
          <w:color w:val="000000" w:themeColor="text1"/>
          <w:spacing w:val="-2"/>
          <w:sz w:val="28"/>
          <w:szCs w:val="28"/>
          <w:lang w:eastAsia="ja-JP"/>
        </w:rPr>
        <w:t>.</w:t>
      </w:r>
    </w:p>
    <w:p w14:paraId="74F225C3" w14:textId="27ABB8F4" w:rsidR="00575FC0" w:rsidRPr="009A7D7B" w:rsidRDefault="00575FC0" w:rsidP="00D92100">
      <w:pPr>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A Lưới, </w:t>
      </w:r>
      <w:r w:rsidR="009A3AC8"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trong các tháng mùa xuân, mùa hè, mùa thu và mùa đông lần lượt là: 83</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245</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w:t>
      </w:r>
      <w:r w:rsidR="00007EEB"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146</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208</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w:t>
      </w:r>
      <w:r w:rsidR="00007EEB"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439</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 đến 1767</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w:t>
      </w:r>
      <w:r w:rsidR="004D2BE1"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và 133</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400</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w:t>
      </w:r>
      <w:r w:rsidR="00007EEB"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 Như vậy, mức biến đổi lớn nhất trong các tháng mùa đông sau đó đến mùa thu, mùa xuân và thấp nhất trong mùa hè với giá trị biến suất lần lượt là: 75</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 đến 85</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67</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đến 83</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 57</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 đến 83</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62</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đến 72</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w:t>
      </w:r>
      <w:r w:rsidR="007750D9" w:rsidRPr="009A7D7B">
        <w:rPr>
          <w:rFonts w:ascii="Times New Roman" w:eastAsia="MS Mincho" w:hAnsi="Times New Roman" w:cs="Times New Roman"/>
          <w:noProof/>
          <w:color w:val="000000" w:themeColor="text1"/>
          <w:sz w:val="28"/>
          <w:szCs w:val="28"/>
          <w:lang w:eastAsia="ja-JP"/>
        </w:rPr>
        <w:t>.</w:t>
      </w:r>
    </w:p>
    <w:p w14:paraId="089FA1A7" w14:textId="0183CC65" w:rsidR="00575FC0" w:rsidRPr="009A7D7B" w:rsidRDefault="00575FC0" w:rsidP="00D92100">
      <w:pPr>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Nam Đông, </w:t>
      </w:r>
      <w:r w:rsidR="00B81159"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trong các tháng mùa xuân, mùa hè, mùa thu và mùa đông lần lượt là: 96</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đến 581</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00007EEB"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94</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đến 422</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w:t>
      </w:r>
      <w:r w:rsidR="00007EEB"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668</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1469</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w:t>
      </w:r>
      <w:r w:rsidR="00007EEB"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và 50</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 đến 383</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r w:rsidR="00007EEB"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 Như vậy, mức biến đổi lớn nhất trong các tháng mùa xuân sau đó đến mùa hè, mùa thu và thấp nhất trong mùa đông </w:t>
      </w:r>
      <w:r w:rsidRPr="009A7D7B">
        <w:rPr>
          <w:rFonts w:ascii="Times New Roman" w:eastAsia="MS Mincho" w:hAnsi="Times New Roman" w:cs="Times New Roman"/>
          <w:noProof/>
          <w:color w:val="000000" w:themeColor="text1"/>
          <w:sz w:val="28"/>
          <w:szCs w:val="28"/>
          <w:lang w:eastAsia="ja-JP"/>
        </w:rPr>
        <w:lastRenderedPageBreak/>
        <w:t>với giá trị biến suất Cs lần lượt là: 76</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86</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59</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82</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68</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79</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56</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đến 73</w:t>
      </w:r>
      <w:r w:rsidR="007750D9"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w:t>
      </w:r>
      <w:r w:rsidR="007750D9" w:rsidRPr="009A7D7B">
        <w:rPr>
          <w:rFonts w:ascii="Times New Roman" w:eastAsia="MS Mincho" w:hAnsi="Times New Roman" w:cs="Times New Roman"/>
          <w:noProof/>
          <w:color w:val="000000" w:themeColor="text1"/>
          <w:sz w:val="28"/>
          <w:szCs w:val="28"/>
          <w:lang w:eastAsia="ja-JP"/>
        </w:rPr>
        <w:t>.</w:t>
      </w:r>
    </w:p>
    <w:p w14:paraId="6F09483A" w14:textId="79AAAB7D" w:rsidR="00575FC0" w:rsidRPr="009A7D7B" w:rsidRDefault="00F64940" w:rsidP="00D92100">
      <w:pPr>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Độ lệch tiêu chuẩn</w:t>
      </w:r>
      <w:r w:rsidR="00575FC0" w:rsidRPr="009A7D7B">
        <w:rPr>
          <w:rFonts w:ascii="Times New Roman" w:eastAsia="MS Mincho" w:hAnsi="Times New Roman" w:cs="Times New Roman"/>
          <w:noProof/>
          <w:color w:val="000000" w:themeColor="text1"/>
          <w:sz w:val="28"/>
          <w:szCs w:val="28"/>
          <w:lang w:eastAsia="ja-JP"/>
        </w:rPr>
        <w:t xml:space="preserve"> S và biến suất Cs của Rx5day năm là 1275</w:t>
      </w:r>
      <w:r w:rsidR="007750D9"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 đến 1772</w:t>
      </w:r>
      <w:r w:rsidR="007750D9"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0</w:t>
      </w:r>
      <w:r w:rsidR="00D92100" w:rsidRPr="009A7D7B">
        <w:rPr>
          <w:rFonts w:ascii="Times New Roman" w:eastAsia="MS Mincho" w:hAnsi="Times New Roman" w:cs="Times New Roman"/>
          <w:noProof/>
          <w:color w:val="000000" w:themeColor="text1"/>
          <w:sz w:val="28"/>
          <w:szCs w:val="28"/>
          <w:lang w:eastAsia="ja-JP"/>
        </w:rPr>
        <w:t xml:space="preserve"> </w:t>
      </w:r>
      <w:r w:rsidR="00575FC0" w:rsidRPr="009A7D7B">
        <w:rPr>
          <w:rFonts w:ascii="Times New Roman" w:eastAsia="MS Mincho" w:hAnsi="Times New Roman" w:cs="Times New Roman"/>
          <w:noProof/>
          <w:color w:val="000000" w:themeColor="text1"/>
          <w:sz w:val="28"/>
          <w:szCs w:val="28"/>
          <w:lang w:eastAsia="ja-JP"/>
        </w:rPr>
        <w:t>mm và 68</w:t>
      </w:r>
      <w:r w:rsidR="007750D9"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 đến 79</w:t>
      </w:r>
      <w:r w:rsidR="007750D9"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7%</w:t>
      </w:r>
      <w:r w:rsidR="007750D9"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 xml:space="preserve"> Mức độ dao động mạnh nhất ở vùng đồng bằng và giảm dần về phía vùng núi (Bảng </w:t>
      </w:r>
      <w:r w:rsidR="008E5EA4" w:rsidRPr="009A7D7B">
        <w:rPr>
          <w:rFonts w:ascii="Times New Roman" w:eastAsia="MS Mincho" w:hAnsi="Times New Roman" w:cs="Times New Roman"/>
          <w:noProof/>
          <w:color w:val="000000" w:themeColor="text1"/>
          <w:sz w:val="28"/>
          <w:szCs w:val="28"/>
          <w:lang w:eastAsia="ja-JP"/>
        </w:rPr>
        <w:t>2.5</w:t>
      </w:r>
      <w:r w:rsidR="00E37CED" w:rsidRPr="009A7D7B">
        <w:rPr>
          <w:rFonts w:ascii="Times New Roman" w:eastAsia="MS Mincho" w:hAnsi="Times New Roman" w:cs="Times New Roman"/>
          <w:noProof/>
          <w:color w:val="000000" w:themeColor="text1"/>
          <w:sz w:val="28"/>
          <w:szCs w:val="28"/>
          <w:lang w:eastAsia="ja-JP"/>
        </w:rPr>
        <w:t>3</w:t>
      </w:r>
      <w:r w:rsidR="00575FC0" w:rsidRPr="009A7D7B">
        <w:rPr>
          <w:rFonts w:ascii="Times New Roman" w:eastAsia="MS Mincho" w:hAnsi="Times New Roman" w:cs="Times New Roman"/>
          <w:noProof/>
          <w:color w:val="000000" w:themeColor="text1"/>
          <w:sz w:val="28"/>
          <w:szCs w:val="28"/>
          <w:lang w:eastAsia="ja-JP"/>
        </w:rPr>
        <w:t>).</w:t>
      </w:r>
    </w:p>
    <w:p w14:paraId="5224BAA0" w14:textId="33F031A9" w:rsidR="00575FC0" w:rsidRPr="009A7D7B" w:rsidRDefault="00317948" w:rsidP="00A01874">
      <w:pPr>
        <w:pStyle w:val="Caption"/>
      </w:pPr>
      <w:bookmarkStart w:id="190" w:name="_Toc71738766"/>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53</w:t>
      </w:r>
      <w:r w:rsidR="009A197E" w:rsidRPr="009A7D7B">
        <w:rPr>
          <w:noProof/>
        </w:rPr>
        <w:fldChar w:fldCharType="end"/>
      </w:r>
      <w:r w:rsidR="00575FC0" w:rsidRPr="009A7D7B">
        <w:rPr>
          <w:noProof/>
        </w:rPr>
        <w:t xml:space="preserve">: </w:t>
      </w:r>
      <w:r w:rsidR="00F64940" w:rsidRPr="009A7D7B">
        <w:t>Độ lệch tiêu chuẩn</w:t>
      </w:r>
      <w:r w:rsidR="00575FC0" w:rsidRPr="009A7D7B">
        <w:t xml:space="preserve"> S (mm), biến suất Cs (%) của </w:t>
      </w:r>
      <w:r w:rsidR="00575FC0" w:rsidRPr="009A7D7B">
        <w:rPr>
          <w:u w:color="FF0000"/>
        </w:rPr>
        <w:t>Rx5day tháng</w:t>
      </w:r>
      <w:r w:rsidR="00575FC0" w:rsidRPr="009A7D7B">
        <w:t xml:space="preserve"> và năm thời kỳ 1976-2019 tại các trạm khí tượng tỉnh Thừa Thiên Huế</w:t>
      </w:r>
      <w:bookmarkEnd w:id="190"/>
    </w:p>
    <w:tbl>
      <w:tblPr>
        <w:tblStyle w:val="TableGrid3"/>
        <w:tblW w:w="10077" w:type="dxa"/>
        <w:jc w:val="center"/>
        <w:tblLayout w:type="fixed"/>
        <w:tblLook w:val="04A0" w:firstRow="1" w:lastRow="0" w:firstColumn="1" w:lastColumn="0" w:noHBand="0" w:noVBand="1"/>
      </w:tblPr>
      <w:tblGrid>
        <w:gridCol w:w="706"/>
        <w:gridCol w:w="785"/>
        <w:gridCol w:w="645"/>
        <w:gridCol w:w="645"/>
        <w:gridCol w:w="645"/>
        <w:gridCol w:w="645"/>
        <w:gridCol w:w="645"/>
        <w:gridCol w:w="645"/>
        <w:gridCol w:w="645"/>
        <w:gridCol w:w="645"/>
        <w:gridCol w:w="645"/>
        <w:gridCol w:w="645"/>
        <w:gridCol w:w="743"/>
        <w:gridCol w:w="645"/>
        <w:gridCol w:w="748"/>
      </w:tblGrid>
      <w:tr w:rsidR="009A7D7B" w:rsidRPr="009A7D7B" w14:paraId="1FBD20B1" w14:textId="77777777" w:rsidTr="00131214">
        <w:trPr>
          <w:trHeight w:val="531"/>
          <w:jc w:val="center"/>
        </w:trPr>
        <w:tc>
          <w:tcPr>
            <w:tcW w:w="706" w:type="dxa"/>
            <w:tcBorders>
              <w:top w:val="single" w:sz="4" w:space="0" w:color="auto"/>
              <w:left w:val="single" w:sz="4" w:space="0" w:color="auto"/>
              <w:bottom w:val="single" w:sz="4" w:space="0" w:color="auto"/>
              <w:right w:val="single" w:sz="4" w:space="0" w:color="auto"/>
            </w:tcBorders>
            <w:vAlign w:val="center"/>
            <w:hideMark/>
          </w:tcPr>
          <w:p w14:paraId="0AB3045C"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Trạm</w:t>
            </w:r>
          </w:p>
        </w:tc>
        <w:tc>
          <w:tcPr>
            <w:tcW w:w="785" w:type="dxa"/>
            <w:tcBorders>
              <w:top w:val="single" w:sz="4" w:space="0" w:color="auto"/>
              <w:left w:val="single" w:sz="4" w:space="0" w:color="auto"/>
              <w:bottom w:val="single" w:sz="4" w:space="0" w:color="auto"/>
              <w:right w:val="single" w:sz="4" w:space="0" w:color="auto"/>
            </w:tcBorders>
            <w:vAlign w:val="center"/>
            <w:hideMark/>
          </w:tcPr>
          <w:p w14:paraId="10BAF34C"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Đặc trưng/</w:t>
            </w:r>
          </w:p>
          <w:p w14:paraId="6F147516"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tháng</w:t>
            </w:r>
          </w:p>
        </w:tc>
        <w:tc>
          <w:tcPr>
            <w:tcW w:w="645" w:type="dxa"/>
            <w:tcBorders>
              <w:top w:val="single" w:sz="4" w:space="0" w:color="auto"/>
              <w:left w:val="single" w:sz="4" w:space="0" w:color="auto"/>
              <w:bottom w:val="single" w:sz="4" w:space="0" w:color="auto"/>
              <w:right w:val="single" w:sz="4" w:space="0" w:color="auto"/>
            </w:tcBorders>
            <w:vAlign w:val="center"/>
            <w:hideMark/>
          </w:tcPr>
          <w:p w14:paraId="7EDCBBF5"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1</w:t>
            </w:r>
          </w:p>
        </w:tc>
        <w:tc>
          <w:tcPr>
            <w:tcW w:w="645" w:type="dxa"/>
            <w:tcBorders>
              <w:top w:val="single" w:sz="4" w:space="0" w:color="auto"/>
              <w:left w:val="single" w:sz="4" w:space="0" w:color="auto"/>
              <w:bottom w:val="single" w:sz="4" w:space="0" w:color="auto"/>
              <w:right w:val="single" w:sz="4" w:space="0" w:color="auto"/>
            </w:tcBorders>
            <w:vAlign w:val="center"/>
            <w:hideMark/>
          </w:tcPr>
          <w:p w14:paraId="7523A6A7"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2</w:t>
            </w:r>
          </w:p>
        </w:tc>
        <w:tc>
          <w:tcPr>
            <w:tcW w:w="645" w:type="dxa"/>
            <w:tcBorders>
              <w:top w:val="single" w:sz="4" w:space="0" w:color="auto"/>
              <w:left w:val="single" w:sz="4" w:space="0" w:color="auto"/>
              <w:bottom w:val="single" w:sz="4" w:space="0" w:color="auto"/>
              <w:right w:val="single" w:sz="4" w:space="0" w:color="auto"/>
            </w:tcBorders>
            <w:vAlign w:val="center"/>
            <w:hideMark/>
          </w:tcPr>
          <w:p w14:paraId="73BD5039"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3</w:t>
            </w:r>
          </w:p>
        </w:tc>
        <w:tc>
          <w:tcPr>
            <w:tcW w:w="645" w:type="dxa"/>
            <w:tcBorders>
              <w:top w:val="single" w:sz="4" w:space="0" w:color="auto"/>
              <w:left w:val="single" w:sz="4" w:space="0" w:color="auto"/>
              <w:bottom w:val="single" w:sz="4" w:space="0" w:color="auto"/>
              <w:right w:val="single" w:sz="4" w:space="0" w:color="auto"/>
            </w:tcBorders>
            <w:vAlign w:val="center"/>
            <w:hideMark/>
          </w:tcPr>
          <w:p w14:paraId="40BB88C7"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4</w:t>
            </w:r>
          </w:p>
        </w:tc>
        <w:tc>
          <w:tcPr>
            <w:tcW w:w="645" w:type="dxa"/>
            <w:tcBorders>
              <w:top w:val="single" w:sz="4" w:space="0" w:color="auto"/>
              <w:left w:val="single" w:sz="4" w:space="0" w:color="auto"/>
              <w:bottom w:val="single" w:sz="4" w:space="0" w:color="auto"/>
              <w:right w:val="single" w:sz="4" w:space="0" w:color="auto"/>
            </w:tcBorders>
            <w:vAlign w:val="center"/>
            <w:hideMark/>
          </w:tcPr>
          <w:p w14:paraId="757B0DAF"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5</w:t>
            </w:r>
          </w:p>
        </w:tc>
        <w:tc>
          <w:tcPr>
            <w:tcW w:w="645" w:type="dxa"/>
            <w:tcBorders>
              <w:top w:val="single" w:sz="4" w:space="0" w:color="auto"/>
              <w:left w:val="single" w:sz="4" w:space="0" w:color="auto"/>
              <w:bottom w:val="single" w:sz="4" w:space="0" w:color="auto"/>
              <w:right w:val="single" w:sz="4" w:space="0" w:color="auto"/>
            </w:tcBorders>
            <w:vAlign w:val="center"/>
            <w:hideMark/>
          </w:tcPr>
          <w:p w14:paraId="0CC8F926"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6</w:t>
            </w:r>
          </w:p>
        </w:tc>
        <w:tc>
          <w:tcPr>
            <w:tcW w:w="645" w:type="dxa"/>
            <w:tcBorders>
              <w:top w:val="single" w:sz="4" w:space="0" w:color="auto"/>
              <w:left w:val="single" w:sz="4" w:space="0" w:color="auto"/>
              <w:bottom w:val="single" w:sz="4" w:space="0" w:color="auto"/>
              <w:right w:val="single" w:sz="4" w:space="0" w:color="auto"/>
            </w:tcBorders>
            <w:vAlign w:val="center"/>
            <w:hideMark/>
          </w:tcPr>
          <w:p w14:paraId="150AE2FA"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7</w:t>
            </w:r>
          </w:p>
        </w:tc>
        <w:tc>
          <w:tcPr>
            <w:tcW w:w="645" w:type="dxa"/>
            <w:tcBorders>
              <w:top w:val="single" w:sz="4" w:space="0" w:color="auto"/>
              <w:left w:val="single" w:sz="4" w:space="0" w:color="auto"/>
              <w:bottom w:val="single" w:sz="4" w:space="0" w:color="auto"/>
              <w:right w:val="single" w:sz="4" w:space="0" w:color="auto"/>
            </w:tcBorders>
            <w:vAlign w:val="center"/>
            <w:hideMark/>
          </w:tcPr>
          <w:p w14:paraId="5DB23ED3"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8</w:t>
            </w:r>
          </w:p>
        </w:tc>
        <w:tc>
          <w:tcPr>
            <w:tcW w:w="645" w:type="dxa"/>
            <w:tcBorders>
              <w:top w:val="single" w:sz="4" w:space="0" w:color="auto"/>
              <w:left w:val="single" w:sz="4" w:space="0" w:color="auto"/>
              <w:bottom w:val="single" w:sz="4" w:space="0" w:color="auto"/>
              <w:right w:val="single" w:sz="4" w:space="0" w:color="auto"/>
            </w:tcBorders>
            <w:vAlign w:val="center"/>
            <w:hideMark/>
          </w:tcPr>
          <w:p w14:paraId="1A2112BA"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9</w:t>
            </w:r>
          </w:p>
        </w:tc>
        <w:tc>
          <w:tcPr>
            <w:tcW w:w="645" w:type="dxa"/>
            <w:tcBorders>
              <w:top w:val="single" w:sz="4" w:space="0" w:color="auto"/>
              <w:left w:val="single" w:sz="4" w:space="0" w:color="auto"/>
              <w:bottom w:val="single" w:sz="4" w:space="0" w:color="auto"/>
              <w:right w:val="single" w:sz="4" w:space="0" w:color="auto"/>
            </w:tcBorders>
            <w:vAlign w:val="center"/>
            <w:hideMark/>
          </w:tcPr>
          <w:p w14:paraId="01D81688"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10</w:t>
            </w:r>
          </w:p>
        </w:tc>
        <w:tc>
          <w:tcPr>
            <w:tcW w:w="743" w:type="dxa"/>
            <w:tcBorders>
              <w:top w:val="single" w:sz="4" w:space="0" w:color="auto"/>
              <w:left w:val="single" w:sz="4" w:space="0" w:color="auto"/>
              <w:bottom w:val="single" w:sz="4" w:space="0" w:color="auto"/>
              <w:right w:val="single" w:sz="4" w:space="0" w:color="auto"/>
            </w:tcBorders>
            <w:vAlign w:val="center"/>
            <w:hideMark/>
          </w:tcPr>
          <w:p w14:paraId="59E51248"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11</w:t>
            </w:r>
          </w:p>
        </w:tc>
        <w:tc>
          <w:tcPr>
            <w:tcW w:w="645" w:type="dxa"/>
            <w:tcBorders>
              <w:top w:val="single" w:sz="4" w:space="0" w:color="auto"/>
              <w:left w:val="single" w:sz="4" w:space="0" w:color="auto"/>
              <w:bottom w:val="single" w:sz="4" w:space="0" w:color="auto"/>
              <w:right w:val="single" w:sz="4" w:space="0" w:color="auto"/>
            </w:tcBorders>
            <w:vAlign w:val="center"/>
            <w:hideMark/>
          </w:tcPr>
          <w:p w14:paraId="43FB3ACF"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12</w:t>
            </w:r>
          </w:p>
        </w:tc>
        <w:tc>
          <w:tcPr>
            <w:tcW w:w="748" w:type="dxa"/>
            <w:tcBorders>
              <w:top w:val="single" w:sz="4" w:space="0" w:color="auto"/>
              <w:left w:val="single" w:sz="4" w:space="0" w:color="auto"/>
              <w:bottom w:val="single" w:sz="4" w:space="0" w:color="auto"/>
              <w:right w:val="single" w:sz="4" w:space="0" w:color="auto"/>
            </w:tcBorders>
            <w:vAlign w:val="center"/>
            <w:hideMark/>
          </w:tcPr>
          <w:p w14:paraId="180C0233"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Năm</w:t>
            </w:r>
          </w:p>
        </w:tc>
      </w:tr>
      <w:tr w:rsidR="009A7D7B" w:rsidRPr="009A7D7B" w14:paraId="2F8FBE4B" w14:textId="77777777" w:rsidTr="00131214">
        <w:trPr>
          <w:trHeight w:val="531"/>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hideMark/>
          </w:tcPr>
          <w:p w14:paraId="359BE8B0"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Huế</w:t>
            </w:r>
          </w:p>
        </w:tc>
        <w:tc>
          <w:tcPr>
            <w:tcW w:w="785" w:type="dxa"/>
            <w:tcBorders>
              <w:top w:val="single" w:sz="4" w:space="0" w:color="auto"/>
              <w:left w:val="single" w:sz="4" w:space="0" w:color="auto"/>
              <w:bottom w:val="single" w:sz="4" w:space="0" w:color="auto"/>
              <w:right w:val="single" w:sz="4" w:space="0" w:color="auto"/>
            </w:tcBorders>
            <w:vAlign w:val="center"/>
            <w:hideMark/>
          </w:tcPr>
          <w:p w14:paraId="393A7F3B" w14:textId="77777777" w:rsidR="00131214" w:rsidRPr="009A7D7B" w:rsidRDefault="00131214" w:rsidP="003B5020">
            <w:pPr>
              <w:spacing w:before="0" w:after="0"/>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S (</w:t>
            </w:r>
            <w:r w:rsidRPr="009A7D7B">
              <w:rPr>
                <w:rFonts w:eastAsia="MS Mincho"/>
                <w:noProof/>
                <w:color w:val="000000" w:themeColor="text1"/>
                <w:sz w:val="19"/>
                <w:szCs w:val="19"/>
                <w:u w:color="FF0000"/>
                <w:lang w:eastAsia="ja-JP"/>
              </w:rPr>
              <w:t>mm</w:t>
            </w:r>
            <w:r w:rsidRPr="009A7D7B">
              <w:rPr>
                <w:rFonts w:eastAsia="MS Mincho"/>
                <w:noProof/>
                <w:color w:val="000000" w:themeColor="text1"/>
                <w:sz w:val="19"/>
                <w:szCs w:val="19"/>
                <w:lang w:eastAsia="ja-JP"/>
              </w:rPr>
              <w:t>)</w:t>
            </w:r>
          </w:p>
        </w:tc>
        <w:tc>
          <w:tcPr>
            <w:tcW w:w="645" w:type="dxa"/>
            <w:tcBorders>
              <w:top w:val="single" w:sz="4" w:space="0" w:color="auto"/>
              <w:left w:val="single" w:sz="4" w:space="0" w:color="auto"/>
              <w:bottom w:val="single" w:sz="4" w:space="0" w:color="auto"/>
              <w:right w:val="single" w:sz="4" w:space="0" w:color="auto"/>
            </w:tcBorders>
            <w:vAlign w:val="center"/>
          </w:tcPr>
          <w:p w14:paraId="142FC55D"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200,4</w:t>
            </w:r>
          </w:p>
        </w:tc>
        <w:tc>
          <w:tcPr>
            <w:tcW w:w="645" w:type="dxa"/>
            <w:tcBorders>
              <w:top w:val="single" w:sz="4" w:space="0" w:color="auto"/>
              <w:left w:val="single" w:sz="4" w:space="0" w:color="auto"/>
              <w:bottom w:val="single" w:sz="4" w:space="0" w:color="auto"/>
              <w:right w:val="single" w:sz="4" w:space="0" w:color="auto"/>
            </w:tcBorders>
            <w:vAlign w:val="center"/>
          </w:tcPr>
          <w:p w14:paraId="07B34CD7"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75,6</w:t>
            </w:r>
          </w:p>
        </w:tc>
        <w:tc>
          <w:tcPr>
            <w:tcW w:w="645" w:type="dxa"/>
            <w:tcBorders>
              <w:top w:val="single" w:sz="4" w:space="0" w:color="auto"/>
              <w:left w:val="single" w:sz="4" w:space="0" w:color="auto"/>
              <w:bottom w:val="single" w:sz="4" w:space="0" w:color="auto"/>
              <w:right w:val="single" w:sz="4" w:space="0" w:color="auto"/>
            </w:tcBorders>
            <w:vAlign w:val="center"/>
          </w:tcPr>
          <w:p w14:paraId="04979599"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140,6</w:t>
            </w:r>
          </w:p>
        </w:tc>
        <w:tc>
          <w:tcPr>
            <w:tcW w:w="645" w:type="dxa"/>
            <w:tcBorders>
              <w:top w:val="single" w:sz="4" w:space="0" w:color="auto"/>
              <w:left w:val="single" w:sz="4" w:space="0" w:color="auto"/>
              <w:bottom w:val="single" w:sz="4" w:space="0" w:color="auto"/>
              <w:right w:val="single" w:sz="4" w:space="0" w:color="auto"/>
            </w:tcBorders>
            <w:vAlign w:val="center"/>
          </w:tcPr>
          <w:p w14:paraId="4652B89E"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128,9</w:t>
            </w:r>
          </w:p>
        </w:tc>
        <w:tc>
          <w:tcPr>
            <w:tcW w:w="645" w:type="dxa"/>
            <w:tcBorders>
              <w:top w:val="single" w:sz="4" w:space="0" w:color="auto"/>
              <w:left w:val="single" w:sz="4" w:space="0" w:color="auto"/>
              <w:bottom w:val="single" w:sz="4" w:space="0" w:color="auto"/>
              <w:right w:val="single" w:sz="4" w:space="0" w:color="auto"/>
            </w:tcBorders>
            <w:vAlign w:val="center"/>
          </w:tcPr>
          <w:p w14:paraId="6E815B6A"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197,1</w:t>
            </w:r>
          </w:p>
        </w:tc>
        <w:tc>
          <w:tcPr>
            <w:tcW w:w="645" w:type="dxa"/>
            <w:tcBorders>
              <w:top w:val="single" w:sz="4" w:space="0" w:color="auto"/>
              <w:left w:val="single" w:sz="4" w:space="0" w:color="auto"/>
              <w:bottom w:val="single" w:sz="4" w:space="0" w:color="auto"/>
              <w:right w:val="single" w:sz="4" w:space="0" w:color="auto"/>
            </w:tcBorders>
            <w:vAlign w:val="center"/>
          </w:tcPr>
          <w:p w14:paraId="739CDF6D"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373,6</w:t>
            </w:r>
          </w:p>
        </w:tc>
        <w:tc>
          <w:tcPr>
            <w:tcW w:w="645" w:type="dxa"/>
            <w:tcBorders>
              <w:top w:val="single" w:sz="4" w:space="0" w:color="auto"/>
              <w:left w:val="single" w:sz="4" w:space="0" w:color="auto"/>
              <w:bottom w:val="single" w:sz="4" w:space="0" w:color="auto"/>
              <w:right w:val="single" w:sz="4" w:space="0" w:color="auto"/>
            </w:tcBorders>
            <w:vAlign w:val="center"/>
          </w:tcPr>
          <w:p w14:paraId="6434446B"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383,6</w:t>
            </w:r>
          </w:p>
        </w:tc>
        <w:tc>
          <w:tcPr>
            <w:tcW w:w="645" w:type="dxa"/>
            <w:tcBorders>
              <w:top w:val="single" w:sz="4" w:space="0" w:color="auto"/>
              <w:left w:val="single" w:sz="4" w:space="0" w:color="auto"/>
              <w:bottom w:val="single" w:sz="4" w:space="0" w:color="auto"/>
              <w:right w:val="single" w:sz="4" w:space="0" w:color="auto"/>
            </w:tcBorders>
            <w:vAlign w:val="center"/>
          </w:tcPr>
          <w:p w14:paraId="4431A565"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223,0</w:t>
            </w:r>
          </w:p>
        </w:tc>
        <w:tc>
          <w:tcPr>
            <w:tcW w:w="645" w:type="dxa"/>
            <w:tcBorders>
              <w:top w:val="single" w:sz="4" w:space="0" w:color="auto"/>
              <w:left w:val="single" w:sz="4" w:space="0" w:color="auto"/>
              <w:bottom w:val="single" w:sz="4" w:space="0" w:color="auto"/>
              <w:right w:val="single" w:sz="4" w:space="0" w:color="auto"/>
            </w:tcBorders>
            <w:vAlign w:val="center"/>
          </w:tcPr>
          <w:p w14:paraId="3FA2FC71"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403,6</w:t>
            </w:r>
          </w:p>
        </w:tc>
        <w:tc>
          <w:tcPr>
            <w:tcW w:w="645" w:type="dxa"/>
            <w:tcBorders>
              <w:top w:val="single" w:sz="4" w:space="0" w:color="auto"/>
              <w:left w:val="single" w:sz="4" w:space="0" w:color="auto"/>
              <w:bottom w:val="single" w:sz="4" w:space="0" w:color="auto"/>
              <w:right w:val="single" w:sz="4" w:space="0" w:color="auto"/>
            </w:tcBorders>
            <w:vAlign w:val="center"/>
          </w:tcPr>
          <w:p w14:paraId="6ABB5257"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682,7</w:t>
            </w:r>
          </w:p>
        </w:tc>
        <w:tc>
          <w:tcPr>
            <w:tcW w:w="743" w:type="dxa"/>
            <w:tcBorders>
              <w:top w:val="single" w:sz="4" w:space="0" w:color="auto"/>
              <w:left w:val="single" w:sz="4" w:space="0" w:color="auto"/>
              <w:bottom w:val="single" w:sz="4" w:space="0" w:color="auto"/>
              <w:right w:val="single" w:sz="4" w:space="0" w:color="auto"/>
            </w:tcBorders>
            <w:vAlign w:val="center"/>
          </w:tcPr>
          <w:p w14:paraId="2F52C4E6"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1935,6</w:t>
            </w:r>
          </w:p>
        </w:tc>
        <w:tc>
          <w:tcPr>
            <w:tcW w:w="645" w:type="dxa"/>
            <w:tcBorders>
              <w:top w:val="single" w:sz="4" w:space="0" w:color="auto"/>
              <w:left w:val="single" w:sz="4" w:space="0" w:color="auto"/>
              <w:bottom w:val="single" w:sz="4" w:space="0" w:color="auto"/>
              <w:right w:val="single" w:sz="4" w:space="0" w:color="auto"/>
            </w:tcBorders>
            <w:vAlign w:val="center"/>
          </w:tcPr>
          <w:p w14:paraId="1558779C"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474,3</w:t>
            </w:r>
          </w:p>
        </w:tc>
        <w:tc>
          <w:tcPr>
            <w:tcW w:w="748" w:type="dxa"/>
            <w:tcBorders>
              <w:top w:val="single" w:sz="4" w:space="0" w:color="auto"/>
              <w:left w:val="single" w:sz="4" w:space="0" w:color="auto"/>
              <w:bottom w:val="single" w:sz="4" w:space="0" w:color="auto"/>
              <w:right w:val="single" w:sz="4" w:space="0" w:color="auto"/>
            </w:tcBorders>
            <w:vAlign w:val="center"/>
          </w:tcPr>
          <w:p w14:paraId="7DF15D28"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1772,0</w:t>
            </w:r>
          </w:p>
        </w:tc>
      </w:tr>
      <w:tr w:rsidR="009A7D7B" w:rsidRPr="009A7D7B" w14:paraId="5B959203" w14:textId="77777777" w:rsidTr="00131214">
        <w:trPr>
          <w:trHeight w:val="531"/>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38841957" w14:textId="77777777" w:rsidR="00131214" w:rsidRPr="009A7D7B" w:rsidRDefault="00131214" w:rsidP="003B5020">
            <w:pPr>
              <w:spacing w:before="0" w:after="0"/>
              <w:jc w:val="center"/>
              <w:rPr>
                <w:rFonts w:eastAsia="MS Mincho"/>
                <w:b/>
                <w:bCs/>
                <w:noProof/>
                <w:color w:val="000000" w:themeColor="text1"/>
                <w:sz w:val="19"/>
                <w:szCs w:val="19"/>
              </w:rPr>
            </w:pPr>
          </w:p>
        </w:tc>
        <w:tc>
          <w:tcPr>
            <w:tcW w:w="785" w:type="dxa"/>
            <w:tcBorders>
              <w:top w:val="single" w:sz="4" w:space="0" w:color="auto"/>
              <w:left w:val="single" w:sz="4" w:space="0" w:color="auto"/>
              <w:bottom w:val="single" w:sz="4" w:space="0" w:color="auto"/>
              <w:right w:val="single" w:sz="4" w:space="0" w:color="auto"/>
            </w:tcBorders>
            <w:vAlign w:val="center"/>
            <w:hideMark/>
          </w:tcPr>
          <w:p w14:paraId="3ECCED21" w14:textId="77777777" w:rsidR="00131214" w:rsidRPr="009A7D7B" w:rsidRDefault="00131214" w:rsidP="003B5020">
            <w:pPr>
              <w:spacing w:before="0" w:after="0"/>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Cs (%)</w:t>
            </w:r>
          </w:p>
        </w:tc>
        <w:tc>
          <w:tcPr>
            <w:tcW w:w="645" w:type="dxa"/>
            <w:tcBorders>
              <w:top w:val="single" w:sz="4" w:space="0" w:color="auto"/>
              <w:left w:val="single" w:sz="4" w:space="0" w:color="auto"/>
              <w:bottom w:val="single" w:sz="4" w:space="0" w:color="auto"/>
              <w:right w:val="single" w:sz="4" w:space="0" w:color="auto"/>
            </w:tcBorders>
            <w:vAlign w:val="center"/>
          </w:tcPr>
          <w:p w14:paraId="56B1F29D"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76,6</w:t>
            </w:r>
          </w:p>
        </w:tc>
        <w:tc>
          <w:tcPr>
            <w:tcW w:w="645" w:type="dxa"/>
            <w:tcBorders>
              <w:top w:val="single" w:sz="4" w:space="0" w:color="auto"/>
              <w:left w:val="single" w:sz="4" w:space="0" w:color="auto"/>
              <w:bottom w:val="single" w:sz="4" w:space="0" w:color="auto"/>
              <w:right w:val="single" w:sz="4" w:space="0" w:color="auto"/>
            </w:tcBorders>
            <w:vAlign w:val="center"/>
          </w:tcPr>
          <w:p w14:paraId="03B552E5"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73,7</w:t>
            </w:r>
          </w:p>
        </w:tc>
        <w:tc>
          <w:tcPr>
            <w:tcW w:w="645" w:type="dxa"/>
            <w:tcBorders>
              <w:top w:val="single" w:sz="4" w:space="0" w:color="auto"/>
              <w:left w:val="single" w:sz="4" w:space="0" w:color="auto"/>
              <w:bottom w:val="single" w:sz="4" w:space="0" w:color="auto"/>
              <w:right w:val="single" w:sz="4" w:space="0" w:color="auto"/>
            </w:tcBorders>
            <w:vAlign w:val="center"/>
          </w:tcPr>
          <w:p w14:paraId="5E39D735"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84,0</w:t>
            </w:r>
          </w:p>
        </w:tc>
        <w:tc>
          <w:tcPr>
            <w:tcW w:w="645" w:type="dxa"/>
            <w:tcBorders>
              <w:top w:val="single" w:sz="4" w:space="0" w:color="auto"/>
              <w:left w:val="single" w:sz="4" w:space="0" w:color="auto"/>
              <w:bottom w:val="single" w:sz="4" w:space="0" w:color="auto"/>
              <w:right w:val="single" w:sz="4" w:space="0" w:color="auto"/>
            </w:tcBorders>
            <w:vAlign w:val="center"/>
          </w:tcPr>
          <w:p w14:paraId="6C01F90C"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80,3</w:t>
            </w:r>
          </w:p>
        </w:tc>
        <w:tc>
          <w:tcPr>
            <w:tcW w:w="645" w:type="dxa"/>
            <w:tcBorders>
              <w:top w:val="single" w:sz="4" w:space="0" w:color="auto"/>
              <w:left w:val="single" w:sz="4" w:space="0" w:color="auto"/>
              <w:bottom w:val="single" w:sz="4" w:space="0" w:color="auto"/>
              <w:right w:val="single" w:sz="4" w:space="0" w:color="auto"/>
            </w:tcBorders>
            <w:vAlign w:val="center"/>
          </w:tcPr>
          <w:p w14:paraId="22BC37AC"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77,7</w:t>
            </w:r>
          </w:p>
        </w:tc>
        <w:tc>
          <w:tcPr>
            <w:tcW w:w="645" w:type="dxa"/>
            <w:tcBorders>
              <w:top w:val="single" w:sz="4" w:space="0" w:color="auto"/>
              <w:left w:val="single" w:sz="4" w:space="0" w:color="auto"/>
              <w:bottom w:val="single" w:sz="4" w:space="0" w:color="auto"/>
              <w:right w:val="single" w:sz="4" w:space="0" w:color="auto"/>
            </w:tcBorders>
            <w:vAlign w:val="center"/>
          </w:tcPr>
          <w:p w14:paraId="29B09422"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86,9</w:t>
            </w:r>
          </w:p>
        </w:tc>
        <w:tc>
          <w:tcPr>
            <w:tcW w:w="645" w:type="dxa"/>
            <w:tcBorders>
              <w:top w:val="single" w:sz="4" w:space="0" w:color="auto"/>
              <w:left w:val="single" w:sz="4" w:space="0" w:color="auto"/>
              <w:bottom w:val="single" w:sz="4" w:space="0" w:color="auto"/>
              <w:right w:val="single" w:sz="4" w:space="0" w:color="auto"/>
            </w:tcBorders>
            <w:vAlign w:val="center"/>
          </w:tcPr>
          <w:p w14:paraId="762F9D3D"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89,4</w:t>
            </w:r>
          </w:p>
        </w:tc>
        <w:tc>
          <w:tcPr>
            <w:tcW w:w="645" w:type="dxa"/>
            <w:tcBorders>
              <w:top w:val="single" w:sz="4" w:space="0" w:color="auto"/>
              <w:left w:val="single" w:sz="4" w:space="0" w:color="auto"/>
              <w:bottom w:val="single" w:sz="4" w:space="0" w:color="auto"/>
              <w:right w:val="single" w:sz="4" w:space="0" w:color="auto"/>
            </w:tcBorders>
            <w:vAlign w:val="center"/>
          </w:tcPr>
          <w:p w14:paraId="1BB0128A"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74,3</w:t>
            </w:r>
          </w:p>
        </w:tc>
        <w:tc>
          <w:tcPr>
            <w:tcW w:w="645" w:type="dxa"/>
            <w:tcBorders>
              <w:top w:val="single" w:sz="4" w:space="0" w:color="auto"/>
              <w:left w:val="single" w:sz="4" w:space="0" w:color="auto"/>
              <w:bottom w:val="single" w:sz="4" w:space="0" w:color="auto"/>
              <w:right w:val="single" w:sz="4" w:space="0" w:color="auto"/>
            </w:tcBorders>
            <w:vAlign w:val="center"/>
          </w:tcPr>
          <w:p w14:paraId="4CC408D5"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69,1</w:t>
            </w:r>
          </w:p>
        </w:tc>
        <w:tc>
          <w:tcPr>
            <w:tcW w:w="645" w:type="dxa"/>
            <w:tcBorders>
              <w:top w:val="single" w:sz="4" w:space="0" w:color="auto"/>
              <w:left w:val="single" w:sz="4" w:space="0" w:color="auto"/>
              <w:bottom w:val="single" w:sz="4" w:space="0" w:color="auto"/>
              <w:right w:val="single" w:sz="4" w:space="0" w:color="auto"/>
            </w:tcBorders>
            <w:vAlign w:val="center"/>
          </w:tcPr>
          <w:p w14:paraId="17939EE9"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67,7</w:t>
            </w:r>
          </w:p>
        </w:tc>
        <w:tc>
          <w:tcPr>
            <w:tcW w:w="743" w:type="dxa"/>
            <w:tcBorders>
              <w:top w:val="single" w:sz="4" w:space="0" w:color="auto"/>
              <w:left w:val="single" w:sz="4" w:space="0" w:color="auto"/>
              <w:bottom w:val="single" w:sz="4" w:space="0" w:color="auto"/>
              <w:right w:val="single" w:sz="4" w:space="0" w:color="auto"/>
            </w:tcBorders>
            <w:vAlign w:val="center"/>
          </w:tcPr>
          <w:p w14:paraId="154407B8"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87,0</w:t>
            </w:r>
          </w:p>
        </w:tc>
        <w:tc>
          <w:tcPr>
            <w:tcW w:w="645" w:type="dxa"/>
            <w:tcBorders>
              <w:top w:val="single" w:sz="4" w:space="0" w:color="auto"/>
              <w:left w:val="single" w:sz="4" w:space="0" w:color="auto"/>
              <w:bottom w:val="single" w:sz="4" w:space="0" w:color="auto"/>
              <w:right w:val="single" w:sz="4" w:space="0" w:color="auto"/>
            </w:tcBorders>
            <w:vAlign w:val="center"/>
          </w:tcPr>
          <w:p w14:paraId="6DE8E4B9"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75,2</w:t>
            </w:r>
          </w:p>
        </w:tc>
        <w:tc>
          <w:tcPr>
            <w:tcW w:w="748" w:type="dxa"/>
            <w:tcBorders>
              <w:top w:val="single" w:sz="4" w:space="0" w:color="auto"/>
              <w:left w:val="single" w:sz="4" w:space="0" w:color="auto"/>
              <w:bottom w:val="single" w:sz="4" w:space="0" w:color="auto"/>
              <w:right w:val="single" w:sz="4" w:space="0" w:color="auto"/>
            </w:tcBorders>
            <w:vAlign w:val="center"/>
          </w:tcPr>
          <w:p w14:paraId="1A9B86F8"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79,7</w:t>
            </w:r>
          </w:p>
        </w:tc>
      </w:tr>
      <w:tr w:rsidR="009A7D7B" w:rsidRPr="009A7D7B" w14:paraId="46E02BEA" w14:textId="77777777" w:rsidTr="00131214">
        <w:trPr>
          <w:trHeight w:val="531"/>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hideMark/>
          </w:tcPr>
          <w:p w14:paraId="140F6698"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A Lưới</w:t>
            </w:r>
          </w:p>
        </w:tc>
        <w:tc>
          <w:tcPr>
            <w:tcW w:w="785" w:type="dxa"/>
            <w:tcBorders>
              <w:top w:val="single" w:sz="4" w:space="0" w:color="auto"/>
              <w:left w:val="single" w:sz="4" w:space="0" w:color="auto"/>
              <w:bottom w:val="single" w:sz="4" w:space="0" w:color="auto"/>
              <w:right w:val="single" w:sz="4" w:space="0" w:color="auto"/>
            </w:tcBorders>
            <w:vAlign w:val="center"/>
            <w:hideMark/>
          </w:tcPr>
          <w:p w14:paraId="2DDF7F1B" w14:textId="77777777" w:rsidR="00131214" w:rsidRPr="009A7D7B" w:rsidRDefault="00131214" w:rsidP="003B5020">
            <w:pPr>
              <w:spacing w:before="0" w:after="0"/>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S (</w:t>
            </w:r>
            <w:r w:rsidRPr="009A7D7B">
              <w:rPr>
                <w:rFonts w:eastAsia="MS Mincho"/>
                <w:noProof/>
                <w:color w:val="000000" w:themeColor="text1"/>
                <w:sz w:val="19"/>
                <w:szCs w:val="19"/>
                <w:u w:color="FF0000"/>
                <w:lang w:eastAsia="ja-JP"/>
              </w:rPr>
              <w:t>mm</w:t>
            </w:r>
            <w:r w:rsidRPr="009A7D7B">
              <w:rPr>
                <w:rFonts w:eastAsia="MS Mincho"/>
                <w:noProof/>
                <w:color w:val="000000" w:themeColor="text1"/>
                <w:sz w:val="19"/>
                <w:szCs w:val="19"/>
                <w:lang w:eastAsia="ja-JP"/>
              </w:rPr>
              <w:t>)</w:t>
            </w:r>
          </w:p>
        </w:tc>
        <w:tc>
          <w:tcPr>
            <w:tcW w:w="645" w:type="dxa"/>
            <w:tcBorders>
              <w:top w:val="single" w:sz="4" w:space="0" w:color="auto"/>
              <w:left w:val="single" w:sz="4" w:space="0" w:color="auto"/>
              <w:bottom w:val="single" w:sz="4" w:space="0" w:color="auto"/>
              <w:right w:val="single" w:sz="4" w:space="0" w:color="auto"/>
            </w:tcBorders>
            <w:vAlign w:val="center"/>
          </w:tcPr>
          <w:p w14:paraId="721BF6E3"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133,1</w:t>
            </w:r>
          </w:p>
        </w:tc>
        <w:tc>
          <w:tcPr>
            <w:tcW w:w="645" w:type="dxa"/>
            <w:tcBorders>
              <w:top w:val="single" w:sz="4" w:space="0" w:color="auto"/>
              <w:left w:val="single" w:sz="4" w:space="0" w:color="auto"/>
              <w:bottom w:val="single" w:sz="4" w:space="0" w:color="auto"/>
              <w:right w:val="single" w:sz="4" w:space="0" w:color="auto"/>
            </w:tcBorders>
            <w:vAlign w:val="center"/>
          </w:tcPr>
          <w:p w14:paraId="35DB58A1"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133,7</w:t>
            </w:r>
          </w:p>
        </w:tc>
        <w:tc>
          <w:tcPr>
            <w:tcW w:w="645" w:type="dxa"/>
            <w:tcBorders>
              <w:top w:val="single" w:sz="4" w:space="0" w:color="auto"/>
              <w:left w:val="single" w:sz="4" w:space="0" w:color="auto"/>
              <w:bottom w:val="single" w:sz="4" w:space="0" w:color="auto"/>
              <w:right w:val="single" w:sz="4" w:space="0" w:color="auto"/>
            </w:tcBorders>
            <w:vAlign w:val="center"/>
          </w:tcPr>
          <w:p w14:paraId="3AE3DD33"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162,0</w:t>
            </w:r>
          </w:p>
        </w:tc>
        <w:tc>
          <w:tcPr>
            <w:tcW w:w="645" w:type="dxa"/>
            <w:tcBorders>
              <w:top w:val="single" w:sz="4" w:space="0" w:color="auto"/>
              <w:left w:val="single" w:sz="4" w:space="0" w:color="auto"/>
              <w:bottom w:val="single" w:sz="4" w:space="0" w:color="auto"/>
              <w:right w:val="single" w:sz="4" w:space="0" w:color="auto"/>
            </w:tcBorders>
            <w:vAlign w:val="center"/>
          </w:tcPr>
          <w:p w14:paraId="52A9B6A8"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83,2</w:t>
            </w:r>
          </w:p>
        </w:tc>
        <w:tc>
          <w:tcPr>
            <w:tcW w:w="645" w:type="dxa"/>
            <w:tcBorders>
              <w:top w:val="single" w:sz="4" w:space="0" w:color="auto"/>
              <w:left w:val="single" w:sz="4" w:space="0" w:color="auto"/>
              <w:bottom w:val="single" w:sz="4" w:space="0" w:color="auto"/>
              <w:right w:val="single" w:sz="4" w:space="0" w:color="auto"/>
            </w:tcBorders>
            <w:vAlign w:val="center"/>
          </w:tcPr>
          <w:p w14:paraId="53D12FA9"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245,8</w:t>
            </w:r>
          </w:p>
        </w:tc>
        <w:tc>
          <w:tcPr>
            <w:tcW w:w="645" w:type="dxa"/>
            <w:tcBorders>
              <w:top w:val="single" w:sz="4" w:space="0" w:color="auto"/>
              <w:left w:val="single" w:sz="4" w:space="0" w:color="auto"/>
              <w:bottom w:val="single" w:sz="4" w:space="0" w:color="auto"/>
              <w:right w:val="single" w:sz="4" w:space="0" w:color="auto"/>
            </w:tcBorders>
            <w:vAlign w:val="center"/>
          </w:tcPr>
          <w:p w14:paraId="1B1E3E10"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208,9</w:t>
            </w:r>
          </w:p>
        </w:tc>
        <w:tc>
          <w:tcPr>
            <w:tcW w:w="645" w:type="dxa"/>
            <w:tcBorders>
              <w:top w:val="single" w:sz="4" w:space="0" w:color="auto"/>
              <w:left w:val="single" w:sz="4" w:space="0" w:color="auto"/>
              <w:bottom w:val="single" w:sz="4" w:space="0" w:color="auto"/>
              <w:right w:val="single" w:sz="4" w:space="0" w:color="auto"/>
            </w:tcBorders>
            <w:vAlign w:val="center"/>
          </w:tcPr>
          <w:p w14:paraId="723FB337"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146,1</w:t>
            </w:r>
          </w:p>
        </w:tc>
        <w:tc>
          <w:tcPr>
            <w:tcW w:w="645" w:type="dxa"/>
            <w:tcBorders>
              <w:top w:val="single" w:sz="4" w:space="0" w:color="auto"/>
              <w:left w:val="single" w:sz="4" w:space="0" w:color="auto"/>
              <w:bottom w:val="single" w:sz="4" w:space="0" w:color="auto"/>
              <w:right w:val="single" w:sz="4" w:space="0" w:color="auto"/>
            </w:tcBorders>
            <w:vAlign w:val="center"/>
          </w:tcPr>
          <w:p w14:paraId="10CB4928"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161,8</w:t>
            </w:r>
          </w:p>
        </w:tc>
        <w:tc>
          <w:tcPr>
            <w:tcW w:w="645" w:type="dxa"/>
            <w:tcBorders>
              <w:top w:val="single" w:sz="4" w:space="0" w:color="auto"/>
              <w:left w:val="single" w:sz="4" w:space="0" w:color="auto"/>
              <w:bottom w:val="single" w:sz="4" w:space="0" w:color="auto"/>
              <w:right w:val="single" w:sz="4" w:space="0" w:color="auto"/>
            </w:tcBorders>
            <w:vAlign w:val="center"/>
          </w:tcPr>
          <w:p w14:paraId="61C246E4"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439,5</w:t>
            </w:r>
          </w:p>
        </w:tc>
        <w:tc>
          <w:tcPr>
            <w:tcW w:w="645" w:type="dxa"/>
            <w:tcBorders>
              <w:top w:val="single" w:sz="4" w:space="0" w:color="auto"/>
              <w:left w:val="single" w:sz="4" w:space="0" w:color="auto"/>
              <w:bottom w:val="single" w:sz="4" w:space="0" w:color="auto"/>
              <w:right w:val="single" w:sz="4" w:space="0" w:color="auto"/>
            </w:tcBorders>
            <w:vAlign w:val="center"/>
          </w:tcPr>
          <w:p w14:paraId="75267DFA"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652,2</w:t>
            </w:r>
          </w:p>
        </w:tc>
        <w:tc>
          <w:tcPr>
            <w:tcW w:w="743" w:type="dxa"/>
            <w:tcBorders>
              <w:top w:val="single" w:sz="4" w:space="0" w:color="auto"/>
              <w:left w:val="single" w:sz="4" w:space="0" w:color="auto"/>
              <w:bottom w:val="single" w:sz="4" w:space="0" w:color="auto"/>
              <w:right w:val="single" w:sz="4" w:space="0" w:color="auto"/>
            </w:tcBorders>
            <w:vAlign w:val="center"/>
          </w:tcPr>
          <w:p w14:paraId="60BBE843"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1767,9</w:t>
            </w:r>
          </w:p>
        </w:tc>
        <w:tc>
          <w:tcPr>
            <w:tcW w:w="645" w:type="dxa"/>
            <w:tcBorders>
              <w:top w:val="single" w:sz="4" w:space="0" w:color="auto"/>
              <w:left w:val="single" w:sz="4" w:space="0" w:color="auto"/>
              <w:bottom w:val="single" w:sz="4" w:space="0" w:color="auto"/>
              <w:right w:val="single" w:sz="4" w:space="0" w:color="auto"/>
            </w:tcBorders>
            <w:vAlign w:val="center"/>
          </w:tcPr>
          <w:p w14:paraId="23CA49B4"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400,8</w:t>
            </w:r>
          </w:p>
        </w:tc>
        <w:tc>
          <w:tcPr>
            <w:tcW w:w="748" w:type="dxa"/>
            <w:tcBorders>
              <w:top w:val="single" w:sz="4" w:space="0" w:color="auto"/>
              <w:left w:val="single" w:sz="4" w:space="0" w:color="auto"/>
              <w:bottom w:val="single" w:sz="4" w:space="0" w:color="auto"/>
              <w:right w:val="single" w:sz="4" w:space="0" w:color="auto"/>
            </w:tcBorders>
            <w:vAlign w:val="center"/>
          </w:tcPr>
          <w:p w14:paraId="227A3F6E"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1622,9</w:t>
            </w:r>
          </w:p>
        </w:tc>
      </w:tr>
      <w:tr w:rsidR="009A7D7B" w:rsidRPr="009A7D7B" w14:paraId="4F64887D" w14:textId="77777777" w:rsidTr="00131214">
        <w:trPr>
          <w:trHeight w:val="531"/>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21017864" w14:textId="77777777" w:rsidR="00131214" w:rsidRPr="009A7D7B" w:rsidRDefault="00131214" w:rsidP="003B5020">
            <w:pPr>
              <w:spacing w:before="0" w:after="0"/>
              <w:jc w:val="center"/>
              <w:rPr>
                <w:rFonts w:eastAsia="MS Mincho"/>
                <w:b/>
                <w:bCs/>
                <w:noProof/>
                <w:color w:val="000000" w:themeColor="text1"/>
                <w:sz w:val="19"/>
                <w:szCs w:val="19"/>
              </w:rPr>
            </w:pPr>
          </w:p>
        </w:tc>
        <w:tc>
          <w:tcPr>
            <w:tcW w:w="785" w:type="dxa"/>
            <w:tcBorders>
              <w:top w:val="single" w:sz="4" w:space="0" w:color="auto"/>
              <w:left w:val="single" w:sz="4" w:space="0" w:color="auto"/>
              <w:bottom w:val="single" w:sz="4" w:space="0" w:color="auto"/>
              <w:right w:val="single" w:sz="4" w:space="0" w:color="auto"/>
            </w:tcBorders>
            <w:vAlign w:val="center"/>
            <w:hideMark/>
          </w:tcPr>
          <w:p w14:paraId="507459A3" w14:textId="77777777" w:rsidR="00131214" w:rsidRPr="009A7D7B" w:rsidRDefault="00131214" w:rsidP="003B5020">
            <w:pPr>
              <w:spacing w:before="0" w:after="0"/>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Cs (%)</w:t>
            </w:r>
          </w:p>
        </w:tc>
        <w:tc>
          <w:tcPr>
            <w:tcW w:w="645" w:type="dxa"/>
            <w:tcBorders>
              <w:top w:val="single" w:sz="4" w:space="0" w:color="auto"/>
              <w:left w:val="single" w:sz="4" w:space="0" w:color="auto"/>
              <w:bottom w:val="single" w:sz="4" w:space="0" w:color="auto"/>
              <w:right w:val="single" w:sz="4" w:space="0" w:color="auto"/>
            </w:tcBorders>
            <w:vAlign w:val="center"/>
          </w:tcPr>
          <w:p w14:paraId="1A9F9CBB"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78,1</w:t>
            </w:r>
          </w:p>
        </w:tc>
        <w:tc>
          <w:tcPr>
            <w:tcW w:w="645" w:type="dxa"/>
            <w:tcBorders>
              <w:top w:val="single" w:sz="4" w:space="0" w:color="auto"/>
              <w:left w:val="single" w:sz="4" w:space="0" w:color="auto"/>
              <w:bottom w:val="single" w:sz="4" w:space="0" w:color="auto"/>
              <w:right w:val="single" w:sz="4" w:space="0" w:color="auto"/>
            </w:tcBorders>
            <w:vAlign w:val="center"/>
          </w:tcPr>
          <w:p w14:paraId="784C7597"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85,2</w:t>
            </w:r>
          </w:p>
        </w:tc>
        <w:tc>
          <w:tcPr>
            <w:tcW w:w="645" w:type="dxa"/>
            <w:tcBorders>
              <w:top w:val="single" w:sz="4" w:space="0" w:color="auto"/>
              <w:left w:val="single" w:sz="4" w:space="0" w:color="auto"/>
              <w:bottom w:val="single" w:sz="4" w:space="0" w:color="auto"/>
              <w:right w:val="single" w:sz="4" w:space="0" w:color="auto"/>
            </w:tcBorders>
            <w:vAlign w:val="center"/>
          </w:tcPr>
          <w:p w14:paraId="284822E2"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83,2</w:t>
            </w:r>
          </w:p>
        </w:tc>
        <w:tc>
          <w:tcPr>
            <w:tcW w:w="645" w:type="dxa"/>
            <w:tcBorders>
              <w:top w:val="single" w:sz="4" w:space="0" w:color="auto"/>
              <w:left w:val="single" w:sz="4" w:space="0" w:color="auto"/>
              <w:bottom w:val="single" w:sz="4" w:space="0" w:color="auto"/>
              <w:right w:val="single" w:sz="4" w:space="0" w:color="auto"/>
            </w:tcBorders>
            <w:vAlign w:val="center"/>
          </w:tcPr>
          <w:p w14:paraId="726F09D8"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57,0</w:t>
            </w:r>
          </w:p>
        </w:tc>
        <w:tc>
          <w:tcPr>
            <w:tcW w:w="645" w:type="dxa"/>
            <w:tcBorders>
              <w:top w:val="single" w:sz="4" w:space="0" w:color="auto"/>
              <w:left w:val="single" w:sz="4" w:space="0" w:color="auto"/>
              <w:bottom w:val="single" w:sz="4" w:space="0" w:color="auto"/>
              <w:right w:val="single" w:sz="4" w:space="0" w:color="auto"/>
            </w:tcBorders>
            <w:vAlign w:val="center"/>
          </w:tcPr>
          <w:p w14:paraId="28D9AA31"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72,5</w:t>
            </w:r>
          </w:p>
        </w:tc>
        <w:tc>
          <w:tcPr>
            <w:tcW w:w="645" w:type="dxa"/>
            <w:tcBorders>
              <w:top w:val="single" w:sz="4" w:space="0" w:color="auto"/>
              <w:left w:val="single" w:sz="4" w:space="0" w:color="auto"/>
              <w:bottom w:val="single" w:sz="4" w:space="0" w:color="auto"/>
              <w:right w:val="single" w:sz="4" w:space="0" w:color="auto"/>
            </w:tcBorders>
            <w:vAlign w:val="center"/>
          </w:tcPr>
          <w:p w14:paraId="4162E40E"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72,2</w:t>
            </w:r>
          </w:p>
        </w:tc>
        <w:tc>
          <w:tcPr>
            <w:tcW w:w="645" w:type="dxa"/>
            <w:tcBorders>
              <w:top w:val="single" w:sz="4" w:space="0" w:color="auto"/>
              <w:left w:val="single" w:sz="4" w:space="0" w:color="auto"/>
              <w:bottom w:val="single" w:sz="4" w:space="0" w:color="auto"/>
              <w:right w:val="single" w:sz="4" w:space="0" w:color="auto"/>
            </w:tcBorders>
            <w:vAlign w:val="center"/>
          </w:tcPr>
          <w:p w14:paraId="09D3C727"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65,5</w:t>
            </w:r>
          </w:p>
        </w:tc>
        <w:tc>
          <w:tcPr>
            <w:tcW w:w="645" w:type="dxa"/>
            <w:tcBorders>
              <w:top w:val="single" w:sz="4" w:space="0" w:color="auto"/>
              <w:left w:val="single" w:sz="4" w:space="0" w:color="auto"/>
              <w:bottom w:val="single" w:sz="4" w:space="0" w:color="auto"/>
              <w:right w:val="single" w:sz="4" w:space="0" w:color="auto"/>
            </w:tcBorders>
            <w:vAlign w:val="center"/>
          </w:tcPr>
          <w:p w14:paraId="1C8BE362"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62,9</w:t>
            </w:r>
          </w:p>
        </w:tc>
        <w:tc>
          <w:tcPr>
            <w:tcW w:w="645" w:type="dxa"/>
            <w:tcBorders>
              <w:top w:val="single" w:sz="4" w:space="0" w:color="auto"/>
              <w:left w:val="single" w:sz="4" w:space="0" w:color="auto"/>
              <w:bottom w:val="single" w:sz="4" w:space="0" w:color="auto"/>
              <w:right w:val="single" w:sz="4" w:space="0" w:color="auto"/>
            </w:tcBorders>
            <w:vAlign w:val="center"/>
          </w:tcPr>
          <w:p w14:paraId="3D9EF3A1"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70,0</w:t>
            </w:r>
          </w:p>
        </w:tc>
        <w:tc>
          <w:tcPr>
            <w:tcW w:w="645" w:type="dxa"/>
            <w:tcBorders>
              <w:top w:val="single" w:sz="4" w:space="0" w:color="auto"/>
              <w:left w:val="single" w:sz="4" w:space="0" w:color="auto"/>
              <w:bottom w:val="single" w:sz="4" w:space="0" w:color="auto"/>
              <w:right w:val="single" w:sz="4" w:space="0" w:color="auto"/>
            </w:tcBorders>
            <w:vAlign w:val="center"/>
          </w:tcPr>
          <w:p w14:paraId="15F536D7"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67,4</w:t>
            </w:r>
          </w:p>
        </w:tc>
        <w:tc>
          <w:tcPr>
            <w:tcW w:w="743" w:type="dxa"/>
            <w:tcBorders>
              <w:top w:val="single" w:sz="4" w:space="0" w:color="auto"/>
              <w:left w:val="single" w:sz="4" w:space="0" w:color="auto"/>
              <w:bottom w:val="single" w:sz="4" w:space="0" w:color="auto"/>
              <w:right w:val="single" w:sz="4" w:space="0" w:color="auto"/>
            </w:tcBorders>
            <w:vAlign w:val="center"/>
          </w:tcPr>
          <w:p w14:paraId="7B45974A"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83,6</w:t>
            </w:r>
          </w:p>
        </w:tc>
        <w:tc>
          <w:tcPr>
            <w:tcW w:w="645" w:type="dxa"/>
            <w:tcBorders>
              <w:top w:val="single" w:sz="4" w:space="0" w:color="auto"/>
              <w:left w:val="single" w:sz="4" w:space="0" w:color="auto"/>
              <w:bottom w:val="single" w:sz="4" w:space="0" w:color="auto"/>
              <w:right w:val="single" w:sz="4" w:space="0" w:color="auto"/>
            </w:tcBorders>
            <w:vAlign w:val="center"/>
          </w:tcPr>
          <w:p w14:paraId="37C9F323"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75,0</w:t>
            </w:r>
          </w:p>
        </w:tc>
        <w:tc>
          <w:tcPr>
            <w:tcW w:w="748" w:type="dxa"/>
            <w:tcBorders>
              <w:top w:val="single" w:sz="4" w:space="0" w:color="auto"/>
              <w:left w:val="single" w:sz="4" w:space="0" w:color="auto"/>
              <w:bottom w:val="single" w:sz="4" w:space="0" w:color="auto"/>
              <w:right w:val="single" w:sz="4" w:space="0" w:color="auto"/>
            </w:tcBorders>
            <w:vAlign w:val="center"/>
          </w:tcPr>
          <w:p w14:paraId="598145ED"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76,7</w:t>
            </w:r>
          </w:p>
        </w:tc>
      </w:tr>
      <w:tr w:rsidR="009A7D7B" w:rsidRPr="009A7D7B" w14:paraId="23107875" w14:textId="77777777" w:rsidTr="00131214">
        <w:trPr>
          <w:trHeight w:val="531"/>
          <w:jc w:val="center"/>
        </w:trPr>
        <w:tc>
          <w:tcPr>
            <w:tcW w:w="706" w:type="dxa"/>
            <w:vMerge w:val="restart"/>
            <w:tcBorders>
              <w:top w:val="single" w:sz="4" w:space="0" w:color="auto"/>
              <w:left w:val="single" w:sz="4" w:space="0" w:color="auto"/>
              <w:bottom w:val="single" w:sz="4" w:space="0" w:color="auto"/>
              <w:right w:val="single" w:sz="4" w:space="0" w:color="auto"/>
            </w:tcBorders>
            <w:vAlign w:val="center"/>
            <w:hideMark/>
          </w:tcPr>
          <w:p w14:paraId="5ED4F2C2" w14:textId="77777777" w:rsidR="00131214" w:rsidRPr="009A7D7B" w:rsidRDefault="00131214" w:rsidP="003B5020">
            <w:pPr>
              <w:spacing w:before="0" w:after="0"/>
              <w:jc w:val="center"/>
              <w:rPr>
                <w:rFonts w:eastAsia="MS Mincho"/>
                <w:b/>
                <w:bCs/>
                <w:noProof/>
                <w:color w:val="000000" w:themeColor="text1"/>
                <w:sz w:val="19"/>
                <w:szCs w:val="19"/>
                <w:lang w:eastAsia="ja-JP"/>
              </w:rPr>
            </w:pPr>
            <w:r w:rsidRPr="009A7D7B">
              <w:rPr>
                <w:rFonts w:eastAsia="MS Mincho"/>
                <w:b/>
                <w:bCs/>
                <w:noProof/>
                <w:color w:val="000000" w:themeColor="text1"/>
                <w:sz w:val="19"/>
                <w:szCs w:val="19"/>
                <w:lang w:eastAsia="ja-JP"/>
              </w:rPr>
              <w:t>Nam Đông</w:t>
            </w:r>
          </w:p>
        </w:tc>
        <w:tc>
          <w:tcPr>
            <w:tcW w:w="785" w:type="dxa"/>
            <w:tcBorders>
              <w:top w:val="single" w:sz="4" w:space="0" w:color="auto"/>
              <w:left w:val="single" w:sz="4" w:space="0" w:color="auto"/>
              <w:bottom w:val="single" w:sz="4" w:space="0" w:color="auto"/>
              <w:right w:val="single" w:sz="4" w:space="0" w:color="auto"/>
            </w:tcBorders>
            <w:vAlign w:val="center"/>
            <w:hideMark/>
          </w:tcPr>
          <w:p w14:paraId="2A71E407" w14:textId="77777777" w:rsidR="00131214" w:rsidRPr="009A7D7B" w:rsidRDefault="00131214" w:rsidP="003B5020">
            <w:pPr>
              <w:spacing w:before="0" w:after="0"/>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S (</w:t>
            </w:r>
            <w:r w:rsidRPr="009A7D7B">
              <w:rPr>
                <w:rFonts w:eastAsia="MS Mincho"/>
                <w:noProof/>
                <w:color w:val="000000" w:themeColor="text1"/>
                <w:sz w:val="19"/>
                <w:szCs w:val="19"/>
                <w:u w:color="FF0000"/>
                <w:lang w:eastAsia="ja-JP"/>
              </w:rPr>
              <w:t>mm</w:t>
            </w:r>
            <w:r w:rsidRPr="009A7D7B">
              <w:rPr>
                <w:rFonts w:eastAsia="MS Mincho"/>
                <w:noProof/>
                <w:color w:val="000000" w:themeColor="text1"/>
                <w:sz w:val="19"/>
                <w:szCs w:val="19"/>
                <w:lang w:eastAsia="ja-JP"/>
              </w:rPr>
              <w:t>)</w:t>
            </w:r>
          </w:p>
        </w:tc>
        <w:tc>
          <w:tcPr>
            <w:tcW w:w="645" w:type="dxa"/>
            <w:tcBorders>
              <w:top w:val="single" w:sz="4" w:space="0" w:color="auto"/>
              <w:left w:val="single" w:sz="4" w:space="0" w:color="auto"/>
              <w:bottom w:val="single" w:sz="4" w:space="0" w:color="auto"/>
              <w:right w:val="single" w:sz="4" w:space="0" w:color="auto"/>
            </w:tcBorders>
            <w:vAlign w:val="center"/>
          </w:tcPr>
          <w:p w14:paraId="6E45BB6E"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65,4</w:t>
            </w:r>
          </w:p>
        </w:tc>
        <w:tc>
          <w:tcPr>
            <w:tcW w:w="645" w:type="dxa"/>
            <w:tcBorders>
              <w:top w:val="single" w:sz="4" w:space="0" w:color="auto"/>
              <w:left w:val="single" w:sz="4" w:space="0" w:color="auto"/>
              <w:bottom w:val="single" w:sz="4" w:space="0" w:color="auto"/>
              <w:right w:val="single" w:sz="4" w:space="0" w:color="auto"/>
            </w:tcBorders>
            <w:vAlign w:val="center"/>
          </w:tcPr>
          <w:p w14:paraId="04345178"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50,0</w:t>
            </w:r>
          </w:p>
        </w:tc>
        <w:tc>
          <w:tcPr>
            <w:tcW w:w="645" w:type="dxa"/>
            <w:tcBorders>
              <w:top w:val="single" w:sz="4" w:space="0" w:color="auto"/>
              <w:left w:val="single" w:sz="4" w:space="0" w:color="auto"/>
              <w:bottom w:val="single" w:sz="4" w:space="0" w:color="auto"/>
              <w:right w:val="single" w:sz="4" w:space="0" w:color="auto"/>
            </w:tcBorders>
            <w:vAlign w:val="center"/>
          </w:tcPr>
          <w:p w14:paraId="66260849"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96,4</w:t>
            </w:r>
          </w:p>
        </w:tc>
        <w:tc>
          <w:tcPr>
            <w:tcW w:w="645" w:type="dxa"/>
            <w:tcBorders>
              <w:top w:val="single" w:sz="4" w:space="0" w:color="auto"/>
              <w:left w:val="single" w:sz="4" w:space="0" w:color="auto"/>
              <w:bottom w:val="single" w:sz="4" w:space="0" w:color="auto"/>
              <w:right w:val="single" w:sz="4" w:space="0" w:color="auto"/>
            </w:tcBorders>
            <w:vAlign w:val="center"/>
          </w:tcPr>
          <w:p w14:paraId="5C18D25A"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176,4</w:t>
            </w:r>
          </w:p>
        </w:tc>
        <w:tc>
          <w:tcPr>
            <w:tcW w:w="645" w:type="dxa"/>
            <w:tcBorders>
              <w:top w:val="single" w:sz="4" w:space="0" w:color="auto"/>
              <w:left w:val="single" w:sz="4" w:space="0" w:color="auto"/>
              <w:bottom w:val="single" w:sz="4" w:space="0" w:color="auto"/>
              <w:right w:val="single" w:sz="4" w:space="0" w:color="auto"/>
            </w:tcBorders>
            <w:vAlign w:val="center"/>
          </w:tcPr>
          <w:p w14:paraId="3F4AADDF"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581,0</w:t>
            </w:r>
          </w:p>
        </w:tc>
        <w:tc>
          <w:tcPr>
            <w:tcW w:w="645" w:type="dxa"/>
            <w:tcBorders>
              <w:top w:val="single" w:sz="4" w:space="0" w:color="auto"/>
              <w:left w:val="single" w:sz="4" w:space="0" w:color="auto"/>
              <w:bottom w:val="single" w:sz="4" w:space="0" w:color="auto"/>
              <w:right w:val="single" w:sz="4" w:space="0" w:color="auto"/>
            </w:tcBorders>
            <w:vAlign w:val="center"/>
          </w:tcPr>
          <w:p w14:paraId="2EFD226C"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403,6</w:t>
            </w:r>
          </w:p>
        </w:tc>
        <w:tc>
          <w:tcPr>
            <w:tcW w:w="645" w:type="dxa"/>
            <w:tcBorders>
              <w:top w:val="single" w:sz="4" w:space="0" w:color="auto"/>
              <w:left w:val="single" w:sz="4" w:space="0" w:color="auto"/>
              <w:bottom w:val="single" w:sz="4" w:space="0" w:color="auto"/>
              <w:right w:val="single" w:sz="4" w:space="0" w:color="auto"/>
            </w:tcBorders>
            <w:vAlign w:val="center"/>
          </w:tcPr>
          <w:p w14:paraId="401E5DFB"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94,9</w:t>
            </w:r>
          </w:p>
        </w:tc>
        <w:tc>
          <w:tcPr>
            <w:tcW w:w="645" w:type="dxa"/>
            <w:tcBorders>
              <w:top w:val="single" w:sz="4" w:space="0" w:color="auto"/>
              <w:left w:val="single" w:sz="4" w:space="0" w:color="auto"/>
              <w:bottom w:val="single" w:sz="4" w:space="0" w:color="auto"/>
              <w:right w:val="single" w:sz="4" w:space="0" w:color="auto"/>
            </w:tcBorders>
            <w:vAlign w:val="center"/>
          </w:tcPr>
          <w:p w14:paraId="68082A5E"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422,7</w:t>
            </w:r>
          </w:p>
        </w:tc>
        <w:tc>
          <w:tcPr>
            <w:tcW w:w="645" w:type="dxa"/>
            <w:tcBorders>
              <w:top w:val="single" w:sz="4" w:space="0" w:color="auto"/>
              <w:left w:val="single" w:sz="4" w:space="0" w:color="auto"/>
              <w:bottom w:val="single" w:sz="4" w:space="0" w:color="auto"/>
              <w:right w:val="single" w:sz="4" w:space="0" w:color="auto"/>
            </w:tcBorders>
            <w:vAlign w:val="center"/>
          </w:tcPr>
          <w:p w14:paraId="1C4E3D3B"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668,1</w:t>
            </w:r>
          </w:p>
        </w:tc>
        <w:tc>
          <w:tcPr>
            <w:tcW w:w="645" w:type="dxa"/>
            <w:tcBorders>
              <w:top w:val="single" w:sz="4" w:space="0" w:color="auto"/>
              <w:left w:val="single" w:sz="4" w:space="0" w:color="auto"/>
              <w:bottom w:val="single" w:sz="4" w:space="0" w:color="auto"/>
              <w:right w:val="single" w:sz="4" w:space="0" w:color="auto"/>
            </w:tcBorders>
            <w:vAlign w:val="center"/>
          </w:tcPr>
          <w:p w14:paraId="008FB530"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832,0</w:t>
            </w:r>
          </w:p>
        </w:tc>
        <w:tc>
          <w:tcPr>
            <w:tcW w:w="743" w:type="dxa"/>
            <w:tcBorders>
              <w:top w:val="single" w:sz="4" w:space="0" w:color="auto"/>
              <w:left w:val="single" w:sz="4" w:space="0" w:color="auto"/>
              <w:bottom w:val="single" w:sz="4" w:space="0" w:color="auto"/>
              <w:right w:val="single" w:sz="4" w:space="0" w:color="auto"/>
            </w:tcBorders>
            <w:vAlign w:val="center"/>
          </w:tcPr>
          <w:p w14:paraId="2426A11F"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1469,9</w:t>
            </w:r>
          </w:p>
        </w:tc>
        <w:tc>
          <w:tcPr>
            <w:tcW w:w="645" w:type="dxa"/>
            <w:tcBorders>
              <w:top w:val="single" w:sz="4" w:space="0" w:color="auto"/>
              <w:left w:val="single" w:sz="4" w:space="0" w:color="auto"/>
              <w:bottom w:val="single" w:sz="4" w:space="0" w:color="auto"/>
              <w:right w:val="single" w:sz="4" w:space="0" w:color="auto"/>
            </w:tcBorders>
            <w:vAlign w:val="center"/>
          </w:tcPr>
          <w:p w14:paraId="78FFDBF4"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383,1</w:t>
            </w:r>
          </w:p>
        </w:tc>
        <w:tc>
          <w:tcPr>
            <w:tcW w:w="748" w:type="dxa"/>
            <w:tcBorders>
              <w:top w:val="single" w:sz="4" w:space="0" w:color="auto"/>
              <w:left w:val="single" w:sz="4" w:space="0" w:color="auto"/>
              <w:bottom w:val="single" w:sz="4" w:space="0" w:color="auto"/>
              <w:right w:val="single" w:sz="4" w:space="0" w:color="auto"/>
            </w:tcBorders>
            <w:vAlign w:val="center"/>
          </w:tcPr>
          <w:p w14:paraId="0AA6261A"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1275,9</w:t>
            </w:r>
          </w:p>
        </w:tc>
      </w:tr>
      <w:tr w:rsidR="009A7D7B" w:rsidRPr="009A7D7B" w14:paraId="435E6C7D" w14:textId="77777777" w:rsidTr="00131214">
        <w:trPr>
          <w:trHeight w:val="531"/>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49E9DF25" w14:textId="77777777" w:rsidR="00131214" w:rsidRPr="009A7D7B" w:rsidRDefault="00131214" w:rsidP="003B5020">
            <w:pPr>
              <w:spacing w:before="0" w:after="0"/>
              <w:jc w:val="center"/>
              <w:rPr>
                <w:rFonts w:eastAsia="MS Mincho"/>
                <w:b/>
                <w:bCs/>
                <w:noProof/>
                <w:color w:val="000000" w:themeColor="text1"/>
                <w:sz w:val="19"/>
                <w:szCs w:val="19"/>
              </w:rPr>
            </w:pPr>
          </w:p>
        </w:tc>
        <w:tc>
          <w:tcPr>
            <w:tcW w:w="785" w:type="dxa"/>
            <w:tcBorders>
              <w:top w:val="single" w:sz="4" w:space="0" w:color="auto"/>
              <w:left w:val="single" w:sz="4" w:space="0" w:color="auto"/>
              <w:bottom w:val="single" w:sz="4" w:space="0" w:color="auto"/>
              <w:right w:val="single" w:sz="4" w:space="0" w:color="auto"/>
            </w:tcBorders>
            <w:vAlign w:val="center"/>
            <w:hideMark/>
          </w:tcPr>
          <w:p w14:paraId="2C226296" w14:textId="77777777" w:rsidR="00131214" w:rsidRPr="009A7D7B" w:rsidRDefault="00131214" w:rsidP="003B5020">
            <w:pPr>
              <w:spacing w:before="0" w:after="0"/>
              <w:jc w:val="center"/>
              <w:rPr>
                <w:rFonts w:eastAsia="MS Mincho"/>
                <w:noProof/>
                <w:color w:val="000000" w:themeColor="text1"/>
                <w:sz w:val="19"/>
                <w:szCs w:val="19"/>
                <w:lang w:eastAsia="ja-JP"/>
              </w:rPr>
            </w:pPr>
            <w:r w:rsidRPr="009A7D7B">
              <w:rPr>
                <w:rFonts w:eastAsia="MS Mincho"/>
                <w:noProof/>
                <w:color w:val="000000" w:themeColor="text1"/>
                <w:sz w:val="19"/>
                <w:szCs w:val="19"/>
                <w:lang w:eastAsia="ja-JP"/>
              </w:rPr>
              <w:t>Cs (%)</w:t>
            </w:r>
          </w:p>
        </w:tc>
        <w:tc>
          <w:tcPr>
            <w:tcW w:w="645" w:type="dxa"/>
            <w:tcBorders>
              <w:top w:val="single" w:sz="4" w:space="0" w:color="auto"/>
              <w:left w:val="single" w:sz="4" w:space="0" w:color="auto"/>
              <w:bottom w:val="single" w:sz="4" w:space="0" w:color="auto"/>
              <w:right w:val="single" w:sz="4" w:space="0" w:color="auto"/>
            </w:tcBorders>
            <w:vAlign w:val="center"/>
          </w:tcPr>
          <w:p w14:paraId="3E2CEDA8"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56,4</w:t>
            </w:r>
          </w:p>
        </w:tc>
        <w:tc>
          <w:tcPr>
            <w:tcW w:w="645" w:type="dxa"/>
            <w:tcBorders>
              <w:top w:val="single" w:sz="4" w:space="0" w:color="auto"/>
              <w:left w:val="single" w:sz="4" w:space="0" w:color="auto"/>
              <w:bottom w:val="single" w:sz="4" w:space="0" w:color="auto"/>
              <w:right w:val="single" w:sz="4" w:space="0" w:color="auto"/>
            </w:tcBorders>
            <w:vAlign w:val="center"/>
          </w:tcPr>
          <w:p w14:paraId="5CA625B7"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67,5</w:t>
            </w:r>
          </w:p>
        </w:tc>
        <w:tc>
          <w:tcPr>
            <w:tcW w:w="645" w:type="dxa"/>
            <w:tcBorders>
              <w:top w:val="single" w:sz="4" w:space="0" w:color="auto"/>
              <w:left w:val="single" w:sz="4" w:space="0" w:color="auto"/>
              <w:bottom w:val="single" w:sz="4" w:space="0" w:color="auto"/>
              <w:right w:val="single" w:sz="4" w:space="0" w:color="auto"/>
            </w:tcBorders>
            <w:vAlign w:val="center"/>
          </w:tcPr>
          <w:p w14:paraId="6D01B598"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76,3</w:t>
            </w:r>
          </w:p>
        </w:tc>
        <w:tc>
          <w:tcPr>
            <w:tcW w:w="645" w:type="dxa"/>
            <w:tcBorders>
              <w:top w:val="single" w:sz="4" w:space="0" w:color="auto"/>
              <w:left w:val="single" w:sz="4" w:space="0" w:color="auto"/>
              <w:bottom w:val="single" w:sz="4" w:space="0" w:color="auto"/>
              <w:right w:val="single" w:sz="4" w:space="0" w:color="auto"/>
            </w:tcBorders>
            <w:vAlign w:val="center"/>
          </w:tcPr>
          <w:p w14:paraId="75A0796F"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78,2</w:t>
            </w:r>
          </w:p>
        </w:tc>
        <w:tc>
          <w:tcPr>
            <w:tcW w:w="645" w:type="dxa"/>
            <w:tcBorders>
              <w:top w:val="single" w:sz="4" w:space="0" w:color="auto"/>
              <w:left w:val="single" w:sz="4" w:space="0" w:color="auto"/>
              <w:bottom w:val="single" w:sz="4" w:space="0" w:color="auto"/>
              <w:right w:val="single" w:sz="4" w:space="0" w:color="auto"/>
            </w:tcBorders>
            <w:vAlign w:val="center"/>
          </w:tcPr>
          <w:p w14:paraId="285F82D9"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86,3</w:t>
            </w:r>
          </w:p>
        </w:tc>
        <w:tc>
          <w:tcPr>
            <w:tcW w:w="645" w:type="dxa"/>
            <w:tcBorders>
              <w:top w:val="single" w:sz="4" w:space="0" w:color="auto"/>
              <w:left w:val="single" w:sz="4" w:space="0" w:color="auto"/>
              <w:bottom w:val="single" w:sz="4" w:space="0" w:color="auto"/>
              <w:right w:val="single" w:sz="4" w:space="0" w:color="auto"/>
            </w:tcBorders>
            <w:vAlign w:val="center"/>
          </w:tcPr>
          <w:p w14:paraId="732B8B7B"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82,8</w:t>
            </w:r>
          </w:p>
        </w:tc>
        <w:tc>
          <w:tcPr>
            <w:tcW w:w="645" w:type="dxa"/>
            <w:tcBorders>
              <w:top w:val="single" w:sz="4" w:space="0" w:color="auto"/>
              <w:left w:val="single" w:sz="4" w:space="0" w:color="auto"/>
              <w:bottom w:val="single" w:sz="4" w:space="0" w:color="auto"/>
              <w:right w:val="single" w:sz="4" w:space="0" w:color="auto"/>
            </w:tcBorders>
            <w:vAlign w:val="center"/>
          </w:tcPr>
          <w:p w14:paraId="6892E6EA"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59,1</w:t>
            </w:r>
          </w:p>
        </w:tc>
        <w:tc>
          <w:tcPr>
            <w:tcW w:w="645" w:type="dxa"/>
            <w:tcBorders>
              <w:top w:val="single" w:sz="4" w:space="0" w:color="auto"/>
              <w:left w:val="single" w:sz="4" w:space="0" w:color="auto"/>
              <w:bottom w:val="single" w:sz="4" w:space="0" w:color="auto"/>
              <w:right w:val="single" w:sz="4" w:space="0" w:color="auto"/>
            </w:tcBorders>
            <w:vAlign w:val="center"/>
          </w:tcPr>
          <w:p w14:paraId="66B19B50"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79,5</w:t>
            </w:r>
          </w:p>
        </w:tc>
        <w:tc>
          <w:tcPr>
            <w:tcW w:w="645" w:type="dxa"/>
            <w:tcBorders>
              <w:top w:val="single" w:sz="4" w:space="0" w:color="auto"/>
              <w:left w:val="single" w:sz="4" w:space="0" w:color="auto"/>
              <w:bottom w:val="single" w:sz="4" w:space="0" w:color="auto"/>
              <w:right w:val="single" w:sz="4" w:space="0" w:color="auto"/>
            </w:tcBorders>
            <w:vAlign w:val="center"/>
          </w:tcPr>
          <w:p w14:paraId="46A03304"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75,3</w:t>
            </w:r>
          </w:p>
        </w:tc>
        <w:tc>
          <w:tcPr>
            <w:tcW w:w="645" w:type="dxa"/>
            <w:tcBorders>
              <w:top w:val="single" w:sz="4" w:space="0" w:color="auto"/>
              <w:left w:val="single" w:sz="4" w:space="0" w:color="auto"/>
              <w:bottom w:val="single" w:sz="4" w:space="0" w:color="auto"/>
              <w:right w:val="single" w:sz="4" w:space="0" w:color="auto"/>
            </w:tcBorders>
            <w:vAlign w:val="center"/>
          </w:tcPr>
          <w:p w14:paraId="0AD1E9F6"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68,3</w:t>
            </w:r>
          </w:p>
        </w:tc>
        <w:tc>
          <w:tcPr>
            <w:tcW w:w="743" w:type="dxa"/>
            <w:tcBorders>
              <w:top w:val="single" w:sz="4" w:space="0" w:color="auto"/>
              <w:left w:val="single" w:sz="4" w:space="0" w:color="auto"/>
              <w:bottom w:val="single" w:sz="4" w:space="0" w:color="auto"/>
              <w:right w:val="single" w:sz="4" w:space="0" w:color="auto"/>
            </w:tcBorders>
            <w:vAlign w:val="center"/>
          </w:tcPr>
          <w:p w14:paraId="32093D1D"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79,4</w:t>
            </w:r>
          </w:p>
        </w:tc>
        <w:tc>
          <w:tcPr>
            <w:tcW w:w="645" w:type="dxa"/>
            <w:tcBorders>
              <w:top w:val="single" w:sz="4" w:space="0" w:color="auto"/>
              <w:left w:val="single" w:sz="4" w:space="0" w:color="auto"/>
              <w:bottom w:val="single" w:sz="4" w:space="0" w:color="auto"/>
              <w:right w:val="single" w:sz="4" w:space="0" w:color="auto"/>
            </w:tcBorders>
            <w:vAlign w:val="center"/>
          </w:tcPr>
          <w:p w14:paraId="277A4499"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73,3</w:t>
            </w:r>
          </w:p>
        </w:tc>
        <w:tc>
          <w:tcPr>
            <w:tcW w:w="748" w:type="dxa"/>
            <w:tcBorders>
              <w:top w:val="single" w:sz="4" w:space="0" w:color="auto"/>
              <w:left w:val="single" w:sz="4" w:space="0" w:color="auto"/>
              <w:bottom w:val="single" w:sz="4" w:space="0" w:color="auto"/>
              <w:right w:val="single" w:sz="4" w:space="0" w:color="auto"/>
            </w:tcBorders>
            <w:vAlign w:val="center"/>
          </w:tcPr>
          <w:p w14:paraId="18A66ADD" w14:textId="77777777" w:rsidR="00131214" w:rsidRPr="009A7D7B" w:rsidRDefault="00131214" w:rsidP="003B5020">
            <w:pPr>
              <w:spacing w:before="0" w:after="0"/>
              <w:jc w:val="center"/>
              <w:rPr>
                <w:color w:val="000000" w:themeColor="text1"/>
                <w:sz w:val="19"/>
                <w:szCs w:val="19"/>
              </w:rPr>
            </w:pPr>
            <w:r w:rsidRPr="009A7D7B">
              <w:rPr>
                <w:color w:val="000000" w:themeColor="text1"/>
                <w:sz w:val="19"/>
                <w:szCs w:val="19"/>
              </w:rPr>
              <w:t>68,9</w:t>
            </w:r>
          </w:p>
        </w:tc>
      </w:tr>
    </w:tbl>
    <w:p w14:paraId="31D0941D" w14:textId="77777777" w:rsidR="00131214" w:rsidRPr="009A7D7B" w:rsidRDefault="00131214" w:rsidP="00131214">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566"/>
      </w:tblGrid>
      <w:tr w:rsidR="009A7D7B" w:rsidRPr="009A7D7B" w14:paraId="6DCE1F80" w14:textId="77777777" w:rsidTr="00131214">
        <w:tc>
          <w:tcPr>
            <w:tcW w:w="4566" w:type="dxa"/>
          </w:tcPr>
          <w:p w14:paraId="48C3DBDD" w14:textId="25893A80" w:rsidR="007750D9" w:rsidRPr="009A7D7B" w:rsidRDefault="007750D9" w:rsidP="007750D9">
            <w:pPr>
              <w:rPr>
                <w:color w:val="000000" w:themeColor="text1"/>
                <w:lang w:val="de-DE" w:eastAsia="ja-JP"/>
              </w:rPr>
            </w:pPr>
            <w:r w:rsidRPr="009A7D7B">
              <w:rPr>
                <w:noProof/>
                <w:color w:val="000000" w:themeColor="text1"/>
              </w:rPr>
              <w:drawing>
                <wp:inline distT="0" distB="0" distL="0" distR="0" wp14:anchorId="1C9602E4" wp14:editId="4C05B679">
                  <wp:extent cx="2797175" cy="2353310"/>
                  <wp:effectExtent l="0" t="0" r="3175" b="889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4506" w:type="dxa"/>
          </w:tcPr>
          <w:p w14:paraId="1CD68C39" w14:textId="4D3C8F6D" w:rsidR="007750D9" w:rsidRPr="009A7D7B" w:rsidRDefault="007750D9" w:rsidP="007750D9">
            <w:pPr>
              <w:rPr>
                <w:color w:val="000000" w:themeColor="text1"/>
                <w:lang w:val="de-DE" w:eastAsia="ja-JP"/>
              </w:rPr>
            </w:pPr>
            <w:r w:rsidRPr="009A7D7B">
              <w:rPr>
                <w:noProof/>
                <w:color w:val="000000" w:themeColor="text1"/>
              </w:rPr>
              <w:drawing>
                <wp:inline distT="0" distB="0" distL="0" distR="0" wp14:anchorId="27572A28" wp14:editId="6C090F5D">
                  <wp:extent cx="2761615" cy="2353586"/>
                  <wp:effectExtent l="0" t="0" r="635" b="889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bl>
    <w:p w14:paraId="52445DA0" w14:textId="723057CD" w:rsidR="00575FC0" w:rsidRPr="009A7D7B" w:rsidRDefault="00317948" w:rsidP="00A01874">
      <w:pPr>
        <w:pStyle w:val="Caption"/>
        <w:rPr>
          <w:noProof/>
          <w:lang w:val="nb-NO"/>
        </w:rPr>
      </w:pPr>
      <w:bookmarkStart w:id="191" w:name="_Toc71738918"/>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42</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lượng mưa 5 ngày lớn nhất tháng và năm t</w:t>
      </w:r>
      <w:r w:rsidR="007750D9" w:rsidRPr="009A7D7B">
        <w:t>hời kỳ</w:t>
      </w:r>
      <w:r w:rsidR="00575FC0" w:rsidRPr="009A7D7B">
        <w:t xml:space="preserve"> 1976-2019 tại các trạm khí tượng</w:t>
      </w:r>
      <w:bookmarkEnd w:id="191"/>
      <w:r w:rsidR="00575FC0" w:rsidRPr="009A7D7B">
        <w:t xml:space="preserve"> </w:t>
      </w:r>
    </w:p>
    <w:p w14:paraId="23C89F97" w14:textId="15B08470" w:rsidR="00575FC0" w:rsidRPr="009A7D7B" w:rsidRDefault="00575FC0" w:rsidP="00007EEB">
      <w:pPr>
        <w:spacing w:before="120" w:after="120" w:line="288" w:lineRule="auto"/>
        <w:ind w:firstLine="720"/>
        <w:jc w:val="left"/>
        <w:rPr>
          <w:rFonts w:ascii="Times New Roman" w:eastAsia="MS Mincho" w:hAnsi="Times New Roman" w:cs="Times New Roman"/>
          <w:b/>
          <w:noProof/>
          <w:color w:val="000000" w:themeColor="text1"/>
          <w:sz w:val="28"/>
          <w:szCs w:val="28"/>
          <w:lang w:eastAsia="ja-JP"/>
        </w:rPr>
      </w:pPr>
      <w:r w:rsidRPr="009A7D7B">
        <w:rPr>
          <w:rFonts w:ascii="Times New Roman" w:eastAsia="MS Mincho" w:hAnsi="Times New Roman" w:cs="Times New Roman"/>
          <w:b/>
          <w:noProof/>
          <w:color w:val="000000" w:themeColor="text1"/>
          <w:sz w:val="28"/>
          <w:szCs w:val="28"/>
          <w:lang w:eastAsia="ja-JP"/>
        </w:rPr>
        <w:t>e) Độ ẩm tương đối thấp nhất (RH</w:t>
      </w:r>
      <w:r w:rsidR="004619A3" w:rsidRPr="009A7D7B">
        <w:rPr>
          <w:rFonts w:ascii="Times New Roman" w:eastAsia="MS Mincho" w:hAnsi="Times New Roman" w:cs="Times New Roman"/>
          <w:b/>
          <w:noProof/>
          <w:color w:val="000000" w:themeColor="text1"/>
          <w:sz w:val="28"/>
          <w:szCs w:val="28"/>
          <w:lang w:eastAsia="ja-JP"/>
        </w:rPr>
        <w:t>m</w:t>
      </w:r>
      <w:r w:rsidRPr="009A7D7B">
        <w:rPr>
          <w:rFonts w:ascii="Times New Roman" w:eastAsia="MS Mincho" w:hAnsi="Times New Roman" w:cs="Times New Roman"/>
          <w:b/>
          <w:noProof/>
          <w:color w:val="000000" w:themeColor="text1"/>
          <w:sz w:val="28"/>
          <w:szCs w:val="28"/>
          <w:lang w:eastAsia="ja-JP"/>
        </w:rPr>
        <w:t>)</w:t>
      </w:r>
    </w:p>
    <w:p w14:paraId="02400F9D" w14:textId="728BABF9" w:rsidR="004D2BE1" w:rsidRPr="009A7D7B" w:rsidRDefault="004D2BE1" w:rsidP="004D2BE1">
      <w:pPr>
        <w:spacing w:before="120" w:after="120" w:line="288" w:lineRule="auto"/>
        <w:ind w:firstLine="720"/>
        <w:rPr>
          <w:rFonts w:ascii="Times New Roman" w:eastAsia="MS Mincho" w:hAnsi="Times New Roman" w:cs="Times New Roman"/>
          <w:bCs/>
          <w:noProof/>
          <w:color w:val="000000" w:themeColor="text1"/>
          <w:sz w:val="28"/>
          <w:szCs w:val="28"/>
        </w:rPr>
      </w:pPr>
      <w:r w:rsidRPr="009A7D7B">
        <w:rPr>
          <w:rFonts w:ascii="Times New Roman" w:eastAsia="MS Mincho" w:hAnsi="Times New Roman" w:cs="Times New Roman"/>
          <w:bCs/>
          <w:noProof/>
          <w:color w:val="000000" w:themeColor="text1"/>
          <w:sz w:val="28"/>
          <w:szCs w:val="28"/>
          <w:lang w:eastAsia="ja-JP"/>
        </w:rPr>
        <w:t>Bảng 2.5</w:t>
      </w:r>
      <w:r w:rsidR="00E37CED" w:rsidRPr="009A7D7B">
        <w:rPr>
          <w:rFonts w:ascii="Times New Roman" w:eastAsia="MS Mincho" w:hAnsi="Times New Roman" w:cs="Times New Roman"/>
          <w:bCs/>
          <w:noProof/>
          <w:color w:val="000000" w:themeColor="text1"/>
          <w:sz w:val="28"/>
          <w:szCs w:val="28"/>
          <w:lang w:eastAsia="ja-JP"/>
        </w:rPr>
        <w:t>4</w:t>
      </w:r>
      <w:r w:rsidRPr="009A7D7B">
        <w:rPr>
          <w:rFonts w:ascii="Times New Roman" w:eastAsia="MS Mincho" w:hAnsi="Times New Roman" w:cs="Times New Roman"/>
          <w:bCs/>
          <w:noProof/>
          <w:color w:val="000000" w:themeColor="text1"/>
          <w:sz w:val="28"/>
          <w:szCs w:val="28"/>
          <w:lang w:eastAsia="ja-JP"/>
        </w:rPr>
        <w:t xml:space="preserve"> thể hiện </w:t>
      </w:r>
      <w:r w:rsidRPr="009A7D7B">
        <w:rPr>
          <w:rFonts w:ascii="Times New Roman" w:hAnsi="Times New Roman" w:cs="Times New Roman"/>
          <w:bCs/>
          <w:color w:val="000000" w:themeColor="text1"/>
          <w:sz w:val="28"/>
          <w:szCs w:val="28"/>
        </w:rPr>
        <w:t>độ lệch tiêu chuẩn, biến suấ</w:t>
      </w:r>
      <w:r w:rsidR="009770CB" w:rsidRPr="009A7D7B">
        <w:rPr>
          <w:rFonts w:ascii="Times New Roman" w:hAnsi="Times New Roman" w:cs="Times New Roman"/>
          <w:bCs/>
          <w:color w:val="000000" w:themeColor="text1"/>
          <w:sz w:val="28"/>
          <w:szCs w:val="28"/>
        </w:rPr>
        <w:t>t</w:t>
      </w:r>
      <w:r w:rsidRPr="009A7D7B">
        <w:rPr>
          <w:rFonts w:ascii="Times New Roman" w:hAnsi="Times New Roman" w:cs="Times New Roman"/>
          <w:bCs/>
          <w:color w:val="000000" w:themeColor="text1"/>
          <w:sz w:val="28"/>
          <w:szCs w:val="28"/>
        </w:rPr>
        <w:t xml:space="preserve"> của </w:t>
      </w:r>
      <w:r w:rsidRPr="009A7D7B">
        <w:rPr>
          <w:rFonts w:ascii="Times New Roman" w:hAnsi="Times New Roman" w:cs="Times New Roman"/>
          <w:bCs/>
          <w:color w:val="000000" w:themeColor="text1"/>
          <w:sz w:val="28"/>
          <w:szCs w:val="28"/>
          <w:u w:color="FF0000"/>
        </w:rPr>
        <w:t>độ ẩm tương đối thấp nhất tháng</w:t>
      </w:r>
      <w:r w:rsidRPr="009A7D7B">
        <w:rPr>
          <w:rFonts w:ascii="Times New Roman" w:hAnsi="Times New Roman" w:cs="Times New Roman"/>
          <w:bCs/>
          <w:color w:val="000000" w:themeColor="text1"/>
          <w:sz w:val="28"/>
          <w:szCs w:val="28"/>
        </w:rPr>
        <w:t xml:space="preserve"> và năm thời kỳ 1976-2019 tại các trạm khí tượng tỉnh Thừa Thiên Huế.</w:t>
      </w:r>
    </w:p>
    <w:p w14:paraId="629F1CE0" w14:textId="2DDEB553" w:rsidR="00575FC0" w:rsidRPr="009A7D7B" w:rsidRDefault="00F64940" w:rsidP="00007EEB">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Độ lệch tiêu chuẩn</w:t>
      </w:r>
      <w:r w:rsidR="00575FC0" w:rsidRPr="009A7D7B">
        <w:rPr>
          <w:rFonts w:ascii="Times New Roman" w:eastAsia="MS Mincho" w:hAnsi="Times New Roman" w:cs="Times New Roman"/>
          <w:noProof/>
          <w:color w:val="000000" w:themeColor="text1"/>
          <w:sz w:val="28"/>
          <w:szCs w:val="28"/>
          <w:lang w:eastAsia="ja-JP"/>
        </w:rPr>
        <w:t xml:space="preserve"> S và </w:t>
      </w:r>
      <w:r w:rsidR="00575FC0" w:rsidRPr="009A7D7B">
        <w:rPr>
          <w:rFonts w:ascii="Times New Roman" w:eastAsia="MS Mincho" w:hAnsi="Times New Roman" w:cs="Times New Roman"/>
          <w:noProof/>
          <w:color w:val="000000" w:themeColor="text1"/>
          <w:sz w:val="28"/>
          <w:szCs w:val="28"/>
          <w:u w:color="FF0000"/>
          <w:lang w:eastAsia="ja-JP"/>
        </w:rPr>
        <w:t>biến suất</w:t>
      </w:r>
      <w:r w:rsidR="00575FC0" w:rsidRPr="009A7D7B">
        <w:rPr>
          <w:rFonts w:ascii="Times New Roman" w:eastAsia="MS Mincho" w:hAnsi="Times New Roman" w:cs="Times New Roman"/>
          <w:noProof/>
          <w:color w:val="000000" w:themeColor="text1"/>
          <w:sz w:val="28"/>
          <w:szCs w:val="28"/>
          <w:lang w:eastAsia="ja-JP"/>
        </w:rPr>
        <w:t xml:space="preserve"> Cs của </w:t>
      </w:r>
      <w:r w:rsidR="009770CB" w:rsidRPr="009A7D7B">
        <w:rPr>
          <w:rFonts w:ascii="Times New Roman" w:eastAsia="MS Mincho" w:hAnsi="Times New Roman" w:cs="Times New Roman"/>
          <w:noProof/>
          <w:color w:val="000000" w:themeColor="text1"/>
          <w:sz w:val="28"/>
          <w:szCs w:val="28"/>
          <w:lang w:eastAsia="ja-JP"/>
        </w:rPr>
        <w:t>độ ẩm tương đối thấp nhất</w:t>
      </w:r>
      <w:r w:rsidR="00575FC0" w:rsidRPr="009A7D7B">
        <w:rPr>
          <w:rFonts w:ascii="Times New Roman" w:eastAsia="MS Mincho" w:hAnsi="Times New Roman" w:cs="Times New Roman"/>
          <w:noProof/>
          <w:color w:val="000000" w:themeColor="text1"/>
          <w:sz w:val="28"/>
          <w:szCs w:val="28"/>
          <w:lang w:eastAsia="ja-JP"/>
        </w:rPr>
        <w:t xml:space="preserve"> trong mùa xuân, mùa hè, mùa thu, mùa đông lần lượt là: 3</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 đến 5</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8%, 5</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6 đến 9</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 xml:space="preserve">1%; </w:t>
      </w:r>
      <w:r w:rsidR="00575FC0" w:rsidRPr="009A7D7B">
        <w:rPr>
          <w:rFonts w:ascii="Times New Roman" w:eastAsia="MS Mincho" w:hAnsi="Times New Roman" w:cs="Times New Roman"/>
          <w:noProof/>
          <w:color w:val="000000" w:themeColor="text1"/>
          <w:sz w:val="28"/>
          <w:szCs w:val="28"/>
          <w:lang w:eastAsia="ja-JP"/>
        </w:rPr>
        <w:lastRenderedPageBreak/>
        <w:t>3</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 đến 5</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0%, 6</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1 đến 8</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4%</w:t>
      </w:r>
      <w:r w:rsidR="003C65CF" w:rsidRPr="009A7D7B">
        <w:rPr>
          <w:rFonts w:ascii="Times New Roman" w:eastAsia="MS Mincho" w:hAnsi="Times New Roman" w:cs="Times New Roman"/>
          <w:noProof/>
          <w:color w:val="000000" w:themeColor="text1"/>
          <w:sz w:val="28"/>
          <w:szCs w:val="28"/>
          <w:lang w:eastAsia="ja-JP"/>
        </w:rPr>
        <w:t xml:space="preserve">; 3,5 đến 5,0%, </w:t>
      </w:r>
      <w:r w:rsidR="00575FC0" w:rsidRPr="009A7D7B">
        <w:rPr>
          <w:rFonts w:ascii="Times New Roman" w:eastAsia="MS Mincho" w:hAnsi="Times New Roman" w:cs="Times New Roman"/>
          <w:noProof/>
          <w:color w:val="000000" w:themeColor="text1"/>
          <w:sz w:val="28"/>
          <w:szCs w:val="28"/>
          <w:lang w:eastAsia="ja-JP"/>
        </w:rPr>
        <w:t>4</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5 đến 7</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0%</w:t>
      </w:r>
      <w:r w:rsidR="009770C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 xml:space="preserve"> và 2</w:t>
      </w:r>
      <w:r w:rsidR="00E7547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0 đến 6</w:t>
      </w:r>
      <w:r w:rsidR="00E7547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2%, 2</w:t>
      </w:r>
      <w:r w:rsidR="00E7547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 đến 8</w:t>
      </w:r>
      <w:r w:rsidR="00E7547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 xml:space="preserve">7%. Như vậy mức độ dao động của </w:t>
      </w:r>
      <w:r w:rsidR="009770CB" w:rsidRPr="009A7D7B">
        <w:rPr>
          <w:rFonts w:ascii="Times New Roman" w:eastAsia="MS Mincho" w:hAnsi="Times New Roman" w:cs="Times New Roman"/>
          <w:noProof/>
          <w:color w:val="000000" w:themeColor="text1"/>
          <w:sz w:val="28"/>
          <w:szCs w:val="28"/>
          <w:lang w:eastAsia="ja-JP"/>
        </w:rPr>
        <w:t>độ ẩm tương đối thấp nhất</w:t>
      </w:r>
      <w:r w:rsidR="00575FC0" w:rsidRPr="009A7D7B">
        <w:rPr>
          <w:rFonts w:ascii="Times New Roman" w:eastAsia="MS Mincho" w:hAnsi="Times New Roman" w:cs="Times New Roman"/>
          <w:noProof/>
          <w:color w:val="000000" w:themeColor="text1"/>
          <w:sz w:val="28"/>
          <w:szCs w:val="28"/>
          <w:lang w:eastAsia="ja-JP"/>
        </w:rPr>
        <w:t xml:space="preserve"> trong các tháng mùa xuân và mùa đông lớn hơn so với các tháng trong mùa hè và mùa thu.</w:t>
      </w:r>
    </w:p>
    <w:p w14:paraId="0D239FFC" w14:textId="7BE8EC6B" w:rsidR="00575FC0" w:rsidRPr="009A7D7B" w:rsidRDefault="00575FC0" w:rsidP="00007EEB">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Về quy mô không gian, mức độ phân tán của </w:t>
      </w:r>
      <w:r w:rsidR="009770CB" w:rsidRPr="009A7D7B">
        <w:rPr>
          <w:rFonts w:ascii="Times New Roman" w:eastAsia="MS Mincho" w:hAnsi="Times New Roman" w:cs="Times New Roman"/>
          <w:noProof/>
          <w:color w:val="000000" w:themeColor="text1"/>
          <w:sz w:val="28"/>
          <w:szCs w:val="28"/>
          <w:lang w:eastAsia="ja-JP"/>
        </w:rPr>
        <w:t>độ ẩm tương đối thấp nhất</w:t>
      </w:r>
      <w:r w:rsidRPr="009A7D7B">
        <w:rPr>
          <w:rFonts w:ascii="Times New Roman" w:eastAsia="MS Mincho" w:hAnsi="Times New Roman" w:cs="Times New Roman"/>
          <w:noProof/>
          <w:color w:val="000000" w:themeColor="text1"/>
          <w:sz w:val="28"/>
          <w:szCs w:val="28"/>
          <w:lang w:eastAsia="ja-JP"/>
        </w:rPr>
        <w:t xml:space="preserve"> năm ở vùng đồng bằng thấp hơn ở vùng núi với giá trị </w:t>
      </w:r>
      <w:r w:rsidR="00B81159"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năm ở vùng đồng bằng là 2.0%</w:t>
      </w:r>
      <w:r w:rsidR="00782F3B" w:rsidRPr="009A7D7B">
        <w:rPr>
          <w:rFonts w:ascii="Times New Roman" w:eastAsia="MS Mincho" w:hAnsi="Times New Roman" w:cs="Times New Roman"/>
          <w:noProof/>
          <w:color w:val="000000" w:themeColor="text1"/>
          <w:sz w:val="28"/>
          <w:szCs w:val="28"/>
          <w:lang w:eastAsia="ja-JP"/>
        </w:rPr>
        <w:t xml:space="preserve"> và</w:t>
      </w:r>
      <w:r w:rsidRPr="009A7D7B">
        <w:rPr>
          <w:rFonts w:ascii="Times New Roman" w:eastAsia="MS Mincho" w:hAnsi="Times New Roman" w:cs="Times New Roman"/>
          <w:noProof/>
          <w:color w:val="000000" w:themeColor="text1"/>
          <w:sz w:val="28"/>
          <w:szCs w:val="28"/>
          <w:lang w:eastAsia="ja-JP"/>
        </w:rPr>
        <w:t xml:space="preserve"> 2.9</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vùng núi A Lưới 2</w:t>
      </w:r>
      <w:r w:rsidR="00E7547A"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w:t>
      </w:r>
      <w:r w:rsidR="00782F3B" w:rsidRPr="009A7D7B">
        <w:rPr>
          <w:rFonts w:ascii="Times New Roman" w:eastAsia="MS Mincho" w:hAnsi="Times New Roman" w:cs="Times New Roman"/>
          <w:noProof/>
          <w:color w:val="000000" w:themeColor="text1"/>
          <w:sz w:val="28"/>
          <w:szCs w:val="28"/>
          <w:lang w:eastAsia="ja-JP"/>
        </w:rPr>
        <w:t xml:space="preserve"> và </w:t>
      </w:r>
      <w:r w:rsidRPr="009A7D7B">
        <w:rPr>
          <w:rFonts w:ascii="Times New Roman" w:eastAsia="MS Mincho" w:hAnsi="Times New Roman" w:cs="Times New Roman"/>
          <w:noProof/>
          <w:color w:val="000000" w:themeColor="text1"/>
          <w:sz w:val="28"/>
          <w:szCs w:val="28"/>
          <w:lang w:eastAsia="ja-JP"/>
        </w:rPr>
        <w:t>3</w:t>
      </w:r>
      <w:r w:rsidR="00E7547A"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 vùng núi Nam Đông 2</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w:t>
      </w:r>
      <w:r w:rsidR="00782F3B" w:rsidRPr="009A7D7B">
        <w:rPr>
          <w:rFonts w:ascii="Times New Roman" w:eastAsia="MS Mincho" w:hAnsi="Times New Roman" w:cs="Times New Roman"/>
          <w:noProof/>
          <w:color w:val="000000" w:themeColor="text1"/>
          <w:sz w:val="28"/>
          <w:szCs w:val="28"/>
          <w:lang w:eastAsia="ja-JP"/>
        </w:rPr>
        <w:t xml:space="preserve"> và </w:t>
      </w:r>
      <w:r w:rsidRPr="009A7D7B">
        <w:rPr>
          <w:rFonts w:ascii="Times New Roman" w:eastAsia="MS Mincho" w:hAnsi="Times New Roman" w:cs="Times New Roman"/>
          <w:noProof/>
          <w:color w:val="000000" w:themeColor="text1"/>
          <w:sz w:val="28"/>
          <w:szCs w:val="28"/>
          <w:lang w:eastAsia="ja-JP"/>
        </w:rPr>
        <w:t>3</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5% (Bảng </w:t>
      </w:r>
      <w:r w:rsidR="00007EEB" w:rsidRPr="009A7D7B">
        <w:rPr>
          <w:rFonts w:ascii="Times New Roman" w:eastAsia="MS Mincho" w:hAnsi="Times New Roman" w:cs="Times New Roman"/>
          <w:noProof/>
          <w:color w:val="000000" w:themeColor="text1"/>
          <w:sz w:val="28"/>
          <w:szCs w:val="28"/>
          <w:lang w:eastAsia="ja-JP"/>
        </w:rPr>
        <w:t>2.5</w:t>
      </w:r>
      <w:r w:rsidR="00E37CED" w:rsidRPr="009A7D7B">
        <w:rPr>
          <w:rFonts w:ascii="Times New Roman" w:eastAsia="MS Mincho" w:hAnsi="Times New Roman" w:cs="Times New Roman"/>
          <w:noProof/>
          <w:color w:val="000000" w:themeColor="text1"/>
          <w:sz w:val="28"/>
          <w:szCs w:val="28"/>
          <w:lang w:eastAsia="ja-JP"/>
        </w:rPr>
        <w:t>4</w:t>
      </w:r>
      <w:r w:rsidRPr="009A7D7B">
        <w:rPr>
          <w:rFonts w:ascii="Times New Roman" w:eastAsia="MS Mincho" w:hAnsi="Times New Roman" w:cs="Times New Roman"/>
          <w:noProof/>
          <w:color w:val="000000" w:themeColor="text1"/>
          <w:sz w:val="28"/>
          <w:szCs w:val="28"/>
          <w:lang w:eastAsia="ja-JP"/>
        </w:rPr>
        <w:t>).</w:t>
      </w:r>
    </w:p>
    <w:p w14:paraId="2ABD3B86" w14:textId="41463722" w:rsidR="00575FC0" w:rsidRPr="009A7D7B" w:rsidRDefault="00317948" w:rsidP="00A01874">
      <w:pPr>
        <w:pStyle w:val="Caption"/>
      </w:pPr>
      <w:bookmarkStart w:id="192" w:name="_Toc71738767"/>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54</w:t>
      </w:r>
      <w:r w:rsidR="009A197E" w:rsidRPr="009A7D7B">
        <w:rPr>
          <w:noProof/>
        </w:rPr>
        <w:fldChar w:fldCharType="end"/>
      </w:r>
      <w:r w:rsidR="00575FC0" w:rsidRPr="009A7D7B">
        <w:rPr>
          <w:noProof/>
        </w:rPr>
        <w:t xml:space="preserve">: </w:t>
      </w:r>
      <w:r w:rsidR="00575FC0" w:rsidRPr="009A7D7B">
        <w:t xml:space="preserve">Độ lệch tiêu chuẩn S (%), biến suất Cs (%) của </w:t>
      </w:r>
      <w:r w:rsidR="00575FC0" w:rsidRPr="009A7D7B">
        <w:rPr>
          <w:u w:color="FF0000"/>
        </w:rPr>
        <w:t>RH</w:t>
      </w:r>
      <w:r w:rsidR="004619A3" w:rsidRPr="009A7D7B">
        <w:rPr>
          <w:u w:color="FF0000"/>
        </w:rPr>
        <w:t>m</w:t>
      </w:r>
      <w:r w:rsidR="00575FC0" w:rsidRPr="009A7D7B">
        <w:rPr>
          <w:u w:color="FF0000"/>
        </w:rPr>
        <w:t xml:space="preserve"> tháng</w:t>
      </w:r>
      <w:r w:rsidR="00575FC0" w:rsidRPr="009A7D7B">
        <w:t xml:space="preserve"> và năm thời kỳ 1976-2019 tại các trạm khí tượng tỉnh Thừa Thiên Huế</w:t>
      </w:r>
      <w:bookmarkEnd w:id="192"/>
    </w:p>
    <w:tbl>
      <w:tblPr>
        <w:tblStyle w:val="TableGrid3"/>
        <w:tblW w:w="9411" w:type="dxa"/>
        <w:jc w:val="center"/>
        <w:tblLook w:val="04A0" w:firstRow="1" w:lastRow="0" w:firstColumn="1" w:lastColumn="0" w:noHBand="0" w:noVBand="1"/>
      </w:tblPr>
      <w:tblGrid>
        <w:gridCol w:w="817"/>
        <w:gridCol w:w="1479"/>
        <w:gridCol w:w="530"/>
        <w:gridCol w:w="529"/>
        <w:gridCol w:w="531"/>
        <w:gridCol w:w="531"/>
        <w:gridCol w:w="531"/>
        <w:gridCol w:w="534"/>
        <w:gridCol w:w="534"/>
        <w:gridCol w:w="534"/>
        <w:gridCol w:w="534"/>
        <w:gridCol w:w="535"/>
        <w:gridCol w:w="535"/>
        <w:gridCol w:w="535"/>
        <w:gridCol w:w="722"/>
      </w:tblGrid>
      <w:tr w:rsidR="009A7D7B" w:rsidRPr="009A7D7B" w14:paraId="66C93035" w14:textId="77777777" w:rsidTr="003B5020">
        <w:trPr>
          <w:trHeight w:val="444"/>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7D03AE0"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Trạm</w:t>
            </w:r>
          </w:p>
        </w:tc>
        <w:tc>
          <w:tcPr>
            <w:tcW w:w="1479" w:type="dxa"/>
            <w:tcBorders>
              <w:top w:val="single" w:sz="4" w:space="0" w:color="auto"/>
              <w:left w:val="single" w:sz="4" w:space="0" w:color="auto"/>
              <w:bottom w:val="single" w:sz="4" w:space="0" w:color="auto"/>
              <w:right w:val="single" w:sz="4" w:space="0" w:color="auto"/>
            </w:tcBorders>
            <w:vAlign w:val="center"/>
            <w:hideMark/>
          </w:tcPr>
          <w:p w14:paraId="0A6F8A08"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Đặc trưng/tháng</w:t>
            </w:r>
          </w:p>
        </w:tc>
        <w:tc>
          <w:tcPr>
            <w:tcW w:w="530" w:type="dxa"/>
            <w:tcBorders>
              <w:top w:val="single" w:sz="4" w:space="0" w:color="auto"/>
              <w:left w:val="single" w:sz="4" w:space="0" w:color="auto"/>
              <w:bottom w:val="single" w:sz="4" w:space="0" w:color="auto"/>
              <w:right w:val="single" w:sz="4" w:space="0" w:color="auto"/>
            </w:tcBorders>
            <w:vAlign w:val="center"/>
            <w:hideMark/>
          </w:tcPr>
          <w:p w14:paraId="740F02AF"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w:t>
            </w:r>
          </w:p>
        </w:tc>
        <w:tc>
          <w:tcPr>
            <w:tcW w:w="529" w:type="dxa"/>
            <w:tcBorders>
              <w:top w:val="single" w:sz="4" w:space="0" w:color="auto"/>
              <w:left w:val="single" w:sz="4" w:space="0" w:color="auto"/>
              <w:bottom w:val="single" w:sz="4" w:space="0" w:color="auto"/>
              <w:right w:val="single" w:sz="4" w:space="0" w:color="auto"/>
            </w:tcBorders>
            <w:vAlign w:val="center"/>
            <w:hideMark/>
          </w:tcPr>
          <w:p w14:paraId="7EE6F319"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2</w:t>
            </w:r>
          </w:p>
        </w:tc>
        <w:tc>
          <w:tcPr>
            <w:tcW w:w="531" w:type="dxa"/>
            <w:tcBorders>
              <w:top w:val="single" w:sz="4" w:space="0" w:color="auto"/>
              <w:left w:val="single" w:sz="4" w:space="0" w:color="auto"/>
              <w:bottom w:val="single" w:sz="4" w:space="0" w:color="auto"/>
              <w:right w:val="single" w:sz="4" w:space="0" w:color="auto"/>
            </w:tcBorders>
            <w:vAlign w:val="center"/>
            <w:hideMark/>
          </w:tcPr>
          <w:p w14:paraId="7D090C46"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3</w:t>
            </w:r>
          </w:p>
        </w:tc>
        <w:tc>
          <w:tcPr>
            <w:tcW w:w="531" w:type="dxa"/>
            <w:tcBorders>
              <w:top w:val="single" w:sz="4" w:space="0" w:color="auto"/>
              <w:left w:val="single" w:sz="4" w:space="0" w:color="auto"/>
              <w:bottom w:val="single" w:sz="4" w:space="0" w:color="auto"/>
              <w:right w:val="single" w:sz="4" w:space="0" w:color="auto"/>
            </w:tcBorders>
            <w:vAlign w:val="center"/>
            <w:hideMark/>
          </w:tcPr>
          <w:p w14:paraId="5F28E5EB"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4</w:t>
            </w:r>
          </w:p>
        </w:tc>
        <w:tc>
          <w:tcPr>
            <w:tcW w:w="531" w:type="dxa"/>
            <w:tcBorders>
              <w:top w:val="single" w:sz="4" w:space="0" w:color="auto"/>
              <w:left w:val="single" w:sz="4" w:space="0" w:color="auto"/>
              <w:bottom w:val="single" w:sz="4" w:space="0" w:color="auto"/>
              <w:right w:val="single" w:sz="4" w:space="0" w:color="auto"/>
            </w:tcBorders>
            <w:vAlign w:val="center"/>
            <w:hideMark/>
          </w:tcPr>
          <w:p w14:paraId="3F095864"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5</w:t>
            </w:r>
          </w:p>
        </w:tc>
        <w:tc>
          <w:tcPr>
            <w:tcW w:w="534" w:type="dxa"/>
            <w:tcBorders>
              <w:top w:val="single" w:sz="4" w:space="0" w:color="auto"/>
              <w:left w:val="single" w:sz="4" w:space="0" w:color="auto"/>
              <w:bottom w:val="single" w:sz="4" w:space="0" w:color="auto"/>
              <w:right w:val="single" w:sz="4" w:space="0" w:color="auto"/>
            </w:tcBorders>
            <w:vAlign w:val="center"/>
            <w:hideMark/>
          </w:tcPr>
          <w:p w14:paraId="6490BD02"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6</w:t>
            </w:r>
          </w:p>
        </w:tc>
        <w:tc>
          <w:tcPr>
            <w:tcW w:w="534" w:type="dxa"/>
            <w:tcBorders>
              <w:top w:val="single" w:sz="4" w:space="0" w:color="auto"/>
              <w:left w:val="single" w:sz="4" w:space="0" w:color="auto"/>
              <w:bottom w:val="single" w:sz="4" w:space="0" w:color="auto"/>
              <w:right w:val="single" w:sz="4" w:space="0" w:color="auto"/>
            </w:tcBorders>
            <w:vAlign w:val="center"/>
            <w:hideMark/>
          </w:tcPr>
          <w:p w14:paraId="1FAFD6E9"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7</w:t>
            </w:r>
          </w:p>
        </w:tc>
        <w:tc>
          <w:tcPr>
            <w:tcW w:w="534" w:type="dxa"/>
            <w:tcBorders>
              <w:top w:val="single" w:sz="4" w:space="0" w:color="auto"/>
              <w:left w:val="single" w:sz="4" w:space="0" w:color="auto"/>
              <w:bottom w:val="single" w:sz="4" w:space="0" w:color="auto"/>
              <w:right w:val="single" w:sz="4" w:space="0" w:color="auto"/>
            </w:tcBorders>
            <w:vAlign w:val="center"/>
            <w:hideMark/>
          </w:tcPr>
          <w:p w14:paraId="37D472AD"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8</w:t>
            </w:r>
          </w:p>
        </w:tc>
        <w:tc>
          <w:tcPr>
            <w:tcW w:w="534" w:type="dxa"/>
            <w:tcBorders>
              <w:top w:val="single" w:sz="4" w:space="0" w:color="auto"/>
              <w:left w:val="single" w:sz="4" w:space="0" w:color="auto"/>
              <w:bottom w:val="single" w:sz="4" w:space="0" w:color="auto"/>
              <w:right w:val="single" w:sz="4" w:space="0" w:color="auto"/>
            </w:tcBorders>
            <w:vAlign w:val="center"/>
            <w:hideMark/>
          </w:tcPr>
          <w:p w14:paraId="6C401C01"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9</w:t>
            </w:r>
          </w:p>
        </w:tc>
        <w:tc>
          <w:tcPr>
            <w:tcW w:w="535" w:type="dxa"/>
            <w:tcBorders>
              <w:top w:val="single" w:sz="4" w:space="0" w:color="auto"/>
              <w:left w:val="single" w:sz="4" w:space="0" w:color="auto"/>
              <w:bottom w:val="single" w:sz="4" w:space="0" w:color="auto"/>
              <w:right w:val="single" w:sz="4" w:space="0" w:color="auto"/>
            </w:tcBorders>
            <w:vAlign w:val="center"/>
            <w:hideMark/>
          </w:tcPr>
          <w:p w14:paraId="727F454D"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10</w:t>
            </w:r>
          </w:p>
        </w:tc>
        <w:tc>
          <w:tcPr>
            <w:tcW w:w="535" w:type="dxa"/>
            <w:tcBorders>
              <w:top w:val="single" w:sz="4" w:space="0" w:color="auto"/>
              <w:left w:val="single" w:sz="4" w:space="0" w:color="auto"/>
              <w:bottom w:val="single" w:sz="4" w:space="0" w:color="auto"/>
              <w:right w:val="single" w:sz="4" w:space="0" w:color="auto"/>
            </w:tcBorders>
            <w:vAlign w:val="center"/>
            <w:hideMark/>
          </w:tcPr>
          <w:p w14:paraId="17928D64"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11</w:t>
            </w:r>
          </w:p>
        </w:tc>
        <w:tc>
          <w:tcPr>
            <w:tcW w:w="535" w:type="dxa"/>
            <w:tcBorders>
              <w:top w:val="single" w:sz="4" w:space="0" w:color="auto"/>
              <w:left w:val="single" w:sz="4" w:space="0" w:color="auto"/>
              <w:bottom w:val="single" w:sz="4" w:space="0" w:color="auto"/>
              <w:right w:val="single" w:sz="4" w:space="0" w:color="auto"/>
            </w:tcBorders>
            <w:vAlign w:val="center"/>
            <w:hideMark/>
          </w:tcPr>
          <w:p w14:paraId="6C46F6E3"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12</w:t>
            </w:r>
          </w:p>
        </w:tc>
        <w:tc>
          <w:tcPr>
            <w:tcW w:w="722" w:type="dxa"/>
            <w:tcBorders>
              <w:top w:val="single" w:sz="4" w:space="0" w:color="auto"/>
              <w:left w:val="single" w:sz="4" w:space="0" w:color="auto"/>
              <w:bottom w:val="single" w:sz="4" w:space="0" w:color="auto"/>
              <w:right w:val="single" w:sz="4" w:space="0" w:color="auto"/>
            </w:tcBorders>
            <w:vAlign w:val="center"/>
            <w:hideMark/>
          </w:tcPr>
          <w:p w14:paraId="797A6031"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Năm</w:t>
            </w:r>
          </w:p>
        </w:tc>
      </w:tr>
      <w:tr w:rsidR="009A7D7B" w:rsidRPr="009A7D7B" w14:paraId="2C18A623" w14:textId="77777777" w:rsidTr="003B5020">
        <w:trPr>
          <w:trHeight w:val="444"/>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4F4B5D8F"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Huế</w:t>
            </w:r>
          </w:p>
        </w:tc>
        <w:tc>
          <w:tcPr>
            <w:tcW w:w="1479" w:type="dxa"/>
            <w:tcBorders>
              <w:top w:val="single" w:sz="4" w:space="0" w:color="auto"/>
              <w:left w:val="single" w:sz="4" w:space="0" w:color="auto"/>
              <w:bottom w:val="single" w:sz="4" w:space="0" w:color="auto"/>
              <w:right w:val="single" w:sz="4" w:space="0" w:color="auto"/>
            </w:tcBorders>
            <w:vAlign w:val="center"/>
            <w:hideMark/>
          </w:tcPr>
          <w:p w14:paraId="19511DE7" w14:textId="77777777" w:rsidR="00131214" w:rsidRPr="009A7D7B" w:rsidRDefault="00131214" w:rsidP="003B5020">
            <w:pPr>
              <w:spacing w:before="0" w:after="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S (%)</w:t>
            </w:r>
          </w:p>
        </w:tc>
        <w:tc>
          <w:tcPr>
            <w:tcW w:w="530" w:type="dxa"/>
            <w:tcBorders>
              <w:top w:val="single" w:sz="4" w:space="0" w:color="auto"/>
              <w:left w:val="single" w:sz="4" w:space="0" w:color="auto"/>
              <w:bottom w:val="single" w:sz="4" w:space="0" w:color="auto"/>
              <w:right w:val="single" w:sz="4" w:space="0" w:color="auto"/>
            </w:tcBorders>
            <w:vAlign w:val="center"/>
          </w:tcPr>
          <w:p w14:paraId="57F4F06C"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4,6</w:t>
            </w:r>
          </w:p>
        </w:tc>
        <w:tc>
          <w:tcPr>
            <w:tcW w:w="529" w:type="dxa"/>
            <w:tcBorders>
              <w:top w:val="single" w:sz="4" w:space="0" w:color="auto"/>
              <w:left w:val="single" w:sz="4" w:space="0" w:color="auto"/>
              <w:bottom w:val="single" w:sz="4" w:space="0" w:color="auto"/>
              <w:right w:val="single" w:sz="4" w:space="0" w:color="auto"/>
            </w:tcBorders>
            <w:vAlign w:val="center"/>
          </w:tcPr>
          <w:p w14:paraId="6AB84057"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3,9</w:t>
            </w:r>
          </w:p>
        </w:tc>
        <w:tc>
          <w:tcPr>
            <w:tcW w:w="531" w:type="dxa"/>
            <w:tcBorders>
              <w:top w:val="single" w:sz="4" w:space="0" w:color="auto"/>
              <w:left w:val="single" w:sz="4" w:space="0" w:color="auto"/>
              <w:bottom w:val="single" w:sz="4" w:space="0" w:color="auto"/>
              <w:right w:val="single" w:sz="4" w:space="0" w:color="auto"/>
            </w:tcBorders>
            <w:vAlign w:val="center"/>
          </w:tcPr>
          <w:p w14:paraId="39893308"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3,9</w:t>
            </w:r>
          </w:p>
        </w:tc>
        <w:tc>
          <w:tcPr>
            <w:tcW w:w="531" w:type="dxa"/>
            <w:tcBorders>
              <w:top w:val="single" w:sz="4" w:space="0" w:color="auto"/>
              <w:left w:val="single" w:sz="4" w:space="0" w:color="auto"/>
              <w:bottom w:val="single" w:sz="4" w:space="0" w:color="auto"/>
              <w:right w:val="single" w:sz="4" w:space="0" w:color="auto"/>
            </w:tcBorders>
            <w:vAlign w:val="center"/>
          </w:tcPr>
          <w:p w14:paraId="5F77832F"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4,7</w:t>
            </w:r>
          </w:p>
        </w:tc>
        <w:tc>
          <w:tcPr>
            <w:tcW w:w="531" w:type="dxa"/>
            <w:tcBorders>
              <w:top w:val="single" w:sz="4" w:space="0" w:color="auto"/>
              <w:left w:val="single" w:sz="4" w:space="0" w:color="auto"/>
              <w:bottom w:val="single" w:sz="4" w:space="0" w:color="auto"/>
              <w:right w:val="single" w:sz="4" w:space="0" w:color="auto"/>
            </w:tcBorders>
            <w:vAlign w:val="center"/>
          </w:tcPr>
          <w:p w14:paraId="06F094A5"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4,0</w:t>
            </w:r>
          </w:p>
        </w:tc>
        <w:tc>
          <w:tcPr>
            <w:tcW w:w="534" w:type="dxa"/>
            <w:tcBorders>
              <w:top w:val="single" w:sz="4" w:space="0" w:color="auto"/>
              <w:left w:val="single" w:sz="4" w:space="0" w:color="auto"/>
              <w:bottom w:val="single" w:sz="4" w:space="0" w:color="auto"/>
              <w:right w:val="single" w:sz="4" w:space="0" w:color="auto"/>
            </w:tcBorders>
            <w:vAlign w:val="center"/>
          </w:tcPr>
          <w:p w14:paraId="56832700"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4,3</w:t>
            </w:r>
          </w:p>
        </w:tc>
        <w:tc>
          <w:tcPr>
            <w:tcW w:w="534" w:type="dxa"/>
            <w:tcBorders>
              <w:top w:val="single" w:sz="4" w:space="0" w:color="auto"/>
              <w:left w:val="single" w:sz="4" w:space="0" w:color="auto"/>
              <w:bottom w:val="single" w:sz="4" w:space="0" w:color="auto"/>
              <w:right w:val="single" w:sz="4" w:space="0" w:color="auto"/>
            </w:tcBorders>
            <w:vAlign w:val="center"/>
          </w:tcPr>
          <w:p w14:paraId="007C1986"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5,0</w:t>
            </w:r>
          </w:p>
        </w:tc>
        <w:tc>
          <w:tcPr>
            <w:tcW w:w="534" w:type="dxa"/>
            <w:tcBorders>
              <w:top w:val="single" w:sz="4" w:space="0" w:color="auto"/>
              <w:left w:val="single" w:sz="4" w:space="0" w:color="auto"/>
              <w:bottom w:val="single" w:sz="4" w:space="0" w:color="auto"/>
              <w:right w:val="single" w:sz="4" w:space="0" w:color="auto"/>
            </w:tcBorders>
            <w:vAlign w:val="center"/>
          </w:tcPr>
          <w:p w14:paraId="33EBDA16"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4,9</w:t>
            </w:r>
          </w:p>
        </w:tc>
        <w:tc>
          <w:tcPr>
            <w:tcW w:w="534" w:type="dxa"/>
            <w:tcBorders>
              <w:top w:val="single" w:sz="4" w:space="0" w:color="auto"/>
              <w:left w:val="single" w:sz="4" w:space="0" w:color="auto"/>
              <w:bottom w:val="single" w:sz="4" w:space="0" w:color="auto"/>
              <w:right w:val="single" w:sz="4" w:space="0" w:color="auto"/>
            </w:tcBorders>
            <w:vAlign w:val="center"/>
          </w:tcPr>
          <w:p w14:paraId="7A1A3E81"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3,5</w:t>
            </w:r>
          </w:p>
        </w:tc>
        <w:tc>
          <w:tcPr>
            <w:tcW w:w="535" w:type="dxa"/>
            <w:tcBorders>
              <w:top w:val="single" w:sz="4" w:space="0" w:color="auto"/>
              <w:left w:val="single" w:sz="4" w:space="0" w:color="auto"/>
              <w:bottom w:val="single" w:sz="4" w:space="0" w:color="auto"/>
              <w:right w:val="single" w:sz="4" w:space="0" w:color="auto"/>
            </w:tcBorders>
            <w:vAlign w:val="center"/>
          </w:tcPr>
          <w:p w14:paraId="5BDCCF43"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3,7</w:t>
            </w:r>
          </w:p>
        </w:tc>
        <w:tc>
          <w:tcPr>
            <w:tcW w:w="535" w:type="dxa"/>
            <w:tcBorders>
              <w:top w:val="single" w:sz="4" w:space="0" w:color="auto"/>
              <w:left w:val="single" w:sz="4" w:space="0" w:color="auto"/>
              <w:bottom w:val="single" w:sz="4" w:space="0" w:color="auto"/>
              <w:right w:val="single" w:sz="4" w:space="0" w:color="auto"/>
            </w:tcBorders>
            <w:vAlign w:val="center"/>
          </w:tcPr>
          <w:p w14:paraId="41083141"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5,0</w:t>
            </w:r>
          </w:p>
        </w:tc>
        <w:tc>
          <w:tcPr>
            <w:tcW w:w="535" w:type="dxa"/>
            <w:tcBorders>
              <w:top w:val="single" w:sz="4" w:space="0" w:color="auto"/>
              <w:left w:val="single" w:sz="4" w:space="0" w:color="auto"/>
              <w:bottom w:val="single" w:sz="4" w:space="0" w:color="auto"/>
              <w:right w:val="single" w:sz="4" w:space="0" w:color="auto"/>
            </w:tcBorders>
            <w:vAlign w:val="center"/>
          </w:tcPr>
          <w:p w14:paraId="72566460"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2,0</w:t>
            </w:r>
          </w:p>
        </w:tc>
        <w:tc>
          <w:tcPr>
            <w:tcW w:w="722" w:type="dxa"/>
            <w:tcBorders>
              <w:top w:val="single" w:sz="4" w:space="0" w:color="auto"/>
              <w:left w:val="single" w:sz="4" w:space="0" w:color="auto"/>
              <w:bottom w:val="single" w:sz="4" w:space="0" w:color="auto"/>
              <w:right w:val="single" w:sz="4" w:space="0" w:color="auto"/>
            </w:tcBorders>
            <w:vAlign w:val="center"/>
          </w:tcPr>
          <w:p w14:paraId="7755A7F0"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2,0</w:t>
            </w:r>
          </w:p>
        </w:tc>
      </w:tr>
      <w:tr w:rsidR="009A7D7B" w:rsidRPr="009A7D7B" w14:paraId="0CD237F8" w14:textId="77777777" w:rsidTr="003B5020">
        <w:trPr>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A619C" w14:textId="77777777" w:rsidR="00131214" w:rsidRPr="009A7D7B" w:rsidRDefault="00131214" w:rsidP="003B5020">
            <w:pPr>
              <w:spacing w:before="0" w:after="0"/>
              <w:jc w:val="center"/>
              <w:rPr>
                <w:rFonts w:eastAsia="MS Mincho"/>
                <w:b/>
                <w:bCs/>
                <w:noProof/>
                <w:color w:val="000000" w:themeColor="text1"/>
                <w:sz w:val="24"/>
                <w:szCs w:val="24"/>
              </w:rPr>
            </w:pPr>
          </w:p>
        </w:tc>
        <w:tc>
          <w:tcPr>
            <w:tcW w:w="1479" w:type="dxa"/>
            <w:tcBorders>
              <w:top w:val="single" w:sz="4" w:space="0" w:color="auto"/>
              <w:left w:val="single" w:sz="4" w:space="0" w:color="auto"/>
              <w:bottom w:val="single" w:sz="4" w:space="0" w:color="auto"/>
              <w:right w:val="single" w:sz="4" w:space="0" w:color="auto"/>
            </w:tcBorders>
            <w:vAlign w:val="center"/>
            <w:hideMark/>
          </w:tcPr>
          <w:p w14:paraId="4B6F6FCB" w14:textId="77777777" w:rsidR="00131214" w:rsidRPr="009A7D7B" w:rsidRDefault="00131214" w:rsidP="003B5020">
            <w:pPr>
              <w:spacing w:before="0" w:after="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Cs (%)</w:t>
            </w:r>
          </w:p>
        </w:tc>
        <w:tc>
          <w:tcPr>
            <w:tcW w:w="530" w:type="dxa"/>
            <w:tcBorders>
              <w:top w:val="single" w:sz="4" w:space="0" w:color="auto"/>
              <w:left w:val="single" w:sz="4" w:space="0" w:color="auto"/>
              <w:bottom w:val="single" w:sz="4" w:space="0" w:color="auto"/>
              <w:right w:val="single" w:sz="4" w:space="0" w:color="auto"/>
            </w:tcBorders>
            <w:vAlign w:val="center"/>
          </w:tcPr>
          <w:p w14:paraId="0D209B96"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5,9</w:t>
            </w:r>
          </w:p>
        </w:tc>
        <w:tc>
          <w:tcPr>
            <w:tcW w:w="529" w:type="dxa"/>
            <w:tcBorders>
              <w:top w:val="single" w:sz="4" w:space="0" w:color="auto"/>
              <w:left w:val="single" w:sz="4" w:space="0" w:color="auto"/>
              <w:bottom w:val="single" w:sz="4" w:space="0" w:color="auto"/>
              <w:right w:val="single" w:sz="4" w:space="0" w:color="auto"/>
            </w:tcBorders>
            <w:vAlign w:val="center"/>
          </w:tcPr>
          <w:p w14:paraId="36FD7EFE"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5,3</w:t>
            </w:r>
          </w:p>
        </w:tc>
        <w:tc>
          <w:tcPr>
            <w:tcW w:w="531" w:type="dxa"/>
            <w:tcBorders>
              <w:top w:val="single" w:sz="4" w:space="0" w:color="auto"/>
              <w:left w:val="single" w:sz="4" w:space="0" w:color="auto"/>
              <w:bottom w:val="single" w:sz="4" w:space="0" w:color="auto"/>
              <w:right w:val="single" w:sz="4" w:space="0" w:color="auto"/>
            </w:tcBorders>
            <w:vAlign w:val="center"/>
          </w:tcPr>
          <w:p w14:paraId="35FDA446"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5,6</w:t>
            </w:r>
          </w:p>
        </w:tc>
        <w:tc>
          <w:tcPr>
            <w:tcW w:w="531" w:type="dxa"/>
            <w:tcBorders>
              <w:top w:val="single" w:sz="4" w:space="0" w:color="auto"/>
              <w:left w:val="single" w:sz="4" w:space="0" w:color="auto"/>
              <w:bottom w:val="single" w:sz="4" w:space="0" w:color="auto"/>
              <w:right w:val="single" w:sz="4" w:space="0" w:color="auto"/>
            </w:tcBorders>
            <w:vAlign w:val="center"/>
          </w:tcPr>
          <w:p w14:paraId="5E93EEA4"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7,5</w:t>
            </w:r>
          </w:p>
        </w:tc>
        <w:tc>
          <w:tcPr>
            <w:tcW w:w="531" w:type="dxa"/>
            <w:tcBorders>
              <w:top w:val="single" w:sz="4" w:space="0" w:color="auto"/>
              <w:left w:val="single" w:sz="4" w:space="0" w:color="auto"/>
              <w:bottom w:val="single" w:sz="4" w:space="0" w:color="auto"/>
              <w:right w:val="single" w:sz="4" w:space="0" w:color="auto"/>
            </w:tcBorders>
            <w:vAlign w:val="center"/>
          </w:tcPr>
          <w:p w14:paraId="6C36E1EB"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6,8</w:t>
            </w:r>
          </w:p>
        </w:tc>
        <w:tc>
          <w:tcPr>
            <w:tcW w:w="534" w:type="dxa"/>
            <w:tcBorders>
              <w:top w:val="single" w:sz="4" w:space="0" w:color="auto"/>
              <w:left w:val="single" w:sz="4" w:space="0" w:color="auto"/>
              <w:bottom w:val="single" w:sz="4" w:space="0" w:color="auto"/>
              <w:right w:val="single" w:sz="4" w:space="0" w:color="auto"/>
            </w:tcBorders>
            <w:vAlign w:val="center"/>
          </w:tcPr>
          <w:p w14:paraId="1085D422"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7,5</w:t>
            </w:r>
          </w:p>
        </w:tc>
        <w:tc>
          <w:tcPr>
            <w:tcW w:w="534" w:type="dxa"/>
            <w:tcBorders>
              <w:top w:val="single" w:sz="4" w:space="0" w:color="auto"/>
              <w:left w:val="single" w:sz="4" w:space="0" w:color="auto"/>
              <w:bottom w:val="single" w:sz="4" w:space="0" w:color="auto"/>
              <w:right w:val="single" w:sz="4" w:space="0" w:color="auto"/>
            </w:tcBorders>
            <w:vAlign w:val="center"/>
          </w:tcPr>
          <w:p w14:paraId="7927D538"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8,4</w:t>
            </w:r>
          </w:p>
        </w:tc>
        <w:tc>
          <w:tcPr>
            <w:tcW w:w="534" w:type="dxa"/>
            <w:tcBorders>
              <w:top w:val="single" w:sz="4" w:space="0" w:color="auto"/>
              <w:left w:val="single" w:sz="4" w:space="0" w:color="auto"/>
              <w:bottom w:val="single" w:sz="4" w:space="0" w:color="auto"/>
              <w:right w:val="single" w:sz="4" w:space="0" w:color="auto"/>
            </w:tcBorders>
            <w:vAlign w:val="center"/>
          </w:tcPr>
          <w:p w14:paraId="082BC061"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7,1</w:t>
            </w:r>
          </w:p>
        </w:tc>
        <w:tc>
          <w:tcPr>
            <w:tcW w:w="534" w:type="dxa"/>
            <w:tcBorders>
              <w:top w:val="single" w:sz="4" w:space="0" w:color="auto"/>
              <w:left w:val="single" w:sz="4" w:space="0" w:color="auto"/>
              <w:bottom w:val="single" w:sz="4" w:space="0" w:color="auto"/>
              <w:right w:val="single" w:sz="4" w:space="0" w:color="auto"/>
            </w:tcBorders>
            <w:vAlign w:val="center"/>
          </w:tcPr>
          <w:p w14:paraId="1180069C"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4,6</w:t>
            </w:r>
          </w:p>
        </w:tc>
        <w:tc>
          <w:tcPr>
            <w:tcW w:w="535" w:type="dxa"/>
            <w:tcBorders>
              <w:top w:val="single" w:sz="4" w:space="0" w:color="auto"/>
              <w:left w:val="single" w:sz="4" w:space="0" w:color="auto"/>
              <w:bottom w:val="single" w:sz="4" w:space="0" w:color="auto"/>
              <w:right w:val="single" w:sz="4" w:space="0" w:color="auto"/>
            </w:tcBorders>
            <w:vAlign w:val="center"/>
          </w:tcPr>
          <w:p w14:paraId="778A3914"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4,7</w:t>
            </w:r>
          </w:p>
        </w:tc>
        <w:tc>
          <w:tcPr>
            <w:tcW w:w="535" w:type="dxa"/>
            <w:tcBorders>
              <w:top w:val="single" w:sz="4" w:space="0" w:color="auto"/>
              <w:left w:val="single" w:sz="4" w:space="0" w:color="auto"/>
              <w:bottom w:val="single" w:sz="4" w:space="0" w:color="auto"/>
              <w:right w:val="single" w:sz="4" w:space="0" w:color="auto"/>
            </w:tcBorders>
            <w:vAlign w:val="center"/>
          </w:tcPr>
          <w:p w14:paraId="0CBCAD21"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6,2</w:t>
            </w:r>
          </w:p>
        </w:tc>
        <w:tc>
          <w:tcPr>
            <w:tcW w:w="535" w:type="dxa"/>
            <w:tcBorders>
              <w:top w:val="single" w:sz="4" w:space="0" w:color="auto"/>
              <w:left w:val="single" w:sz="4" w:space="0" w:color="auto"/>
              <w:bottom w:val="single" w:sz="4" w:space="0" w:color="auto"/>
              <w:right w:val="single" w:sz="4" w:space="0" w:color="auto"/>
            </w:tcBorders>
            <w:vAlign w:val="center"/>
          </w:tcPr>
          <w:p w14:paraId="3D4A7E04"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2,9</w:t>
            </w:r>
          </w:p>
        </w:tc>
        <w:tc>
          <w:tcPr>
            <w:tcW w:w="722" w:type="dxa"/>
            <w:tcBorders>
              <w:top w:val="single" w:sz="4" w:space="0" w:color="auto"/>
              <w:left w:val="single" w:sz="4" w:space="0" w:color="auto"/>
              <w:bottom w:val="single" w:sz="4" w:space="0" w:color="auto"/>
              <w:right w:val="single" w:sz="4" w:space="0" w:color="auto"/>
            </w:tcBorders>
            <w:vAlign w:val="center"/>
          </w:tcPr>
          <w:p w14:paraId="6DD12DAD"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2,9</w:t>
            </w:r>
          </w:p>
        </w:tc>
      </w:tr>
      <w:tr w:rsidR="009A7D7B" w:rsidRPr="009A7D7B" w14:paraId="27046C42" w14:textId="77777777" w:rsidTr="003B5020">
        <w:trPr>
          <w:trHeight w:val="444"/>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77B9CAC8"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A Lưới</w:t>
            </w:r>
          </w:p>
        </w:tc>
        <w:tc>
          <w:tcPr>
            <w:tcW w:w="1479" w:type="dxa"/>
            <w:tcBorders>
              <w:top w:val="single" w:sz="4" w:space="0" w:color="auto"/>
              <w:left w:val="single" w:sz="4" w:space="0" w:color="auto"/>
              <w:bottom w:val="single" w:sz="4" w:space="0" w:color="auto"/>
              <w:right w:val="single" w:sz="4" w:space="0" w:color="auto"/>
            </w:tcBorders>
            <w:vAlign w:val="center"/>
            <w:hideMark/>
          </w:tcPr>
          <w:p w14:paraId="2DA54282" w14:textId="77777777" w:rsidR="00131214" w:rsidRPr="009A7D7B" w:rsidRDefault="00131214" w:rsidP="003B5020">
            <w:pPr>
              <w:spacing w:before="0" w:after="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S (%)</w:t>
            </w:r>
          </w:p>
        </w:tc>
        <w:tc>
          <w:tcPr>
            <w:tcW w:w="530" w:type="dxa"/>
            <w:tcBorders>
              <w:top w:val="single" w:sz="4" w:space="0" w:color="auto"/>
              <w:left w:val="single" w:sz="4" w:space="0" w:color="auto"/>
              <w:bottom w:val="single" w:sz="4" w:space="0" w:color="auto"/>
              <w:right w:val="single" w:sz="4" w:space="0" w:color="auto"/>
            </w:tcBorders>
            <w:vAlign w:val="center"/>
          </w:tcPr>
          <w:p w14:paraId="37F545C6"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5,3</w:t>
            </w:r>
          </w:p>
        </w:tc>
        <w:tc>
          <w:tcPr>
            <w:tcW w:w="529" w:type="dxa"/>
            <w:tcBorders>
              <w:top w:val="single" w:sz="4" w:space="0" w:color="auto"/>
              <w:left w:val="single" w:sz="4" w:space="0" w:color="auto"/>
              <w:bottom w:val="single" w:sz="4" w:space="0" w:color="auto"/>
              <w:right w:val="single" w:sz="4" w:space="0" w:color="auto"/>
            </w:tcBorders>
            <w:vAlign w:val="center"/>
          </w:tcPr>
          <w:p w14:paraId="5782A0E2"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6,1</w:t>
            </w:r>
          </w:p>
        </w:tc>
        <w:tc>
          <w:tcPr>
            <w:tcW w:w="531" w:type="dxa"/>
            <w:tcBorders>
              <w:top w:val="single" w:sz="4" w:space="0" w:color="auto"/>
              <w:left w:val="single" w:sz="4" w:space="0" w:color="auto"/>
              <w:bottom w:val="single" w:sz="4" w:space="0" w:color="auto"/>
              <w:right w:val="single" w:sz="4" w:space="0" w:color="auto"/>
            </w:tcBorders>
            <w:vAlign w:val="center"/>
          </w:tcPr>
          <w:p w14:paraId="4962E3C7"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5,4</w:t>
            </w:r>
          </w:p>
        </w:tc>
        <w:tc>
          <w:tcPr>
            <w:tcW w:w="531" w:type="dxa"/>
            <w:tcBorders>
              <w:top w:val="single" w:sz="4" w:space="0" w:color="auto"/>
              <w:left w:val="single" w:sz="4" w:space="0" w:color="auto"/>
              <w:bottom w:val="single" w:sz="4" w:space="0" w:color="auto"/>
              <w:right w:val="single" w:sz="4" w:space="0" w:color="auto"/>
            </w:tcBorders>
            <w:vAlign w:val="center"/>
          </w:tcPr>
          <w:p w14:paraId="71C935C9"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5,3</w:t>
            </w:r>
          </w:p>
        </w:tc>
        <w:tc>
          <w:tcPr>
            <w:tcW w:w="531" w:type="dxa"/>
            <w:tcBorders>
              <w:top w:val="single" w:sz="4" w:space="0" w:color="auto"/>
              <w:left w:val="single" w:sz="4" w:space="0" w:color="auto"/>
              <w:bottom w:val="single" w:sz="4" w:space="0" w:color="auto"/>
              <w:right w:val="single" w:sz="4" w:space="0" w:color="auto"/>
            </w:tcBorders>
            <w:vAlign w:val="center"/>
          </w:tcPr>
          <w:p w14:paraId="4F2160D2"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4,4</w:t>
            </w:r>
          </w:p>
        </w:tc>
        <w:tc>
          <w:tcPr>
            <w:tcW w:w="534" w:type="dxa"/>
            <w:tcBorders>
              <w:top w:val="single" w:sz="4" w:space="0" w:color="auto"/>
              <w:left w:val="single" w:sz="4" w:space="0" w:color="auto"/>
              <w:bottom w:val="single" w:sz="4" w:space="0" w:color="auto"/>
              <w:right w:val="single" w:sz="4" w:space="0" w:color="auto"/>
            </w:tcBorders>
            <w:vAlign w:val="center"/>
          </w:tcPr>
          <w:p w14:paraId="4E8C3B6B"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4,8</w:t>
            </w:r>
          </w:p>
        </w:tc>
        <w:tc>
          <w:tcPr>
            <w:tcW w:w="534" w:type="dxa"/>
            <w:tcBorders>
              <w:top w:val="single" w:sz="4" w:space="0" w:color="auto"/>
              <w:left w:val="single" w:sz="4" w:space="0" w:color="auto"/>
              <w:bottom w:val="single" w:sz="4" w:space="0" w:color="auto"/>
              <w:right w:val="single" w:sz="4" w:space="0" w:color="auto"/>
            </w:tcBorders>
            <w:vAlign w:val="center"/>
          </w:tcPr>
          <w:p w14:paraId="74D05D9F"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3,9</w:t>
            </w:r>
          </w:p>
        </w:tc>
        <w:tc>
          <w:tcPr>
            <w:tcW w:w="534" w:type="dxa"/>
            <w:tcBorders>
              <w:top w:val="single" w:sz="4" w:space="0" w:color="auto"/>
              <w:left w:val="single" w:sz="4" w:space="0" w:color="auto"/>
              <w:bottom w:val="single" w:sz="4" w:space="0" w:color="auto"/>
              <w:right w:val="single" w:sz="4" w:space="0" w:color="auto"/>
            </w:tcBorders>
            <w:vAlign w:val="center"/>
          </w:tcPr>
          <w:p w14:paraId="78A49039"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4,1</w:t>
            </w:r>
          </w:p>
        </w:tc>
        <w:tc>
          <w:tcPr>
            <w:tcW w:w="534" w:type="dxa"/>
            <w:tcBorders>
              <w:top w:val="single" w:sz="4" w:space="0" w:color="auto"/>
              <w:left w:val="single" w:sz="4" w:space="0" w:color="auto"/>
              <w:bottom w:val="single" w:sz="4" w:space="0" w:color="auto"/>
              <w:right w:val="single" w:sz="4" w:space="0" w:color="auto"/>
            </w:tcBorders>
            <w:vAlign w:val="center"/>
          </w:tcPr>
          <w:p w14:paraId="5C3DD776"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4,4</w:t>
            </w:r>
          </w:p>
        </w:tc>
        <w:tc>
          <w:tcPr>
            <w:tcW w:w="535" w:type="dxa"/>
            <w:tcBorders>
              <w:top w:val="single" w:sz="4" w:space="0" w:color="auto"/>
              <w:left w:val="single" w:sz="4" w:space="0" w:color="auto"/>
              <w:bottom w:val="single" w:sz="4" w:space="0" w:color="auto"/>
              <w:right w:val="single" w:sz="4" w:space="0" w:color="auto"/>
            </w:tcBorders>
            <w:vAlign w:val="center"/>
          </w:tcPr>
          <w:p w14:paraId="4B7FB457"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4,4</w:t>
            </w:r>
          </w:p>
        </w:tc>
        <w:tc>
          <w:tcPr>
            <w:tcW w:w="535" w:type="dxa"/>
            <w:tcBorders>
              <w:top w:val="single" w:sz="4" w:space="0" w:color="auto"/>
              <w:left w:val="single" w:sz="4" w:space="0" w:color="auto"/>
              <w:bottom w:val="single" w:sz="4" w:space="0" w:color="auto"/>
              <w:right w:val="single" w:sz="4" w:space="0" w:color="auto"/>
            </w:tcBorders>
            <w:vAlign w:val="center"/>
          </w:tcPr>
          <w:p w14:paraId="7D364BB6"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3,8</w:t>
            </w:r>
          </w:p>
        </w:tc>
        <w:tc>
          <w:tcPr>
            <w:tcW w:w="535" w:type="dxa"/>
            <w:tcBorders>
              <w:top w:val="single" w:sz="4" w:space="0" w:color="auto"/>
              <w:left w:val="single" w:sz="4" w:space="0" w:color="auto"/>
              <w:bottom w:val="single" w:sz="4" w:space="0" w:color="auto"/>
              <w:right w:val="single" w:sz="4" w:space="0" w:color="auto"/>
            </w:tcBorders>
            <w:vAlign w:val="center"/>
          </w:tcPr>
          <w:p w14:paraId="27038AB7"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5,3</w:t>
            </w:r>
          </w:p>
        </w:tc>
        <w:tc>
          <w:tcPr>
            <w:tcW w:w="722" w:type="dxa"/>
            <w:tcBorders>
              <w:top w:val="single" w:sz="4" w:space="0" w:color="auto"/>
              <w:left w:val="single" w:sz="4" w:space="0" w:color="auto"/>
              <w:bottom w:val="single" w:sz="4" w:space="0" w:color="auto"/>
              <w:right w:val="single" w:sz="4" w:space="0" w:color="auto"/>
            </w:tcBorders>
            <w:vAlign w:val="center"/>
          </w:tcPr>
          <w:p w14:paraId="4DED6339"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2,2</w:t>
            </w:r>
          </w:p>
        </w:tc>
      </w:tr>
      <w:tr w:rsidR="009A7D7B" w:rsidRPr="009A7D7B" w14:paraId="70036523" w14:textId="77777777" w:rsidTr="003B5020">
        <w:trPr>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B9DEB0" w14:textId="77777777" w:rsidR="00131214" w:rsidRPr="009A7D7B" w:rsidRDefault="00131214" w:rsidP="003B5020">
            <w:pPr>
              <w:spacing w:before="0" w:after="0"/>
              <w:jc w:val="center"/>
              <w:rPr>
                <w:rFonts w:eastAsia="MS Mincho"/>
                <w:b/>
                <w:bCs/>
                <w:noProof/>
                <w:color w:val="000000" w:themeColor="text1"/>
                <w:sz w:val="24"/>
                <w:szCs w:val="24"/>
              </w:rPr>
            </w:pPr>
          </w:p>
        </w:tc>
        <w:tc>
          <w:tcPr>
            <w:tcW w:w="1479" w:type="dxa"/>
            <w:tcBorders>
              <w:top w:val="single" w:sz="4" w:space="0" w:color="auto"/>
              <w:left w:val="single" w:sz="4" w:space="0" w:color="auto"/>
              <w:bottom w:val="single" w:sz="4" w:space="0" w:color="auto"/>
              <w:right w:val="single" w:sz="4" w:space="0" w:color="auto"/>
            </w:tcBorders>
            <w:vAlign w:val="center"/>
            <w:hideMark/>
          </w:tcPr>
          <w:p w14:paraId="48A1076A" w14:textId="77777777" w:rsidR="00131214" w:rsidRPr="009A7D7B" w:rsidRDefault="00131214" w:rsidP="003B5020">
            <w:pPr>
              <w:spacing w:before="0" w:after="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Cs (%)</w:t>
            </w:r>
          </w:p>
        </w:tc>
        <w:tc>
          <w:tcPr>
            <w:tcW w:w="530" w:type="dxa"/>
            <w:tcBorders>
              <w:top w:val="single" w:sz="4" w:space="0" w:color="auto"/>
              <w:left w:val="single" w:sz="4" w:space="0" w:color="auto"/>
              <w:bottom w:val="single" w:sz="4" w:space="0" w:color="auto"/>
              <w:right w:val="single" w:sz="4" w:space="0" w:color="auto"/>
            </w:tcBorders>
            <w:vAlign w:val="center"/>
          </w:tcPr>
          <w:p w14:paraId="64A6428D"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6,8</w:t>
            </w:r>
          </w:p>
        </w:tc>
        <w:tc>
          <w:tcPr>
            <w:tcW w:w="529" w:type="dxa"/>
            <w:tcBorders>
              <w:top w:val="single" w:sz="4" w:space="0" w:color="auto"/>
              <w:left w:val="single" w:sz="4" w:space="0" w:color="auto"/>
              <w:bottom w:val="single" w:sz="4" w:space="0" w:color="auto"/>
              <w:right w:val="single" w:sz="4" w:space="0" w:color="auto"/>
            </w:tcBorders>
            <w:vAlign w:val="center"/>
          </w:tcPr>
          <w:p w14:paraId="5953FB48"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8,2</w:t>
            </w:r>
          </w:p>
        </w:tc>
        <w:tc>
          <w:tcPr>
            <w:tcW w:w="531" w:type="dxa"/>
            <w:tcBorders>
              <w:top w:val="single" w:sz="4" w:space="0" w:color="auto"/>
              <w:left w:val="single" w:sz="4" w:space="0" w:color="auto"/>
              <w:bottom w:val="single" w:sz="4" w:space="0" w:color="auto"/>
              <w:right w:val="single" w:sz="4" w:space="0" w:color="auto"/>
            </w:tcBorders>
            <w:vAlign w:val="center"/>
          </w:tcPr>
          <w:p w14:paraId="05DBCDC1"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7,6</w:t>
            </w:r>
          </w:p>
        </w:tc>
        <w:tc>
          <w:tcPr>
            <w:tcW w:w="531" w:type="dxa"/>
            <w:tcBorders>
              <w:top w:val="single" w:sz="4" w:space="0" w:color="auto"/>
              <w:left w:val="single" w:sz="4" w:space="0" w:color="auto"/>
              <w:bottom w:val="single" w:sz="4" w:space="0" w:color="auto"/>
              <w:right w:val="single" w:sz="4" w:space="0" w:color="auto"/>
            </w:tcBorders>
            <w:vAlign w:val="center"/>
          </w:tcPr>
          <w:p w14:paraId="5C711B5C"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7,7</w:t>
            </w:r>
          </w:p>
        </w:tc>
        <w:tc>
          <w:tcPr>
            <w:tcW w:w="531" w:type="dxa"/>
            <w:tcBorders>
              <w:top w:val="single" w:sz="4" w:space="0" w:color="auto"/>
              <w:left w:val="single" w:sz="4" w:space="0" w:color="auto"/>
              <w:bottom w:val="single" w:sz="4" w:space="0" w:color="auto"/>
              <w:right w:val="single" w:sz="4" w:space="0" w:color="auto"/>
            </w:tcBorders>
            <w:vAlign w:val="center"/>
          </w:tcPr>
          <w:p w14:paraId="7A3385BD"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6,5</w:t>
            </w:r>
          </w:p>
        </w:tc>
        <w:tc>
          <w:tcPr>
            <w:tcW w:w="534" w:type="dxa"/>
            <w:tcBorders>
              <w:top w:val="single" w:sz="4" w:space="0" w:color="auto"/>
              <w:left w:val="single" w:sz="4" w:space="0" w:color="auto"/>
              <w:bottom w:val="single" w:sz="4" w:space="0" w:color="auto"/>
              <w:right w:val="single" w:sz="4" w:space="0" w:color="auto"/>
            </w:tcBorders>
            <w:vAlign w:val="center"/>
          </w:tcPr>
          <w:p w14:paraId="259EA464"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7,5</w:t>
            </w:r>
          </w:p>
        </w:tc>
        <w:tc>
          <w:tcPr>
            <w:tcW w:w="534" w:type="dxa"/>
            <w:tcBorders>
              <w:top w:val="single" w:sz="4" w:space="0" w:color="auto"/>
              <w:left w:val="single" w:sz="4" w:space="0" w:color="auto"/>
              <w:bottom w:val="single" w:sz="4" w:space="0" w:color="auto"/>
              <w:right w:val="single" w:sz="4" w:space="0" w:color="auto"/>
            </w:tcBorders>
            <w:vAlign w:val="center"/>
          </w:tcPr>
          <w:p w14:paraId="52154633"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6,1</w:t>
            </w:r>
          </w:p>
        </w:tc>
        <w:tc>
          <w:tcPr>
            <w:tcW w:w="534" w:type="dxa"/>
            <w:tcBorders>
              <w:top w:val="single" w:sz="4" w:space="0" w:color="auto"/>
              <w:left w:val="single" w:sz="4" w:space="0" w:color="auto"/>
              <w:bottom w:val="single" w:sz="4" w:space="0" w:color="auto"/>
              <w:right w:val="single" w:sz="4" w:space="0" w:color="auto"/>
            </w:tcBorders>
            <w:vAlign w:val="center"/>
          </w:tcPr>
          <w:p w14:paraId="1533035F"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6,2</w:t>
            </w:r>
          </w:p>
        </w:tc>
        <w:tc>
          <w:tcPr>
            <w:tcW w:w="534" w:type="dxa"/>
            <w:tcBorders>
              <w:top w:val="single" w:sz="4" w:space="0" w:color="auto"/>
              <w:left w:val="single" w:sz="4" w:space="0" w:color="auto"/>
              <w:bottom w:val="single" w:sz="4" w:space="0" w:color="auto"/>
              <w:right w:val="single" w:sz="4" w:space="0" w:color="auto"/>
            </w:tcBorders>
            <w:vAlign w:val="center"/>
          </w:tcPr>
          <w:p w14:paraId="61151C1E"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5,9</w:t>
            </w:r>
          </w:p>
        </w:tc>
        <w:tc>
          <w:tcPr>
            <w:tcW w:w="535" w:type="dxa"/>
            <w:tcBorders>
              <w:top w:val="single" w:sz="4" w:space="0" w:color="auto"/>
              <w:left w:val="single" w:sz="4" w:space="0" w:color="auto"/>
              <w:bottom w:val="single" w:sz="4" w:space="0" w:color="auto"/>
              <w:right w:val="single" w:sz="4" w:space="0" w:color="auto"/>
            </w:tcBorders>
            <w:vAlign w:val="center"/>
          </w:tcPr>
          <w:p w14:paraId="01E4851E"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5,5</w:t>
            </w:r>
          </w:p>
        </w:tc>
        <w:tc>
          <w:tcPr>
            <w:tcW w:w="535" w:type="dxa"/>
            <w:tcBorders>
              <w:top w:val="single" w:sz="4" w:space="0" w:color="auto"/>
              <w:left w:val="single" w:sz="4" w:space="0" w:color="auto"/>
              <w:bottom w:val="single" w:sz="4" w:space="0" w:color="auto"/>
              <w:right w:val="single" w:sz="4" w:space="0" w:color="auto"/>
            </w:tcBorders>
            <w:vAlign w:val="center"/>
          </w:tcPr>
          <w:p w14:paraId="36D377B0"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4,5</w:t>
            </w:r>
          </w:p>
        </w:tc>
        <w:tc>
          <w:tcPr>
            <w:tcW w:w="535" w:type="dxa"/>
            <w:tcBorders>
              <w:top w:val="single" w:sz="4" w:space="0" w:color="auto"/>
              <w:left w:val="single" w:sz="4" w:space="0" w:color="auto"/>
              <w:bottom w:val="single" w:sz="4" w:space="0" w:color="auto"/>
              <w:right w:val="single" w:sz="4" w:space="0" w:color="auto"/>
            </w:tcBorders>
            <w:vAlign w:val="center"/>
          </w:tcPr>
          <w:p w14:paraId="69A35FB9"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6,2</w:t>
            </w:r>
          </w:p>
        </w:tc>
        <w:tc>
          <w:tcPr>
            <w:tcW w:w="722" w:type="dxa"/>
            <w:tcBorders>
              <w:top w:val="single" w:sz="4" w:space="0" w:color="auto"/>
              <w:left w:val="single" w:sz="4" w:space="0" w:color="auto"/>
              <w:bottom w:val="single" w:sz="4" w:space="0" w:color="auto"/>
              <w:right w:val="single" w:sz="4" w:space="0" w:color="auto"/>
            </w:tcBorders>
            <w:vAlign w:val="center"/>
          </w:tcPr>
          <w:p w14:paraId="3B9C234F"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3,0</w:t>
            </w:r>
          </w:p>
        </w:tc>
      </w:tr>
      <w:tr w:rsidR="009A7D7B" w:rsidRPr="009A7D7B" w14:paraId="0A369BE5" w14:textId="77777777" w:rsidTr="003B5020">
        <w:trPr>
          <w:trHeight w:val="444"/>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4D4BEEF1" w14:textId="77777777" w:rsidR="00131214" w:rsidRPr="009A7D7B" w:rsidRDefault="00131214" w:rsidP="003B5020">
            <w:pPr>
              <w:spacing w:before="0" w:after="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Nam Đông</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51A7DDF" w14:textId="77777777" w:rsidR="00131214" w:rsidRPr="009A7D7B" w:rsidRDefault="00131214" w:rsidP="003B5020">
            <w:pPr>
              <w:spacing w:before="0" w:after="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S (%)</w:t>
            </w:r>
          </w:p>
        </w:tc>
        <w:tc>
          <w:tcPr>
            <w:tcW w:w="530" w:type="dxa"/>
            <w:tcBorders>
              <w:top w:val="single" w:sz="4" w:space="0" w:color="auto"/>
              <w:left w:val="single" w:sz="4" w:space="0" w:color="auto"/>
              <w:bottom w:val="single" w:sz="4" w:space="0" w:color="auto"/>
              <w:right w:val="single" w:sz="4" w:space="0" w:color="auto"/>
            </w:tcBorders>
            <w:vAlign w:val="center"/>
          </w:tcPr>
          <w:p w14:paraId="145BCA8D"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5,6</w:t>
            </w:r>
          </w:p>
        </w:tc>
        <w:tc>
          <w:tcPr>
            <w:tcW w:w="529" w:type="dxa"/>
            <w:tcBorders>
              <w:top w:val="single" w:sz="4" w:space="0" w:color="auto"/>
              <w:left w:val="single" w:sz="4" w:space="0" w:color="auto"/>
              <w:bottom w:val="single" w:sz="4" w:space="0" w:color="auto"/>
              <w:right w:val="single" w:sz="4" w:space="0" w:color="auto"/>
            </w:tcBorders>
            <w:vAlign w:val="center"/>
          </w:tcPr>
          <w:p w14:paraId="2076447D"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6,2</w:t>
            </w:r>
          </w:p>
        </w:tc>
        <w:tc>
          <w:tcPr>
            <w:tcW w:w="531" w:type="dxa"/>
            <w:tcBorders>
              <w:top w:val="single" w:sz="4" w:space="0" w:color="auto"/>
              <w:left w:val="single" w:sz="4" w:space="0" w:color="auto"/>
              <w:bottom w:val="single" w:sz="4" w:space="0" w:color="auto"/>
              <w:right w:val="single" w:sz="4" w:space="0" w:color="auto"/>
            </w:tcBorders>
            <w:vAlign w:val="center"/>
          </w:tcPr>
          <w:p w14:paraId="742E2AE6"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5,8</w:t>
            </w:r>
          </w:p>
        </w:tc>
        <w:tc>
          <w:tcPr>
            <w:tcW w:w="531" w:type="dxa"/>
            <w:tcBorders>
              <w:top w:val="single" w:sz="4" w:space="0" w:color="auto"/>
              <w:left w:val="single" w:sz="4" w:space="0" w:color="auto"/>
              <w:bottom w:val="single" w:sz="4" w:space="0" w:color="auto"/>
              <w:right w:val="single" w:sz="4" w:space="0" w:color="auto"/>
            </w:tcBorders>
            <w:vAlign w:val="center"/>
          </w:tcPr>
          <w:p w14:paraId="2A30C24D"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5,6</w:t>
            </w:r>
          </w:p>
        </w:tc>
        <w:tc>
          <w:tcPr>
            <w:tcW w:w="531" w:type="dxa"/>
            <w:tcBorders>
              <w:top w:val="single" w:sz="4" w:space="0" w:color="auto"/>
              <w:left w:val="single" w:sz="4" w:space="0" w:color="auto"/>
              <w:bottom w:val="single" w:sz="4" w:space="0" w:color="auto"/>
              <w:right w:val="single" w:sz="4" w:space="0" w:color="auto"/>
            </w:tcBorders>
            <w:vAlign w:val="center"/>
          </w:tcPr>
          <w:p w14:paraId="2B9ACA7B"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5,5</w:t>
            </w:r>
          </w:p>
        </w:tc>
        <w:tc>
          <w:tcPr>
            <w:tcW w:w="534" w:type="dxa"/>
            <w:tcBorders>
              <w:top w:val="single" w:sz="4" w:space="0" w:color="auto"/>
              <w:left w:val="single" w:sz="4" w:space="0" w:color="auto"/>
              <w:bottom w:val="single" w:sz="4" w:space="0" w:color="auto"/>
              <w:right w:val="single" w:sz="4" w:space="0" w:color="auto"/>
            </w:tcBorders>
            <w:vAlign w:val="center"/>
          </w:tcPr>
          <w:p w14:paraId="6C56A799"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4,6</w:t>
            </w:r>
          </w:p>
        </w:tc>
        <w:tc>
          <w:tcPr>
            <w:tcW w:w="534" w:type="dxa"/>
            <w:tcBorders>
              <w:top w:val="single" w:sz="4" w:space="0" w:color="auto"/>
              <w:left w:val="single" w:sz="4" w:space="0" w:color="auto"/>
              <w:bottom w:val="single" w:sz="4" w:space="0" w:color="auto"/>
              <w:right w:val="single" w:sz="4" w:space="0" w:color="auto"/>
            </w:tcBorders>
            <w:vAlign w:val="center"/>
          </w:tcPr>
          <w:p w14:paraId="53688D65"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4,3</w:t>
            </w:r>
          </w:p>
        </w:tc>
        <w:tc>
          <w:tcPr>
            <w:tcW w:w="534" w:type="dxa"/>
            <w:tcBorders>
              <w:top w:val="single" w:sz="4" w:space="0" w:color="auto"/>
              <w:left w:val="single" w:sz="4" w:space="0" w:color="auto"/>
              <w:bottom w:val="single" w:sz="4" w:space="0" w:color="auto"/>
              <w:right w:val="single" w:sz="4" w:space="0" w:color="auto"/>
            </w:tcBorders>
            <w:vAlign w:val="center"/>
          </w:tcPr>
          <w:p w14:paraId="6D053C6C"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4,9</w:t>
            </w:r>
          </w:p>
        </w:tc>
        <w:tc>
          <w:tcPr>
            <w:tcW w:w="534" w:type="dxa"/>
            <w:tcBorders>
              <w:top w:val="single" w:sz="4" w:space="0" w:color="auto"/>
              <w:left w:val="single" w:sz="4" w:space="0" w:color="auto"/>
              <w:bottom w:val="single" w:sz="4" w:space="0" w:color="auto"/>
              <w:right w:val="single" w:sz="4" w:space="0" w:color="auto"/>
            </w:tcBorders>
            <w:vAlign w:val="center"/>
          </w:tcPr>
          <w:p w14:paraId="7CEBE82D"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4,9</w:t>
            </w:r>
          </w:p>
        </w:tc>
        <w:tc>
          <w:tcPr>
            <w:tcW w:w="535" w:type="dxa"/>
            <w:tcBorders>
              <w:top w:val="single" w:sz="4" w:space="0" w:color="auto"/>
              <w:left w:val="single" w:sz="4" w:space="0" w:color="auto"/>
              <w:bottom w:val="single" w:sz="4" w:space="0" w:color="auto"/>
              <w:right w:val="single" w:sz="4" w:space="0" w:color="auto"/>
            </w:tcBorders>
            <w:vAlign w:val="center"/>
          </w:tcPr>
          <w:p w14:paraId="01370AC0"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4,5</w:t>
            </w:r>
          </w:p>
        </w:tc>
        <w:tc>
          <w:tcPr>
            <w:tcW w:w="535" w:type="dxa"/>
            <w:tcBorders>
              <w:top w:val="single" w:sz="4" w:space="0" w:color="auto"/>
              <w:left w:val="single" w:sz="4" w:space="0" w:color="auto"/>
              <w:bottom w:val="single" w:sz="4" w:space="0" w:color="auto"/>
              <w:right w:val="single" w:sz="4" w:space="0" w:color="auto"/>
            </w:tcBorders>
            <w:vAlign w:val="center"/>
          </w:tcPr>
          <w:p w14:paraId="37A419BA"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4,4</w:t>
            </w:r>
          </w:p>
        </w:tc>
        <w:tc>
          <w:tcPr>
            <w:tcW w:w="535" w:type="dxa"/>
            <w:tcBorders>
              <w:top w:val="single" w:sz="4" w:space="0" w:color="auto"/>
              <w:left w:val="single" w:sz="4" w:space="0" w:color="auto"/>
              <w:bottom w:val="single" w:sz="4" w:space="0" w:color="auto"/>
              <w:right w:val="single" w:sz="4" w:space="0" w:color="auto"/>
            </w:tcBorders>
            <w:vAlign w:val="center"/>
          </w:tcPr>
          <w:p w14:paraId="2D7BD455"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5,5</w:t>
            </w:r>
          </w:p>
        </w:tc>
        <w:tc>
          <w:tcPr>
            <w:tcW w:w="722" w:type="dxa"/>
            <w:tcBorders>
              <w:top w:val="single" w:sz="4" w:space="0" w:color="auto"/>
              <w:left w:val="single" w:sz="4" w:space="0" w:color="auto"/>
              <w:bottom w:val="single" w:sz="4" w:space="0" w:color="auto"/>
              <w:right w:val="single" w:sz="4" w:space="0" w:color="auto"/>
            </w:tcBorders>
            <w:vAlign w:val="center"/>
          </w:tcPr>
          <w:p w14:paraId="028D8511"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2,4</w:t>
            </w:r>
          </w:p>
        </w:tc>
      </w:tr>
      <w:tr w:rsidR="009A7D7B" w:rsidRPr="009A7D7B" w14:paraId="32DC0042" w14:textId="77777777" w:rsidTr="003B5020">
        <w:trPr>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0754F1" w14:textId="77777777" w:rsidR="00131214" w:rsidRPr="009A7D7B" w:rsidRDefault="00131214" w:rsidP="003B5020">
            <w:pPr>
              <w:spacing w:before="0" w:after="0"/>
              <w:jc w:val="center"/>
              <w:rPr>
                <w:rFonts w:eastAsia="MS Mincho"/>
                <w:b/>
                <w:bCs/>
                <w:noProof/>
                <w:color w:val="000000" w:themeColor="text1"/>
                <w:sz w:val="24"/>
                <w:szCs w:val="24"/>
              </w:rPr>
            </w:pPr>
          </w:p>
        </w:tc>
        <w:tc>
          <w:tcPr>
            <w:tcW w:w="1479" w:type="dxa"/>
            <w:tcBorders>
              <w:top w:val="single" w:sz="4" w:space="0" w:color="auto"/>
              <w:left w:val="single" w:sz="4" w:space="0" w:color="auto"/>
              <w:bottom w:val="single" w:sz="4" w:space="0" w:color="auto"/>
              <w:right w:val="single" w:sz="4" w:space="0" w:color="auto"/>
            </w:tcBorders>
            <w:vAlign w:val="center"/>
            <w:hideMark/>
          </w:tcPr>
          <w:p w14:paraId="70528D96" w14:textId="77777777" w:rsidR="00131214" w:rsidRPr="009A7D7B" w:rsidRDefault="00131214" w:rsidP="003B5020">
            <w:pPr>
              <w:spacing w:before="0" w:after="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Cs (%)</w:t>
            </w:r>
          </w:p>
        </w:tc>
        <w:tc>
          <w:tcPr>
            <w:tcW w:w="530" w:type="dxa"/>
            <w:tcBorders>
              <w:top w:val="single" w:sz="4" w:space="0" w:color="auto"/>
              <w:left w:val="single" w:sz="4" w:space="0" w:color="auto"/>
              <w:bottom w:val="single" w:sz="4" w:space="0" w:color="auto"/>
              <w:right w:val="single" w:sz="4" w:space="0" w:color="auto"/>
            </w:tcBorders>
            <w:vAlign w:val="center"/>
          </w:tcPr>
          <w:p w14:paraId="2A0EA1B7"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7,4</w:t>
            </w:r>
          </w:p>
        </w:tc>
        <w:tc>
          <w:tcPr>
            <w:tcW w:w="529" w:type="dxa"/>
            <w:tcBorders>
              <w:top w:val="single" w:sz="4" w:space="0" w:color="auto"/>
              <w:left w:val="single" w:sz="4" w:space="0" w:color="auto"/>
              <w:bottom w:val="single" w:sz="4" w:space="0" w:color="auto"/>
              <w:right w:val="single" w:sz="4" w:space="0" w:color="auto"/>
            </w:tcBorders>
            <w:vAlign w:val="center"/>
          </w:tcPr>
          <w:p w14:paraId="0E5EA474"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8,7</w:t>
            </w:r>
          </w:p>
        </w:tc>
        <w:tc>
          <w:tcPr>
            <w:tcW w:w="531" w:type="dxa"/>
            <w:tcBorders>
              <w:top w:val="single" w:sz="4" w:space="0" w:color="auto"/>
              <w:left w:val="single" w:sz="4" w:space="0" w:color="auto"/>
              <w:bottom w:val="single" w:sz="4" w:space="0" w:color="auto"/>
              <w:right w:val="single" w:sz="4" w:space="0" w:color="auto"/>
            </w:tcBorders>
            <w:vAlign w:val="center"/>
          </w:tcPr>
          <w:p w14:paraId="5FD7A7BE"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8,6</w:t>
            </w:r>
          </w:p>
        </w:tc>
        <w:tc>
          <w:tcPr>
            <w:tcW w:w="531" w:type="dxa"/>
            <w:tcBorders>
              <w:top w:val="single" w:sz="4" w:space="0" w:color="auto"/>
              <w:left w:val="single" w:sz="4" w:space="0" w:color="auto"/>
              <w:bottom w:val="single" w:sz="4" w:space="0" w:color="auto"/>
              <w:right w:val="single" w:sz="4" w:space="0" w:color="auto"/>
            </w:tcBorders>
            <w:vAlign w:val="center"/>
          </w:tcPr>
          <w:p w14:paraId="6F4B074D"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9,0</w:t>
            </w:r>
          </w:p>
        </w:tc>
        <w:tc>
          <w:tcPr>
            <w:tcW w:w="531" w:type="dxa"/>
            <w:tcBorders>
              <w:top w:val="single" w:sz="4" w:space="0" w:color="auto"/>
              <w:left w:val="single" w:sz="4" w:space="0" w:color="auto"/>
              <w:bottom w:val="single" w:sz="4" w:space="0" w:color="auto"/>
              <w:right w:val="single" w:sz="4" w:space="0" w:color="auto"/>
            </w:tcBorders>
            <w:vAlign w:val="center"/>
          </w:tcPr>
          <w:p w14:paraId="2C6408AA"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9,1</w:t>
            </w:r>
          </w:p>
        </w:tc>
        <w:tc>
          <w:tcPr>
            <w:tcW w:w="534" w:type="dxa"/>
            <w:tcBorders>
              <w:top w:val="single" w:sz="4" w:space="0" w:color="auto"/>
              <w:left w:val="single" w:sz="4" w:space="0" w:color="auto"/>
              <w:bottom w:val="single" w:sz="4" w:space="0" w:color="auto"/>
              <w:right w:val="single" w:sz="4" w:space="0" w:color="auto"/>
            </w:tcBorders>
            <w:vAlign w:val="center"/>
          </w:tcPr>
          <w:p w14:paraId="14AD269F"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7,9</w:t>
            </w:r>
          </w:p>
        </w:tc>
        <w:tc>
          <w:tcPr>
            <w:tcW w:w="534" w:type="dxa"/>
            <w:tcBorders>
              <w:top w:val="single" w:sz="4" w:space="0" w:color="auto"/>
              <w:left w:val="single" w:sz="4" w:space="0" w:color="auto"/>
              <w:bottom w:val="single" w:sz="4" w:space="0" w:color="auto"/>
              <w:right w:val="single" w:sz="4" w:space="0" w:color="auto"/>
            </w:tcBorders>
            <w:vAlign w:val="center"/>
          </w:tcPr>
          <w:p w14:paraId="51AF5277"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7,4</w:t>
            </w:r>
          </w:p>
        </w:tc>
        <w:tc>
          <w:tcPr>
            <w:tcW w:w="534" w:type="dxa"/>
            <w:tcBorders>
              <w:top w:val="single" w:sz="4" w:space="0" w:color="auto"/>
              <w:left w:val="single" w:sz="4" w:space="0" w:color="auto"/>
              <w:bottom w:val="single" w:sz="4" w:space="0" w:color="auto"/>
              <w:right w:val="single" w:sz="4" w:space="0" w:color="auto"/>
            </w:tcBorders>
            <w:vAlign w:val="center"/>
          </w:tcPr>
          <w:p w14:paraId="4DFB7B9E"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8,1</w:t>
            </w:r>
          </w:p>
        </w:tc>
        <w:tc>
          <w:tcPr>
            <w:tcW w:w="534" w:type="dxa"/>
            <w:tcBorders>
              <w:top w:val="single" w:sz="4" w:space="0" w:color="auto"/>
              <w:left w:val="single" w:sz="4" w:space="0" w:color="auto"/>
              <w:bottom w:val="single" w:sz="4" w:space="0" w:color="auto"/>
              <w:right w:val="single" w:sz="4" w:space="0" w:color="auto"/>
            </w:tcBorders>
            <w:vAlign w:val="center"/>
          </w:tcPr>
          <w:p w14:paraId="43C234D0"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7,0</w:t>
            </w:r>
          </w:p>
        </w:tc>
        <w:tc>
          <w:tcPr>
            <w:tcW w:w="535" w:type="dxa"/>
            <w:tcBorders>
              <w:top w:val="single" w:sz="4" w:space="0" w:color="auto"/>
              <w:left w:val="single" w:sz="4" w:space="0" w:color="auto"/>
              <w:bottom w:val="single" w:sz="4" w:space="0" w:color="auto"/>
              <w:right w:val="single" w:sz="4" w:space="0" w:color="auto"/>
            </w:tcBorders>
            <w:vAlign w:val="center"/>
          </w:tcPr>
          <w:p w14:paraId="0C70F64B"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5,9</w:t>
            </w:r>
          </w:p>
        </w:tc>
        <w:tc>
          <w:tcPr>
            <w:tcW w:w="535" w:type="dxa"/>
            <w:tcBorders>
              <w:top w:val="single" w:sz="4" w:space="0" w:color="auto"/>
              <w:left w:val="single" w:sz="4" w:space="0" w:color="auto"/>
              <w:bottom w:val="single" w:sz="4" w:space="0" w:color="auto"/>
              <w:right w:val="single" w:sz="4" w:space="0" w:color="auto"/>
            </w:tcBorders>
            <w:vAlign w:val="center"/>
          </w:tcPr>
          <w:p w14:paraId="64A54FD8"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5,4</w:t>
            </w:r>
          </w:p>
        </w:tc>
        <w:tc>
          <w:tcPr>
            <w:tcW w:w="535" w:type="dxa"/>
            <w:tcBorders>
              <w:top w:val="single" w:sz="4" w:space="0" w:color="auto"/>
              <w:left w:val="single" w:sz="4" w:space="0" w:color="auto"/>
              <w:bottom w:val="single" w:sz="4" w:space="0" w:color="auto"/>
              <w:right w:val="single" w:sz="4" w:space="0" w:color="auto"/>
            </w:tcBorders>
            <w:vAlign w:val="center"/>
          </w:tcPr>
          <w:p w14:paraId="34F4FEF1"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6,8</w:t>
            </w:r>
          </w:p>
        </w:tc>
        <w:tc>
          <w:tcPr>
            <w:tcW w:w="722" w:type="dxa"/>
            <w:tcBorders>
              <w:top w:val="single" w:sz="4" w:space="0" w:color="auto"/>
              <w:left w:val="single" w:sz="4" w:space="0" w:color="auto"/>
              <w:bottom w:val="single" w:sz="4" w:space="0" w:color="auto"/>
              <w:right w:val="single" w:sz="4" w:space="0" w:color="auto"/>
            </w:tcBorders>
            <w:vAlign w:val="center"/>
          </w:tcPr>
          <w:p w14:paraId="35E5257D" w14:textId="77777777" w:rsidR="00131214" w:rsidRPr="009A7D7B" w:rsidRDefault="00131214" w:rsidP="003B5020">
            <w:pPr>
              <w:spacing w:before="0" w:after="0"/>
              <w:jc w:val="center"/>
              <w:rPr>
                <w:color w:val="000000" w:themeColor="text1"/>
                <w:sz w:val="24"/>
                <w:szCs w:val="24"/>
              </w:rPr>
            </w:pPr>
            <w:r w:rsidRPr="009A7D7B">
              <w:rPr>
                <w:color w:val="000000" w:themeColor="text1"/>
                <w:sz w:val="24"/>
                <w:szCs w:val="24"/>
              </w:rPr>
              <w:t>3,5</w:t>
            </w:r>
          </w:p>
        </w:tc>
      </w:tr>
    </w:tbl>
    <w:p w14:paraId="040A1159" w14:textId="77777777" w:rsidR="00131214" w:rsidRPr="009A7D7B" w:rsidRDefault="00131214" w:rsidP="00131214">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96"/>
      </w:tblGrid>
      <w:tr w:rsidR="009A7D7B" w:rsidRPr="009A7D7B" w14:paraId="26961C15" w14:textId="77777777" w:rsidTr="000C3F01">
        <w:tc>
          <w:tcPr>
            <w:tcW w:w="4536" w:type="dxa"/>
          </w:tcPr>
          <w:p w14:paraId="4D9C77F8" w14:textId="65154C3D" w:rsidR="004466F3" w:rsidRPr="009A7D7B" w:rsidRDefault="004466F3" w:rsidP="00021F7E">
            <w:pPr>
              <w:rPr>
                <w:rFonts w:eastAsia="MS Mincho"/>
                <w:color w:val="000000" w:themeColor="text1"/>
                <w:sz w:val="26"/>
                <w:szCs w:val="26"/>
                <w:lang w:eastAsia="ja-JP"/>
              </w:rPr>
            </w:pPr>
            <w:r w:rsidRPr="009A7D7B">
              <w:rPr>
                <w:noProof/>
                <w:color w:val="000000" w:themeColor="text1"/>
              </w:rPr>
              <w:drawing>
                <wp:inline distT="0" distB="0" distL="0" distR="0" wp14:anchorId="7D1ABB30" wp14:editId="0A91531F">
                  <wp:extent cx="2776855" cy="2428875"/>
                  <wp:effectExtent l="0" t="0" r="4445" b="952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4536" w:type="dxa"/>
          </w:tcPr>
          <w:p w14:paraId="06B34621" w14:textId="67F60C8E" w:rsidR="004466F3" w:rsidRPr="009A7D7B" w:rsidRDefault="004466F3" w:rsidP="00021F7E">
            <w:pPr>
              <w:rPr>
                <w:rFonts w:eastAsia="MS Mincho"/>
                <w:color w:val="000000" w:themeColor="text1"/>
                <w:sz w:val="26"/>
                <w:szCs w:val="26"/>
                <w:lang w:eastAsia="ja-JP"/>
              </w:rPr>
            </w:pPr>
            <w:r w:rsidRPr="009A7D7B">
              <w:rPr>
                <w:noProof/>
                <w:color w:val="000000" w:themeColor="text1"/>
              </w:rPr>
              <w:drawing>
                <wp:inline distT="0" distB="0" distL="0" distR="0" wp14:anchorId="654C9C25" wp14:editId="5FBC50E2">
                  <wp:extent cx="2769235" cy="2428875"/>
                  <wp:effectExtent l="0" t="0" r="12065" b="952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bl>
    <w:p w14:paraId="71B24DA7" w14:textId="2C6EC522" w:rsidR="00575FC0" w:rsidRPr="009A7D7B" w:rsidRDefault="004466F3" w:rsidP="00A01874">
      <w:pPr>
        <w:pStyle w:val="Caption"/>
        <w:rPr>
          <w:noProof/>
          <w:lang w:val="nb-NO"/>
        </w:rPr>
      </w:pPr>
      <w:bookmarkStart w:id="193" w:name="_Toc71738919"/>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43</w:t>
      </w:r>
      <w:r w:rsidR="009A197E" w:rsidRPr="009A7D7B">
        <w:rPr>
          <w:noProof/>
        </w:rPr>
        <w:fldChar w:fldCharType="end"/>
      </w:r>
      <w:r w:rsidR="00575FC0" w:rsidRPr="009A7D7B">
        <w:t xml:space="preserve">: </w:t>
      </w:r>
      <w:r w:rsidR="00F64940" w:rsidRPr="009A7D7B">
        <w:t>Độ lệch tiêu chuẩn</w:t>
      </w:r>
      <w:r w:rsidR="00575FC0" w:rsidRPr="009A7D7B">
        <w:t xml:space="preserve"> S và biến suất Cs của độ ẩm t</w:t>
      </w:r>
      <w:r w:rsidR="00881D4D" w:rsidRPr="009A7D7B">
        <w:t>ương đối thấp nhất</w:t>
      </w:r>
      <w:r w:rsidR="00575FC0" w:rsidRPr="009A7D7B">
        <w:t xml:space="preserve"> tháng và năm từ 1976-2019 tại các trạm khí tượng tỉnh Thừa Thiên Huế</w:t>
      </w:r>
      <w:bookmarkEnd w:id="193"/>
    </w:p>
    <w:p w14:paraId="6059FBB6" w14:textId="552FBCF3" w:rsidR="00575FC0" w:rsidRPr="009A7D7B" w:rsidRDefault="00575FC0" w:rsidP="00542137">
      <w:pPr>
        <w:spacing w:before="120" w:after="120" w:line="288" w:lineRule="auto"/>
        <w:ind w:firstLine="720"/>
        <w:rPr>
          <w:rFonts w:ascii="Times New Roman" w:eastAsia="MS Mincho" w:hAnsi="Times New Roman" w:cs="Times New Roman"/>
          <w:noProof/>
          <w:color w:val="000000" w:themeColor="text1"/>
          <w:spacing w:val="-4"/>
          <w:sz w:val="28"/>
          <w:szCs w:val="28"/>
          <w:lang w:eastAsia="ja-JP"/>
        </w:rPr>
      </w:pPr>
      <w:r w:rsidRPr="009A7D7B">
        <w:rPr>
          <w:rFonts w:ascii="Times New Roman" w:eastAsia="MS Mincho" w:hAnsi="Times New Roman" w:cs="Times New Roman"/>
          <w:noProof/>
          <w:color w:val="000000" w:themeColor="text1"/>
          <w:spacing w:val="-4"/>
          <w:sz w:val="28"/>
          <w:szCs w:val="28"/>
          <w:lang w:eastAsia="ja-JP"/>
        </w:rPr>
        <w:t>Ở Huế, các giá trị độ ẩm tương đối thấp nhất của các th</w:t>
      </w:r>
      <w:r w:rsidR="00782F3B" w:rsidRPr="009A7D7B">
        <w:rPr>
          <w:rFonts w:ascii="Times New Roman" w:eastAsia="MS Mincho" w:hAnsi="Times New Roman" w:cs="Times New Roman"/>
          <w:noProof/>
          <w:color w:val="000000" w:themeColor="text1"/>
          <w:spacing w:val="-4"/>
          <w:sz w:val="28"/>
          <w:szCs w:val="28"/>
          <w:lang w:eastAsia="ja-JP"/>
        </w:rPr>
        <w:t>ời kỳ</w:t>
      </w:r>
      <w:r w:rsidRPr="009A7D7B">
        <w:rPr>
          <w:rFonts w:ascii="Times New Roman" w:eastAsia="MS Mincho" w:hAnsi="Times New Roman" w:cs="Times New Roman"/>
          <w:noProof/>
          <w:color w:val="000000" w:themeColor="text1"/>
          <w:spacing w:val="-4"/>
          <w:sz w:val="28"/>
          <w:szCs w:val="28"/>
          <w:lang w:eastAsia="ja-JP"/>
        </w:rPr>
        <w:t xml:space="preserve"> dao động từ 30% đến 37%, giá trị độ ẩm tương đối thấp nhất lịch sử 30% rơi vào th</w:t>
      </w:r>
      <w:r w:rsidR="00782F3B" w:rsidRPr="009A7D7B">
        <w:rPr>
          <w:rFonts w:ascii="Times New Roman" w:eastAsia="MS Mincho" w:hAnsi="Times New Roman" w:cs="Times New Roman"/>
          <w:noProof/>
          <w:color w:val="000000" w:themeColor="text1"/>
          <w:spacing w:val="-4"/>
          <w:sz w:val="28"/>
          <w:szCs w:val="28"/>
          <w:lang w:eastAsia="ja-JP"/>
        </w:rPr>
        <w:t>ời kỳ</w:t>
      </w:r>
      <w:r w:rsidRPr="009A7D7B">
        <w:rPr>
          <w:rFonts w:ascii="Times New Roman" w:eastAsia="MS Mincho" w:hAnsi="Times New Roman" w:cs="Times New Roman"/>
          <w:noProof/>
          <w:color w:val="000000" w:themeColor="text1"/>
          <w:spacing w:val="-4"/>
          <w:sz w:val="28"/>
          <w:szCs w:val="28"/>
          <w:lang w:eastAsia="ja-JP"/>
        </w:rPr>
        <w:t xml:space="preserve"> 1981-1990.</w:t>
      </w:r>
    </w:p>
    <w:p w14:paraId="771A56E5" w14:textId="44B44071" w:rsidR="00575FC0" w:rsidRPr="009A7D7B" w:rsidRDefault="00575FC0" w:rsidP="00542137">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lastRenderedPageBreak/>
        <w:t>Ở A Lưới, các giá trị độ ẩm tương đối thấp nhất của các th</w:t>
      </w:r>
      <w:r w:rsidR="00782F3B"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dao động từ 23% đến 32%, giá trị độ ẩm tương đối thấp nhất lịch sử 23% rơi vào th</w:t>
      </w:r>
      <w:r w:rsidR="00782F3B"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2001-2010.</w:t>
      </w:r>
    </w:p>
    <w:p w14:paraId="488490F8" w14:textId="43C65948" w:rsidR="00575FC0" w:rsidRPr="009A7D7B" w:rsidRDefault="00575FC0" w:rsidP="00542137">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Nam Đông, các giá trị độ ẩm tương đối thấp nhất của các th</w:t>
      </w:r>
      <w:r w:rsidR="00782F3B" w:rsidRPr="009A7D7B">
        <w:rPr>
          <w:rFonts w:ascii="Times New Roman" w:eastAsia="MS Mincho" w:hAnsi="Times New Roman" w:cs="Times New Roman"/>
          <w:noProof/>
          <w:color w:val="000000" w:themeColor="text1"/>
          <w:sz w:val="28"/>
          <w:szCs w:val="28"/>
          <w:lang w:eastAsia="ja-JP"/>
        </w:rPr>
        <w:t xml:space="preserve">ời kỳ </w:t>
      </w:r>
      <w:r w:rsidRPr="009A7D7B">
        <w:rPr>
          <w:rFonts w:ascii="Times New Roman" w:eastAsia="MS Mincho" w:hAnsi="Times New Roman" w:cs="Times New Roman"/>
          <w:noProof/>
          <w:color w:val="000000" w:themeColor="text1"/>
          <w:sz w:val="28"/>
          <w:szCs w:val="28"/>
          <w:lang w:eastAsia="ja-JP"/>
        </w:rPr>
        <w:t>dao động từ 28% đến 36%, giá trị độ ẩm tương đối thấp nhất lịch sử 28% rơi vào th</w:t>
      </w:r>
      <w:r w:rsidR="00782F3B"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1976-1980.</w:t>
      </w:r>
    </w:p>
    <w:p w14:paraId="20BA44A6" w14:textId="1B4B93EB" w:rsidR="00575FC0" w:rsidRPr="009A7D7B" w:rsidRDefault="00575FC0" w:rsidP="00542137">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Như vậy giá trị độ ẩm tương đối thấp nhất lịch sử ở tỉnh Thừa Thiên Huế là 23% xảy ra ở th</w:t>
      </w:r>
      <w:r w:rsidR="00782F3B"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2001-2010 (Bảng 2</w:t>
      </w:r>
      <w:r w:rsidR="00542137" w:rsidRPr="009A7D7B">
        <w:rPr>
          <w:rFonts w:ascii="Times New Roman" w:eastAsia="MS Mincho" w:hAnsi="Times New Roman" w:cs="Times New Roman"/>
          <w:noProof/>
          <w:color w:val="000000" w:themeColor="text1"/>
          <w:sz w:val="28"/>
          <w:szCs w:val="28"/>
          <w:lang w:eastAsia="ja-JP"/>
        </w:rPr>
        <w:t>.5</w:t>
      </w:r>
      <w:r w:rsidR="00E37CED" w:rsidRPr="009A7D7B">
        <w:rPr>
          <w:rFonts w:ascii="Times New Roman" w:eastAsia="MS Mincho" w:hAnsi="Times New Roman" w:cs="Times New Roman"/>
          <w:noProof/>
          <w:color w:val="000000" w:themeColor="text1"/>
          <w:sz w:val="28"/>
          <w:szCs w:val="28"/>
          <w:lang w:eastAsia="ja-JP"/>
        </w:rPr>
        <w:t>5</w:t>
      </w:r>
      <w:r w:rsidRPr="009A7D7B">
        <w:rPr>
          <w:rFonts w:ascii="Times New Roman" w:eastAsia="MS Mincho" w:hAnsi="Times New Roman" w:cs="Times New Roman"/>
          <w:noProof/>
          <w:color w:val="000000" w:themeColor="text1"/>
          <w:sz w:val="28"/>
          <w:szCs w:val="28"/>
          <w:lang w:eastAsia="ja-JP"/>
        </w:rPr>
        <w:t>).</w:t>
      </w:r>
    </w:p>
    <w:p w14:paraId="24E863E1" w14:textId="38410AA8" w:rsidR="00575FC0" w:rsidRPr="009A7D7B" w:rsidRDefault="004466F3" w:rsidP="00A01874">
      <w:pPr>
        <w:pStyle w:val="Caption"/>
      </w:pPr>
      <w:bookmarkStart w:id="194" w:name="_Toc71738768"/>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55</w:t>
      </w:r>
      <w:r w:rsidR="009A197E" w:rsidRPr="009A7D7B">
        <w:rPr>
          <w:noProof/>
        </w:rPr>
        <w:fldChar w:fldCharType="end"/>
      </w:r>
      <w:r w:rsidR="00575FC0" w:rsidRPr="009A7D7B">
        <w:t>: Độ ẩm tương đối thấp nhất (%) các th</w:t>
      </w:r>
      <w:r w:rsidR="00021F7E" w:rsidRPr="009A7D7B">
        <w:t>ời kỳ</w:t>
      </w:r>
      <w:r w:rsidR="00575FC0" w:rsidRPr="009A7D7B">
        <w:t xml:space="preserve"> và thời kỳ </w:t>
      </w:r>
      <w:r w:rsidR="00021F7E" w:rsidRPr="009A7D7B">
        <w:t xml:space="preserve">dài </w:t>
      </w:r>
      <w:r w:rsidR="00575FC0" w:rsidRPr="009A7D7B">
        <w:t>1976-2019 tại các trạm khí tượng tỉnh Thừa Thiên Huế</w:t>
      </w:r>
      <w:bookmarkEnd w:id="194"/>
    </w:p>
    <w:tbl>
      <w:tblPr>
        <w:tblStyle w:val="TableGrid3"/>
        <w:tblW w:w="9218" w:type="dxa"/>
        <w:tblInd w:w="-5" w:type="dxa"/>
        <w:tblLook w:val="04A0" w:firstRow="1" w:lastRow="0" w:firstColumn="1" w:lastColumn="0" w:noHBand="0" w:noVBand="1"/>
      </w:tblPr>
      <w:tblGrid>
        <w:gridCol w:w="1407"/>
        <w:gridCol w:w="1291"/>
        <w:gridCol w:w="1291"/>
        <w:gridCol w:w="1312"/>
        <w:gridCol w:w="1256"/>
        <w:gridCol w:w="1265"/>
        <w:gridCol w:w="1396"/>
      </w:tblGrid>
      <w:tr w:rsidR="009A7D7B" w:rsidRPr="009A7D7B" w14:paraId="0973F35C" w14:textId="77777777" w:rsidTr="00131214">
        <w:trPr>
          <w:trHeight w:val="262"/>
        </w:trPr>
        <w:tc>
          <w:tcPr>
            <w:tcW w:w="1407" w:type="dxa"/>
            <w:vMerge w:val="restart"/>
            <w:tcBorders>
              <w:top w:val="single" w:sz="4" w:space="0" w:color="auto"/>
              <w:left w:val="single" w:sz="4" w:space="0" w:color="auto"/>
              <w:bottom w:val="single" w:sz="4" w:space="0" w:color="auto"/>
              <w:right w:val="single" w:sz="4" w:space="0" w:color="auto"/>
            </w:tcBorders>
            <w:vAlign w:val="center"/>
            <w:hideMark/>
          </w:tcPr>
          <w:p w14:paraId="024C84D6"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Trạm</w:t>
            </w:r>
          </w:p>
        </w:tc>
        <w:tc>
          <w:tcPr>
            <w:tcW w:w="6415" w:type="dxa"/>
            <w:gridSpan w:val="5"/>
            <w:tcBorders>
              <w:top w:val="single" w:sz="4" w:space="0" w:color="auto"/>
              <w:left w:val="single" w:sz="4" w:space="0" w:color="auto"/>
              <w:bottom w:val="single" w:sz="4" w:space="0" w:color="auto"/>
              <w:right w:val="single" w:sz="4" w:space="0" w:color="auto"/>
            </w:tcBorders>
            <w:vAlign w:val="center"/>
            <w:hideMark/>
          </w:tcPr>
          <w:p w14:paraId="4C90ADE7"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Thập kỷ</w:t>
            </w:r>
          </w:p>
        </w:tc>
        <w:tc>
          <w:tcPr>
            <w:tcW w:w="1396" w:type="dxa"/>
            <w:vMerge w:val="restart"/>
            <w:tcBorders>
              <w:top w:val="single" w:sz="4" w:space="0" w:color="auto"/>
              <w:left w:val="single" w:sz="4" w:space="0" w:color="auto"/>
              <w:bottom w:val="single" w:sz="4" w:space="0" w:color="auto"/>
              <w:right w:val="single" w:sz="4" w:space="0" w:color="auto"/>
            </w:tcBorders>
            <w:vAlign w:val="center"/>
            <w:hideMark/>
          </w:tcPr>
          <w:p w14:paraId="656C5E8B"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Thời kỳ 1976-2019</w:t>
            </w:r>
          </w:p>
        </w:tc>
      </w:tr>
      <w:tr w:rsidR="009A7D7B" w:rsidRPr="009A7D7B" w14:paraId="3D305EAF" w14:textId="77777777" w:rsidTr="00131214">
        <w:trPr>
          <w:trHeight w:val="262"/>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404BC360" w14:textId="77777777" w:rsidR="00575FC0" w:rsidRPr="009A7D7B" w:rsidRDefault="00575FC0" w:rsidP="00131214">
            <w:pPr>
              <w:spacing w:before="60" w:after="60"/>
              <w:jc w:val="center"/>
              <w:rPr>
                <w:rFonts w:eastAsia="MS Mincho"/>
                <w:b/>
                <w:color w:val="000000" w:themeColor="text1"/>
                <w:sz w:val="24"/>
                <w:szCs w:val="24"/>
              </w:rPr>
            </w:pPr>
          </w:p>
        </w:tc>
        <w:tc>
          <w:tcPr>
            <w:tcW w:w="1291" w:type="dxa"/>
            <w:tcBorders>
              <w:top w:val="single" w:sz="4" w:space="0" w:color="auto"/>
              <w:left w:val="single" w:sz="4" w:space="0" w:color="auto"/>
              <w:bottom w:val="single" w:sz="4" w:space="0" w:color="auto"/>
              <w:right w:val="single" w:sz="4" w:space="0" w:color="auto"/>
            </w:tcBorders>
            <w:vAlign w:val="center"/>
            <w:hideMark/>
          </w:tcPr>
          <w:p w14:paraId="35930122"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1976-1980</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39F4539"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1981-1990</w:t>
            </w:r>
          </w:p>
        </w:tc>
        <w:tc>
          <w:tcPr>
            <w:tcW w:w="1312" w:type="dxa"/>
            <w:tcBorders>
              <w:top w:val="single" w:sz="4" w:space="0" w:color="auto"/>
              <w:left w:val="single" w:sz="4" w:space="0" w:color="auto"/>
              <w:bottom w:val="single" w:sz="4" w:space="0" w:color="auto"/>
              <w:right w:val="single" w:sz="4" w:space="0" w:color="auto"/>
            </w:tcBorders>
            <w:vAlign w:val="center"/>
            <w:hideMark/>
          </w:tcPr>
          <w:p w14:paraId="702F8DAC"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1991-2000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B5AE3E3"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2001-2010</w:t>
            </w:r>
          </w:p>
        </w:tc>
        <w:tc>
          <w:tcPr>
            <w:tcW w:w="1262" w:type="dxa"/>
            <w:tcBorders>
              <w:top w:val="single" w:sz="4" w:space="0" w:color="auto"/>
              <w:left w:val="single" w:sz="4" w:space="0" w:color="auto"/>
              <w:bottom w:val="single" w:sz="4" w:space="0" w:color="auto"/>
              <w:right w:val="single" w:sz="4" w:space="0" w:color="auto"/>
            </w:tcBorders>
            <w:vAlign w:val="center"/>
            <w:hideMark/>
          </w:tcPr>
          <w:p w14:paraId="18E56498"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2011-2019</w:t>
            </w: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3350C8B4" w14:textId="77777777" w:rsidR="00575FC0" w:rsidRPr="009A7D7B" w:rsidRDefault="00575FC0" w:rsidP="00131214">
            <w:pPr>
              <w:spacing w:before="60" w:after="60"/>
              <w:jc w:val="center"/>
              <w:rPr>
                <w:rFonts w:eastAsia="MS Mincho"/>
                <w:b/>
                <w:color w:val="000000" w:themeColor="text1"/>
                <w:sz w:val="24"/>
                <w:szCs w:val="24"/>
              </w:rPr>
            </w:pPr>
          </w:p>
        </w:tc>
      </w:tr>
      <w:tr w:rsidR="009A7D7B" w:rsidRPr="009A7D7B" w14:paraId="0BC30B8F" w14:textId="77777777" w:rsidTr="00131214">
        <w:trPr>
          <w:trHeight w:val="262"/>
        </w:trPr>
        <w:tc>
          <w:tcPr>
            <w:tcW w:w="1407" w:type="dxa"/>
            <w:tcBorders>
              <w:top w:val="single" w:sz="4" w:space="0" w:color="auto"/>
              <w:left w:val="single" w:sz="4" w:space="0" w:color="auto"/>
              <w:bottom w:val="single" w:sz="4" w:space="0" w:color="auto"/>
              <w:right w:val="single" w:sz="4" w:space="0" w:color="auto"/>
            </w:tcBorders>
            <w:vAlign w:val="center"/>
            <w:hideMark/>
          </w:tcPr>
          <w:p w14:paraId="03AD2962"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Huế</w:t>
            </w:r>
          </w:p>
        </w:tc>
        <w:tc>
          <w:tcPr>
            <w:tcW w:w="1291" w:type="dxa"/>
            <w:tcBorders>
              <w:top w:val="single" w:sz="4" w:space="0" w:color="auto"/>
              <w:left w:val="single" w:sz="4" w:space="0" w:color="auto"/>
              <w:bottom w:val="single" w:sz="4" w:space="0" w:color="auto"/>
              <w:right w:val="single" w:sz="4" w:space="0" w:color="auto"/>
            </w:tcBorders>
            <w:vAlign w:val="center"/>
          </w:tcPr>
          <w:p w14:paraId="251944DB"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34</w:t>
            </w:r>
          </w:p>
        </w:tc>
        <w:tc>
          <w:tcPr>
            <w:tcW w:w="1291" w:type="dxa"/>
            <w:tcBorders>
              <w:top w:val="single" w:sz="4" w:space="0" w:color="auto"/>
              <w:left w:val="single" w:sz="4" w:space="0" w:color="auto"/>
              <w:bottom w:val="single" w:sz="4" w:space="0" w:color="auto"/>
              <w:right w:val="single" w:sz="4" w:space="0" w:color="auto"/>
            </w:tcBorders>
            <w:vAlign w:val="center"/>
          </w:tcPr>
          <w:p w14:paraId="55735E7F"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30</w:t>
            </w:r>
          </w:p>
        </w:tc>
        <w:tc>
          <w:tcPr>
            <w:tcW w:w="1312" w:type="dxa"/>
            <w:tcBorders>
              <w:top w:val="single" w:sz="4" w:space="0" w:color="auto"/>
              <w:left w:val="single" w:sz="4" w:space="0" w:color="auto"/>
              <w:bottom w:val="single" w:sz="4" w:space="0" w:color="auto"/>
              <w:right w:val="single" w:sz="4" w:space="0" w:color="auto"/>
            </w:tcBorders>
            <w:vAlign w:val="center"/>
          </w:tcPr>
          <w:p w14:paraId="45FD1F47"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32</w:t>
            </w:r>
          </w:p>
        </w:tc>
        <w:tc>
          <w:tcPr>
            <w:tcW w:w="1256" w:type="dxa"/>
            <w:tcBorders>
              <w:top w:val="single" w:sz="4" w:space="0" w:color="auto"/>
              <w:left w:val="single" w:sz="4" w:space="0" w:color="auto"/>
              <w:bottom w:val="single" w:sz="4" w:space="0" w:color="auto"/>
              <w:right w:val="single" w:sz="4" w:space="0" w:color="auto"/>
            </w:tcBorders>
            <w:vAlign w:val="center"/>
          </w:tcPr>
          <w:p w14:paraId="1AA5CB46"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37</w:t>
            </w:r>
          </w:p>
        </w:tc>
        <w:tc>
          <w:tcPr>
            <w:tcW w:w="1262" w:type="dxa"/>
            <w:tcBorders>
              <w:top w:val="single" w:sz="4" w:space="0" w:color="auto"/>
              <w:left w:val="single" w:sz="4" w:space="0" w:color="auto"/>
              <w:bottom w:val="single" w:sz="4" w:space="0" w:color="auto"/>
              <w:right w:val="single" w:sz="4" w:space="0" w:color="auto"/>
            </w:tcBorders>
            <w:vAlign w:val="center"/>
          </w:tcPr>
          <w:p w14:paraId="65740628"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37</w:t>
            </w:r>
          </w:p>
        </w:tc>
        <w:tc>
          <w:tcPr>
            <w:tcW w:w="1396" w:type="dxa"/>
            <w:tcBorders>
              <w:top w:val="single" w:sz="4" w:space="0" w:color="auto"/>
              <w:left w:val="single" w:sz="4" w:space="0" w:color="auto"/>
              <w:bottom w:val="single" w:sz="4" w:space="0" w:color="auto"/>
              <w:right w:val="single" w:sz="4" w:space="0" w:color="auto"/>
            </w:tcBorders>
            <w:vAlign w:val="center"/>
          </w:tcPr>
          <w:p w14:paraId="2F1D228B"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30</w:t>
            </w:r>
          </w:p>
        </w:tc>
      </w:tr>
      <w:tr w:rsidR="009A7D7B" w:rsidRPr="009A7D7B" w14:paraId="50DD032F" w14:textId="77777777" w:rsidTr="00131214">
        <w:trPr>
          <w:trHeight w:val="262"/>
        </w:trPr>
        <w:tc>
          <w:tcPr>
            <w:tcW w:w="1407" w:type="dxa"/>
            <w:tcBorders>
              <w:top w:val="single" w:sz="4" w:space="0" w:color="auto"/>
              <w:left w:val="single" w:sz="4" w:space="0" w:color="auto"/>
              <w:bottom w:val="single" w:sz="4" w:space="0" w:color="auto"/>
              <w:right w:val="single" w:sz="4" w:space="0" w:color="auto"/>
            </w:tcBorders>
            <w:vAlign w:val="center"/>
            <w:hideMark/>
          </w:tcPr>
          <w:p w14:paraId="549F375A"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A Lưới</w:t>
            </w:r>
          </w:p>
        </w:tc>
        <w:tc>
          <w:tcPr>
            <w:tcW w:w="1291" w:type="dxa"/>
            <w:tcBorders>
              <w:top w:val="single" w:sz="4" w:space="0" w:color="auto"/>
              <w:left w:val="single" w:sz="4" w:space="0" w:color="auto"/>
              <w:bottom w:val="single" w:sz="4" w:space="0" w:color="auto"/>
              <w:right w:val="single" w:sz="4" w:space="0" w:color="auto"/>
            </w:tcBorders>
            <w:vAlign w:val="center"/>
          </w:tcPr>
          <w:p w14:paraId="7B1B5FB1"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25</w:t>
            </w:r>
          </w:p>
        </w:tc>
        <w:tc>
          <w:tcPr>
            <w:tcW w:w="1291" w:type="dxa"/>
            <w:tcBorders>
              <w:top w:val="single" w:sz="4" w:space="0" w:color="auto"/>
              <w:left w:val="single" w:sz="4" w:space="0" w:color="auto"/>
              <w:bottom w:val="single" w:sz="4" w:space="0" w:color="auto"/>
              <w:right w:val="single" w:sz="4" w:space="0" w:color="auto"/>
            </w:tcBorders>
            <w:vAlign w:val="center"/>
          </w:tcPr>
          <w:p w14:paraId="64330DFF"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26</w:t>
            </w:r>
          </w:p>
        </w:tc>
        <w:tc>
          <w:tcPr>
            <w:tcW w:w="1312" w:type="dxa"/>
            <w:tcBorders>
              <w:top w:val="single" w:sz="4" w:space="0" w:color="auto"/>
              <w:left w:val="single" w:sz="4" w:space="0" w:color="auto"/>
              <w:bottom w:val="single" w:sz="4" w:space="0" w:color="auto"/>
              <w:right w:val="single" w:sz="4" w:space="0" w:color="auto"/>
            </w:tcBorders>
            <w:vAlign w:val="center"/>
          </w:tcPr>
          <w:p w14:paraId="15ACE3DA"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30</w:t>
            </w:r>
          </w:p>
        </w:tc>
        <w:tc>
          <w:tcPr>
            <w:tcW w:w="1256" w:type="dxa"/>
            <w:tcBorders>
              <w:top w:val="single" w:sz="4" w:space="0" w:color="auto"/>
              <w:left w:val="single" w:sz="4" w:space="0" w:color="auto"/>
              <w:bottom w:val="single" w:sz="4" w:space="0" w:color="auto"/>
              <w:right w:val="single" w:sz="4" w:space="0" w:color="auto"/>
            </w:tcBorders>
            <w:vAlign w:val="center"/>
          </w:tcPr>
          <w:p w14:paraId="24ADF179"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23</w:t>
            </w:r>
          </w:p>
        </w:tc>
        <w:tc>
          <w:tcPr>
            <w:tcW w:w="1262" w:type="dxa"/>
            <w:tcBorders>
              <w:top w:val="single" w:sz="4" w:space="0" w:color="auto"/>
              <w:left w:val="single" w:sz="4" w:space="0" w:color="auto"/>
              <w:bottom w:val="single" w:sz="4" w:space="0" w:color="auto"/>
              <w:right w:val="single" w:sz="4" w:space="0" w:color="auto"/>
            </w:tcBorders>
            <w:vAlign w:val="center"/>
          </w:tcPr>
          <w:p w14:paraId="4015692D"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32</w:t>
            </w:r>
          </w:p>
        </w:tc>
        <w:tc>
          <w:tcPr>
            <w:tcW w:w="1396" w:type="dxa"/>
            <w:tcBorders>
              <w:top w:val="single" w:sz="4" w:space="0" w:color="auto"/>
              <w:left w:val="single" w:sz="4" w:space="0" w:color="auto"/>
              <w:bottom w:val="single" w:sz="4" w:space="0" w:color="auto"/>
              <w:right w:val="single" w:sz="4" w:space="0" w:color="auto"/>
            </w:tcBorders>
            <w:vAlign w:val="center"/>
          </w:tcPr>
          <w:p w14:paraId="1070C25C"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23</w:t>
            </w:r>
          </w:p>
        </w:tc>
      </w:tr>
      <w:tr w:rsidR="009A7D7B" w:rsidRPr="009A7D7B" w14:paraId="0819A220" w14:textId="77777777" w:rsidTr="00131214">
        <w:trPr>
          <w:trHeight w:val="262"/>
        </w:trPr>
        <w:tc>
          <w:tcPr>
            <w:tcW w:w="1407" w:type="dxa"/>
            <w:tcBorders>
              <w:top w:val="single" w:sz="4" w:space="0" w:color="auto"/>
              <w:left w:val="single" w:sz="4" w:space="0" w:color="auto"/>
              <w:bottom w:val="single" w:sz="4" w:space="0" w:color="auto"/>
              <w:right w:val="single" w:sz="4" w:space="0" w:color="auto"/>
            </w:tcBorders>
            <w:vAlign w:val="center"/>
            <w:hideMark/>
          </w:tcPr>
          <w:p w14:paraId="49D01204" w14:textId="77777777" w:rsidR="00575FC0" w:rsidRPr="009A7D7B" w:rsidRDefault="00575FC0" w:rsidP="00131214">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Nam Đông</w:t>
            </w:r>
          </w:p>
        </w:tc>
        <w:tc>
          <w:tcPr>
            <w:tcW w:w="1291" w:type="dxa"/>
            <w:tcBorders>
              <w:top w:val="single" w:sz="4" w:space="0" w:color="auto"/>
              <w:left w:val="single" w:sz="4" w:space="0" w:color="auto"/>
              <w:bottom w:val="single" w:sz="4" w:space="0" w:color="auto"/>
              <w:right w:val="single" w:sz="4" w:space="0" w:color="auto"/>
            </w:tcBorders>
            <w:vAlign w:val="center"/>
          </w:tcPr>
          <w:p w14:paraId="4E500B87"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28</w:t>
            </w:r>
          </w:p>
        </w:tc>
        <w:tc>
          <w:tcPr>
            <w:tcW w:w="1291" w:type="dxa"/>
            <w:tcBorders>
              <w:top w:val="single" w:sz="4" w:space="0" w:color="auto"/>
              <w:left w:val="single" w:sz="4" w:space="0" w:color="auto"/>
              <w:bottom w:val="single" w:sz="4" w:space="0" w:color="auto"/>
              <w:right w:val="single" w:sz="4" w:space="0" w:color="auto"/>
            </w:tcBorders>
            <w:vAlign w:val="center"/>
          </w:tcPr>
          <w:p w14:paraId="6FD71F58"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29</w:t>
            </w:r>
          </w:p>
        </w:tc>
        <w:tc>
          <w:tcPr>
            <w:tcW w:w="1312" w:type="dxa"/>
            <w:tcBorders>
              <w:top w:val="single" w:sz="4" w:space="0" w:color="auto"/>
              <w:left w:val="single" w:sz="4" w:space="0" w:color="auto"/>
              <w:bottom w:val="single" w:sz="4" w:space="0" w:color="auto"/>
              <w:right w:val="single" w:sz="4" w:space="0" w:color="auto"/>
            </w:tcBorders>
            <w:vAlign w:val="center"/>
          </w:tcPr>
          <w:p w14:paraId="2ADA62FD"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31</w:t>
            </w:r>
          </w:p>
        </w:tc>
        <w:tc>
          <w:tcPr>
            <w:tcW w:w="1256" w:type="dxa"/>
            <w:tcBorders>
              <w:top w:val="single" w:sz="4" w:space="0" w:color="auto"/>
              <w:left w:val="single" w:sz="4" w:space="0" w:color="auto"/>
              <w:bottom w:val="single" w:sz="4" w:space="0" w:color="auto"/>
              <w:right w:val="single" w:sz="4" w:space="0" w:color="auto"/>
            </w:tcBorders>
            <w:vAlign w:val="center"/>
          </w:tcPr>
          <w:p w14:paraId="17144CAB"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29</w:t>
            </w:r>
          </w:p>
        </w:tc>
        <w:tc>
          <w:tcPr>
            <w:tcW w:w="1262" w:type="dxa"/>
            <w:tcBorders>
              <w:top w:val="single" w:sz="4" w:space="0" w:color="auto"/>
              <w:left w:val="single" w:sz="4" w:space="0" w:color="auto"/>
              <w:bottom w:val="single" w:sz="4" w:space="0" w:color="auto"/>
              <w:right w:val="single" w:sz="4" w:space="0" w:color="auto"/>
            </w:tcBorders>
            <w:vAlign w:val="center"/>
          </w:tcPr>
          <w:p w14:paraId="00CDFDEA"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36</w:t>
            </w:r>
          </w:p>
        </w:tc>
        <w:tc>
          <w:tcPr>
            <w:tcW w:w="1396" w:type="dxa"/>
            <w:tcBorders>
              <w:top w:val="single" w:sz="4" w:space="0" w:color="auto"/>
              <w:left w:val="single" w:sz="4" w:space="0" w:color="auto"/>
              <w:bottom w:val="single" w:sz="4" w:space="0" w:color="auto"/>
              <w:right w:val="single" w:sz="4" w:space="0" w:color="auto"/>
            </w:tcBorders>
            <w:vAlign w:val="center"/>
          </w:tcPr>
          <w:p w14:paraId="7992998D" w14:textId="77777777" w:rsidR="00575FC0" w:rsidRPr="009A7D7B" w:rsidRDefault="00575FC0" w:rsidP="00131214">
            <w:pPr>
              <w:spacing w:before="60" w:after="60"/>
              <w:jc w:val="center"/>
              <w:rPr>
                <w:color w:val="000000" w:themeColor="text1"/>
                <w:sz w:val="24"/>
                <w:szCs w:val="24"/>
              </w:rPr>
            </w:pPr>
            <w:r w:rsidRPr="009A7D7B">
              <w:rPr>
                <w:color w:val="000000" w:themeColor="text1"/>
                <w:sz w:val="24"/>
                <w:szCs w:val="24"/>
              </w:rPr>
              <w:t>28</w:t>
            </w:r>
          </w:p>
        </w:tc>
      </w:tr>
    </w:tbl>
    <w:p w14:paraId="797A96D5" w14:textId="77777777" w:rsidR="00131214" w:rsidRPr="009A7D7B" w:rsidRDefault="00131214" w:rsidP="00131214">
      <w:pPr>
        <w:widowControl w:val="0"/>
        <w:ind w:firstLine="0"/>
        <w:jc w:val="right"/>
        <w:rPr>
          <w:rFonts w:ascii="Times New Roman" w:hAnsi="Times New Roman" w:cs="Times New Roman"/>
          <w:color w:val="000000" w:themeColor="text1"/>
          <w:sz w:val="28"/>
          <w:szCs w:val="28"/>
          <w:lang w:val="de-DE" w:eastAsia="ja-JP"/>
        </w:rPr>
      </w:pPr>
      <w:bookmarkStart w:id="195" w:name="_Toc26883865"/>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5A6D53DB" w14:textId="6CFB2300" w:rsidR="00575FC0" w:rsidRPr="009A7D7B" w:rsidRDefault="000C3F01" w:rsidP="00FE1461">
      <w:pPr>
        <w:widowControl w:val="0"/>
        <w:spacing w:before="120" w:after="120" w:line="288" w:lineRule="auto"/>
        <w:ind w:firstLine="720"/>
        <w:outlineLvl w:val="2"/>
        <w:rPr>
          <w:rFonts w:ascii="Times New Roman" w:hAnsi="Times New Roman" w:cs="Times New Roman"/>
          <w:color w:val="000000" w:themeColor="text1"/>
          <w:sz w:val="28"/>
          <w:szCs w:val="28"/>
          <w:lang w:val="de-DE" w:eastAsia="ja-JP"/>
        </w:rPr>
      </w:pPr>
      <w:bookmarkStart w:id="196" w:name="_Toc70369644"/>
      <w:r w:rsidRPr="009A7D7B">
        <w:rPr>
          <w:rFonts w:ascii="Times New Roman" w:eastAsia="Malgun Gothic" w:hAnsi="Times New Roman" w:cs="Times New Roman"/>
          <w:b/>
          <w:noProof/>
          <w:color w:val="000000" w:themeColor="text1"/>
          <w:sz w:val="28"/>
          <w:szCs w:val="28"/>
          <w:lang w:eastAsia="ja-JP"/>
        </w:rPr>
        <w:t>2.3.3.</w:t>
      </w:r>
      <w:r w:rsidR="00575FC0" w:rsidRPr="009A7D7B">
        <w:rPr>
          <w:rFonts w:ascii="Times New Roman" w:eastAsia="Malgun Gothic" w:hAnsi="Times New Roman" w:cs="Times New Roman"/>
          <w:b/>
          <w:noProof/>
          <w:color w:val="000000" w:themeColor="text1"/>
          <w:sz w:val="28"/>
          <w:szCs w:val="28"/>
          <w:lang w:eastAsia="ja-JP"/>
        </w:rPr>
        <w:t xml:space="preserve"> </w:t>
      </w:r>
      <w:r w:rsidR="00AE15D6" w:rsidRPr="009A7D7B">
        <w:rPr>
          <w:rFonts w:ascii="Times New Roman" w:eastAsia="Malgun Gothic" w:hAnsi="Times New Roman" w:cs="Times New Roman"/>
          <w:b/>
          <w:noProof/>
          <w:color w:val="000000" w:themeColor="text1"/>
          <w:sz w:val="28"/>
          <w:szCs w:val="28"/>
          <w:lang w:eastAsia="ja-JP"/>
        </w:rPr>
        <w:t>Mức độ d</w:t>
      </w:r>
      <w:r w:rsidR="00575FC0" w:rsidRPr="009A7D7B">
        <w:rPr>
          <w:rFonts w:ascii="Times New Roman" w:eastAsia="Malgun Gothic" w:hAnsi="Times New Roman" w:cs="Times New Roman"/>
          <w:b/>
          <w:noProof/>
          <w:color w:val="000000" w:themeColor="text1"/>
          <w:sz w:val="28"/>
          <w:szCs w:val="28"/>
          <w:lang w:eastAsia="ja-JP"/>
        </w:rPr>
        <w:t>ao động của các hiện tượng khí hậu cực đoan</w:t>
      </w:r>
      <w:bookmarkEnd w:id="195"/>
      <w:bookmarkEnd w:id="196"/>
    </w:p>
    <w:p w14:paraId="2F36D52C" w14:textId="77777777" w:rsidR="00575FC0" w:rsidRPr="009A7D7B" w:rsidRDefault="00575FC0" w:rsidP="004466F3">
      <w:pPr>
        <w:keepNext/>
        <w:keepLines/>
        <w:spacing w:before="120" w:after="120" w:line="312" w:lineRule="auto"/>
        <w:ind w:firstLine="720"/>
        <w:rPr>
          <w:rFonts w:ascii="Times New Roman" w:eastAsia="MS Mincho" w:hAnsi="Times New Roman" w:cs="Times New Roman"/>
          <w:b/>
          <w:noProof/>
          <w:color w:val="000000" w:themeColor="text1"/>
          <w:sz w:val="28"/>
          <w:szCs w:val="28"/>
          <w:lang w:eastAsia="ja-JP"/>
        </w:rPr>
      </w:pPr>
      <w:r w:rsidRPr="009A7D7B">
        <w:rPr>
          <w:rFonts w:ascii="Times New Roman" w:eastAsia="MS Mincho" w:hAnsi="Times New Roman" w:cs="Times New Roman"/>
          <w:b/>
          <w:noProof/>
          <w:color w:val="000000" w:themeColor="text1"/>
          <w:sz w:val="28"/>
          <w:szCs w:val="28"/>
          <w:lang w:eastAsia="ja-JP"/>
        </w:rPr>
        <w:t>a) Mưa lớn</w:t>
      </w:r>
    </w:p>
    <w:p w14:paraId="1B9120CF" w14:textId="60A8ABCA" w:rsidR="00021F7E" w:rsidRPr="009A7D7B" w:rsidRDefault="00021F7E" w:rsidP="00021F7E">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Bảng 2.5</w:t>
      </w:r>
      <w:r w:rsidR="00E37CED" w:rsidRPr="009A7D7B">
        <w:rPr>
          <w:rFonts w:ascii="Times New Roman" w:eastAsia="MS Mincho" w:hAnsi="Times New Roman" w:cs="Times New Roman"/>
          <w:noProof/>
          <w:color w:val="000000" w:themeColor="text1"/>
          <w:sz w:val="28"/>
          <w:szCs w:val="28"/>
          <w:lang w:eastAsia="ja-JP"/>
        </w:rPr>
        <w:t>6</w:t>
      </w:r>
      <w:r w:rsidRPr="009A7D7B">
        <w:rPr>
          <w:rFonts w:ascii="Times New Roman" w:eastAsia="MS Mincho" w:hAnsi="Times New Roman" w:cs="Times New Roman"/>
          <w:noProof/>
          <w:color w:val="000000" w:themeColor="text1"/>
          <w:sz w:val="28"/>
          <w:szCs w:val="28"/>
          <w:lang w:eastAsia="ja-JP"/>
        </w:rPr>
        <w:t xml:space="preserve"> thể hiện </w:t>
      </w:r>
      <w:r w:rsidR="00350AD2"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biến suất của số ngày có lượng mưa lớn hơn 50 mm tháng và năm thời kỳ 1976-2019 tại các trạm khí tượng </w:t>
      </w:r>
      <w:r w:rsidR="00B97119" w:rsidRPr="009A7D7B">
        <w:rPr>
          <w:rFonts w:ascii="Times New Roman" w:eastAsia="MS Mincho" w:hAnsi="Times New Roman" w:cs="Times New Roman"/>
          <w:noProof/>
          <w:color w:val="000000" w:themeColor="text1"/>
          <w:sz w:val="28"/>
          <w:szCs w:val="28"/>
          <w:lang w:eastAsia="ja-JP"/>
        </w:rPr>
        <w:t xml:space="preserve">của </w:t>
      </w:r>
      <w:r w:rsidRPr="009A7D7B">
        <w:rPr>
          <w:rFonts w:ascii="Times New Roman" w:eastAsia="MS Mincho" w:hAnsi="Times New Roman" w:cs="Times New Roman"/>
          <w:noProof/>
          <w:color w:val="000000" w:themeColor="text1"/>
          <w:sz w:val="28"/>
          <w:szCs w:val="28"/>
          <w:lang w:eastAsia="ja-JP"/>
        </w:rPr>
        <w:t>Tỉnh.</w:t>
      </w:r>
    </w:p>
    <w:p w14:paraId="659CBFF1" w14:textId="0082234E"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Mức độ dao động của </w:t>
      </w:r>
      <w:r w:rsidRPr="009A7D7B">
        <w:rPr>
          <w:rFonts w:ascii="Times New Roman" w:eastAsia="MS Mincho" w:hAnsi="Times New Roman" w:cs="Times New Roman"/>
          <w:noProof/>
          <w:color w:val="000000" w:themeColor="text1"/>
          <w:sz w:val="28"/>
          <w:szCs w:val="28"/>
          <w:u w:color="FF0000"/>
          <w:lang w:eastAsia="ja-JP"/>
        </w:rPr>
        <w:t>nR50</w:t>
      </w:r>
      <w:r w:rsidRPr="009A7D7B">
        <w:rPr>
          <w:rFonts w:ascii="Times New Roman" w:eastAsia="MS Mincho" w:hAnsi="Times New Roman" w:cs="Times New Roman"/>
          <w:noProof/>
          <w:color w:val="000000" w:themeColor="text1"/>
          <w:sz w:val="28"/>
          <w:szCs w:val="28"/>
          <w:lang w:eastAsia="ja-JP"/>
        </w:rPr>
        <w:t xml:space="preserve"> xung quanh giá trị trung bình trong các tháng và giữa các địa phương có sự khác nhau, cụ thể:</w:t>
      </w:r>
    </w:p>
    <w:p w14:paraId="497C5AEA" w14:textId="61752A5D"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Huế, giá trị </w:t>
      </w:r>
      <w:r w:rsidR="00350AD2"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của ngày có lượng mưa từ 50</w:t>
      </w:r>
      <w:r w:rsidR="00782F3B"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trở lên trong các tháng mùa khô từ tháng 1 đến tháng 8 chỉ dao động từ 0</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0</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ngày; trong các tháng chính của mùa mưa, từ tháng 9 đến tháng 12 giá trị S dao động từ 1</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đến 2</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ngày.</w:t>
      </w:r>
    </w:p>
    <w:p w14:paraId="42B89F18" w14:textId="4C13728E"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A Lưới, giá trị </w:t>
      </w:r>
      <w:r w:rsidR="00350AD2"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của ngày có lượng mưa từ 50</w:t>
      </w:r>
      <w:r w:rsidR="00021F7E"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trở lên trong các tháng mùa khô từ tháng 1 đến tháng 8 chỉ dao động từ 0</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1</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ngày; trong các tháng chính của mùa mưa, giá trị S dao động từ 1</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đến 2</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ngày</w:t>
      </w:r>
      <w:r w:rsidR="00782F3B" w:rsidRPr="009A7D7B">
        <w:rPr>
          <w:rFonts w:ascii="Times New Roman" w:eastAsia="MS Mincho" w:hAnsi="Times New Roman" w:cs="Times New Roman"/>
          <w:noProof/>
          <w:color w:val="000000" w:themeColor="text1"/>
          <w:sz w:val="28"/>
          <w:szCs w:val="28"/>
          <w:lang w:eastAsia="ja-JP"/>
        </w:rPr>
        <w:t>.</w:t>
      </w:r>
    </w:p>
    <w:p w14:paraId="3FBC3EA0" w14:textId="7DD92675"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Nam Đông, trong tháng 2 thậm chí còn không có ngày nào có lượng mưa trên 50</w:t>
      </w:r>
      <w:r w:rsidR="00021F7E"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 xml:space="preserve">mm; giá trị </w:t>
      </w:r>
      <w:r w:rsidR="00350AD2"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của ngày có lượng mưa từ 50</w:t>
      </w:r>
      <w:r w:rsidR="00021F7E"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trở lên trong các tháng mùa khô từ tháng 1 đến tháng 8 chỉ dao động từ 0</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2 đến </w:t>
      </w:r>
      <w:r w:rsidRPr="009A7D7B">
        <w:rPr>
          <w:rFonts w:ascii="Times New Roman" w:eastAsia="MS Mincho" w:hAnsi="Times New Roman" w:cs="Times New Roman"/>
          <w:noProof/>
          <w:color w:val="000000" w:themeColor="text1"/>
          <w:sz w:val="28"/>
          <w:szCs w:val="28"/>
          <w:lang w:eastAsia="ja-JP"/>
        </w:rPr>
        <w:lastRenderedPageBreak/>
        <w:t>1</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 ngày; trong các tháng chính của mùa mưa, giá trị S dao động từ 1</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đến 3</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ngày</w:t>
      </w:r>
      <w:r w:rsidR="00782F3B" w:rsidRPr="009A7D7B">
        <w:rPr>
          <w:rFonts w:ascii="Times New Roman" w:eastAsia="MS Mincho" w:hAnsi="Times New Roman" w:cs="Times New Roman"/>
          <w:noProof/>
          <w:color w:val="000000" w:themeColor="text1"/>
          <w:sz w:val="28"/>
          <w:szCs w:val="28"/>
          <w:lang w:eastAsia="ja-JP"/>
        </w:rPr>
        <w:t>.</w:t>
      </w:r>
    </w:p>
    <w:p w14:paraId="33BB50F9" w14:textId="2B2F16B3"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Mức độ dao động của </w:t>
      </w:r>
      <w:r w:rsidRPr="009A7D7B">
        <w:rPr>
          <w:rFonts w:ascii="Times New Roman" w:eastAsia="MS Mincho" w:hAnsi="Times New Roman" w:cs="Times New Roman"/>
          <w:noProof/>
          <w:color w:val="000000" w:themeColor="text1"/>
          <w:sz w:val="28"/>
          <w:szCs w:val="28"/>
          <w:u w:color="FF0000"/>
          <w:lang w:eastAsia="ja-JP"/>
        </w:rPr>
        <w:t>nR50</w:t>
      </w:r>
      <w:r w:rsidRPr="009A7D7B">
        <w:rPr>
          <w:rFonts w:ascii="Times New Roman" w:eastAsia="MS Mincho" w:hAnsi="Times New Roman" w:cs="Times New Roman"/>
          <w:noProof/>
          <w:color w:val="000000" w:themeColor="text1"/>
          <w:sz w:val="28"/>
          <w:szCs w:val="28"/>
          <w:lang w:eastAsia="ja-JP"/>
        </w:rPr>
        <w:t xml:space="preserve"> xung quanh giá trị trung bình năm ở các địa phương trong tỉnh, giá trị </w:t>
      </w:r>
      <w:r w:rsidR="00350AD2"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dao động từ 4</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đến 5</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phân bố tăng dần từ vùng đồng bằng lên vùng núi</w:t>
      </w:r>
      <w:r w:rsidR="00782F3B" w:rsidRPr="009A7D7B">
        <w:rPr>
          <w:rFonts w:ascii="Times New Roman" w:eastAsia="MS Mincho" w:hAnsi="Times New Roman" w:cs="Times New Roman"/>
          <w:noProof/>
          <w:color w:val="000000" w:themeColor="text1"/>
          <w:sz w:val="28"/>
          <w:szCs w:val="28"/>
          <w:lang w:eastAsia="ja-JP"/>
        </w:rPr>
        <w:t>.</w:t>
      </w:r>
    </w:p>
    <w:p w14:paraId="341E39EC" w14:textId="1B4708C8"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Mức biến đổi của </w:t>
      </w:r>
      <w:r w:rsidRPr="009A7D7B">
        <w:rPr>
          <w:rFonts w:ascii="Times New Roman" w:eastAsia="MS Mincho" w:hAnsi="Times New Roman" w:cs="Times New Roman"/>
          <w:noProof/>
          <w:color w:val="000000" w:themeColor="text1"/>
          <w:sz w:val="28"/>
          <w:szCs w:val="28"/>
          <w:u w:color="FF0000"/>
          <w:lang w:eastAsia="ja-JP"/>
        </w:rPr>
        <w:t>nR50</w:t>
      </w:r>
      <w:r w:rsidRPr="009A7D7B">
        <w:rPr>
          <w:rFonts w:ascii="Times New Roman" w:eastAsia="MS Mincho" w:hAnsi="Times New Roman" w:cs="Times New Roman"/>
          <w:noProof/>
          <w:color w:val="000000" w:themeColor="text1"/>
          <w:sz w:val="28"/>
          <w:szCs w:val="28"/>
          <w:lang w:eastAsia="ja-JP"/>
        </w:rPr>
        <w:t xml:space="preserve"> xung quanh giá trị trung bình giữa các tháng và các địa phương có sự khác nhau, cụ thể:</w:t>
      </w:r>
    </w:p>
    <w:p w14:paraId="06A0E7EF" w14:textId="10843B18"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Huế, trong các tháng mùa khô giá trị biến suất Cs lớn hơn rất nhiều so với các tháng mùa khô, từ tháng 1 đến tháng 8 giá trị Cs dao động trong khoảng từ 117</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đến 300</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9%; từ tháng 9 đến tháng 12 </w:t>
      </w:r>
      <w:r w:rsidR="00021F7E" w:rsidRPr="009A7D7B">
        <w:rPr>
          <w:rFonts w:ascii="Times New Roman" w:eastAsia="MS Mincho" w:hAnsi="Times New Roman" w:cs="Times New Roman"/>
          <w:noProof/>
          <w:color w:val="000000" w:themeColor="text1"/>
          <w:sz w:val="28"/>
          <w:szCs w:val="28"/>
          <w:lang w:eastAsia="ja-JP"/>
        </w:rPr>
        <w:t xml:space="preserve">giá trị </w:t>
      </w:r>
      <w:r w:rsidRPr="009A7D7B">
        <w:rPr>
          <w:rFonts w:ascii="Times New Roman" w:eastAsia="MS Mincho" w:hAnsi="Times New Roman" w:cs="Times New Roman"/>
          <w:noProof/>
          <w:color w:val="000000" w:themeColor="text1"/>
          <w:sz w:val="28"/>
          <w:szCs w:val="28"/>
          <w:lang w:eastAsia="ja-JP"/>
        </w:rPr>
        <w:t>Cs chỉ dao động trong khoảng từ 51</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96</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w:t>
      </w:r>
    </w:p>
    <w:p w14:paraId="65EE5D17" w14:textId="1FA45400"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A Lưới, trong các tháng mùa khô giá trị biến suất Cs lớn hơn rất nhiều so với các tháng mùa khô, từ tháng 1 đến tháng 8 giá trị Cs dao động trong khoảng từ 104</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398</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từ tháng 9 đến tháng 12 giá trị Cs chỉ dao động trong khoảng từ 57</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đến 109</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p>
    <w:p w14:paraId="04762E13" w14:textId="0E886EAE"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Nam Đông, trong các tháng mùa khô giá trị biến suất Cs lớn hơn rất nhiều so với các tháng mùa khô và có sự biến động mạnh, từ tháng 1 đến tháng 8 giá trị Cs dao động trong khoảng từ 101</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474</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 từ tháng 9 đến tháng 12 giá trị Cs chỉ dao động trong khoảng từ 60</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110</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w:t>
      </w:r>
      <w:r w:rsidR="00782F3B" w:rsidRPr="009A7D7B">
        <w:rPr>
          <w:rFonts w:ascii="Times New Roman" w:eastAsia="MS Mincho" w:hAnsi="Times New Roman" w:cs="Times New Roman"/>
          <w:noProof/>
          <w:color w:val="000000" w:themeColor="text1"/>
          <w:sz w:val="28"/>
          <w:szCs w:val="28"/>
          <w:lang w:eastAsia="ja-JP"/>
        </w:rPr>
        <w:t>.</w:t>
      </w:r>
    </w:p>
    <w:p w14:paraId="44D245E6" w14:textId="77777777"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Như vậy giá trị biến suất Cs trong các tháng mùa mưa có sự dao động ổn định hơn so với các tháng trong mùa khô.</w:t>
      </w:r>
    </w:p>
    <w:p w14:paraId="51D06ED5" w14:textId="356271F5" w:rsidR="00575FC0" w:rsidRPr="009A7D7B" w:rsidRDefault="00575FC0" w:rsidP="00131214">
      <w:pPr>
        <w:widowControl w:val="0"/>
        <w:spacing w:after="100" w:line="288" w:lineRule="auto"/>
        <w:ind w:firstLine="720"/>
        <w:rPr>
          <w:rFonts w:ascii="Times New Roman" w:eastAsia="MS Mincho" w:hAnsi="Times New Roman" w:cs="Times New Roman"/>
          <w:noProof/>
          <w:color w:val="000000" w:themeColor="text1"/>
          <w:sz w:val="28"/>
          <w:szCs w:val="28"/>
          <w:lang w:val="de-DE" w:eastAsia="ja-JP"/>
        </w:rPr>
      </w:pPr>
      <w:r w:rsidRPr="009A7D7B">
        <w:rPr>
          <w:rFonts w:ascii="Times New Roman" w:eastAsia="MS Mincho" w:hAnsi="Times New Roman" w:cs="Times New Roman"/>
          <w:noProof/>
          <w:color w:val="000000" w:themeColor="text1"/>
          <w:sz w:val="28"/>
          <w:szCs w:val="28"/>
          <w:lang w:eastAsia="ja-JP"/>
        </w:rPr>
        <w:t xml:space="preserve">Mức biến đổi của </w:t>
      </w:r>
      <w:r w:rsidRPr="009A7D7B">
        <w:rPr>
          <w:rFonts w:ascii="Times New Roman" w:eastAsia="MS Mincho" w:hAnsi="Times New Roman" w:cs="Times New Roman"/>
          <w:noProof/>
          <w:color w:val="000000" w:themeColor="text1"/>
          <w:sz w:val="28"/>
          <w:szCs w:val="28"/>
          <w:u w:color="FF0000"/>
          <w:lang w:eastAsia="ja-JP"/>
        </w:rPr>
        <w:t>nR50</w:t>
      </w:r>
      <w:r w:rsidRPr="009A7D7B">
        <w:rPr>
          <w:rFonts w:ascii="Times New Roman" w:eastAsia="MS Mincho" w:hAnsi="Times New Roman" w:cs="Times New Roman"/>
          <w:noProof/>
          <w:color w:val="000000" w:themeColor="text1"/>
          <w:sz w:val="28"/>
          <w:szCs w:val="28"/>
          <w:lang w:eastAsia="ja-JP"/>
        </w:rPr>
        <w:t xml:space="preserve"> xung quanh giá trị trung bình năm có giá trị biến suất Cs dao động từ 31</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đến 36</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Mức độ phân tán tăng dần từ vùng đồng bằng lên vùng núi</w:t>
      </w:r>
      <w:r w:rsidRPr="009A7D7B">
        <w:rPr>
          <w:rFonts w:ascii="Times New Roman" w:eastAsia="MS Mincho" w:hAnsi="Times New Roman" w:cs="Times New Roman"/>
          <w:noProof/>
          <w:color w:val="000000" w:themeColor="text1"/>
          <w:sz w:val="28"/>
          <w:szCs w:val="28"/>
          <w:lang w:val="de-DE" w:eastAsia="ja-JP"/>
        </w:rPr>
        <w:t xml:space="preserve"> (Bảng </w:t>
      </w:r>
      <w:r w:rsidR="00782F3B" w:rsidRPr="009A7D7B">
        <w:rPr>
          <w:rFonts w:ascii="Times New Roman" w:eastAsia="MS Mincho" w:hAnsi="Times New Roman" w:cs="Times New Roman"/>
          <w:noProof/>
          <w:color w:val="000000" w:themeColor="text1"/>
          <w:sz w:val="28"/>
          <w:szCs w:val="28"/>
          <w:lang w:val="de-DE" w:eastAsia="ja-JP"/>
        </w:rPr>
        <w:t>2.5</w:t>
      </w:r>
      <w:r w:rsidR="00E37CED" w:rsidRPr="009A7D7B">
        <w:rPr>
          <w:rFonts w:ascii="Times New Roman" w:eastAsia="MS Mincho" w:hAnsi="Times New Roman" w:cs="Times New Roman"/>
          <w:noProof/>
          <w:color w:val="000000" w:themeColor="text1"/>
          <w:sz w:val="28"/>
          <w:szCs w:val="28"/>
          <w:lang w:val="de-DE" w:eastAsia="ja-JP"/>
        </w:rPr>
        <w:t>6</w:t>
      </w:r>
      <w:r w:rsidRPr="009A7D7B">
        <w:rPr>
          <w:rFonts w:ascii="Times New Roman" w:eastAsia="MS Mincho" w:hAnsi="Times New Roman" w:cs="Times New Roman"/>
          <w:noProof/>
          <w:color w:val="000000" w:themeColor="text1"/>
          <w:sz w:val="28"/>
          <w:szCs w:val="28"/>
          <w:lang w:val="de-DE" w:eastAsia="ja-JP"/>
        </w:rPr>
        <w:t>).</w:t>
      </w:r>
    </w:p>
    <w:p w14:paraId="4438B8E5" w14:textId="35ACB3BC" w:rsidR="00575FC0" w:rsidRPr="009A7D7B" w:rsidRDefault="004466F3" w:rsidP="00A01874">
      <w:pPr>
        <w:pStyle w:val="Caption"/>
      </w:pPr>
      <w:bookmarkStart w:id="197" w:name="_Toc71738769"/>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56</w:t>
      </w:r>
      <w:r w:rsidR="009A197E" w:rsidRPr="009A7D7B">
        <w:rPr>
          <w:noProof/>
        </w:rPr>
        <w:fldChar w:fldCharType="end"/>
      </w:r>
      <w:r w:rsidR="00575FC0" w:rsidRPr="009A7D7B">
        <w:rPr>
          <w:noProof/>
        </w:rPr>
        <w:t xml:space="preserve">: </w:t>
      </w:r>
      <w:r w:rsidR="00F64940" w:rsidRPr="009A7D7B">
        <w:t>Độ lệch tiêu chuẩn</w:t>
      </w:r>
      <w:r w:rsidR="00575FC0" w:rsidRPr="009A7D7B">
        <w:t xml:space="preserve"> S (ngày), biến suất Cs (%) của số ngày có R ≥ 50</w:t>
      </w:r>
      <w:r w:rsidR="00021F7E" w:rsidRPr="009A7D7B">
        <w:t xml:space="preserve"> </w:t>
      </w:r>
      <w:r w:rsidR="00575FC0" w:rsidRPr="009A7D7B">
        <w:t>mm tháng và năm thời kỳ 1976-2019 tỉnh Thừa Thiên Huế</w:t>
      </w:r>
      <w:bookmarkEnd w:id="197"/>
    </w:p>
    <w:tbl>
      <w:tblPr>
        <w:tblStyle w:val="TableGrid3"/>
        <w:tblW w:w="10060" w:type="dxa"/>
        <w:jc w:val="center"/>
        <w:tblLayout w:type="fixed"/>
        <w:tblLook w:val="04A0" w:firstRow="1" w:lastRow="0" w:firstColumn="1" w:lastColumn="0" w:noHBand="0" w:noVBand="1"/>
      </w:tblPr>
      <w:tblGrid>
        <w:gridCol w:w="708"/>
        <w:gridCol w:w="825"/>
        <w:gridCol w:w="666"/>
        <w:gridCol w:w="666"/>
        <w:gridCol w:w="666"/>
        <w:gridCol w:w="666"/>
        <w:gridCol w:w="666"/>
        <w:gridCol w:w="666"/>
        <w:gridCol w:w="666"/>
        <w:gridCol w:w="666"/>
        <w:gridCol w:w="566"/>
        <w:gridCol w:w="566"/>
        <w:gridCol w:w="566"/>
        <w:gridCol w:w="792"/>
        <w:gridCol w:w="709"/>
      </w:tblGrid>
      <w:tr w:rsidR="009A7D7B" w:rsidRPr="009A7D7B" w14:paraId="1C9B8C08" w14:textId="77777777" w:rsidTr="003B5020">
        <w:trPr>
          <w:trHeight w:val="693"/>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068F030D"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Trạm</w:t>
            </w:r>
          </w:p>
        </w:tc>
        <w:tc>
          <w:tcPr>
            <w:tcW w:w="825" w:type="dxa"/>
            <w:tcBorders>
              <w:top w:val="single" w:sz="4" w:space="0" w:color="auto"/>
              <w:left w:val="single" w:sz="4" w:space="0" w:color="auto"/>
              <w:bottom w:val="single" w:sz="4" w:space="0" w:color="auto"/>
              <w:right w:val="single" w:sz="4" w:space="0" w:color="auto"/>
            </w:tcBorders>
            <w:vAlign w:val="center"/>
            <w:hideMark/>
          </w:tcPr>
          <w:p w14:paraId="3774C48B"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Đặc trưng/</w:t>
            </w:r>
          </w:p>
          <w:p w14:paraId="15A4D287"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tháng</w:t>
            </w:r>
          </w:p>
        </w:tc>
        <w:tc>
          <w:tcPr>
            <w:tcW w:w="666" w:type="dxa"/>
            <w:tcBorders>
              <w:top w:val="single" w:sz="4" w:space="0" w:color="auto"/>
              <w:left w:val="single" w:sz="4" w:space="0" w:color="auto"/>
              <w:bottom w:val="single" w:sz="4" w:space="0" w:color="auto"/>
              <w:right w:val="single" w:sz="4" w:space="0" w:color="auto"/>
            </w:tcBorders>
            <w:vAlign w:val="center"/>
            <w:hideMark/>
          </w:tcPr>
          <w:p w14:paraId="6F2D4A33"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1</w:t>
            </w:r>
          </w:p>
        </w:tc>
        <w:tc>
          <w:tcPr>
            <w:tcW w:w="666" w:type="dxa"/>
            <w:tcBorders>
              <w:top w:val="single" w:sz="4" w:space="0" w:color="auto"/>
              <w:left w:val="single" w:sz="4" w:space="0" w:color="auto"/>
              <w:bottom w:val="single" w:sz="4" w:space="0" w:color="auto"/>
              <w:right w:val="single" w:sz="4" w:space="0" w:color="auto"/>
            </w:tcBorders>
            <w:vAlign w:val="center"/>
            <w:hideMark/>
          </w:tcPr>
          <w:p w14:paraId="37847978"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2</w:t>
            </w:r>
          </w:p>
        </w:tc>
        <w:tc>
          <w:tcPr>
            <w:tcW w:w="666" w:type="dxa"/>
            <w:tcBorders>
              <w:top w:val="single" w:sz="4" w:space="0" w:color="auto"/>
              <w:left w:val="single" w:sz="4" w:space="0" w:color="auto"/>
              <w:bottom w:val="single" w:sz="4" w:space="0" w:color="auto"/>
              <w:right w:val="single" w:sz="4" w:space="0" w:color="auto"/>
            </w:tcBorders>
            <w:vAlign w:val="center"/>
            <w:hideMark/>
          </w:tcPr>
          <w:p w14:paraId="7034BCA5"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3</w:t>
            </w:r>
          </w:p>
        </w:tc>
        <w:tc>
          <w:tcPr>
            <w:tcW w:w="666" w:type="dxa"/>
            <w:tcBorders>
              <w:top w:val="single" w:sz="4" w:space="0" w:color="auto"/>
              <w:left w:val="single" w:sz="4" w:space="0" w:color="auto"/>
              <w:bottom w:val="single" w:sz="4" w:space="0" w:color="auto"/>
              <w:right w:val="single" w:sz="4" w:space="0" w:color="auto"/>
            </w:tcBorders>
            <w:vAlign w:val="center"/>
            <w:hideMark/>
          </w:tcPr>
          <w:p w14:paraId="3235EDCB"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4</w:t>
            </w:r>
          </w:p>
        </w:tc>
        <w:tc>
          <w:tcPr>
            <w:tcW w:w="666" w:type="dxa"/>
            <w:tcBorders>
              <w:top w:val="single" w:sz="4" w:space="0" w:color="auto"/>
              <w:left w:val="single" w:sz="4" w:space="0" w:color="auto"/>
              <w:bottom w:val="single" w:sz="4" w:space="0" w:color="auto"/>
              <w:right w:val="single" w:sz="4" w:space="0" w:color="auto"/>
            </w:tcBorders>
            <w:vAlign w:val="center"/>
            <w:hideMark/>
          </w:tcPr>
          <w:p w14:paraId="59F0554B"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5</w:t>
            </w:r>
          </w:p>
        </w:tc>
        <w:tc>
          <w:tcPr>
            <w:tcW w:w="666" w:type="dxa"/>
            <w:tcBorders>
              <w:top w:val="single" w:sz="4" w:space="0" w:color="auto"/>
              <w:left w:val="single" w:sz="4" w:space="0" w:color="auto"/>
              <w:bottom w:val="single" w:sz="4" w:space="0" w:color="auto"/>
              <w:right w:val="single" w:sz="4" w:space="0" w:color="auto"/>
            </w:tcBorders>
            <w:vAlign w:val="center"/>
            <w:hideMark/>
          </w:tcPr>
          <w:p w14:paraId="74050233"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6</w:t>
            </w:r>
          </w:p>
        </w:tc>
        <w:tc>
          <w:tcPr>
            <w:tcW w:w="666" w:type="dxa"/>
            <w:tcBorders>
              <w:top w:val="single" w:sz="4" w:space="0" w:color="auto"/>
              <w:left w:val="single" w:sz="4" w:space="0" w:color="auto"/>
              <w:bottom w:val="single" w:sz="4" w:space="0" w:color="auto"/>
              <w:right w:val="single" w:sz="4" w:space="0" w:color="auto"/>
            </w:tcBorders>
            <w:vAlign w:val="center"/>
            <w:hideMark/>
          </w:tcPr>
          <w:p w14:paraId="7F324434"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7</w:t>
            </w:r>
          </w:p>
        </w:tc>
        <w:tc>
          <w:tcPr>
            <w:tcW w:w="666" w:type="dxa"/>
            <w:tcBorders>
              <w:top w:val="single" w:sz="4" w:space="0" w:color="auto"/>
              <w:left w:val="single" w:sz="4" w:space="0" w:color="auto"/>
              <w:bottom w:val="single" w:sz="4" w:space="0" w:color="auto"/>
              <w:right w:val="single" w:sz="4" w:space="0" w:color="auto"/>
            </w:tcBorders>
            <w:vAlign w:val="center"/>
            <w:hideMark/>
          </w:tcPr>
          <w:p w14:paraId="466F6B76"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8</w:t>
            </w:r>
          </w:p>
        </w:tc>
        <w:tc>
          <w:tcPr>
            <w:tcW w:w="566" w:type="dxa"/>
            <w:tcBorders>
              <w:top w:val="single" w:sz="4" w:space="0" w:color="auto"/>
              <w:left w:val="single" w:sz="4" w:space="0" w:color="auto"/>
              <w:bottom w:val="single" w:sz="4" w:space="0" w:color="auto"/>
              <w:right w:val="single" w:sz="4" w:space="0" w:color="auto"/>
            </w:tcBorders>
            <w:vAlign w:val="center"/>
            <w:hideMark/>
          </w:tcPr>
          <w:p w14:paraId="3B7A6F59"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9</w:t>
            </w:r>
          </w:p>
        </w:tc>
        <w:tc>
          <w:tcPr>
            <w:tcW w:w="566" w:type="dxa"/>
            <w:tcBorders>
              <w:top w:val="single" w:sz="4" w:space="0" w:color="auto"/>
              <w:left w:val="single" w:sz="4" w:space="0" w:color="auto"/>
              <w:bottom w:val="single" w:sz="4" w:space="0" w:color="auto"/>
              <w:right w:val="single" w:sz="4" w:space="0" w:color="auto"/>
            </w:tcBorders>
            <w:vAlign w:val="center"/>
            <w:hideMark/>
          </w:tcPr>
          <w:p w14:paraId="630E8F3C"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10</w:t>
            </w:r>
          </w:p>
        </w:tc>
        <w:tc>
          <w:tcPr>
            <w:tcW w:w="566" w:type="dxa"/>
            <w:tcBorders>
              <w:top w:val="single" w:sz="4" w:space="0" w:color="auto"/>
              <w:left w:val="single" w:sz="4" w:space="0" w:color="auto"/>
              <w:bottom w:val="single" w:sz="4" w:space="0" w:color="auto"/>
              <w:right w:val="single" w:sz="4" w:space="0" w:color="auto"/>
            </w:tcBorders>
            <w:vAlign w:val="center"/>
            <w:hideMark/>
          </w:tcPr>
          <w:p w14:paraId="4099CBD6"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11</w:t>
            </w:r>
          </w:p>
        </w:tc>
        <w:tc>
          <w:tcPr>
            <w:tcW w:w="792" w:type="dxa"/>
            <w:tcBorders>
              <w:top w:val="single" w:sz="4" w:space="0" w:color="auto"/>
              <w:left w:val="single" w:sz="4" w:space="0" w:color="auto"/>
              <w:bottom w:val="single" w:sz="4" w:space="0" w:color="auto"/>
              <w:right w:val="single" w:sz="4" w:space="0" w:color="auto"/>
            </w:tcBorders>
            <w:vAlign w:val="center"/>
            <w:hideMark/>
          </w:tcPr>
          <w:p w14:paraId="672D9ED1"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329C1A"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Năm</w:t>
            </w:r>
          </w:p>
        </w:tc>
      </w:tr>
      <w:tr w:rsidR="009A7D7B" w:rsidRPr="009A7D7B" w14:paraId="64748E7E" w14:textId="77777777" w:rsidTr="003B5020">
        <w:trPr>
          <w:trHeight w:val="373"/>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1657C8AE"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Huế</w:t>
            </w:r>
          </w:p>
        </w:tc>
        <w:tc>
          <w:tcPr>
            <w:tcW w:w="825" w:type="dxa"/>
            <w:tcBorders>
              <w:top w:val="single" w:sz="4" w:space="0" w:color="auto"/>
              <w:left w:val="single" w:sz="4" w:space="0" w:color="auto"/>
              <w:bottom w:val="single" w:sz="4" w:space="0" w:color="auto"/>
              <w:right w:val="single" w:sz="4" w:space="0" w:color="auto"/>
            </w:tcBorders>
            <w:vAlign w:val="center"/>
            <w:hideMark/>
          </w:tcPr>
          <w:p w14:paraId="40BA7069" w14:textId="77777777" w:rsidR="00131214" w:rsidRPr="009A7D7B" w:rsidRDefault="00131214" w:rsidP="003B5020">
            <w:pPr>
              <w:spacing w:before="60" w:after="60"/>
              <w:jc w:val="center"/>
              <w:rPr>
                <w:rFonts w:eastAsia="MS Mincho"/>
                <w:noProof/>
                <w:color w:val="000000" w:themeColor="text1"/>
                <w:lang w:eastAsia="ja-JP"/>
              </w:rPr>
            </w:pPr>
            <w:r w:rsidRPr="009A7D7B">
              <w:rPr>
                <w:rFonts w:eastAsia="MS Mincho"/>
                <w:noProof/>
                <w:color w:val="000000" w:themeColor="text1"/>
                <w:lang w:eastAsia="ja-JP"/>
              </w:rPr>
              <w:t>S (ngày)</w:t>
            </w:r>
          </w:p>
        </w:tc>
        <w:tc>
          <w:tcPr>
            <w:tcW w:w="666" w:type="dxa"/>
            <w:tcBorders>
              <w:top w:val="single" w:sz="4" w:space="0" w:color="auto"/>
              <w:left w:val="single" w:sz="4" w:space="0" w:color="auto"/>
              <w:bottom w:val="single" w:sz="4" w:space="0" w:color="auto"/>
              <w:right w:val="single" w:sz="4" w:space="0" w:color="auto"/>
            </w:tcBorders>
            <w:vAlign w:val="center"/>
          </w:tcPr>
          <w:p w14:paraId="4B7744A2" w14:textId="77777777" w:rsidR="00131214" w:rsidRPr="009A7D7B" w:rsidRDefault="00131214" w:rsidP="003B5020">
            <w:pPr>
              <w:spacing w:before="60" w:after="60"/>
              <w:jc w:val="center"/>
              <w:rPr>
                <w:color w:val="000000" w:themeColor="text1"/>
              </w:rPr>
            </w:pPr>
            <w:r w:rsidRPr="009A7D7B">
              <w:rPr>
                <w:color w:val="000000" w:themeColor="text1"/>
              </w:rPr>
              <w:t>0,7</w:t>
            </w:r>
          </w:p>
        </w:tc>
        <w:tc>
          <w:tcPr>
            <w:tcW w:w="666" w:type="dxa"/>
            <w:tcBorders>
              <w:top w:val="single" w:sz="4" w:space="0" w:color="auto"/>
              <w:left w:val="single" w:sz="4" w:space="0" w:color="auto"/>
              <w:bottom w:val="single" w:sz="4" w:space="0" w:color="auto"/>
              <w:right w:val="single" w:sz="4" w:space="0" w:color="auto"/>
            </w:tcBorders>
            <w:vAlign w:val="center"/>
          </w:tcPr>
          <w:p w14:paraId="3990E88C" w14:textId="77777777" w:rsidR="00131214" w:rsidRPr="009A7D7B" w:rsidRDefault="00131214" w:rsidP="003B5020">
            <w:pPr>
              <w:spacing w:before="60" w:after="60"/>
              <w:jc w:val="center"/>
              <w:rPr>
                <w:color w:val="000000" w:themeColor="text1"/>
              </w:rPr>
            </w:pPr>
            <w:r w:rsidRPr="009A7D7B">
              <w:rPr>
                <w:color w:val="000000" w:themeColor="text1"/>
              </w:rPr>
              <w:t>0,3</w:t>
            </w:r>
          </w:p>
        </w:tc>
        <w:tc>
          <w:tcPr>
            <w:tcW w:w="666" w:type="dxa"/>
            <w:tcBorders>
              <w:top w:val="single" w:sz="4" w:space="0" w:color="auto"/>
              <w:left w:val="single" w:sz="4" w:space="0" w:color="auto"/>
              <w:bottom w:val="single" w:sz="4" w:space="0" w:color="auto"/>
              <w:right w:val="single" w:sz="4" w:space="0" w:color="auto"/>
            </w:tcBorders>
            <w:vAlign w:val="center"/>
          </w:tcPr>
          <w:p w14:paraId="073619B4" w14:textId="77777777" w:rsidR="00131214" w:rsidRPr="009A7D7B" w:rsidRDefault="00131214" w:rsidP="003B5020">
            <w:pPr>
              <w:spacing w:before="60" w:after="60"/>
              <w:jc w:val="center"/>
              <w:rPr>
                <w:color w:val="000000" w:themeColor="text1"/>
              </w:rPr>
            </w:pPr>
            <w:r w:rsidRPr="009A7D7B">
              <w:rPr>
                <w:color w:val="000000" w:themeColor="text1"/>
              </w:rPr>
              <w:t>0,4</w:t>
            </w:r>
          </w:p>
        </w:tc>
        <w:tc>
          <w:tcPr>
            <w:tcW w:w="666" w:type="dxa"/>
            <w:tcBorders>
              <w:top w:val="single" w:sz="4" w:space="0" w:color="auto"/>
              <w:left w:val="single" w:sz="4" w:space="0" w:color="auto"/>
              <w:bottom w:val="single" w:sz="4" w:space="0" w:color="auto"/>
              <w:right w:val="single" w:sz="4" w:space="0" w:color="auto"/>
            </w:tcBorders>
            <w:vAlign w:val="center"/>
          </w:tcPr>
          <w:p w14:paraId="4184D5DF" w14:textId="77777777" w:rsidR="00131214" w:rsidRPr="009A7D7B" w:rsidRDefault="00131214" w:rsidP="003B5020">
            <w:pPr>
              <w:spacing w:before="60" w:after="60"/>
              <w:jc w:val="center"/>
              <w:rPr>
                <w:color w:val="000000" w:themeColor="text1"/>
              </w:rPr>
            </w:pPr>
            <w:r w:rsidRPr="009A7D7B">
              <w:rPr>
                <w:color w:val="000000" w:themeColor="text1"/>
              </w:rPr>
              <w:t>0,4</w:t>
            </w:r>
          </w:p>
        </w:tc>
        <w:tc>
          <w:tcPr>
            <w:tcW w:w="666" w:type="dxa"/>
            <w:tcBorders>
              <w:top w:val="single" w:sz="4" w:space="0" w:color="auto"/>
              <w:left w:val="single" w:sz="4" w:space="0" w:color="auto"/>
              <w:bottom w:val="single" w:sz="4" w:space="0" w:color="auto"/>
              <w:right w:val="single" w:sz="4" w:space="0" w:color="auto"/>
            </w:tcBorders>
            <w:vAlign w:val="center"/>
          </w:tcPr>
          <w:p w14:paraId="200DB0CB" w14:textId="77777777" w:rsidR="00131214" w:rsidRPr="009A7D7B" w:rsidRDefault="00131214" w:rsidP="003B5020">
            <w:pPr>
              <w:spacing w:before="60" w:after="60"/>
              <w:jc w:val="center"/>
              <w:rPr>
                <w:color w:val="000000" w:themeColor="text1"/>
              </w:rPr>
            </w:pPr>
            <w:r w:rsidRPr="009A7D7B">
              <w:rPr>
                <w:color w:val="000000" w:themeColor="text1"/>
              </w:rPr>
              <w:t>0,7</w:t>
            </w:r>
          </w:p>
        </w:tc>
        <w:tc>
          <w:tcPr>
            <w:tcW w:w="666" w:type="dxa"/>
            <w:tcBorders>
              <w:top w:val="single" w:sz="4" w:space="0" w:color="auto"/>
              <w:left w:val="single" w:sz="4" w:space="0" w:color="auto"/>
              <w:bottom w:val="single" w:sz="4" w:space="0" w:color="auto"/>
              <w:right w:val="single" w:sz="4" w:space="0" w:color="auto"/>
            </w:tcBorders>
            <w:vAlign w:val="center"/>
          </w:tcPr>
          <w:p w14:paraId="48441AFC" w14:textId="77777777" w:rsidR="00131214" w:rsidRPr="009A7D7B" w:rsidRDefault="00131214" w:rsidP="003B5020">
            <w:pPr>
              <w:spacing w:before="60" w:after="60"/>
              <w:jc w:val="center"/>
              <w:rPr>
                <w:color w:val="000000" w:themeColor="text1"/>
              </w:rPr>
            </w:pPr>
            <w:r w:rsidRPr="009A7D7B">
              <w:rPr>
                <w:color w:val="000000" w:themeColor="text1"/>
              </w:rPr>
              <w:t>0,8</w:t>
            </w:r>
          </w:p>
        </w:tc>
        <w:tc>
          <w:tcPr>
            <w:tcW w:w="666" w:type="dxa"/>
            <w:tcBorders>
              <w:top w:val="single" w:sz="4" w:space="0" w:color="auto"/>
              <w:left w:val="single" w:sz="4" w:space="0" w:color="auto"/>
              <w:bottom w:val="single" w:sz="4" w:space="0" w:color="auto"/>
              <w:right w:val="single" w:sz="4" w:space="0" w:color="auto"/>
            </w:tcBorders>
            <w:vAlign w:val="center"/>
          </w:tcPr>
          <w:p w14:paraId="77CC1B12" w14:textId="77777777" w:rsidR="00131214" w:rsidRPr="009A7D7B" w:rsidRDefault="00131214" w:rsidP="003B5020">
            <w:pPr>
              <w:spacing w:before="60" w:after="60"/>
              <w:jc w:val="center"/>
              <w:rPr>
                <w:color w:val="000000" w:themeColor="text1"/>
              </w:rPr>
            </w:pPr>
            <w:r w:rsidRPr="009A7D7B">
              <w:rPr>
                <w:color w:val="000000" w:themeColor="text1"/>
              </w:rPr>
              <w:t>0,5</w:t>
            </w:r>
          </w:p>
        </w:tc>
        <w:tc>
          <w:tcPr>
            <w:tcW w:w="666" w:type="dxa"/>
            <w:tcBorders>
              <w:top w:val="single" w:sz="4" w:space="0" w:color="auto"/>
              <w:left w:val="single" w:sz="4" w:space="0" w:color="auto"/>
              <w:bottom w:val="single" w:sz="4" w:space="0" w:color="auto"/>
              <w:right w:val="single" w:sz="4" w:space="0" w:color="auto"/>
            </w:tcBorders>
            <w:vAlign w:val="center"/>
          </w:tcPr>
          <w:p w14:paraId="6C378676" w14:textId="77777777" w:rsidR="00131214" w:rsidRPr="009A7D7B" w:rsidRDefault="00131214" w:rsidP="003B5020">
            <w:pPr>
              <w:spacing w:before="60" w:after="60"/>
              <w:jc w:val="center"/>
              <w:rPr>
                <w:color w:val="000000" w:themeColor="text1"/>
              </w:rPr>
            </w:pPr>
            <w:r w:rsidRPr="009A7D7B">
              <w:rPr>
                <w:color w:val="000000" w:themeColor="text1"/>
              </w:rPr>
              <w:t>0,9</w:t>
            </w:r>
          </w:p>
        </w:tc>
        <w:tc>
          <w:tcPr>
            <w:tcW w:w="566" w:type="dxa"/>
            <w:tcBorders>
              <w:top w:val="single" w:sz="4" w:space="0" w:color="auto"/>
              <w:left w:val="single" w:sz="4" w:space="0" w:color="auto"/>
              <w:bottom w:val="single" w:sz="4" w:space="0" w:color="auto"/>
              <w:right w:val="single" w:sz="4" w:space="0" w:color="auto"/>
            </w:tcBorders>
            <w:vAlign w:val="center"/>
          </w:tcPr>
          <w:p w14:paraId="292E3FB3" w14:textId="77777777" w:rsidR="00131214" w:rsidRPr="009A7D7B" w:rsidRDefault="00131214" w:rsidP="003B5020">
            <w:pPr>
              <w:spacing w:before="60" w:after="60"/>
              <w:jc w:val="center"/>
              <w:rPr>
                <w:color w:val="000000" w:themeColor="text1"/>
              </w:rPr>
            </w:pPr>
            <w:r w:rsidRPr="009A7D7B">
              <w:rPr>
                <w:color w:val="000000" w:themeColor="text1"/>
              </w:rPr>
              <w:t>1,9</w:t>
            </w:r>
          </w:p>
        </w:tc>
        <w:tc>
          <w:tcPr>
            <w:tcW w:w="566" w:type="dxa"/>
            <w:tcBorders>
              <w:top w:val="single" w:sz="4" w:space="0" w:color="auto"/>
              <w:left w:val="single" w:sz="4" w:space="0" w:color="auto"/>
              <w:bottom w:val="single" w:sz="4" w:space="0" w:color="auto"/>
              <w:right w:val="single" w:sz="4" w:space="0" w:color="auto"/>
            </w:tcBorders>
            <w:vAlign w:val="center"/>
          </w:tcPr>
          <w:p w14:paraId="6E4E7FFB" w14:textId="77777777" w:rsidR="00131214" w:rsidRPr="009A7D7B" w:rsidRDefault="00131214" w:rsidP="003B5020">
            <w:pPr>
              <w:spacing w:before="60" w:after="60"/>
              <w:jc w:val="center"/>
              <w:rPr>
                <w:color w:val="000000" w:themeColor="text1"/>
              </w:rPr>
            </w:pPr>
            <w:r w:rsidRPr="009A7D7B">
              <w:rPr>
                <w:color w:val="000000" w:themeColor="text1"/>
              </w:rPr>
              <w:t>2,2</w:t>
            </w:r>
          </w:p>
        </w:tc>
        <w:tc>
          <w:tcPr>
            <w:tcW w:w="566" w:type="dxa"/>
            <w:tcBorders>
              <w:top w:val="single" w:sz="4" w:space="0" w:color="auto"/>
              <w:left w:val="single" w:sz="4" w:space="0" w:color="auto"/>
              <w:bottom w:val="single" w:sz="4" w:space="0" w:color="auto"/>
              <w:right w:val="single" w:sz="4" w:space="0" w:color="auto"/>
            </w:tcBorders>
            <w:vAlign w:val="center"/>
          </w:tcPr>
          <w:p w14:paraId="5490A4BD" w14:textId="77777777" w:rsidR="00131214" w:rsidRPr="009A7D7B" w:rsidRDefault="00131214" w:rsidP="003B5020">
            <w:pPr>
              <w:spacing w:before="60" w:after="60"/>
              <w:jc w:val="center"/>
              <w:rPr>
                <w:color w:val="000000" w:themeColor="text1"/>
              </w:rPr>
            </w:pPr>
            <w:r w:rsidRPr="009A7D7B">
              <w:rPr>
                <w:color w:val="000000" w:themeColor="text1"/>
              </w:rPr>
              <w:t>2,1</w:t>
            </w:r>
          </w:p>
        </w:tc>
        <w:tc>
          <w:tcPr>
            <w:tcW w:w="792" w:type="dxa"/>
            <w:tcBorders>
              <w:top w:val="single" w:sz="4" w:space="0" w:color="auto"/>
              <w:left w:val="single" w:sz="4" w:space="0" w:color="auto"/>
              <w:bottom w:val="single" w:sz="4" w:space="0" w:color="auto"/>
              <w:right w:val="single" w:sz="4" w:space="0" w:color="auto"/>
            </w:tcBorders>
            <w:vAlign w:val="center"/>
          </w:tcPr>
          <w:p w14:paraId="4C0CB782" w14:textId="77777777" w:rsidR="00131214" w:rsidRPr="009A7D7B" w:rsidRDefault="00131214" w:rsidP="003B5020">
            <w:pPr>
              <w:spacing w:before="60" w:after="60"/>
              <w:jc w:val="center"/>
              <w:rPr>
                <w:color w:val="000000" w:themeColor="text1"/>
              </w:rPr>
            </w:pPr>
            <w:r w:rsidRPr="009A7D7B">
              <w:rPr>
                <w:color w:val="000000" w:themeColor="text1"/>
              </w:rPr>
              <w:t>1,9</w:t>
            </w:r>
          </w:p>
        </w:tc>
        <w:tc>
          <w:tcPr>
            <w:tcW w:w="709" w:type="dxa"/>
            <w:tcBorders>
              <w:top w:val="single" w:sz="4" w:space="0" w:color="auto"/>
              <w:left w:val="single" w:sz="4" w:space="0" w:color="auto"/>
              <w:bottom w:val="single" w:sz="4" w:space="0" w:color="auto"/>
              <w:right w:val="single" w:sz="4" w:space="0" w:color="auto"/>
            </w:tcBorders>
            <w:vAlign w:val="center"/>
          </w:tcPr>
          <w:p w14:paraId="1EE8CFB1" w14:textId="77777777" w:rsidR="00131214" w:rsidRPr="009A7D7B" w:rsidRDefault="00131214" w:rsidP="003B5020">
            <w:pPr>
              <w:spacing w:before="60" w:after="60"/>
              <w:jc w:val="center"/>
              <w:rPr>
                <w:color w:val="000000" w:themeColor="text1"/>
              </w:rPr>
            </w:pPr>
            <w:r w:rsidRPr="009A7D7B">
              <w:rPr>
                <w:color w:val="000000" w:themeColor="text1"/>
              </w:rPr>
              <w:t>4,8</w:t>
            </w:r>
          </w:p>
        </w:tc>
      </w:tr>
      <w:tr w:rsidR="009A7D7B" w:rsidRPr="009A7D7B" w14:paraId="522A6455" w14:textId="77777777" w:rsidTr="003B5020">
        <w:trPr>
          <w:trHeight w:val="373"/>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68B65C4" w14:textId="77777777" w:rsidR="00131214" w:rsidRPr="009A7D7B" w:rsidRDefault="00131214" w:rsidP="003B5020">
            <w:pPr>
              <w:spacing w:before="60" w:after="60"/>
              <w:jc w:val="center"/>
              <w:rPr>
                <w:rFonts w:eastAsia="MS Mincho"/>
                <w:b/>
                <w:bCs/>
                <w:noProof/>
                <w:color w:val="000000" w:themeColor="text1"/>
              </w:rPr>
            </w:pPr>
          </w:p>
        </w:tc>
        <w:tc>
          <w:tcPr>
            <w:tcW w:w="825" w:type="dxa"/>
            <w:tcBorders>
              <w:top w:val="single" w:sz="4" w:space="0" w:color="auto"/>
              <w:left w:val="single" w:sz="4" w:space="0" w:color="auto"/>
              <w:bottom w:val="single" w:sz="4" w:space="0" w:color="auto"/>
              <w:right w:val="single" w:sz="4" w:space="0" w:color="auto"/>
            </w:tcBorders>
            <w:vAlign w:val="center"/>
            <w:hideMark/>
          </w:tcPr>
          <w:p w14:paraId="0CCC02EC" w14:textId="77777777" w:rsidR="00131214" w:rsidRPr="009A7D7B" w:rsidRDefault="00131214" w:rsidP="003B5020">
            <w:pPr>
              <w:spacing w:before="60" w:after="60"/>
              <w:jc w:val="center"/>
              <w:rPr>
                <w:rFonts w:eastAsia="MS Mincho"/>
                <w:noProof/>
                <w:color w:val="000000" w:themeColor="text1"/>
                <w:lang w:eastAsia="ja-JP"/>
              </w:rPr>
            </w:pPr>
            <w:r w:rsidRPr="009A7D7B">
              <w:rPr>
                <w:rFonts w:eastAsia="MS Mincho"/>
                <w:noProof/>
                <w:color w:val="000000" w:themeColor="text1"/>
                <w:lang w:eastAsia="ja-JP"/>
              </w:rPr>
              <w:t>Cs (%)</w:t>
            </w:r>
          </w:p>
        </w:tc>
        <w:tc>
          <w:tcPr>
            <w:tcW w:w="666" w:type="dxa"/>
            <w:tcBorders>
              <w:top w:val="single" w:sz="4" w:space="0" w:color="auto"/>
              <w:left w:val="single" w:sz="4" w:space="0" w:color="auto"/>
              <w:bottom w:val="single" w:sz="4" w:space="0" w:color="auto"/>
              <w:right w:val="single" w:sz="4" w:space="0" w:color="auto"/>
            </w:tcBorders>
            <w:vAlign w:val="center"/>
          </w:tcPr>
          <w:p w14:paraId="0998CEBC" w14:textId="77777777" w:rsidR="00131214" w:rsidRPr="009A7D7B" w:rsidRDefault="00131214" w:rsidP="003B5020">
            <w:pPr>
              <w:spacing w:before="60" w:after="60"/>
              <w:jc w:val="center"/>
              <w:rPr>
                <w:color w:val="000000" w:themeColor="text1"/>
              </w:rPr>
            </w:pPr>
            <w:r w:rsidRPr="009A7D7B">
              <w:rPr>
                <w:color w:val="000000" w:themeColor="text1"/>
              </w:rPr>
              <w:t>153,3</w:t>
            </w:r>
          </w:p>
        </w:tc>
        <w:tc>
          <w:tcPr>
            <w:tcW w:w="666" w:type="dxa"/>
            <w:tcBorders>
              <w:top w:val="single" w:sz="4" w:space="0" w:color="auto"/>
              <w:left w:val="single" w:sz="4" w:space="0" w:color="auto"/>
              <w:bottom w:val="single" w:sz="4" w:space="0" w:color="auto"/>
              <w:right w:val="single" w:sz="4" w:space="0" w:color="auto"/>
            </w:tcBorders>
            <w:vAlign w:val="center"/>
          </w:tcPr>
          <w:p w14:paraId="463FC236" w14:textId="77777777" w:rsidR="00131214" w:rsidRPr="009A7D7B" w:rsidRDefault="00131214" w:rsidP="003B5020">
            <w:pPr>
              <w:spacing w:before="60" w:after="60"/>
              <w:jc w:val="center"/>
              <w:rPr>
                <w:color w:val="000000" w:themeColor="text1"/>
              </w:rPr>
            </w:pPr>
            <w:r w:rsidRPr="009A7D7B">
              <w:rPr>
                <w:color w:val="000000" w:themeColor="text1"/>
              </w:rPr>
              <w:t>256,0</w:t>
            </w:r>
          </w:p>
        </w:tc>
        <w:tc>
          <w:tcPr>
            <w:tcW w:w="666" w:type="dxa"/>
            <w:tcBorders>
              <w:top w:val="single" w:sz="4" w:space="0" w:color="auto"/>
              <w:left w:val="single" w:sz="4" w:space="0" w:color="auto"/>
              <w:bottom w:val="single" w:sz="4" w:space="0" w:color="auto"/>
              <w:right w:val="single" w:sz="4" w:space="0" w:color="auto"/>
            </w:tcBorders>
            <w:vAlign w:val="center"/>
          </w:tcPr>
          <w:p w14:paraId="170A6923" w14:textId="77777777" w:rsidR="00131214" w:rsidRPr="009A7D7B" w:rsidRDefault="00131214" w:rsidP="003B5020">
            <w:pPr>
              <w:spacing w:before="60" w:after="60"/>
              <w:jc w:val="center"/>
              <w:rPr>
                <w:color w:val="000000" w:themeColor="text1"/>
              </w:rPr>
            </w:pPr>
            <w:r w:rsidRPr="009A7D7B">
              <w:rPr>
                <w:color w:val="000000" w:themeColor="text1"/>
              </w:rPr>
              <w:t>300,9</w:t>
            </w:r>
          </w:p>
        </w:tc>
        <w:tc>
          <w:tcPr>
            <w:tcW w:w="666" w:type="dxa"/>
            <w:tcBorders>
              <w:top w:val="single" w:sz="4" w:space="0" w:color="auto"/>
              <w:left w:val="single" w:sz="4" w:space="0" w:color="auto"/>
              <w:bottom w:val="single" w:sz="4" w:space="0" w:color="auto"/>
              <w:right w:val="single" w:sz="4" w:space="0" w:color="auto"/>
            </w:tcBorders>
            <w:vAlign w:val="center"/>
          </w:tcPr>
          <w:p w14:paraId="05701D30" w14:textId="77777777" w:rsidR="00131214" w:rsidRPr="009A7D7B" w:rsidRDefault="00131214" w:rsidP="003B5020">
            <w:pPr>
              <w:spacing w:before="60" w:after="60"/>
              <w:jc w:val="center"/>
              <w:rPr>
                <w:color w:val="000000" w:themeColor="text1"/>
              </w:rPr>
            </w:pPr>
            <w:r w:rsidRPr="009A7D7B">
              <w:rPr>
                <w:color w:val="000000" w:themeColor="text1"/>
              </w:rPr>
              <w:t>199,5</w:t>
            </w:r>
          </w:p>
        </w:tc>
        <w:tc>
          <w:tcPr>
            <w:tcW w:w="666" w:type="dxa"/>
            <w:tcBorders>
              <w:top w:val="single" w:sz="4" w:space="0" w:color="auto"/>
              <w:left w:val="single" w:sz="4" w:space="0" w:color="auto"/>
              <w:bottom w:val="single" w:sz="4" w:space="0" w:color="auto"/>
              <w:right w:val="single" w:sz="4" w:space="0" w:color="auto"/>
            </w:tcBorders>
            <w:vAlign w:val="center"/>
          </w:tcPr>
          <w:p w14:paraId="391C7A21" w14:textId="77777777" w:rsidR="00131214" w:rsidRPr="009A7D7B" w:rsidRDefault="00131214" w:rsidP="003B5020">
            <w:pPr>
              <w:spacing w:before="60" w:after="60"/>
              <w:jc w:val="center"/>
              <w:rPr>
                <w:color w:val="000000" w:themeColor="text1"/>
              </w:rPr>
            </w:pPr>
            <w:r w:rsidRPr="009A7D7B">
              <w:rPr>
                <w:color w:val="000000" w:themeColor="text1"/>
              </w:rPr>
              <w:t>153,7</w:t>
            </w:r>
          </w:p>
        </w:tc>
        <w:tc>
          <w:tcPr>
            <w:tcW w:w="666" w:type="dxa"/>
            <w:tcBorders>
              <w:top w:val="single" w:sz="4" w:space="0" w:color="auto"/>
              <w:left w:val="single" w:sz="4" w:space="0" w:color="auto"/>
              <w:bottom w:val="single" w:sz="4" w:space="0" w:color="auto"/>
              <w:right w:val="single" w:sz="4" w:space="0" w:color="auto"/>
            </w:tcBorders>
            <w:vAlign w:val="center"/>
          </w:tcPr>
          <w:p w14:paraId="1486069A" w14:textId="77777777" w:rsidR="00131214" w:rsidRPr="009A7D7B" w:rsidRDefault="00131214" w:rsidP="003B5020">
            <w:pPr>
              <w:spacing w:before="60" w:after="60"/>
              <w:jc w:val="center"/>
              <w:rPr>
                <w:color w:val="000000" w:themeColor="text1"/>
              </w:rPr>
            </w:pPr>
            <w:r w:rsidRPr="009A7D7B">
              <w:rPr>
                <w:color w:val="000000" w:themeColor="text1"/>
              </w:rPr>
              <w:t>172,3</w:t>
            </w:r>
          </w:p>
        </w:tc>
        <w:tc>
          <w:tcPr>
            <w:tcW w:w="666" w:type="dxa"/>
            <w:tcBorders>
              <w:top w:val="single" w:sz="4" w:space="0" w:color="auto"/>
              <w:left w:val="single" w:sz="4" w:space="0" w:color="auto"/>
              <w:bottom w:val="single" w:sz="4" w:space="0" w:color="auto"/>
              <w:right w:val="single" w:sz="4" w:space="0" w:color="auto"/>
            </w:tcBorders>
            <w:vAlign w:val="center"/>
          </w:tcPr>
          <w:p w14:paraId="74B807C7" w14:textId="77777777" w:rsidR="00131214" w:rsidRPr="009A7D7B" w:rsidRDefault="00131214" w:rsidP="003B5020">
            <w:pPr>
              <w:spacing w:before="60" w:after="60"/>
              <w:jc w:val="center"/>
              <w:rPr>
                <w:color w:val="000000" w:themeColor="text1"/>
              </w:rPr>
            </w:pPr>
            <w:r w:rsidRPr="009A7D7B">
              <w:rPr>
                <w:color w:val="000000" w:themeColor="text1"/>
              </w:rPr>
              <w:t>185,1</w:t>
            </w:r>
          </w:p>
        </w:tc>
        <w:tc>
          <w:tcPr>
            <w:tcW w:w="666" w:type="dxa"/>
            <w:tcBorders>
              <w:top w:val="single" w:sz="4" w:space="0" w:color="auto"/>
              <w:left w:val="single" w:sz="4" w:space="0" w:color="auto"/>
              <w:bottom w:val="single" w:sz="4" w:space="0" w:color="auto"/>
              <w:right w:val="single" w:sz="4" w:space="0" w:color="auto"/>
            </w:tcBorders>
            <w:vAlign w:val="center"/>
          </w:tcPr>
          <w:p w14:paraId="530F4238" w14:textId="77777777" w:rsidR="00131214" w:rsidRPr="009A7D7B" w:rsidRDefault="00131214" w:rsidP="003B5020">
            <w:pPr>
              <w:spacing w:before="60" w:after="60"/>
              <w:jc w:val="center"/>
              <w:rPr>
                <w:color w:val="000000" w:themeColor="text1"/>
              </w:rPr>
            </w:pPr>
            <w:r w:rsidRPr="009A7D7B">
              <w:rPr>
                <w:color w:val="000000" w:themeColor="text1"/>
              </w:rPr>
              <w:t>117,8</w:t>
            </w:r>
          </w:p>
        </w:tc>
        <w:tc>
          <w:tcPr>
            <w:tcW w:w="566" w:type="dxa"/>
            <w:tcBorders>
              <w:top w:val="single" w:sz="4" w:space="0" w:color="auto"/>
              <w:left w:val="single" w:sz="4" w:space="0" w:color="auto"/>
              <w:bottom w:val="single" w:sz="4" w:space="0" w:color="auto"/>
              <w:right w:val="single" w:sz="4" w:space="0" w:color="auto"/>
            </w:tcBorders>
            <w:vAlign w:val="center"/>
          </w:tcPr>
          <w:p w14:paraId="0B6C51F6" w14:textId="77777777" w:rsidR="00131214" w:rsidRPr="009A7D7B" w:rsidRDefault="00131214" w:rsidP="003B5020">
            <w:pPr>
              <w:spacing w:before="60" w:after="60"/>
              <w:jc w:val="center"/>
              <w:rPr>
                <w:color w:val="000000" w:themeColor="text1"/>
              </w:rPr>
            </w:pPr>
            <w:r w:rsidRPr="009A7D7B">
              <w:rPr>
                <w:color w:val="000000" w:themeColor="text1"/>
              </w:rPr>
              <w:t>83,9</w:t>
            </w:r>
          </w:p>
        </w:tc>
        <w:tc>
          <w:tcPr>
            <w:tcW w:w="566" w:type="dxa"/>
            <w:tcBorders>
              <w:top w:val="single" w:sz="4" w:space="0" w:color="auto"/>
              <w:left w:val="single" w:sz="4" w:space="0" w:color="auto"/>
              <w:bottom w:val="single" w:sz="4" w:space="0" w:color="auto"/>
              <w:right w:val="single" w:sz="4" w:space="0" w:color="auto"/>
            </w:tcBorders>
            <w:vAlign w:val="center"/>
          </w:tcPr>
          <w:p w14:paraId="55910842" w14:textId="77777777" w:rsidR="00131214" w:rsidRPr="009A7D7B" w:rsidRDefault="00131214" w:rsidP="003B5020">
            <w:pPr>
              <w:spacing w:before="60" w:after="60"/>
              <w:jc w:val="center"/>
              <w:rPr>
                <w:color w:val="000000" w:themeColor="text1"/>
              </w:rPr>
            </w:pPr>
            <w:r w:rsidRPr="009A7D7B">
              <w:rPr>
                <w:color w:val="000000" w:themeColor="text1"/>
              </w:rPr>
              <w:t>51,2</w:t>
            </w:r>
          </w:p>
        </w:tc>
        <w:tc>
          <w:tcPr>
            <w:tcW w:w="566" w:type="dxa"/>
            <w:tcBorders>
              <w:top w:val="single" w:sz="4" w:space="0" w:color="auto"/>
              <w:left w:val="single" w:sz="4" w:space="0" w:color="auto"/>
              <w:bottom w:val="single" w:sz="4" w:space="0" w:color="auto"/>
              <w:right w:val="single" w:sz="4" w:space="0" w:color="auto"/>
            </w:tcBorders>
            <w:vAlign w:val="center"/>
          </w:tcPr>
          <w:p w14:paraId="37F6A72A" w14:textId="77777777" w:rsidR="00131214" w:rsidRPr="009A7D7B" w:rsidRDefault="00131214" w:rsidP="003B5020">
            <w:pPr>
              <w:spacing w:before="60" w:after="60"/>
              <w:jc w:val="center"/>
              <w:rPr>
                <w:color w:val="000000" w:themeColor="text1"/>
              </w:rPr>
            </w:pPr>
            <w:r w:rsidRPr="009A7D7B">
              <w:rPr>
                <w:color w:val="000000" w:themeColor="text1"/>
              </w:rPr>
              <w:t>59,9</w:t>
            </w:r>
          </w:p>
        </w:tc>
        <w:tc>
          <w:tcPr>
            <w:tcW w:w="792" w:type="dxa"/>
            <w:tcBorders>
              <w:top w:val="single" w:sz="4" w:space="0" w:color="auto"/>
              <w:left w:val="single" w:sz="4" w:space="0" w:color="auto"/>
              <w:bottom w:val="single" w:sz="4" w:space="0" w:color="auto"/>
              <w:right w:val="single" w:sz="4" w:space="0" w:color="auto"/>
            </w:tcBorders>
            <w:vAlign w:val="center"/>
          </w:tcPr>
          <w:p w14:paraId="0C77D246" w14:textId="77777777" w:rsidR="00131214" w:rsidRPr="009A7D7B" w:rsidRDefault="00131214" w:rsidP="003B5020">
            <w:pPr>
              <w:spacing w:before="60" w:after="60"/>
              <w:jc w:val="center"/>
              <w:rPr>
                <w:color w:val="000000" w:themeColor="text1"/>
              </w:rPr>
            </w:pPr>
            <w:r w:rsidRPr="009A7D7B">
              <w:rPr>
                <w:color w:val="000000" w:themeColor="text1"/>
              </w:rPr>
              <w:t>96,3</w:t>
            </w:r>
          </w:p>
        </w:tc>
        <w:tc>
          <w:tcPr>
            <w:tcW w:w="709" w:type="dxa"/>
            <w:tcBorders>
              <w:top w:val="single" w:sz="4" w:space="0" w:color="auto"/>
              <w:left w:val="single" w:sz="4" w:space="0" w:color="auto"/>
              <w:bottom w:val="single" w:sz="4" w:space="0" w:color="auto"/>
              <w:right w:val="single" w:sz="4" w:space="0" w:color="auto"/>
            </w:tcBorders>
            <w:vAlign w:val="center"/>
          </w:tcPr>
          <w:p w14:paraId="6BCA7D00" w14:textId="77777777" w:rsidR="00131214" w:rsidRPr="009A7D7B" w:rsidRDefault="00131214" w:rsidP="003B5020">
            <w:pPr>
              <w:spacing w:before="60" w:after="60"/>
              <w:jc w:val="center"/>
              <w:rPr>
                <w:color w:val="000000" w:themeColor="text1"/>
              </w:rPr>
            </w:pPr>
            <w:r w:rsidRPr="009A7D7B">
              <w:rPr>
                <w:color w:val="000000" w:themeColor="text1"/>
              </w:rPr>
              <w:t>31,7</w:t>
            </w:r>
          </w:p>
        </w:tc>
      </w:tr>
      <w:tr w:rsidR="009A7D7B" w:rsidRPr="009A7D7B" w14:paraId="4C481ACB" w14:textId="77777777" w:rsidTr="003B5020">
        <w:trPr>
          <w:trHeight w:val="373"/>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3F57EA1E"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A Lưới</w:t>
            </w:r>
          </w:p>
        </w:tc>
        <w:tc>
          <w:tcPr>
            <w:tcW w:w="825" w:type="dxa"/>
            <w:tcBorders>
              <w:top w:val="single" w:sz="4" w:space="0" w:color="auto"/>
              <w:left w:val="single" w:sz="4" w:space="0" w:color="auto"/>
              <w:bottom w:val="single" w:sz="4" w:space="0" w:color="auto"/>
              <w:right w:val="single" w:sz="4" w:space="0" w:color="auto"/>
            </w:tcBorders>
            <w:vAlign w:val="center"/>
            <w:hideMark/>
          </w:tcPr>
          <w:p w14:paraId="2ABD678D" w14:textId="77777777" w:rsidR="00131214" w:rsidRPr="009A7D7B" w:rsidRDefault="00131214" w:rsidP="003B5020">
            <w:pPr>
              <w:spacing w:before="60" w:after="60"/>
              <w:jc w:val="center"/>
              <w:rPr>
                <w:rFonts w:eastAsia="MS Mincho"/>
                <w:noProof/>
                <w:color w:val="000000" w:themeColor="text1"/>
                <w:lang w:eastAsia="ja-JP"/>
              </w:rPr>
            </w:pPr>
            <w:r w:rsidRPr="009A7D7B">
              <w:rPr>
                <w:rFonts w:eastAsia="MS Mincho"/>
                <w:noProof/>
                <w:color w:val="000000" w:themeColor="text1"/>
                <w:lang w:eastAsia="ja-JP"/>
              </w:rPr>
              <w:t>S (ngày)</w:t>
            </w:r>
          </w:p>
        </w:tc>
        <w:tc>
          <w:tcPr>
            <w:tcW w:w="666" w:type="dxa"/>
            <w:tcBorders>
              <w:top w:val="single" w:sz="4" w:space="0" w:color="auto"/>
              <w:left w:val="single" w:sz="4" w:space="0" w:color="auto"/>
              <w:bottom w:val="single" w:sz="4" w:space="0" w:color="auto"/>
              <w:right w:val="single" w:sz="4" w:space="0" w:color="auto"/>
            </w:tcBorders>
            <w:vAlign w:val="center"/>
          </w:tcPr>
          <w:p w14:paraId="3F3A6038" w14:textId="77777777" w:rsidR="00131214" w:rsidRPr="009A7D7B" w:rsidRDefault="00131214" w:rsidP="003B5020">
            <w:pPr>
              <w:spacing w:before="60" w:after="60"/>
              <w:jc w:val="center"/>
              <w:rPr>
                <w:color w:val="000000" w:themeColor="text1"/>
              </w:rPr>
            </w:pPr>
            <w:r w:rsidRPr="009A7D7B">
              <w:rPr>
                <w:color w:val="000000" w:themeColor="text1"/>
              </w:rPr>
              <w:t>0,3</w:t>
            </w:r>
          </w:p>
        </w:tc>
        <w:tc>
          <w:tcPr>
            <w:tcW w:w="666" w:type="dxa"/>
            <w:tcBorders>
              <w:top w:val="single" w:sz="4" w:space="0" w:color="auto"/>
              <w:left w:val="single" w:sz="4" w:space="0" w:color="auto"/>
              <w:bottom w:val="single" w:sz="4" w:space="0" w:color="auto"/>
              <w:right w:val="single" w:sz="4" w:space="0" w:color="auto"/>
            </w:tcBorders>
            <w:vAlign w:val="center"/>
          </w:tcPr>
          <w:p w14:paraId="3D8A0F92" w14:textId="77777777" w:rsidR="00131214" w:rsidRPr="009A7D7B" w:rsidRDefault="00131214" w:rsidP="003B5020">
            <w:pPr>
              <w:spacing w:before="60" w:after="60"/>
              <w:jc w:val="center"/>
              <w:rPr>
                <w:color w:val="000000" w:themeColor="text1"/>
              </w:rPr>
            </w:pPr>
            <w:r w:rsidRPr="009A7D7B">
              <w:rPr>
                <w:color w:val="000000" w:themeColor="text1"/>
              </w:rPr>
              <w:t>0,4</w:t>
            </w:r>
          </w:p>
        </w:tc>
        <w:tc>
          <w:tcPr>
            <w:tcW w:w="666" w:type="dxa"/>
            <w:tcBorders>
              <w:top w:val="single" w:sz="4" w:space="0" w:color="auto"/>
              <w:left w:val="single" w:sz="4" w:space="0" w:color="auto"/>
              <w:bottom w:val="single" w:sz="4" w:space="0" w:color="auto"/>
              <w:right w:val="single" w:sz="4" w:space="0" w:color="auto"/>
            </w:tcBorders>
            <w:vAlign w:val="center"/>
          </w:tcPr>
          <w:p w14:paraId="74843BF6" w14:textId="77777777" w:rsidR="00131214" w:rsidRPr="009A7D7B" w:rsidRDefault="00131214" w:rsidP="003B5020">
            <w:pPr>
              <w:spacing w:before="60" w:after="60"/>
              <w:jc w:val="center"/>
              <w:rPr>
                <w:color w:val="000000" w:themeColor="text1"/>
              </w:rPr>
            </w:pPr>
            <w:r w:rsidRPr="009A7D7B">
              <w:rPr>
                <w:color w:val="000000" w:themeColor="text1"/>
              </w:rPr>
              <w:t>0,5</w:t>
            </w:r>
          </w:p>
        </w:tc>
        <w:tc>
          <w:tcPr>
            <w:tcW w:w="666" w:type="dxa"/>
            <w:tcBorders>
              <w:top w:val="single" w:sz="4" w:space="0" w:color="auto"/>
              <w:left w:val="single" w:sz="4" w:space="0" w:color="auto"/>
              <w:bottom w:val="single" w:sz="4" w:space="0" w:color="auto"/>
              <w:right w:val="single" w:sz="4" w:space="0" w:color="auto"/>
            </w:tcBorders>
            <w:vAlign w:val="center"/>
          </w:tcPr>
          <w:p w14:paraId="0FFD4A1A" w14:textId="77777777" w:rsidR="00131214" w:rsidRPr="009A7D7B" w:rsidRDefault="00131214" w:rsidP="003B5020">
            <w:pPr>
              <w:spacing w:before="60" w:after="60"/>
              <w:jc w:val="center"/>
              <w:rPr>
                <w:color w:val="000000" w:themeColor="text1"/>
              </w:rPr>
            </w:pPr>
            <w:r w:rsidRPr="009A7D7B">
              <w:rPr>
                <w:color w:val="000000" w:themeColor="text1"/>
              </w:rPr>
              <w:t>0,6</w:t>
            </w:r>
          </w:p>
        </w:tc>
        <w:tc>
          <w:tcPr>
            <w:tcW w:w="666" w:type="dxa"/>
            <w:tcBorders>
              <w:top w:val="single" w:sz="4" w:space="0" w:color="auto"/>
              <w:left w:val="single" w:sz="4" w:space="0" w:color="auto"/>
              <w:bottom w:val="single" w:sz="4" w:space="0" w:color="auto"/>
              <w:right w:val="single" w:sz="4" w:space="0" w:color="auto"/>
            </w:tcBorders>
            <w:vAlign w:val="center"/>
          </w:tcPr>
          <w:p w14:paraId="03107322" w14:textId="77777777" w:rsidR="00131214" w:rsidRPr="009A7D7B" w:rsidRDefault="00131214" w:rsidP="003B5020">
            <w:pPr>
              <w:spacing w:before="60" w:after="60"/>
              <w:jc w:val="center"/>
              <w:rPr>
                <w:color w:val="000000" w:themeColor="text1"/>
              </w:rPr>
            </w:pPr>
            <w:r w:rsidRPr="009A7D7B">
              <w:rPr>
                <w:color w:val="000000" w:themeColor="text1"/>
              </w:rPr>
              <w:t>0,7</w:t>
            </w:r>
          </w:p>
        </w:tc>
        <w:tc>
          <w:tcPr>
            <w:tcW w:w="666" w:type="dxa"/>
            <w:tcBorders>
              <w:top w:val="single" w:sz="4" w:space="0" w:color="auto"/>
              <w:left w:val="single" w:sz="4" w:space="0" w:color="auto"/>
              <w:bottom w:val="single" w:sz="4" w:space="0" w:color="auto"/>
              <w:right w:val="single" w:sz="4" w:space="0" w:color="auto"/>
            </w:tcBorders>
            <w:vAlign w:val="center"/>
          </w:tcPr>
          <w:p w14:paraId="291D8EDC" w14:textId="77777777" w:rsidR="00131214" w:rsidRPr="009A7D7B" w:rsidRDefault="00131214" w:rsidP="003B5020">
            <w:pPr>
              <w:spacing w:before="60" w:after="60"/>
              <w:jc w:val="center"/>
              <w:rPr>
                <w:color w:val="000000" w:themeColor="text1"/>
              </w:rPr>
            </w:pPr>
            <w:r w:rsidRPr="009A7D7B">
              <w:rPr>
                <w:color w:val="000000" w:themeColor="text1"/>
              </w:rPr>
              <w:t>0,7</w:t>
            </w:r>
          </w:p>
        </w:tc>
        <w:tc>
          <w:tcPr>
            <w:tcW w:w="666" w:type="dxa"/>
            <w:tcBorders>
              <w:top w:val="single" w:sz="4" w:space="0" w:color="auto"/>
              <w:left w:val="single" w:sz="4" w:space="0" w:color="auto"/>
              <w:bottom w:val="single" w:sz="4" w:space="0" w:color="auto"/>
              <w:right w:val="single" w:sz="4" w:space="0" w:color="auto"/>
            </w:tcBorders>
            <w:vAlign w:val="center"/>
          </w:tcPr>
          <w:p w14:paraId="6DFE478B" w14:textId="77777777" w:rsidR="00131214" w:rsidRPr="009A7D7B" w:rsidRDefault="00131214" w:rsidP="003B5020">
            <w:pPr>
              <w:spacing w:before="60" w:after="60"/>
              <w:jc w:val="center"/>
              <w:rPr>
                <w:color w:val="000000" w:themeColor="text1"/>
              </w:rPr>
            </w:pPr>
            <w:r w:rsidRPr="009A7D7B">
              <w:rPr>
                <w:color w:val="000000" w:themeColor="text1"/>
              </w:rPr>
              <w:t>0,8</w:t>
            </w:r>
          </w:p>
        </w:tc>
        <w:tc>
          <w:tcPr>
            <w:tcW w:w="666" w:type="dxa"/>
            <w:tcBorders>
              <w:top w:val="single" w:sz="4" w:space="0" w:color="auto"/>
              <w:left w:val="single" w:sz="4" w:space="0" w:color="auto"/>
              <w:bottom w:val="single" w:sz="4" w:space="0" w:color="auto"/>
              <w:right w:val="single" w:sz="4" w:space="0" w:color="auto"/>
            </w:tcBorders>
            <w:vAlign w:val="center"/>
          </w:tcPr>
          <w:p w14:paraId="4F0B8420" w14:textId="77777777" w:rsidR="00131214" w:rsidRPr="009A7D7B" w:rsidRDefault="00131214" w:rsidP="003B5020">
            <w:pPr>
              <w:spacing w:before="60" w:after="60"/>
              <w:jc w:val="center"/>
              <w:rPr>
                <w:color w:val="000000" w:themeColor="text1"/>
              </w:rPr>
            </w:pPr>
            <w:r w:rsidRPr="009A7D7B">
              <w:rPr>
                <w:color w:val="000000" w:themeColor="text1"/>
              </w:rPr>
              <w:t>1,2</w:t>
            </w:r>
          </w:p>
        </w:tc>
        <w:tc>
          <w:tcPr>
            <w:tcW w:w="566" w:type="dxa"/>
            <w:tcBorders>
              <w:top w:val="single" w:sz="4" w:space="0" w:color="auto"/>
              <w:left w:val="single" w:sz="4" w:space="0" w:color="auto"/>
              <w:bottom w:val="single" w:sz="4" w:space="0" w:color="auto"/>
              <w:right w:val="single" w:sz="4" w:space="0" w:color="auto"/>
            </w:tcBorders>
            <w:vAlign w:val="center"/>
          </w:tcPr>
          <w:p w14:paraId="07D8975F" w14:textId="77777777" w:rsidR="00131214" w:rsidRPr="009A7D7B" w:rsidRDefault="00131214" w:rsidP="003B5020">
            <w:pPr>
              <w:spacing w:before="60" w:after="60"/>
              <w:jc w:val="center"/>
              <w:rPr>
                <w:color w:val="000000" w:themeColor="text1"/>
              </w:rPr>
            </w:pPr>
            <w:r w:rsidRPr="009A7D7B">
              <w:rPr>
                <w:color w:val="000000" w:themeColor="text1"/>
              </w:rPr>
              <w:t>2,0</w:t>
            </w:r>
          </w:p>
        </w:tc>
        <w:tc>
          <w:tcPr>
            <w:tcW w:w="566" w:type="dxa"/>
            <w:tcBorders>
              <w:top w:val="single" w:sz="4" w:space="0" w:color="auto"/>
              <w:left w:val="single" w:sz="4" w:space="0" w:color="auto"/>
              <w:bottom w:val="single" w:sz="4" w:space="0" w:color="auto"/>
              <w:right w:val="single" w:sz="4" w:space="0" w:color="auto"/>
            </w:tcBorders>
            <w:vAlign w:val="center"/>
          </w:tcPr>
          <w:p w14:paraId="1B33BF87" w14:textId="77777777" w:rsidR="00131214" w:rsidRPr="009A7D7B" w:rsidRDefault="00131214" w:rsidP="003B5020">
            <w:pPr>
              <w:spacing w:before="60" w:after="60"/>
              <w:jc w:val="center"/>
              <w:rPr>
                <w:color w:val="000000" w:themeColor="text1"/>
              </w:rPr>
            </w:pPr>
            <w:r w:rsidRPr="009A7D7B">
              <w:rPr>
                <w:color w:val="000000" w:themeColor="text1"/>
              </w:rPr>
              <w:t>2,9</w:t>
            </w:r>
          </w:p>
        </w:tc>
        <w:tc>
          <w:tcPr>
            <w:tcW w:w="566" w:type="dxa"/>
            <w:tcBorders>
              <w:top w:val="single" w:sz="4" w:space="0" w:color="auto"/>
              <w:left w:val="single" w:sz="4" w:space="0" w:color="auto"/>
              <w:bottom w:val="single" w:sz="4" w:space="0" w:color="auto"/>
              <w:right w:val="single" w:sz="4" w:space="0" w:color="auto"/>
            </w:tcBorders>
            <w:vAlign w:val="center"/>
          </w:tcPr>
          <w:p w14:paraId="2B47515F" w14:textId="77777777" w:rsidR="00131214" w:rsidRPr="009A7D7B" w:rsidRDefault="00131214" w:rsidP="003B5020">
            <w:pPr>
              <w:spacing w:before="60" w:after="60"/>
              <w:jc w:val="center"/>
              <w:rPr>
                <w:color w:val="000000" w:themeColor="text1"/>
              </w:rPr>
            </w:pPr>
            <w:r w:rsidRPr="009A7D7B">
              <w:rPr>
                <w:color w:val="000000" w:themeColor="text1"/>
              </w:rPr>
              <w:t>2,3</w:t>
            </w:r>
          </w:p>
        </w:tc>
        <w:tc>
          <w:tcPr>
            <w:tcW w:w="792" w:type="dxa"/>
            <w:tcBorders>
              <w:top w:val="single" w:sz="4" w:space="0" w:color="auto"/>
              <w:left w:val="single" w:sz="4" w:space="0" w:color="auto"/>
              <w:bottom w:val="single" w:sz="4" w:space="0" w:color="auto"/>
              <w:right w:val="single" w:sz="4" w:space="0" w:color="auto"/>
            </w:tcBorders>
            <w:vAlign w:val="center"/>
          </w:tcPr>
          <w:p w14:paraId="6A096D3F" w14:textId="77777777" w:rsidR="00131214" w:rsidRPr="009A7D7B" w:rsidRDefault="00131214" w:rsidP="003B5020">
            <w:pPr>
              <w:spacing w:before="60" w:after="60"/>
              <w:jc w:val="center"/>
              <w:rPr>
                <w:color w:val="000000" w:themeColor="text1"/>
              </w:rPr>
            </w:pPr>
            <w:r w:rsidRPr="009A7D7B">
              <w:rPr>
                <w:color w:val="000000" w:themeColor="text1"/>
              </w:rPr>
              <w:t>1,8</w:t>
            </w:r>
          </w:p>
        </w:tc>
        <w:tc>
          <w:tcPr>
            <w:tcW w:w="709" w:type="dxa"/>
            <w:tcBorders>
              <w:top w:val="single" w:sz="4" w:space="0" w:color="auto"/>
              <w:left w:val="single" w:sz="4" w:space="0" w:color="auto"/>
              <w:bottom w:val="single" w:sz="4" w:space="0" w:color="auto"/>
              <w:right w:val="single" w:sz="4" w:space="0" w:color="auto"/>
            </w:tcBorders>
            <w:vAlign w:val="center"/>
          </w:tcPr>
          <w:p w14:paraId="06B0EB86" w14:textId="77777777" w:rsidR="00131214" w:rsidRPr="009A7D7B" w:rsidRDefault="00131214" w:rsidP="003B5020">
            <w:pPr>
              <w:spacing w:before="60" w:after="60"/>
              <w:jc w:val="center"/>
              <w:rPr>
                <w:color w:val="000000" w:themeColor="text1"/>
              </w:rPr>
            </w:pPr>
            <w:r w:rsidRPr="009A7D7B">
              <w:rPr>
                <w:color w:val="000000" w:themeColor="text1"/>
              </w:rPr>
              <w:t>5,4</w:t>
            </w:r>
          </w:p>
        </w:tc>
      </w:tr>
      <w:tr w:rsidR="009A7D7B" w:rsidRPr="009A7D7B" w14:paraId="70043DB9" w14:textId="77777777" w:rsidTr="003B5020">
        <w:trPr>
          <w:trHeight w:val="373"/>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538B08C" w14:textId="77777777" w:rsidR="00131214" w:rsidRPr="009A7D7B" w:rsidRDefault="00131214" w:rsidP="003B5020">
            <w:pPr>
              <w:spacing w:before="60" w:after="60"/>
              <w:jc w:val="center"/>
              <w:rPr>
                <w:rFonts w:eastAsia="MS Mincho"/>
                <w:b/>
                <w:bCs/>
                <w:noProof/>
                <w:color w:val="000000" w:themeColor="text1"/>
              </w:rPr>
            </w:pPr>
          </w:p>
        </w:tc>
        <w:tc>
          <w:tcPr>
            <w:tcW w:w="825" w:type="dxa"/>
            <w:tcBorders>
              <w:top w:val="single" w:sz="4" w:space="0" w:color="auto"/>
              <w:left w:val="single" w:sz="4" w:space="0" w:color="auto"/>
              <w:bottom w:val="single" w:sz="4" w:space="0" w:color="auto"/>
              <w:right w:val="single" w:sz="4" w:space="0" w:color="auto"/>
            </w:tcBorders>
            <w:vAlign w:val="center"/>
            <w:hideMark/>
          </w:tcPr>
          <w:p w14:paraId="6AD99352" w14:textId="77777777" w:rsidR="00131214" w:rsidRPr="009A7D7B" w:rsidRDefault="00131214" w:rsidP="003B5020">
            <w:pPr>
              <w:spacing w:before="60" w:after="60"/>
              <w:jc w:val="center"/>
              <w:rPr>
                <w:rFonts w:eastAsia="MS Mincho"/>
                <w:noProof/>
                <w:color w:val="000000" w:themeColor="text1"/>
                <w:lang w:eastAsia="ja-JP"/>
              </w:rPr>
            </w:pPr>
            <w:r w:rsidRPr="009A7D7B">
              <w:rPr>
                <w:rFonts w:eastAsia="MS Mincho"/>
                <w:noProof/>
                <w:color w:val="000000" w:themeColor="text1"/>
                <w:lang w:eastAsia="ja-JP"/>
              </w:rPr>
              <w:t>Cs (%)</w:t>
            </w:r>
          </w:p>
        </w:tc>
        <w:tc>
          <w:tcPr>
            <w:tcW w:w="666" w:type="dxa"/>
            <w:tcBorders>
              <w:top w:val="single" w:sz="4" w:space="0" w:color="auto"/>
              <w:left w:val="single" w:sz="4" w:space="0" w:color="auto"/>
              <w:bottom w:val="single" w:sz="4" w:space="0" w:color="auto"/>
              <w:right w:val="single" w:sz="4" w:space="0" w:color="auto"/>
            </w:tcBorders>
            <w:vAlign w:val="center"/>
          </w:tcPr>
          <w:p w14:paraId="37F58DED" w14:textId="77777777" w:rsidR="00131214" w:rsidRPr="009A7D7B" w:rsidRDefault="00131214" w:rsidP="003B5020">
            <w:pPr>
              <w:spacing w:before="60" w:after="60"/>
              <w:jc w:val="center"/>
              <w:rPr>
                <w:color w:val="000000" w:themeColor="text1"/>
              </w:rPr>
            </w:pPr>
            <w:r w:rsidRPr="009A7D7B">
              <w:rPr>
                <w:color w:val="000000" w:themeColor="text1"/>
              </w:rPr>
              <w:t>282,8</w:t>
            </w:r>
          </w:p>
        </w:tc>
        <w:tc>
          <w:tcPr>
            <w:tcW w:w="666" w:type="dxa"/>
            <w:tcBorders>
              <w:top w:val="single" w:sz="4" w:space="0" w:color="auto"/>
              <w:left w:val="single" w:sz="4" w:space="0" w:color="auto"/>
              <w:bottom w:val="single" w:sz="4" w:space="0" w:color="auto"/>
              <w:right w:val="single" w:sz="4" w:space="0" w:color="auto"/>
            </w:tcBorders>
            <w:vAlign w:val="center"/>
          </w:tcPr>
          <w:p w14:paraId="62528E8B" w14:textId="77777777" w:rsidR="00131214" w:rsidRPr="009A7D7B" w:rsidRDefault="00131214" w:rsidP="003B5020">
            <w:pPr>
              <w:spacing w:before="60" w:after="60"/>
              <w:jc w:val="center"/>
              <w:rPr>
                <w:color w:val="000000" w:themeColor="text1"/>
              </w:rPr>
            </w:pPr>
            <w:r w:rsidRPr="009A7D7B">
              <w:rPr>
                <w:color w:val="000000" w:themeColor="text1"/>
              </w:rPr>
              <w:t>398,4</w:t>
            </w:r>
          </w:p>
        </w:tc>
        <w:tc>
          <w:tcPr>
            <w:tcW w:w="666" w:type="dxa"/>
            <w:tcBorders>
              <w:top w:val="single" w:sz="4" w:space="0" w:color="auto"/>
              <w:left w:val="single" w:sz="4" w:space="0" w:color="auto"/>
              <w:bottom w:val="single" w:sz="4" w:space="0" w:color="auto"/>
              <w:right w:val="single" w:sz="4" w:space="0" w:color="auto"/>
            </w:tcBorders>
            <w:vAlign w:val="center"/>
          </w:tcPr>
          <w:p w14:paraId="14335559" w14:textId="77777777" w:rsidR="00131214" w:rsidRPr="009A7D7B" w:rsidRDefault="00131214" w:rsidP="003B5020">
            <w:pPr>
              <w:spacing w:before="60" w:after="60"/>
              <w:jc w:val="center"/>
              <w:rPr>
                <w:color w:val="000000" w:themeColor="text1"/>
              </w:rPr>
            </w:pPr>
            <w:r w:rsidRPr="009A7D7B">
              <w:rPr>
                <w:color w:val="000000" w:themeColor="text1"/>
              </w:rPr>
              <w:t>297,3</w:t>
            </w:r>
          </w:p>
        </w:tc>
        <w:tc>
          <w:tcPr>
            <w:tcW w:w="666" w:type="dxa"/>
            <w:tcBorders>
              <w:top w:val="single" w:sz="4" w:space="0" w:color="auto"/>
              <w:left w:val="single" w:sz="4" w:space="0" w:color="auto"/>
              <w:bottom w:val="single" w:sz="4" w:space="0" w:color="auto"/>
              <w:right w:val="single" w:sz="4" w:space="0" w:color="auto"/>
            </w:tcBorders>
            <w:vAlign w:val="center"/>
          </w:tcPr>
          <w:p w14:paraId="105DEB8F" w14:textId="77777777" w:rsidR="00131214" w:rsidRPr="009A7D7B" w:rsidRDefault="00131214" w:rsidP="003B5020">
            <w:pPr>
              <w:spacing w:before="60" w:after="60"/>
              <w:jc w:val="center"/>
              <w:rPr>
                <w:color w:val="000000" w:themeColor="text1"/>
              </w:rPr>
            </w:pPr>
            <w:r w:rsidRPr="009A7D7B">
              <w:rPr>
                <w:color w:val="000000" w:themeColor="text1"/>
              </w:rPr>
              <w:t>178,7</w:t>
            </w:r>
          </w:p>
        </w:tc>
        <w:tc>
          <w:tcPr>
            <w:tcW w:w="666" w:type="dxa"/>
            <w:tcBorders>
              <w:top w:val="single" w:sz="4" w:space="0" w:color="auto"/>
              <w:left w:val="single" w:sz="4" w:space="0" w:color="auto"/>
              <w:bottom w:val="single" w:sz="4" w:space="0" w:color="auto"/>
              <w:right w:val="single" w:sz="4" w:space="0" w:color="auto"/>
            </w:tcBorders>
            <w:vAlign w:val="center"/>
          </w:tcPr>
          <w:p w14:paraId="7E229793" w14:textId="77777777" w:rsidR="00131214" w:rsidRPr="009A7D7B" w:rsidRDefault="00131214" w:rsidP="003B5020">
            <w:pPr>
              <w:spacing w:before="60" w:after="60"/>
              <w:jc w:val="center"/>
              <w:rPr>
                <w:color w:val="000000" w:themeColor="text1"/>
              </w:rPr>
            </w:pPr>
            <w:r w:rsidRPr="009A7D7B">
              <w:rPr>
                <w:color w:val="000000" w:themeColor="text1"/>
              </w:rPr>
              <w:t>104,2</w:t>
            </w:r>
          </w:p>
        </w:tc>
        <w:tc>
          <w:tcPr>
            <w:tcW w:w="666" w:type="dxa"/>
            <w:tcBorders>
              <w:top w:val="single" w:sz="4" w:space="0" w:color="auto"/>
              <w:left w:val="single" w:sz="4" w:space="0" w:color="auto"/>
              <w:bottom w:val="single" w:sz="4" w:space="0" w:color="auto"/>
              <w:right w:val="single" w:sz="4" w:space="0" w:color="auto"/>
            </w:tcBorders>
            <w:vAlign w:val="center"/>
          </w:tcPr>
          <w:p w14:paraId="101DDF50" w14:textId="77777777" w:rsidR="00131214" w:rsidRPr="009A7D7B" w:rsidRDefault="00131214" w:rsidP="003B5020">
            <w:pPr>
              <w:spacing w:before="60" w:after="60"/>
              <w:jc w:val="center"/>
              <w:rPr>
                <w:color w:val="000000" w:themeColor="text1"/>
              </w:rPr>
            </w:pPr>
            <w:r w:rsidRPr="009A7D7B">
              <w:rPr>
                <w:color w:val="000000" w:themeColor="text1"/>
              </w:rPr>
              <w:t>107,2</w:t>
            </w:r>
          </w:p>
        </w:tc>
        <w:tc>
          <w:tcPr>
            <w:tcW w:w="666" w:type="dxa"/>
            <w:tcBorders>
              <w:top w:val="single" w:sz="4" w:space="0" w:color="auto"/>
              <w:left w:val="single" w:sz="4" w:space="0" w:color="auto"/>
              <w:bottom w:val="single" w:sz="4" w:space="0" w:color="auto"/>
              <w:right w:val="single" w:sz="4" w:space="0" w:color="auto"/>
            </w:tcBorders>
            <w:vAlign w:val="center"/>
          </w:tcPr>
          <w:p w14:paraId="650CABBE" w14:textId="77777777" w:rsidR="00131214" w:rsidRPr="009A7D7B" w:rsidRDefault="00131214" w:rsidP="003B5020">
            <w:pPr>
              <w:spacing w:before="60" w:after="60"/>
              <w:jc w:val="center"/>
              <w:rPr>
                <w:color w:val="000000" w:themeColor="text1"/>
              </w:rPr>
            </w:pPr>
            <w:r w:rsidRPr="009A7D7B">
              <w:rPr>
                <w:color w:val="000000" w:themeColor="text1"/>
              </w:rPr>
              <w:t>110,8</w:t>
            </w:r>
          </w:p>
        </w:tc>
        <w:tc>
          <w:tcPr>
            <w:tcW w:w="666" w:type="dxa"/>
            <w:tcBorders>
              <w:top w:val="single" w:sz="4" w:space="0" w:color="auto"/>
              <w:left w:val="single" w:sz="4" w:space="0" w:color="auto"/>
              <w:bottom w:val="single" w:sz="4" w:space="0" w:color="auto"/>
              <w:right w:val="single" w:sz="4" w:space="0" w:color="auto"/>
            </w:tcBorders>
            <w:vAlign w:val="center"/>
          </w:tcPr>
          <w:p w14:paraId="32259441" w14:textId="77777777" w:rsidR="00131214" w:rsidRPr="009A7D7B" w:rsidRDefault="00131214" w:rsidP="003B5020">
            <w:pPr>
              <w:spacing w:before="60" w:after="60"/>
              <w:jc w:val="center"/>
              <w:rPr>
                <w:color w:val="000000" w:themeColor="text1"/>
              </w:rPr>
            </w:pPr>
            <w:r w:rsidRPr="009A7D7B">
              <w:rPr>
                <w:color w:val="000000" w:themeColor="text1"/>
              </w:rPr>
              <w:t>113,7</w:t>
            </w:r>
          </w:p>
        </w:tc>
        <w:tc>
          <w:tcPr>
            <w:tcW w:w="566" w:type="dxa"/>
            <w:tcBorders>
              <w:top w:val="single" w:sz="4" w:space="0" w:color="auto"/>
              <w:left w:val="single" w:sz="4" w:space="0" w:color="auto"/>
              <w:bottom w:val="single" w:sz="4" w:space="0" w:color="auto"/>
              <w:right w:val="single" w:sz="4" w:space="0" w:color="auto"/>
            </w:tcBorders>
            <w:vAlign w:val="center"/>
          </w:tcPr>
          <w:p w14:paraId="66B56198" w14:textId="77777777" w:rsidR="00131214" w:rsidRPr="009A7D7B" w:rsidRDefault="00131214" w:rsidP="003B5020">
            <w:pPr>
              <w:spacing w:before="60" w:after="60"/>
              <w:jc w:val="center"/>
              <w:rPr>
                <w:color w:val="000000" w:themeColor="text1"/>
              </w:rPr>
            </w:pPr>
            <w:r w:rsidRPr="009A7D7B">
              <w:rPr>
                <w:color w:val="000000" w:themeColor="text1"/>
              </w:rPr>
              <w:t>89,5</w:t>
            </w:r>
          </w:p>
        </w:tc>
        <w:tc>
          <w:tcPr>
            <w:tcW w:w="566" w:type="dxa"/>
            <w:tcBorders>
              <w:top w:val="single" w:sz="4" w:space="0" w:color="auto"/>
              <w:left w:val="single" w:sz="4" w:space="0" w:color="auto"/>
              <w:bottom w:val="single" w:sz="4" w:space="0" w:color="auto"/>
              <w:right w:val="single" w:sz="4" w:space="0" w:color="auto"/>
            </w:tcBorders>
            <w:vAlign w:val="center"/>
          </w:tcPr>
          <w:p w14:paraId="576DF835" w14:textId="77777777" w:rsidR="00131214" w:rsidRPr="009A7D7B" w:rsidRDefault="00131214" w:rsidP="003B5020">
            <w:pPr>
              <w:spacing w:before="60" w:after="60"/>
              <w:jc w:val="center"/>
              <w:rPr>
                <w:color w:val="000000" w:themeColor="text1"/>
              </w:rPr>
            </w:pPr>
            <w:r w:rsidRPr="009A7D7B">
              <w:rPr>
                <w:color w:val="000000" w:themeColor="text1"/>
              </w:rPr>
              <w:t>63,5</w:t>
            </w:r>
          </w:p>
        </w:tc>
        <w:tc>
          <w:tcPr>
            <w:tcW w:w="566" w:type="dxa"/>
            <w:tcBorders>
              <w:top w:val="single" w:sz="4" w:space="0" w:color="auto"/>
              <w:left w:val="single" w:sz="4" w:space="0" w:color="auto"/>
              <w:bottom w:val="single" w:sz="4" w:space="0" w:color="auto"/>
              <w:right w:val="single" w:sz="4" w:space="0" w:color="auto"/>
            </w:tcBorders>
            <w:vAlign w:val="center"/>
          </w:tcPr>
          <w:p w14:paraId="30D7E9FD" w14:textId="77777777" w:rsidR="00131214" w:rsidRPr="009A7D7B" w:rsidRDefault="00131214" w:rsidP="003B5020">
            <w:pPr>
              <w:spacing w:before="60" w:after="60"/>
              <w:jc w:val="center"/>
              <w:rPr>
                <w:color w:val="000000" w:themeColor="text1"/>
              </w:rPr>
            </w:pPr>
            <w:r w:rsidRPr="009A7D7B">
              <w:rPr>
                <w:color w:val="000000" w:themeColor="text1"/>
              </w:rPr>
              <w:t>57,9</w:t>
            </w:r>
          </w:p>
        </w:tc>
        <w:tc>
          <w:tcPr>
            <w:tcW w:w="792" w:type="dxa"/>
            <w:tcBorders>
              <w:top w:val="single" w:sz="4" w:space="0" w:color="auto"/>
              <w:left w:val="single" w:sz="4" w:space="0" w:color="auto"/>
              <w:bottom w:val="single" w:sz="4" w:space="0" w:color="auto"/>
              <w:right w:val="single" w:sz="4" w:space="0" w:color="auto"/>
            </w:tcBorders>
            <w:vAlign w:val="center"/>
          </w:tcPr>
          <w:p w14:paraId="6638557E" w14:textId="77777777" w:rsidR="00131214" w:rsidRPr="009A7D7B" w:rsidRDefault="00131214" w:rsidP="003B5020">
            <w:pPr>
              <w:spacing w:before="60" w:after="60"/>
              <w:jc w:val="center"/>
              <w:rPr>
                <w:color w:val="000000" w:themeColor="text1"/>
              </w:rPr>
            </w:pPr>
            <w:r w:rsidRPr="009A7D7B">
              <w:rPr>
                <w:color w:val="000000" w:themeColor="text1"/>
              </w:rPr>
              <w:t>109,1</w:t>
            </w:r>
          </w:p>
        </w:tc>
        <w:tc>
          <w:tcPr>
            <w:tcW w:w="709" w:type="dxa"/>
            <w:tcBorders>
              <w:top w:val="single" w:sz="4" w:space="0" w:color="auto"/>
              <w:left w:val="single" w:sz="4" w:space="0" w:color="auto"/>
              <w:bottom w:val="single" w:sz="4" w:space="0" w:color="auto"/>
              <w:right w:val="single" w:sz="4" w:space="0" w:color="auto"/>
            </w:tcBorders>
            <w:vAlign w:val="center"/>
          </w:tcPr>
          <w:p w14:paraId="1A34A0A9" w14:textId="77777777" w:rsidR="00131214" w:rsidRPr="009A7D7B" w:rsidRDefault="00131214" w:rsidP="003B5020">
            <w:pPr>
              <w:spacing w:before="60" w:after="60"/>
              <w:jc w:val="center"/>
              <w:rPr>
                <w:color w:val="000000" w:themeColor="text1"/>
              </w:rPr>
            </w:pPr>
            <w:r w:rsidRPr="009A7D7B">
              <w:rPr>
                <w:color w:val="000000" w:themeColor="text1"/>
              </w:rPr>
              <w:t>33,6</w:t>
            </w:r>
          </w:p>
        </w:tc>
      </w:tr>
      <w:tr w:rsidR="009A7D7B" w:rsidRPr="009A7D7B" w14:paraId="51C5D5D7" w14:textId="77777777" w:rsidTr="003B5020">
        <w:trPr>
          <w:trHeight w:val="373"/>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6DC0C33D" w14:textId="77777777" w:rsidR="00131214" w:rsidRPr="009A7D7B" w:rsidRDefault="00131214" w:rsidP="003B5020">
            <w:pPr>
              <w:spacing w:before="60" w:after="60"/>
              <w:jc w:val="center"/>
              <w:rPr>
                <w:rFonts w:eastAsia="MS Mincho"/>
                <w:b/>
                <w:bCs/>
                <w:noProof/>
                <w:color w:val="000000" w:themeColor="text1"/>
                <w:lang w:eastAsia="ja-JP"/>
              </w:rPr>
            </w:pPr>
            <w:r w:rsidRPr="009A7D7B">
              <w:rPr>
                <w:rFonts w:eastAsia="MS Mincho"/>
                <w:b/>
                <w:bCs/>
                <w:noProof/>
                <w:color w:val="000000" w:themeColor="text1"/>
                <w:lang w:eastAsia="ja-JP"/>
              </w:rPr>
              <w:t>Nam Đông</w:t>
            </w:r>
          </w:p>
        </w:tc>
        <w:tc>
          <w:tcPr>
            <w:tcW w:w="825" w:type="dxa"/>
            <w:tcBorders>
              <w:top w:val="single" w:sz="4" w:space="0" w:color="auto"/>
              <w:left w:val="single" w:sz="4" w:space="0" w:color="auto"/>
              <w:bottom w:val="single" w:sz="4" w:space="0" w:color="auto"/>
              <w:right w:val="single" w:sz="4" w:space="0" w:color="auto"/>
            </w:tcBorders>
            <w:vAlign w:val="center"/>
            <w:hideMark/>
          </w:tcPr>
          <w:p w14:paraId="170EDDB2" w14:textId="77777777" w:rsidR="00131214" w:rsidRPr="009A7D7B" w:rsidRDefault="00131214" w:rsidP="003B5020">
            <w:pPr>
              <w:spacing w:before="60" w:after="60"/>
              <w:jc w:val="center"/>
              <w:rPr>
                <w:rFonts w:eastAsia="MS Mincho"/>
                <w:noProof/>
                <w:color w:val="000000" w:themeColor="text1"/>
                <w:lang w:eastAsia="ja-JP"/>
              </w:rPr>
            </w:pPr>
            <w:r w:rsidRPr="009A7D7B">
              <w:rPr>
                <w:rFonts w:eastAsia="MS Mincho"/>
                <w:noProof/>
                <w:color w:val="000000" w:themeColor="text1"/>
                <w:lang w:eastAsia="ja-JP"/>
              </w:rPr>
              <w:t>S (ngày)</w:t>
            </w:r>
          </w:p>
        </w:tc>
        <w:tc>
          <w:tcPr>
            <w:tcW w:w="666" w:type="dxa"/>
            <w:tcBorders>
              <w:top w:val="single" w:sz="4" w:space="0" w:color="auto"/>
              <w:left w:val="single" w:sz="4" w:space="0" w:color="auto"/>
              <w:bottom w:val="single" w:sz="4" w:space="0" w:color="auto"/>
              <w:right w:val="single" w:sz="4" w:space="0" w:color="auto"/>
            </w:tcBorders>
            <w:vAlign w:val="center"/>
          </w:tcPr>
          <w:p w14:paraId="305BA3BF" w14:textId="77777777" w:rsidR="00131214" w:rsidRPr="009A7D7B" w:rsidRDefault="00131214" w:rsidP="003B5020">
            <w:pPr>
              <w:spacing w:before="60" w:after="60"/>
              <w:jc w:val="center"/>
              <w:rPr>
                <w:color w:val="000000" w:themeColor="text1"/>
              </w:rPr>
            </w:pPr>
            <w:r w:rsidRPr="009A7D7B">
              <w:rPr>
                <w:color w:val="000000" w:themeColor="text1"/>
              </w:rPr>
              <w:t>0,3</w:t>
            </w:r>
          </w:p>
        </w:tc>
        <w:tc>
          <w:tcPr>
            <w:tcW w:w="666" w:type="dxa"/>
            <w:tcBorders>
              <w:top w:val="single" w:sz="4" w:space="0" w:color="auto"/>
              <w:left w:val="single" w:sz="4" w:space="0" w:color="auto"/>
              <w:bottom w:val="single" w:sz="4" w:space="0" w:color="auto"/>
              <w:right w:val="single" w:sz="4" w:space="0" w:color="auto"/>
            </w:tcBorders>
            <w:vAlign w:val="center"/>
          </w:tcPr>
          <w:p w14:paraId="46A5A510" w14:textId="77777777" w:rsidR="00131214" w:rsidRPr="009A7D7B" w:rsidRDefault="00131214" w:rsidP="003B5020">
            <w:pPr>
              <w:spacing w:before="60" w:after="60"/>
              <w:jc w:val="center"/>
              <w:rPr>
                <w:color w:val="000000" w:themeColor="text1"/>
              </w:rPr>
            </w:pPr>
            <w:r w:rsidRPr="009A7D7B">
              <w:rPr>
                <w:color w:val="000000" w:themeColor="text1"/>
              </w:rPr>
              <w:t>-</w:t>
            </w:r>
          </w:p>
        </w:tc>
        <w:tc>
          <w:tcPr>
            <w:tcW w:w="666" w:type="dxa"/>
            <w:tcBorders>
              <w:top w:val="single" w:sz="4" w:space="0" w:color="auto"/>
              <w:left w:val="single" w:sz="4" w:space="0" w:color="auto"/>
              <w:bottom w:val="single" w:sz="4" w:space="0" w:color="auto"/>
              <w:right w:val="single" w:sz="4" w:space="0" w:color="auto"/>
            </w:tcBorders>
            <w:vAlign w:val="center"/>
          </w:tcPr>
          <w:p w14:paraId="5BBA2603" w14:textId="77777777" w:rsidR="00131214" w:rsidRPr="009A7D7B" w:rsidRDefault="00131214" w:rsidP="003B5020">
            <w:pPr>
              <w:spacing w:before="60" w:after="60"/>
              <w:jc w:val="center"/>
              <w:rPr>
                <w:color w:val="000000" w:themeColor="text1"/>
              </w:rPr>
            </w:pPr>
            <w:r w:rsidRPr="009A7D7B">
              <w:rPr>
                <w:color w:val="000000" w:themeColor="text1"/>
              </w:rPr>
              <w:t>0,2</w:t>
            </w:r>
          </w:p>
        </w:tc>
        <w:tc>
          <w:tcPr>
            <w:tcW w:w="666" w:type="dxa"/>
            <w:tcBorders>
              <w:top w:val="single" w:sz="4" w:space="0" w:color="auto"/>
              <w:left w:val="single" w:sz="4" w:space="0" w:color="auto"/>
              <w:bottom w:val="single" w:sz="4" w:space="0" w:color="auto"/>
              <w:right w:val="single" w:sz="4" w:space="0" w:color="auto"/>
            </w:tcBorders>
            <w:vAlign w:val="center"/>
          </w:tcPr>
          <w:p w14:paraId="0F511AB5" w14:textId="77777777" w:rsidR="00131214" w:rsidRPr="009A7D7B" w:rsidRDefault="00131214" w:rsidP="003B5020">
            <w:pPr>
              <w:spacing w:before="60" w:after="60"/>
              <w:jc w:val="center"/>
              <w:rPr>
                <w:color w:val="000000" w:themeColor="text1"/>
              </w:rPr>
            </w:pPr>
            <w:r w:rsidRPr="009A7D7B">
              <w:rPr>
                <w:color w:val="000000" w:themeColor="text1"/>
              </w:rPr>
              <w:t>0,5</w:t>
            </w:r>
          </w:p>
        </w:tc>
        <w:tc>
          <w:tcPr>
            <w:tcW w:w="666" w:type="dxa"/>
            <w:tcBorders>
              <w:top w:val="single" w:sz="4" w:space="0" w:color="auto"/>
              <w:left w:val="single" w:sz="4" w:space="0" w:color="auto"/>
              <w:bottom w:val="single" w:sz="4" w:space="0" w:color="auto"/>
              <w:right w:val="single" w:sz="4" w:space="0" w:color="auto"/>
            </w:tcBorders>
            <w:vAlign w:val="center"/>
          </w:tcPr>
          <w:p w14:paraId="357A4E86" w14:textId="77777777" w:rsidR="00131214" w:rsidRPr="009A7D7B" w:rsidRDefault="00131214" w:rsidP="003B5020">
            <w:pPr>
              <w:spacing w:before="60" w:after="60"/>
              <w:jc w:val="center"/>
              <w:rPr>
                <w:color w:val="000000" w:themeColor="text1"/>
              </w:rPr>
            </w:pPr>
            <w:r w:rsidRPr="009A7D7B">
              <w:rPr>
                <w:color w:val="000000" w:themeColor="text1"/>
              </w:rPr>
              <w:t>1,0</w:t>
            </w:r>
          </w:p>
        </w:tc>
        <w:tc>
          <w:tcPr>
            <w:tcW w:w="666" w:type="dxa"/>
            <w:tcBorders>
              <w:top w:val="single" w:sz="4" w:space="0" w:color="auto"/>
              <w:left w:val="single" w:sz="4" w:space="0" w:color="auto"/>
              <w:bottom w:val="single" w:sz="4" w:space="0" w:color="auto"/>
              <w:right w:val="single" w:sz="4" w:space="0" w:color="auto"/>
            </w:tcBorders>
            <w:vAlign w:val="center"/>
          </w:tcPr>
          <w:p w14:paraId="30232A12" w14:textId="77777777" w:rsidR="00131214" w:rsidRPr="009A7D7B" w:rsidRDefault="00131214" w:rsidP="003B5020">
            <w:pPr>
              <w:spacing w:before="60" w:after="60"/>
              <w:jc w:val="center"/>
              <w:rPr>
                <w:color w:val="000000" w:themeColor="text1"/>
              </w:rPr>
            </w:pPr>
            <w:r w:rsidRPr="009A7D7B">
              <w:rPr>
                <w:color w:val="000000" w:themeColor="text1"/>
              </w:rPr>
              <w:t>1,0</w:t>
            </w:r>
          </w:p>
        </w:tc>
        <w:tc>
          <w:tcPr>
            <w:tcW w:w="666" w:type="dxa"/>
            <w:tcBorders>
              <w:top w:val="single" w:sz="4" w:space="0" w:color="auto"/>
              <w:left w:val="single" w:sz="4" w:space="0" w:color="auto"/>
              <w:bottom w:val="single" w:sz="4" w:space="0" w:color="auto"/>
              <w:right w:val="single" w:sz="4" w:space="0" w:color="auto"/>
            </w:tcBorders>
            <w:vAlign w:val="center"/>
          </w:tcPr>
          <w:p w14:paraId="5011C1A4" w14:textId="77777777" w:rsidR="00131214" w:rsidRPr="009A7D7B" w:rsidRDefault="00131214" w:rsidP="003B5020">
            <w:pPr>
              <w:spacing w:before="60" w:after="60"/>
              <w:jc w:val="center"/>
              <w:rPr>
                <w:color w:val="000000" w:themeColor="text1"/>
              </w:rPr>
            </w:pPr>
            <w:r w:rsidRPr="009A7D7B">
              <w:rPr>
                <w:color w:val="000000" w:themeColor="text1"/>
              </w:rPr>
              <w:t>0,6</w:t>
            </w:r>
          </w:p>
        </w:tc>
        <w:tc>
          <w:tcPr>
            <w:tcW w:w="666" w:type="dxa"/>
            <w:tcBorders>
              <w:top w:val="single" w:sz="4" w:space="0" w:color="auto"/>
              <w:left w:val="single" w:sz="4" w:space="0" w:color="auto"/>
              <w:bottom w:val="single" w:sz="4" w:space="0" w:color="auto"/>
              <w:right w:val="single" w:sz="4" w:space="0" w:color="auto"/>
            </w:tcBorders>
            <w:vAlign w:val="center"/>
          </w:tcPr>
          <w:p w14:paraId="543E86E5" w14:textId="77777777" w:rsidR="00131214" w:rsidRPr="009A7D7B" w:rsidRDefault="00131214" w:rsidP="003B5020">
            <w:pPr>
              <w:spacing w:before="60" w:after="60"/>
              <w:jc w:val="center"/>
              <w:rPr>
                <w:color w:val="000000" w:themeColor="text1"/>
              </w:rPr>
            </w:pPr>
            <w:r w:rsidRPr="009A7D7B">
              <w:rPr>
                <w:color w:val="000000" w:themeColor="text1"/>
              </w:rPr>
              <w:t>1,0</w:t>
            </w:r>
          </w:p>
        </w:tc>
        <w:tc>
          <w:tcPr>
            <w:tcW w:w="566" w:type="dxa"/>
            <w:tcBorders>
              <w:top w:val="single" w:sz="4" w:space="0" w:color="auto"/>
              <w:left w:val="single" w:sz="4" w:space="0" w:color="auto"/>
              <w:bottom w:val="single" w:sz="4" w:space="0" w:color="auto"/>
              <w:right w:val="single" w:sz="4" w:space="0" w:color="auto"/>
            </w:tcBorders>
            <w:vAlign w:val="center"/>
          </w:tcPr>
          <w:p w14:paraId="7DC9E29E" w14:textId="77777777" w:rsidR="00131214" w:rsidRPr="009A7D7B" w:rsidRDefault="00131214" w:rsidP="003B5020">
            <w:pPr>
              <w:spacing w:before="60" w:after="60"/>
              <w:jc w:val="center"/>
              <w:rPr>
                <w:color w:val="000000" w:themeColor="text1"/>
              </w:rPr>
            </w:pPr>
            <w:r w:rsidRPr="009A7D7B">
              <w:rPr>
                <w:color w:val="000000" w:themeColor="text1"/>
              </w:rPr>
              <w:t>2,0</w:t>
            </w:r>
          </w:p>
        </w:tc>
        <w:tc>
          <w:tcPr>
            <w:tcW w:w="566" w:type="dxa"/>
            <w:tcBorders>
              <w:top w:val="single" w:sz="4" w:space="0" w:color="auto"/>
              <w:left w:val="single" w:sz="4" w:space="0" w:color="auto"/>
              <w:bottom w:val="single" w:sz="4" w:space="0" w:color="auto"/>
              <w:right w:val="single" w:sz="4" w:space="0" w:color="auto"/>
            </w:tcBorders>
            <w:vAlign w:val="center"/>
          </w:tcPr>
          <w:p w14:paraId="4507C906" w14:textId="77777777" w:rsidR="00131214" w:rsidRPr="009A7D7B" w:rsidRDefault="00131214" w:rsidP="003B5020">
            <w:pPr>
              <w:spacing w:before="60" w:after="60"/>
              <w:jc w:val="center"/>
              <w:rPr>
                <w:color w:val="000000" w:themeColor="text1"/>
              </w:rPr>
            </w:pPr>
            <w:r w:rsidRPr="009A7D7B">
              <w:rPr>
                <w:color w:val="000000" w:themeColor="text1"/>
              </w:rPr>
              <w:t>3,1</w:t>
            </w:r>
          </w:p>
        </w:tc>
        <w:tc>
          <w:tcPr>
            <w:tcW w:w="566" w:type="dxa"/>
            <w:tcBorders>
              <w:top w:val="single" w:sz="4" w:space="0" w:color="auto"/>
              <w:left w:val="single" w:sz="4" w:space="0" w:color="auto"/>
              <w:bottom w:val="single" w:sz="4" w:space="0" w:color="auto"/>
              <w:right w:val="single" w:sz="4" w:space="0" w:color="auto"/>
            </w:tcBorders>
            <w:vAlign w:val="center"/>
          </w:tcPr>
          <w:p w14:paraId="56B7CE4F" w14:textId="77777777" w:rsidR="00131214" w:rsidRPr="009A7D7B" w:rsidRDefault="00131214" w:rsidP="003B5020">
            <w:pPr>
              <w:spacing w:before="60" w:after="60"/>
              <w:jc w:val="center"/>
              <w:rPr>
                <w:color w:val="000000" w:themeColor="text1"/>
              </w:rPr>
            </w:pPr>
            <w:r w:rsidRPr="009A7D7B">
              <w:rPr>
                <w:color w:val="000000" w:themeColor="text1"/>
              </w:rPr>
              <w:t>2,7</w:t>
            </w:r>
          </w:p>
        </w:tc>
        <w:tc>
          <w:tcPr>
            <w:tcW w:w="792" w:type="dxa"/>
            <w:tcBorders>
              <w:top w:val="single" w:sz="4" w:space="0" w:color="auto"/>
              <w:left w:val="single" w:sz="4" w:space="0" w:color="auto"/>
              <w:bottom w:val="single" w:sz="4" w:space="0" w:color="auto"/>
              <w:right w:val="single" w:sz="4" w:space="0" w:color="auto"/>
            </w:tcBorders>
            <w:vAlign w:val="center"/>
          </w:tcPr>
          <w:p w14:paraId="64729273" w14:textId="77777777" w:rsidR="00131214" w:rsidRPr="009A7D7B" w:rsidRDefault="00131214" w:rsidP="003B5020">
            <w:pPr>
              <w:spacing w:before="60" w:after="60"/>
              <w:jc w:val="center"/>
              <w:rPr>
                <w:color w:val="000000" w:themeColor="text1"/>
              </w:rPr>
            </w:pPr>
            <w:r w:rsidRPr="009A7D7B">
              <w:rPr>
                <w:color w:val="000000" w:themeColor="text1"/>
              </w:rPr>
              <w:t>1,4</w:t>
            </w:r>
          </w:p>
        </w:tc>
        <w:tc>
          <w:tcPr>
            <w:tcW w:w="709" w:type="dxa"/>
            <w:tcBorders>
              <w:top w:val="single" w:sz="4" w:space="0" w:color="auto"/>
              <w:left w:val="single" w:sz="4" w:space="0" w:color="auto"/>
              <w:bottom w:val="single" w:sz="4" w:space="0" w:color="auto"/>
              <w:right w:val="single" w:sz="4" w:space="0" w:color="auto"/>
            </w:tcBorders>
            <w:vAlign w:val="center"/>
          </w:tcPr>
          <w:p w14:paraId="1A69393F" w14:textId="77777777" w:rsidR="00131214" w:rsidRPr="009A7D7B" w:rsidRDefault="00131214" w:rsidP="003B5020">
            <w:pPr>
              <w:spacing w:before="60" w:after="60"/>
              <w:jc w:val="center"/>
              <w:rPr>
                <w:color w:val="000000" w:themeColor="text1"/>
              </w:rPr>
            </w:pPr>
            <w:r w:rsidRPr="009A7D7B">
              <w:rPr>
                <w:color w:val="000000" w:themeColor="text1"/>
              </w:rPr>
              <w:t>5,9</w:t>
            </w:r>
          </w:p>
        </w:tc>
      </w:tr>
      <w:tr w:rsidR="009A7D7B" w:rsidRPr="009A7D7B" w14:paraId="6F36DC02" w14:textId="77777777" w:rsidTr="003B5020">
        <w:trPr>
          <w:trHeight w:val="373"/>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DA97C89" w14:textId="77777777" w:rsidR="00131214" w:rsidRPr="009A7D7B" w:rsidRDefault="00131214" w:rsidP="003B5020">
            <w:pPr>
              <w:spacing w:before="60" w:after="60"/>
              <w:jc w:val="center"/>
              <w:rPr>
                <w:rFonts w:eastAsia="MS Mincho"/>
                <w:b/>
                <w:bCs/>
                <w:noProof/>
                <w:color w:val="000000" w:themeColor="text1"/>
              </w:rPr>
            </w:pPr>
          </w:p>
        </w:tc>
        <w:tc>
          <w:tcPr>
            <w:tcW w:w="825" w:type="dxa"/>
            <w:tcBorders>
              <w:top w:val="single" w:sz="4" w:space="0" w:color="auto"/>
              <w:left w:val="single" w:sz="4" w:space="0" w:color="auto"/>
              <w:bottom w:val="single" w:sz="4" w:space="0" w:color="auto"/>
              <w:right w:val="single" w:sz="4" w:space="0" w:color="auto"/>
            </w:tcBorders>
            <w:vAlign w:val="center"/>
            <w:hideMark/>
          </w:tcPr>
          <w:p w14:paraId="5A1B6F08" w14:textId="77777777" w:rsidR="00131214" w:rsidRPr="009A7D7B" w:rsidRDefault="00131214" w:rsidP="003B5020">
            <w:pPr>
              <w:spacing w:before="60" w:after="60"/>
              <w:jc w:val="center"/>
              <w:rPr>
                <w:rFonts w:eastAsia="MS Mincho"/>
                <w:noProof/>
                <w:color w:val="000000" w:themeColor="text1"/>
                <w:lang w:eastAsia="ja-JP"/>
              </w:rPr>
            </w:pPr>
            <w:r w:rsidRPr="009A7D7B">
              <w:rPr>
                <w:rFonts w:eastAsia="MS Mincho"/>
                <w:noProof/>
                <w:color w:val="000000" w:themeColor="text1"/>
                <w:lang w:eastAsia="ja-JP"/>
              </w:rPr>
              <w:t>Cs (%)</w:t>
            </w:r>
          </w:p>
        </w:tc>
        <w:tc>
          <w:tcPr>
            <w:tcW w:w="666" w:type="dxa"/>
            <w:tcBorders>
              <w:top w:val="single" w:sz="4" w:space="0" w:color="auto"/>
              <w:left w:val="single" w:sz="4" w:space="0" w:color="auto"/>
              <w:bottom w:val="single" w:sz="4" w:space="0" w:color="auto"/>
              <w:right w:val="single" w:sz="4" w:space="0" w:color="auto"/>
            </w:tcBorders>
            <w:vAlign w:val="center"/>
          </w:tcPr>
          <w:p w14:paraId="697F68E2" w14:textId="77777777" w:rsidR="00131214" w:rsidRPr="009A7D7B" w:rsidRDefault="00131214" w:rsidP="003B5020">
            <w:pPr>
              <w:spacing w:before="60" w:after="60"/>
              <w:jc w:val="center"/>
              <w:rPr>
                <w:color w:val="000000" w:themeColor="text1"/>
              </w:rPr>
            </w:pPr>
            <w:r w:rsidRPr="009A7D7B">
              <w:rPr>
                <w:color w:val="000000" w:themeColor="text1"/>
              </w:rPr>
              <w:t>256,0</w:t>
            </w:r>
          </w:p>
        </w:tc>
        <w:tc>
          <w:tcPr>
            <w:tcW w:w="666" w:type="dxa"/>
            <w:tcBorders>
              <w:top w:val="single" w:sz="4" w:space="0" w:color="auto"/>
              <w:left w:val="single" w:sz="4" w:space="0" w:color="auto"/>
              <w:bottom w:val="single" w:sz="4" w:space="0" w:color="auto"/>
              <w:right w:val="single" w:sz="4" w:space="0" w:color="auto"/>
            </w:tcBorders>
            <w:vAlign w:val="center"/>
          </w:tcPr>
          <w:p w14:paraId="57E7A448" w14:textId="77777777" w:rsidR="00131214" w:rsidRPr="009A7D7B" w:rsidRDefault="00131214" w:rsidP="003B5020">
            <w:pPr>
              <w:spacing w:before="60" w:after="60"/>
              <w:jc w:val="center"/>
              <w:rPr>
                <w:color w:val="000000" w:themeColor="text1"/>
              </w:rPr>
            </w:pPr>
            <w:r w:rsidRPr="009A7D7B">
              <w:rPr>
                <w:color w:val="000000" w:themeColor="text1"/>
              </w:rPr>
              <w:t>-</w:t>
            </w:r>
          </w:p>
        </w:tc>
        <w:tc>
          <w:tcPr>
            <w:tcW w:w="666" w:type="dxa"/>
            <w:tcBorders>
              <w:top w:val="single" w:sz="4" w:space="0" w:color="auto"/>
              <w:left w:val="single" w:sz="4" w:space="0" w:color="auto"/>
              <w:bottom w:val="single" w:sz="4" w:space="0" w:color="auto"/>
              <w:right w:val="single" w:sz="4" w:space="0" w:color="auto"/>
            </w:tcBorders>
            <w:vAlign w:val="center"/>
          </w:tcPr>
          <w:p w14:paraId="6C96337F" w14:textId="77777777" w:rsidR="00131214" w:rsidRPr="009A7D7B" w:rsidRDefault="00131214" w:rsidP="003B5020">
            <w:pPr>
              <w:spacing w:before="60" w:after="60"/>
              <w:jc w:val="center"/>
              <w:rPr>
                <w:color w:val="000000" w:themeColor="text1"/>
              </w:rPr>
            </w:pPr>
            <w:r w:rsidRPr="009A7D7B">
              <w:rPr>
                <w:color w:val="000000" w:themeColor="text1"/>
              </w:rPr>
              <w:t>474,5</w:t>
            </w:r>
          </w:p>
        </w:tc>
        <w:tc>
          <w:tcPr>
            <w:tcW w:w="666" w:type="dxa"/>
            <w:tcBorders>
              <w:top w:val="single" w:sz="4" w:space="0" w:color="auto"/>
              <w:left w:val="single" w:sz="4" w:space="0" w:color="auto"/>
              <w:bottom w:val="single" w:sz="4" w:space="0" w:color="auto"/>
              <w:right w:val="single" w:sz="4" w:space="0" w:color="auto"/>
            </w:tcBorders>
            <w:vAlign w:val="center"/>
          </w:tcPr>
          <w:p w14:paraId="59428B11" w14:textId="77777777" w:rsidR="00131214" w:rsidRPr="009A7D7B" w:rsidRDefault="00131214" w:rsidP="003B5020">
            <w:pPr>
              <w:spacing w:before="60" w:after="60"/>
              <w:jc w:val="center"/>
              <w:rPr>
                <w:color w:val="000000" w:themeColor="text1"/>
              </w:rPr>
            </w:pPr>
            <w:r w:rsidRPr="009A7D7B">
              <w:rPr>
                <w:color w:val="000000" w:themeColor="text1"/>
              </w:rPr>
              <w:t>172,4</w:t>
            </w:r>
          </w:p>
        </w:tc>
        <w:tc>
          <w:tcPr>
            <w:tcW w:w="666" w:type="dxa"/>
            <w:tcBorders>
              <w:top w:val="single" w:sz="4" w:space="0" w:color="auto"/>
              <w:left w:val="single" w:sz="4" w:space="0" w:color="auto"/>
              <w:bottom w:val="single" w:sz="4" w:space="0" w:color="auto"/>
              <w:right w:val="single" w:sz="4" w:space="0" w:color="auto"/>
            </w:tcBorders>
            <w:vAlign w:val="center"/>
          </w:tcPr>
          <w:p w14:paraId="68DDF5CC" w14:textId="77777777" w:rsidR="00131214" w:rsidRPr="009A7D7B" w:rsidRDefault="00131214" w:rsidP="003B5020">
            <w:pPr>
              <w:spacing w:before="60" w:after="60"/>
              <w:jc w:val="center"/>
              <w:rPr>
                <w:color w:val="000000" w:themeColor="text1"/>
              </w:rPr>
            </w:pPr>
            <w:r w:rsidRPr="009A7D7B">
              <w:rPr>
                <w:color w:val="000000" w:themeColor="text1"/>
              </w:rPr>
              <w:t>120,0</w:t>
            </w:r>
          </w:p>
        </w:tc>
        <w:tc>
          <w:tcPr>
            <w:tcW w:w="666" w:type="dxa"/>
            <w:tcBorders>
              <w:top w:val="single" w:sz="4" w:space="0" w:color="auto"/>
              <w:left w:val="single" w:sz="4" w:space="0" w:color="auto"/>
              <w:bottom w:val="single" w:sz="4" w:space="0" w:color="auto"/>
              <w:right w:val="single" w:sz="4" w:space="0" w:color="auto"/>
            </w:tcBorders>
            <w:vAlign w:val="center"/>
          </w:tcPr>
          <w:p w14:paraId="262B7F28" w14:textId="77777777" w:rsidR="00131214" w:rsidRPr="009A7D7B" w:rsidRDefault="00131214" w:rsidP="003B5020">
            <w:pPr>
              <w:spacing w:before="60" w:after="60"/>
              <w:jc w:val="center"/>
              <w:rPr>
                <w:color w:val="000000" w:themeColor="text1"/>
              </w:rPr>
            </w:pPr>
            <w:r w:rsidRPr="009A7D7B">
              <w:rPr>
                <w:color w:val="000000" w:themeColor="text1"/>
              </w:rPr>
              <w:t>157,6</w:t>
            </w:r>
          </w:p>
        </w:tc>
        <w:tc>
          <w:tcPr>
            <w:tcW w:w="666" w:type="dxa"/>
            <w:tcBorders>
              <w:top w:val="single" w:sz="4" w:space="0" w:color="auto"/>
              <w:left w:val="single" w:sz="4" w:space="0" w:color="auto"/>
              <w:bottom w:val="single" w:sz="4" w:space="0" w:color="auto"/>
              <w:right w:val="single" w:sz="4" w:space="0" w:color="auto"/>
            </w:tcBorders>
            <w:vAlign w:val="center"/>
          </w:tcPr>
          <w:p w14:paraId="6DB9F885" w14:textId="77777777" w:rsidR="00131214" w:rsidRPr="009A7D7B" w:rsidRDefault="00131214" w:rsidP="003B5020">
            <w:pPr>
              <w:spacing w:before="60" w:after="60"/>
              <w:jc w:val="center"/>
              <w:rPr>
                <w:color w:val="000000" w:themeColor="text1"/>
              </w:rPr>
            </w:pPr>
            <w:r w:rsidRPr="009A7D7B">
              <w:rPr>
                <w:color w:val="000000" w:themeColor="text1"/>
              </w:rPr>
              <w:t>143,3</w:t>
            </w:r>
          </w:p>
        </w:tc>
        <w:tc>
          <w:tcPr>
            <w:tcW w:w="666" w:type="dxa"/>
            <w:tcBorders>
              <w:top w:val="single" w:sz="4" w:space="0" w:color="auto"/>
              <w:left w:val="single" w:sz="4" w:space="0" w:color="auto"/>
              <w:bottom w:val="single" w:sz="4" w:space="0" w:color="auto"/>
              <w:right w:val="single" w:sz="4" w:space="0" w:color="auto"/>
            </w:tcBorders>
            <w:vAlign w:val="center"/>
          </w:tcPr>
          <w:p w14:paraId="1280021A" w14:textId="77777777" w:rsidR="00131214" w:rsidRPr="009A7D7B" w:rsidRDefault="00131214" w:rsidP="003B5020">
            <w:pPr>
              <w:spacing w:before="60" w:after="60"/>
              <w:jc w:val="center"/>
              <w:rPr>
                <w:color w:val="000000" w:themeColor="text1"/>
              </w:rPr>
            </w:pPr>
            <w:r w:rsidRPr="009A7D7B">
              <w:rPr>
                <w:color w:val="000000" w:themeColor="text1"/>
              </w:rPr>
              <w:t>101,2</w:t>
            </w:r>
          </w:p>
        </w:tc>
        <w:tc>
          <w:tcPr>
            <w:tcW w:w="566" w:type="dxa"/>
            <w:tcBorders>
              <w:top w:val="single" w:sz="4" w:space="0" w:color="auto"/>
              <w:left w:val="single" w:sz="4" w:space="0" w:color="auto"/>
              <w:bottom w:val="single" w:sz="4" w:space="0" w:color="auto"/>
              <w:right w:val="single" w:sz="4" w:space="0" w:color="auto"/>
            </w:tcBorders>
            <w:vAlign w:val="center"/>
          </w:tcPr>
          <w:p w14:paraId="53DD559E" w14:textId="77777777" w:rsidR="00131214" w:rsidRPr="009A7D7B" w:rsidRDefault="00131214" w:rsidP="003B5020">
            <w:pPr>
              <w:spacing w:before="60" w:after="60"/>
              <w:jc w:val="center"/>
              <w:rPr>
                <w:color w:val="000000" w:themeColor="text1"/>
              </w:rPr>
            </w:pPr>
            <w:r w:rsidRPr="009A7D7B">
              <w:rPr>
                <w:color w:val="000000" w:themeColor="text1"/>
              </w:rPr>
              <w:t>84,0</w:t>
            </w:r>
          </w:p>
        </w:tc>
        <w:tc>
          <w:tcPr>
            <w:tcW w:w="566" w:type="dxa"/>
            <w:tcBorders>
              <w:top w:val="single" w:sz="4" w:space="0" w:color="auto"/>
              <w:left w:val="single" w:sz="4" w:space="0" w:color="auto"/>
              <w:bottom w:val="single" w:sz="4" w:space="0" w:color="auto"/>
              <w:right w:val="single" w:sz="4" w:space="0" w:color="auto"/>
            </w:tcBorders>
            <w:vAlign w:val="center"/>
          </w:tcPr>
          <w:p w14:paraId="6D2A74C0" w14:textId="77777777" w:rsidR="00131214" w:rsidRPr="009A7D7B" w:rsidRDefault="00131214" w:rsidP="003B5020">
            <w:pPr>
              <w:spacing w:before="60" w:after="60"/>
              <w:jc w:val="center"/>
              <w:rPr>
                <w:color w:val="000000" w:themeColor="text1"/>
              </w:rPr>
            </w:pPr>
            <w:r w:rsidRPr="009A7D7B">
              <w:rPr>
                <w:color w:val="000000" w:themeColor="text1"/>
              </w:rPr>
              <w:t>60,2</w:t>
            </w:r>
          </w:p>
        </w:tc>
        <w:tc>
          <w:tcPr>
            <w:tcW w:w="566" w:type="dxa"/>
            <w:tcBorders>
              <w:top w:val="single" w:sz="4" w:space="0" w:color="auto"/>
              <w:left w:val="single" w:sz="4" w:space="0" w:color="auto"/>
              <w:bottom w:val="single" w:sz="4" w:space="0" w:color="auto"/>
              <w:right w:val="single" w:sz="4" w:space="0" w:color="auto"/>
            </w:tcBorders>
            <w:vAlign w:val="center"/>
          </w:tcPr>
          <w:p w14:paraId="10CDC83D" w14:textId="77777777" w:rsidR="00131214" w:rsidRPr="009A7D7B" w:rsidRDefault="00131214" w:rsidP="003B5020">
            <w:pPr>
              <w:spacing w:before="60" w:after="60"/>
              <w:jc w:val="center"/>
              <w:rPr>
                <w:color w:val="000000" w:themeColor="text1"/>
              </w:rPr>
            </w:pPr>
            <w:r w:rsidRPr="009A7D7B">
              <w:rPr>
                <w:color w:val="000000" w:themeColor="text1"/>
              </w:rPr>
              <w:t>64,7</w:t>
            </w:r>
          </w:p>
        </w:tc>
        <w:tc>
          <w:tcPr>
            <w:tcW w:w="792" w:type="dxa"/>
            <w:tcBorders>
              <w:top w:val="single" w:sz="4" w:space="0" w:color="auto"/>
              <w:left w:val="single" w:sz="4" w:space="0" w:color="auto"/>
              <w:bottom w:val="single" w:sz="4" w:space="0" w:color="auto"/>
              <w:right w:val="single" w:sz="4" w:space="0" w:color="auto"/>
            </w:tcBorders>
            <w:vAlign w:val="center"/>
          </w:tcPr>
          <w:p w14:paraId="41878196" w14:textId="77777777" w:rsidR="00131214" w:rsidRPr="009A7D7B" w:rsidRDefault="00131214" w:rsidP="003B5020">
            <w:pPr>
              <w:spacing w:before="60" w:after="60"/>
              <w:jc w:val="center"/>
              <w:rPr>
                <w:color w:val="000000" w:themeColor="text1"/>
              </w:rPr>
            </w:pPr>
            <w:r w:rsidRPr="009A7D7B">
              <w:rPr>
                <w:color w:val="000000" w:themeColor="text1"/>
              </w:rPr>
              <w:t>110,3</w:t>
            </w:r>
          </w:p>
        </w:tc>
        <w:tc>
          <w:tcPr>
            <w:tcW w:w="709" w:type="dxa"/>
            <w:tcBorders>
              <w:top w:val="single" w:sz="4" w:space="0" w:color="auto"/>
              <w:left w:val="single" w:sz="4" w:space="0" w:color="auto"/>
              <w:bottom w:val="single" w:sz="4" w:space="0" w:color="auto"/>
              <w:right w:val="single" w:sz="4" w:space="0" w:color="auto"/>
            </w:tcBorders>
            <w:vAlign w:val="center"/>
          </w:tcPr>
          <w:p w14:paraId="06831E87" w14:textId="77777777" w:rsidR="00131214" w:rsidRPr="009A7D7B" w:rsidRDefault="00131214" w:rsidP="003B5020">
            <w:pPr>
              <w:spacing w:before="60" w:after="60"/>
              <w:jc w:val="center"/>
              <w:rPr>
                <w:color w:val="000000" w:themeColor="text1"/>
              </w:rPr>
            </w:pPr>
            <w:r w:rsidRPr="009A7D7B">
              <w:rPr>
                <w:color w:val="000000" w:themeColor="text1"/>
              </w:rPr>
              <w:t>36,2</w:t>
            </w:r>
          </w:p>
        </w:tc>
      </w:tr>
    </w:tbl>
    <w:p w14:paraId="3877C8F1" w14:textId="77777777" w:rsidR="00131214" w:rsidRPr="009A7D7B" w:rsidRDefault="00131214" w:rsidP="00131214">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06"/>
      </w:tblGrid>
      <w:tr w:rsidR="009A7D7B" w:rsidRPr="009A7D7B" w14:paraId="47DB9A20" w14:textId="77777777" w:rsidTr="00131214">
        <w:tc>
          <w:tcPr>
            <w:tcW w:w="4581" w:type="dxa"/>
          </w:tcPr>
          <w:p w14:paraId="1DD2E2FF" w14:textId="3C7BCC44" w:rsidR="000C3F01" w:rsidRPr="009A7D7B" w:rsidRDefault="000C3F01" w:rsidP="00021F7E">
            <w:pPr>
              <w:spacing w:after="0" w:line="288" w:lineRule="auto"/>
              <w:rPr>
                <w:rFonts w:eastAsia="MS Mincho"/>
                <w:bCs/>
                <w:noProof/>
                <w:color w:val="000000" w:themeColor="text1"/>
                <w:sz w:val="28"/>
                <w:szCs w:val="28"/>
                <w:lang w:eastAsia="ja-JP"/>
              </w:rPr>
            </w:pPr>
            <w:r w:rsidRPr="009A7D7B">
              <w:rPr>
                <w:noProof/>
                <w:color w:val="000000" w:themeColor="text1"/>
              </w:rPr>
              <w:drawing>
                <wp:inline distT="0" distB="0" distL="0" distR="0" wp14:anchorId="74582C3C" wp14:editId="07F21C93">
                  <wp:extent cx="2775005" cy="2337684"/>
                  <wp:effectExtent l="0" t="0" r="6350" b="571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4491" w:type="dxa"/>
          </w:tcPr>
          <w:p w14:paraId="3E5B1905" w14:textId="6A1C1320" w:rsidR="000C3F01" w:rsidRPr="009A7D7B" w:rsidRDefault="000C3F01" w:rsidP="00021F7E">
            <w:pPr>
              <w:spacing w:after="0" w:line="288" w:lineRule="auto"/>
              <w:rPr>
                <w:rFonts w:eastAsia="MS Mincho"/>
                <w:bCs/>
                <w:noProof/>
                <w:color w:val="000000" w:themeColor="text1"/>
                <w:sz w:val="28"/>
                <w:szCs w:val="28"/>
                <w:lang w:eastAsia="ja-JP"/>
              </w:rPr>
            </w:pPr>
            <w:r w:rsidRPr="009A7D7B">
              <w:rPr>
                <w:noProof/>
                <w:color w:val="000000" w:themeColor="text1"/>
              </w:rPr>
              <w:drawing>
                <wp:inline distT="0" distB="0" distL="0" distR="0" wp14:anchorId="52169228" wp14:editId="6E3EF317">
                  <wp:extent cx="2710815" cy="2337435"/>
                  <wp:effectExtent l="0" t="0" r="13335" b="571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9A7D7B" w:rsidRPr="009A7D7B" w14:paraId="2AB50D53" w14:textId="77777777" w:rsidTr="00131214">
        <w:trPr>
          <w:trHeight w:val="3532"/>
        </w:trPr>
        <w:tc>
          <w:tcPr>
            <w:tcW w:w="4581" w:type="dxa"/>
          </w:tcPr>
          <w:p w14:paraId="4EB49823" w14:textId="5E6A1171" w:rsidR="000C3F01" w:rsidRPr="009A7D7B" w:rsidRDefault="000C3F01" w:rsidP="00021F7E">
            <w:pPr>
              <w:spacing w:after="0" w:line="288" w:lineRule="auto"/>
              <w:rPr>
                <w:rFonts w:eastAsia="MS Mincho"/>
                <w:bCs/>
                <w:noProof/>
                <w:color w:val="000000" w:themeColor="text1"/>
                <w:sz w:val="28"/>
                <w:szCs w:val="28"/>
                <w:lang w:eastAsia="ja-JP"/>
              </w:rPr>
            </w:pPr>
            <w:r w:rsidRPr="009A7D7B">
              <w:rPr>
                <w:noProof/>
                <w:color w:val="000000" w:themeColor="text1"/>
              </w:rPr>
              <w:drawing>
                <wp:inline distT="0" distB="0" distL="0" distR="0" wp14:anchorId="262C1776" wp14:editId="5735D6F3">
                  <wp:extent cx="2774950" cy="2044558"/>
                  <wp:effectExtent l="0" t="0" r="6350" b="1333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4491" w:type="dxa"/>
            <w:vAlign w:val="center"/>
          </w:tcPr>
          <w:p w14:paraId="013D60BE" w14:textId="20218ABE" w:rsidR="000C3F01" w:rsidRPr="009A7D7B" w:rsidRDefault="000C3F01" w:rsidP="00021F7E">
            <w:pPr>
              <w:spacing w:after="0" w:line="288" w:lineRule="auto"/>
              <w:jc w:val="center"/>
              <w:rPr>
                <w:rFonts w:eastAsia="MS Mincho"/>
                <w:b/>
                <w:bCs/>
                <w:noProof/>
                <w:color w:val="000000" w:themeColor="text1"/>
                <w:sz w:val="28"/>
                <w:szCs w:val="28"/>
                <w:lang w:eastAsia="ja-JP"/>
              </w:rPr>
            </w:pPr>
            <w:bookmarkStart w:id="198" w:name="_Toc71738920"/>
            <w:r w:rsidRPr="009A7D7B">
              <w:rPr>
                <w:b/>
                <w:bCs/>
                <w:color w:val="000000" w:themeColor="text1"/>
                <w:sz w:val="28"/>
                <w:szCs w:val="28"/>
              </w:rPr>
              <w:t>Hình 2.</w:t>
            </w:r>
            <w:r w:rsidRPr="009A7D7B">
              <w:rPr>
                <w:b/>
                <w:bCs/>
                <w:color w:val="000000" w:themeColor="text1"/>
                <w:sz w:val="28"/>
                <w:szCs w:val="28"/>
              </w:rPr>
              <w:fldChar w:fldCharType="begin"/>
            </w:r>
            <w:r w:rsidRPr="009A7D7B">
              <w:rPr>
                <w:b/>
                <w:bCs/>
                <w:color w:val="000000" w:themeColor="text1"/>
                <w:sz w:val="28"/>
                <w:szCs w:val="28"/>
              </w:rPr>
              <w:instrText xml:space="preserve"> SEQ Hình_2. \* ARABIC </w:instrText>
            </w:r>
            <w:r w:rsidRPr="009A7D7B">
              <w:rPr>
                <w:b/>
                <w:bCs/>
                <w:color w:val="000000" w:themeColor="text1"/>
                <w:sz w:val="28"/>
                <w:szCs w:val="28"/>
              </w:rPr>
              <w:fldChar w:fldCharType="separate"/>
            </w:r>
            <w:r w:rsidR="007957D9" w:rsidRPr="009A7D7B">
              <w:rPr>
                <w:b/>
                <w:bCs/>
                <w:noProof/>
                <w:color w:val="000000" w:themeColor="text1"/>
                <w:sz w:val="28"/>
                <w:szCs w:val="28"/>
              </w:rPr>
              <w:t>44</w:t>
            </w:r>
            <w:r w:rsidRPr="009A7D7B">
              <w:rPr>
                <w:b/>
                <w:bCs/>
                <w:color w:val="000000" w:themeColor="text1"/>
                <w:sz w:val="28"/>
                <w:szCs w:val="28"/>
              </w:rPr>
              <w:fldChar w:fldCharType="end"/>
            </w:r>
            <w:r w:rsidRPr="009A7D7B">
              <w:rPr>
                <w:rFonts w:eastAsia="MS Mincho"/>
                <w:b/>
                <w:bCs/>
                <w:noProof/>
                <w:color w:val="000000" w:themeColor="text1"/>
                <w:sz w:val="28"/>
                <w:szCs w:val="28"/>
              </w:rPr>
              <w:t>: Chuẩn sai số ngày mưa nR50 của các thập kỷ so với trung bình của thời kỳ 1976-2019</w:t>
            </w:r>
            <w:bookmarkEnd w:id="198"/>
          </w:p>
        </w:tc>
      </w:tr>
    </w:tbl>
    <w:p w14:paraId="54CE56B1" w14:textId="4BD4A3B3" w:rsidR="00575FC0" w:rsidRPr="009A7D7B" w:rsidRDefault="00575FC0" w:rsidP="00350AD2">
      <w:pPr>
        <w:spacing w:before="120" w:after="100" w:line="288" w:lineRule="auto"/>
        <w:ind w:firstLine="720"/>
        <w:rPr>
          <w:rFonts w:ascii="Times New Roman" w:eastAsia="MS Mincho" w:hAnsi="Times New Roman" w:cs="Times New Roman"/>
          <w:b/>
          <w:noProof/>
          <w:color w:val="000000" w:themeColor="text1"/>
          <w:sz w:val="28"/>
          <w:szCs w:val="28"/>
        </w:rPr>
      </w:pPr>
      <w:r w:rsidRPr="009A7D7B">
        <w:rPr>
          <w:rFonts w:ascii="Times New Roman" w:eastAsia="MS Mincho" w:hAnsi="Times New Roman" w:cs="Times New Roman"/>
          <w:b/>
          <w:noProof/>
          <w:color w:val="000000" w:themeColor="text1"/>
          <w:sz w:val="28"/>
          <w:szCs w:val="28"/>
          <w:lang w:eastAsia="ja-JP"/>
        </w:rPr>
        <w:t>b) Nắng nóng và nắng nóng gay gắt</w:t>
      </w:r>
    </w:p>
    <w:p w14:paraId="0AE0B9B8" w14:textId="16C484E1" w:rsidR="00575FC0" w:rsidRPr="009A7D7B" w:rsidRDefault="00575FC0" w:rsidP="00350AD2">
      <w:pPr>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Mức độ dao động của số ngày nắng nóng giữa các địa phương trong các tháng xung quanh giá trị trung bình có sự khác nhau, cụ thể:</w:t>
      </w:r>
    </w:p>
    <w:p w14:paraId="6A416D28" w14:textId="21FB4A27" w:rsidR="00575FC0" w:rsidRPr="009A7D7B" w:rsidRDefault="00575FC0" w:rsidP="00350AD2">
      <w:pPr>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Huế, tháng 1 và từ tháng 10 đến tháng 12 không có ngày nắng nóng, tháng 2 có rất ít ngày xảy ra nắng nóng nên chỉ số </w:t>
      </w:r>
      <w:r w:rsidR="00350AD2"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là rất nhỏ; từ tháng 3 đến tháng 9, giá trị </w:t>
      </w:r>
      <w:r w:rsidR="00B81159"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theo thứ tự dao động từ 1</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đến 4</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ngày và 37</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91</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w:t>
      </w:r>
      <w:r w:rsidR="00782F3B" w:rsidRPr="009A7D7B">
        <w:rPr>
          <w:rFonts w:ascii="Times New Roman" w:eastAsia="MS Mincho" w:hAnsi="Times New Roman" w:cs="Times New Roman"/>
          <w:noProof/>
          <w:color w:val="000000" w:themeColor="text1"/>
          <w:sz w:val="28"/>
          <w:szCs w:val="28"/>
          <w:lang w:eastAsia="ja-JP"/>
        </w:rPr>
        <w:t>.</w:t>
      </w:r>
    </w:p>
    <w:p w14:paraId="6B0582E7" w14:textId="602791B9" w:rsidR="00575FC0" w:rsidRPr="009A7D7B" w:rsidRDefault="00575FC0" w:rsidP="00350AD2">
      <w:pPr>
        <w:spacing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A Lưới, các tháng 1, 2,</w:t>
      </w:r>
      <w:r w:rsidR="00021F7E"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7 và từ tháng 9 đến tháng 12 không có ngày nắng nóng, tháng 8 có duy nhất 1 ngày nắng nóng trên 35</w:t>
      </w:r>
      <w:r w:rsidRPr="009A7D7B">
        <w:rPr>
          <w:rFonts w:ascii="Times New Roman" w:eastAsia="MS Mincho" w:hAnsi="Times New Roman" w:cs="Times New Roman"/>
          <w:color w:val="000000" w:themeColor="text1"/>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z w:val="28"/>
          <w:szCs w:val="28"/>
          <w:u w:color="FF0000"/>
          <w:shd w:val="clear" w:color="auto" w:fill="FFFFFF"/>
          <w:lang w:val="nb-NO" w:eastAsia="ja-JP"/>
        </w:rPr>
        <w:t>C nên không đáng kể</w:t>
      </w:r>
      <w:r w:rsidRPr="009A7D7B">
        <w:rPr>
          <w:rFonts w:ascii="Times New Roman" w:eastAsia="MS Mincho" w:hAnsi="Times New Roman" w:cs="Times New Roman"/>
          <w:noProof/>
          <w:color w:val="000000" w:themeColor="text1"/>
          <w:sz w:val="28"/>
          <w:szCs w:val="28"/>
          <w:lang w:eastAsia="ja-JP"/>
        </w:rPr>
        <w:t xml:space="preserve">; các tháng còn lại có </w:t>
      </w:r>
      <w:r w:rsidR="00350AD2"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theo thứ tự dao động từ 0</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 đến 2</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ngày và 180</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290</w:t>
      </w:r>
      <w:r w:rsidR="00782F3B"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w:t>
      </w:r>
      <w:r w:rsidR="00782F3B" w:rsidRPr="009A7D7B">
        <w:rPr>
          <w:rFonts w:ascii="Times New Roman" w:eastAsia="MS Mincho" w:hAnsi="Times New Roman" w:cs="Times New Roman"/>
          <w:noProof/>
          <w:color w:val="000000" w:themeColor="text1"/>
          <w:sz w:val="28"/>
          <w:szCs w:val="28"/>
          <w:lang w:eastAsia="ja-JP"/>
        </w:rPr>
        <w:t>.</w:t>
      </w:r>
    </w:p>
    <w:p w14:paraId="4D7BBCEC" w14:textId="54F26C64" w:rsidR="00575FC0" w:rsidRPr="009A7D7B" w:rsidRDefault="00575FC0" w:rsidP="00350AD2">
      <w:pPr>
        <w:spacing w:after="100" w:line="288" w:lineRule="auto"/>
        <w:ind w:firstLine="720"/>
        <w:rPr>
          <w:rFonts w:ascii="Times New Roman" w:eastAsia="MS Mincho" w:hAnsi="Times New Roman" w:cs="Times New Roman"/>
          <w:noProof/>
          <w:color w:val="000000" w:themeColor="text1"/>
          <w:spacing w:val="-2"/>
          <w:sz w:val="28"/>
          <w:szCs w:val="28"/>
          <w:lang w:eastAsia="ja-JP"/>
        </w:rPr>
      </w:pPr>
      <w:r w:rsidRPr="009A7D7B">
        <w:rPr>
          <w:rFonts w:ascii="Times New Roman" w:eastAsia="MS Mincho" w:hAnsi="Times New Roman" w:cs="Times New Roman"/>
          <w:noProof/>
          <w:color w:val="000000" w:themeColor="text1"/>
          <w:spacing w:val="-2"/>
          <w:sz w:val="28"/>
          <w:szCs w:val="28"/>
          <w:lang w:eastAsia="ja-JP"/>
        </w:rPr>
        <w:t>Ở Nam Đông, tháng 12 không có ngày nắng nóng, tháng 1, 10 và 11 có rất ít ngày nắng nóng trên 35</w:t>
      </w:r>
      <w:r w:rsidRPr="009A7D7B">
        <w:rPr>
          <w:rFonts w:ascii="Times New Roman" w:eastAsia="MS Mincho" w:hAnsi="Times New Roman" w:cs="Times New Roman"/>
          <w:color w:val="000000" w:themeColor="text1"/>
          <w:spacing w:val="-2"/>
          <w:sz w:val="28"/>
          <w:szCs w:val="28"/>
          <w:u w:color="FF0000"/>
          <w:shd w:val="clear" w:color="auto" w:fill="FFFFFF"/>
          <w:vertAlign w:val="superscript"/>
          <w:lang w:val="nb-NO" w:eastAsia="ja-JP"/>
        </w:rPr>
        <w:t>o</w:t>
      </w:r>
      <w:r w:rsidRPr="009A7D7B">
        <w:rPr>
          <w:rFonts w:ascii="Times New Roman" w:eastAsia="MS Mincho" w:hAnsi="Times New Roman" w:cs="Times New Roman"/>
          <w:color w:val="000000" w:themeColor="text1"/>
          <w:spacing w:val="-2"/>
          <w:sz w:val="28"/>
          <w:szCs w:val="28"/>
          <w:u w:color="FF0000"/>
          <w:shd w:val="clear" w:color="auto" w:fill="FFFFFF"/>
          <w:lang w:val="nb-NO" w:eastAsia="ja-JP"/>
        </w:rPr>
        <w:t xml:space="preserve">C nên không đáng kể; </w:t>
      </w:r>
      <w:r w:rsidRPr="009A7D7B">
        <w:rPr>
          <w:rFonts w:ascii="Times New Roman" w:eastAsia="MS Mincho" w:hAnsi="Times New Roman" w:cs="Times New Roman"/>
          <w:noProof/>
          <w:color w:val="000000" w:themeColor="text1"/>
          <w:spacing w:val="-2"/>
          <w:sz w:val="28"/>
          <w:szCs w:val="28"/>
          <w:lang w:eastAsia="ja-JP"/>
        </w:rPr>
        <w:t xml:space="preserve">tháng 2 có giá trị </w:t>
      </w:r>
      <w:r w:rsidR="00350AD2" w:rsidRPr="009A7D7B">
        <w:rPr>
          <w:rFonts w:ascii="Times New Roman" w:eastAsia="MS Mincho" w:hAnsi="Times New Roman" w:cs="Times New Roman"/>
          <w:noProof/>
          <w:color w:val="000000" w:themeColor="text1"/>
          <w:spacing w:val="-2"/>
          <w:sz w:val="28"/>
          <w:szCs w:val="28"/>
          <w:lang w:eastAsia="ja-JP"/>
        </w:rPr>
        <w:t>đ</w:t>
      </w:r>
      <w:r w:rsidR="00F64940" w:rsidRPr="009A7D7B">
        <w:rPr>
          <w:rFonts w:ascii="Times New Roman" w:eastAsia="MS Mincho" w:hAnsi="Times New Roman" w:cs="Times New Roman"/>
          <w:noProof/>
          <w:color w:val="000000" w:themeColor="text1"/>
          <w:spacing w:val="-2"/>
          <w:sz w:val="28"/>
          <w:szCs w:val="28"/>
          <w:lang w:eastAsia="ja-JP"/>
        </w:rPr>
        <w:t>ộ lệch tiêu chuẩn</w:t>
      </w:r>
      <w:r w:rsidRPr="009A7D7B">
        <w:rPr>
          <w:rFonts w:ascii="Times New Roman" w:eastAsia="MS Mincho" w:hAnsi="Times New Roman" w:cs="Times New Roman"/>
          <w:noProof/>
          <w:color w:val="000000" w:themeColor="text1"/>
          <w:spacing w:val="-2"/>
          <w:sz w:val="28"/>
          <w:szCs w:val="28"/>
          <w:lang w:eastAsia="ja-JP"/>
        </w:rPr>
        <w:t xml:space="preserve"> S và biến suất Cs là 1</w:t>
      </w:r>
      <w:r w:rsidR="00782F3B"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4 ngày và 156</w:t>
      </w:r>
      <w:r w:rsidR="00782F3B"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 xml:space="preserve">7%; từ tháng 3 đến tháng 9, giá trị </w:t>
      </w:r>
      <w:r w:rsidR="00F71D7D" w:rsidRPr="009A7D7B">
        <w:rPr>
          <w:rFonts w:ascii="Times New Roman" w:eastAsia="MS Mincho" w:hAnsi="Times New Roman" w:cs="Times New Roman"/>
          <w:noProof/>
          <w:color w:val="000000" w:themeColor="text1"/>
          <w:spacing w:val="-2"/>
          <w:sz w:val="28"/>
          <w:szCs w:val="28"/>
          <w:lang w:eastAsia="ja-JP"/>
        </w:rPr>
        <w:t>đ</w:t>
      </w:r>
      <w:r w:rsidR="00F64940" w:rsidRPr="009A7D7B">
        <w:rPr>
          <w:rFonts w:ascii="Times New Roman" w:eastAsia="MS Mincho" w:hAnsi="Times New Roman" w:cs="Times New Roman"/>
          <w:noProof/>
          <w:color w:val="000000" w:themeColor="text1"/>
          <w:spacing w:val="-2"/>
          <w:sz w:val="28"/>
          <w:szCs w:val="28"/>
          <w:lang w:eastAsia="ja-JP"/>
        </w:rPr>
        <w:t xml:space="preserve">ộ </w:t>
      </w:r>
      <w:r w:rsidR="00F64940" w:rsidRPr="009A7D7B">
        <w:rPr>
          <w:rFonts w:ascii="Times New Roman" w:eastAsia="MS Mincho" w:hAnsi="Times New Roman" w:cs="Times New Roman"/>
          <w:noProof/>
          <w:color w:val="000000" w:themeColor="text1"/>
          <w:spacing w:val="-2"/>
          <w:sz w:val="28"/>
          <w:szCs w:val="28"/>
          <w:lang w:eastAsia="ja-JP"/>
        </w:rPr>
        <w:lastRenderedPageBreak/>
        <w:t>lệch tiêu chuẩn</w:t>
      </w:r>
      <w:r w:rsidRPr="009A7D7B">
        <w:rPr>
          <w:rFonts w:ascii="Times New Roman" w:eastAsia="MS Mincho" w:hAnsi="Times New Roman" w:cs="Times New Roman"/>
          <w:noProof/>
          <w:color w:val="000000" w:themeColor="text1"/>
          <w:spacing w:val="-2"/>
          <w:sz w:val="28"/>
          <w:szCs w:val="28"/>
          <w:lang w:eastAsia="ja-JP"/>
        </w:rPr>
        <w:t xml:space="preserve"> S và biến suất Cs theo thứ tự dao động từ 2</w:t>
      </w:r>
      <w:r w:rsidR="00782F3B"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2 đến 4</w:t>
      </w:r>
      <w:r w:rsidR="00782F3B"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5 ngày và 31</w:t>
      </w:r>
      <w:r w:rsidR="00782F3B"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0 đến 84</w:t>
      </w:r>
      <w:r w:rsidR="00782F3B"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9%</w:t>
      </w:r>
      <w:r w:rsidR="00782F3B" w:rsidRPr="009A7D7B">
        <w:rPr>
          <w:rFonts w:ascii="Times New Roman" w:eastAsia="MS Mincho" w:hAnsi="Times New Roman" w:cs="Times New Roman"/>
          <w:noProof/>
          <w:color w:val="000000" w:themeColor="text1"/>
          <w:spacing w:val="-2"/>
          <w:sz w:val="28"/>
          <w:szCs w:val="28"/>
          <w:lang w:eastAsia="ja-JP"/>
        </w:rPr>
        <w:t>.</w:t>
      </w:r>
    </w:p>
    <w:p w14:paraId="1F0B7DE2" w14:textId="649B12F9" w:rsidR="00575FC0" w:rsidRPr="009A7D7B" w:rsidRDefault="00F64940" w:rsidP="00350AD2">
      <w:pPr>
        <w:spacing w:before="120" w:after="10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Độ lệch tiêu chuẩn</w:t>
      </w:r>
      <w:r w:rsidR="00575FC0" w:rsidRPr="009A7D7B">
        <w:rPr>
          <w:rFonts w:ascii="Times New Roman" w:eastAsia="MS Mincho" w:hAnsi="Times New Roman" w:cs="Times New Roman"/>
          <w:noProof/>
          <w:color w:val="000000" w:themeColor="text1"/>
          <w:sz w:val="28"/>
          <w:szCs w:val="28"/>
          <w:lang w:eastAsia="ja-JP"/>
        </w:rPr>
        <w:t xml:space="preserve"> S và biến suất Cs của số ngày nắng nóng năm ở vùng đồng bằng và vùng núi Nam Đông lần lượt là 8</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6-9</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 ngày và 14</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5 đến 20</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 xml:space="preserve">4%; ở vùng núi A Lưới có giá trị </w:t>
      </w:r>
      <w:r w:rsidR="00F71D7D" w:rsidRPr="009A7D7B">
        <w:rPr>
          <w:rFonts w:ascii="Times New Roman" w:eastAsia="MS Mincho" w:hAnsi="Times New Roman" w:cs="Times New Roman"/>
          <w:noProof/>
          <w:color w:val="000000" w:themeColor="text1"/>
          <w:sz w:val="28"/>
          <w:szCs w:val="28"/>
          <w:lang w:eastAsia="ja-JP"/>
        </w:rPr>
        <w:t>đ</w:t>
      </w:r>
      <w:r w:rsidRPr="009A7D7B">
        <w:rPr>
          <w:rFonts w:ascii="Times New Roman" w:eastAsia="MS Mincho" w:hAnsi="Times New Roman" w:cs="Times New Roman"/>
          <w:noProof/>
          <w:color w:val="000000" w:themeColor="text1"/>
          <w:sz w:val="28"/>
          <w:szCs w:val="28"/>
          <w:lang w:eastAsia="ja-JP"/>
        </w:rPr>
        <w:t>ộ lệch tiêu chuẩn</w:t>
      </w:r>
      <w:r w:rsidR="00575FC0" w:rsidRPr="009A7D7B">
        <w:rPr>
          <w:rFonts w:ascii="Times New Roman" w:eastAsia="MS Mincho" w:hAnsi="Times New Roman" w:cs="Times New Roman"/>
          <w:noProof/>
          <w:color w:val="000000" w:themeColor="text1"/>
          <w:sz w:val="28"/>
          <w:szCs w:val="28"/>
          <w:lang w:eastAsia="ja-JP"/>
        </w:rPr>
        <w:t xml:space="preserve"> S và biến suất Cs là 3</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6 ngày và 162</w:t>
      </w:r>
      <w:r w:rsidR="00782F3B"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 xml:space="preserve">0% (Bảng </w:t>
      </w:r>
      <w:r w:rsidR="00782F3B" w:rsidRPr="009A7D7B">
        <w:rPr>
          <w:rFonts w:ascii="Times New Roman" w:eastAsia="MS Mincho" w:hAnsi="Times New Roman" w:cs="Times New Roman"/>
          <w:noProof/>
          <w:color w:val="000000" w:themeColor="text1"/>
          <w:sz w:val="28"/>
          <w:szCs w:val="28"/>
          <w:lang w:eastAsia="ja-JP"/>
        </w:rPr>
        <w:t>2.5</w:t>
      </w:r>
      <w:r w:rsidR="00E37CED" w:rsidRPr="009A7D7B">
        <w:rPr>
          <w:rFonts w:ascii="Times New Roman" w:eastAsia="MS Mincho" w:hAnsi="Times New Roman" w:cs="Times New Roman"/>
          <w:noProof/>
          <w:color w:val="000000" w:themeColor="text1"/>
          <w:sz w:val="28"/>
          <w:szCs w:val="28"/>
          <w:lang w:eastAsia="ja-JP"/>
        </w:rPr>
        <w:t>7</w:t>
      </w:r>
      <w:r w:rsidR="00575FC0" w:rsidRPr="009A7D7B">
        <w:rPr>
          <w:rFonts w:ascii="Times New Roman" w:eastAsia="MS Mincho" w:hAnsi="Times New Roman" w:cs="Times New Roman"/>
          <w:noProof/>
          <w:color w:val="000000" w:themeColor="text1"/>
          <w:sz w:val="28"/>
          <w:szCs w:val="28"/>
          <w:lang w:eastAsia="ja-JP"/>
        </w:rPr>
        <w:t>)</w:t>
      </w:r>
      <w:r w:rsidR="00782F3B" w:rsidRPr="009A7D7B">
        <w:rPr>
          <w:rFonts w:ascii="Times New Roman" w:eastAsia="MS Mincho" w:hAnsi="Times New Roman" w:cs="Times New Roman"/>
          <w:noProof/>
          <w:color w:val="000000" w:themeColor="text1"/>
          <w:sz w:val="28"/>
          <w:szCs w:val="28"/>
          <w:lang w:eastAsia="ja-JP"/>
        </w:rPr>
        <w:t>.</w:t>
      </w:r>
    </w:p>
    <w:p w14:paraId="16E8F9E8" w14:textId="5E27EE46" w:rsidR="00575FC0" w:rsidRPr="009A7D7B" w:rsidRDefault="004466F3" w:rsidP="00A01874">
      <w:pPr>
        <w:pStyle w:val="Caption"/>
      </w:pPr>
      <w:bookmarkStart w:id="199" w:name="_Toc71738770"/>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57</w:t>
      </w:r>
      <w:r w:rsidR="009A197E" w:rsidRPr="009A7D7B">
        <w:rPr>
          <w:noProof/>
        </w:rPr>
        <w:fldChar w:fldCharType="end"/>
      </w:r>
      <w:r w:rsidR="00575FC0" w:rsidRPr="009A7D7B">
        <w:rPr>
          <w:noProof/>
        </w:rPr>
        <w:t xml:space="preserve">: </w:t>
      </w:r>
      <w:r w:rsidR="00F64940" w:rsidRPr="009A7D7B">
        <w:t>Độ lệch tiêu chuẩn</w:t>
      </w:r>
      <w:r w:rsidR="00575FC0" w:rsidRPr="009A7D7B">
        <w:t xml:space="preserve"> S (ngày), biến suất Cs (%) của số ngày nắng </w:t>
      </w:r>
      <w:r w:rsidR="00575FC0" w:rsidRPr="009A7D7B">
        <w:rPr>
          <w:u w:color="FF0000"/>
        </w:rPr>
        <w:t>nóng tháng</w:t>
      </w:r>
      <w:r w:rsidR="00575FC0" w:rsidRPr="009A7D7B">
        <w:t xml:space="preserve"> và năm thời kỳ 1976-2019 tại các trạm khí tượng</w:t>
      </w:r>
      <w:bookmarkEnd w:id="199"/>
      <w:r w:rsidR="00575FC0" w:rsidRPr="009A7D7B">
        <w:t xml:space="preserve"> </w:t>
      </w:r>
    </w:p>
    <w:tbl>
      <w:tblPr>
        <w:tblStyle w:val="TableGrid3"/>
        <w:tblW w:w="10479" w:type="dxa"/>
        <w:jc w:val="center"/>
        <w:tblLayout w:type="fixed"/>
        <w:tblLook w:val="04A0" w:firstRow="1" w:lastRow="0" w:firstColumn="1" w:lastColumn="0" w:noHBand="0" w:noVBand="1"/>
      </w:tblPr>
      <w:tblGrid>
        <w:gridCol w:w="869"/>
        <w:gridCol w:w="837"/>
        <w:gridCol w:w="713"/>
        <w:gridCol w:w="713"/>
        <w:gridCol w:w="713"/>
        <w:gridCol w:w="713"/>
        <w:gridCol w:w="713"/>
        <w:gridCol w:w="713"/>
        <w:gridCol w:w="603"/>
        <w:gridCol w:w="713"/>
        <w:gridCol w:w="603"/>
        <w:gridCol w:w="713"/>
        <w:gridCol w:w="713"/>
        <w:gridCol w:w="437"/>
        <w:gridCol w:w="713"/>
      </w:tblGrid>
      <w:tr w:rsidR="009A7D7B" w:rsidRPr="009A7D7B" w14:paraId="4F268375" w14:textId="77777777" w:rsidTr="00131214">
        <w:trPr>
          <w:trHeight w:val="222"/>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7D45208E"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Trạm</w:t>
            </w:r>
          </w:p>
        </w:tc>
        <w:tc>
          <w:tcPr>
            <w:tcW w:w="837" w:type="dxa"/>
            <w:tcBorders>
              <w:top w:val="single" w:sz="4" w:space="0" w:color="auto"/>
              <w:left w:val="single" w:sz="4" w:space="0" w:color="auto"/>
              <w:bottom w:val="single" w:sz="4" w:space="0" w:color="auto"/>
              <w:right w:val="single" w:sz="4" w:space="0" w:color="auto"/>
            </w:tcBorders>
            <w:vAlign w:val="center"/>
            <w:hideMark/>
          </w:tcPr>
          <w:p w14:paraId="5FFEEC95"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Đặc trưng/</w:t>
            </w:r>
          </w:p>
          <w:p w14:paraId="51C6F9DA"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tháng</w:t>
            </w:r>
          </w:p>
        </w:tc>
        <w:tc>
          <w:tcPr>
            <w:tcW w:w="713" w:type="dxa"/>
            <w:tcBorders>
              <w:top w:val="single" w:sz="4" w:space="0" w:color="auto"/>
              <w:left w:val="single" w:sz="4" w:space="0" w:color="auto"/>
              <w:bottom w:val="single" w:sz="4" w:space="0" w:color="auto"/>
              <w:right w:val="single" w:sz="4" w:space="0" w:color="auto"/>
            </w:tcBorders>
            <w:vAlign w:val="center"/>
            <w:hideMark/>
          </w:tcPr>
          <w:p w14:paraId="596C0559"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713" w:type="dxa"/>
            <w:tcBorders>
              <w:top w:val="single" w:sz="4" w:space="0" w:color="auto"/>
              <w:left w:val="single" w:sz="4" w:space="0" w:color="auto"/>
              <w:bottom w:val="single" w:sz="4" w:space="0" w:color="auto"/>
              <w:right w:val="single" w:sz="4" w:space="0" w:color="auto"/>
            </w:tcBorders>
            <w:vAlign w:val="center"/>
            <w:hideMark/>
          </w:tcPr>
          <w:p w14:paraId="2016096A"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713" w:type="dxa"/>
            <w:tcBorders>
              <w:top w:val="single" w:sz="4" w:space="0" w:color="auto"/>
              <w:left w:val="single" w:sz="4" w:space="0" w:color="auto"/>
              <w:bottom w:val="single" w:sz="4" w:space="0" w:color="auto"/>
              <w:right w:val="single" w:sz="4" w:space="0" w:color="auto"/>
            </w:tcBorders>
            <w:vAlign w:val="center"/>
            <w:hideMark/>
          </w:tcPr>
          <w:p w14:paraId="0873F86F"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713" w:type="dxa"/>
            <w:tcBorders>
              <w:top w:val="single" w:sz="4" w:space="0" w:color="auto"/>
              <w:left w:val="single" w:sz="4" w:space="0" w:color="auto"/>
              <w:bottom w:val="single" w:sz="4" w:space="0" w:color="auto"/>
              <w:right w:val="single" w:sz="4" w:space="0" w:color="auto"/>
            </w:tcBorders>
            <w:vAlign w:val="center"/>
            <w:hideMark/>
          </w:tcPr>
          <w:p w14:paraId="640E7464"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713" w:type="dxa"/>
            <w:tcBorders>
              <w:top w:val="single" w:sz="4" w:space="0" w:color="auto"/>
              <w:left w:val="single" w:sz="4" w:space="0" w:color="auto"/>
              <w:bottom w:val="single" w:sz="4" w:space="0" w:color="auto"/>
              <w:right w:val="single" w:sz="4" w:space="0" w:color="auto"/>
            </w:tcBorders>
            <w:vAlign w:val="center"/>
            <w:hideMark/>
          </w:tcPr>
          <w:p w14:paraId="199417C4"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713" w:type="dxa"/>
            <w:tcBorders>
              <w:top w:val="single" w:sz="4" w:space="0" w:color="auto"/>
              <w:left w:val="single" w:sz="4" w:space="0" w:color="auto"/>
              <w:bottom w:val="single" w:sz="4" w:space="0" w:color="auto"/>
              <w:right w:val="single" w:sz="4" w:space="0" w:color="auto"/>
            </w:tcBorders>
            <w:vAlign w:val="center"/>
            <w:hideMark/>
          </w:tcPr>
          <w:p w14:paraId="61608235"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603" w:type="dxa"/>
            <w:tcBorders>
              <w:top w:val="single" w:sz="4" w:space="0" w:color="auto"/>
              <w:left w:val="single" w:sz="4" w:space="0" w:color="auto"/>
              <w:bottom w:val="single" w:sz="4" w:space="0" w:color="auto"/>
              <w:right w:val="single" w:sz="4" w:space="0" w:color="auto"/>
            </w:tcBorders>
            <w:vAlign w:val="center"/>
            <w:hideMark/>
          </w:tcPr>
          <w:p w14:paraId="4E701A72"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713" w:type="dxa"/>
            <w:tcBorders>
              <w:top w:val="single" w:sz="4" w:space="0" w:color="auto"/>
              <w:left w:val="single" w:sz="4" w:space="0" w:color="auto"/>
              <w:bottom w:val="single" w:sz="4" w:space="0" w:color="auto"/>
              <w:right w:val="single" w:sz="4" w:space="0" w:color="auto"/>
            </w:tcBorders>
            <w:vAlign w:val="center"/>
            <w:hideMark/>
          </w:tcPr>
          <w:p w14:paraId="3DB37688"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603" w:type="dxa"/>
            <w:tcBorders>
              <w:top w:val="single" w:sz="4" w:space="0" w:color="auto"/>
              <w:left w:val="single" w:sz="4" w:space="0" w:color="auto"/>
              <w:bottom w:val="single" w:sz="4" w:space="0" w:color="auto"/>
              <w:right w:val="single" w:sz="4" w:space="0" w:color="auto"/>
            </w:tcBorders>
            <w:vAlign w:val="center"/>
            <w:hideMark/>
          </w:tcPr>
          <w:p w14:paraId="28D7278F"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713" w:type="dxa"/>
            <w:tcBorders>
              <w:top w:val="single" w:sz="4" w:space="0" w:color="auto"/>
              <w:left w:val="single" w:sz="4" w:space="0" w:color="auto"/>
              <w:bottom w:val="single" w:sz="4" w:space="0" w:color="auto"/>
              <w:right w:val="single" w:sz="4" w:space="0" w:color="auto"/>
            </w:tcBorders>
            <w:vAlign w:val="center"/>
            <w:hideMark/>
          </w:tcPr>
          <w:p w14:paraId="61155EDB"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713" w:type="dxa"/>
            <w:tcBorders>
              <w:top w:val="single" w:sz="4" w:space="0" w:color="auto"/>
              <w:left w:val="single" w:sz="4" w:space="0" w:color="auto"/>
              <w:bottom w:val="single" w:sz="4" w:space="0" w:color="auto"/>
              <w:right w:val="single" w:sz="4" w:space="0" w:color="auto"/>
            </w:tcBorders>
            <w:vAlign w:val="center"/>
            <w:hideMark/>
          </w:tcPr>
          <w:p w14:paraId="0BE4E375"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437" w:type="dxa"/>
            <w:tcBorders>
              <w:top w:val="single" w:sz="4" w:space="0" w:color="auto"/>
              <w:left w:val="single" w:sz="4" w:space="0" w:color="auto"/>
              <w:bottom w:val="single" w:sz="4" w:space="0" w:color="auto"/>
              <w:right w:val="single" w:sz="4" w:space="0" w:color="auto"/>
            </w:tcBorders>
            <w:vAlign w:val="center"/>
            <w:hideMark/>
          </w:tcPr>
          <w:p w14:paraId="66F6C88F"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713" w:type="dxa"/>
            <w:tcBorders>
              <w:top w:val="single" w:sz="4" w:space="0" w:color="auto"/>
              <w:left w:val="single" w:sz="4" w:space="0" w:color="auto"/>
              <w:bottom w:val="single" w:sz="4" w:space="0" w:color="auto"/>
              <w:right w:val="single" w:sz="4" w:space="0" w:color="auto"/>
            </w:tcBorders>
            <w:vAlign w:val="center"/>
            <w:hideMark/>
          </w:tcPr>
          <w:p w14:paraId="2478F39D"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37648ECF" w14:textId="77777777" w:rsidTr="00131214">
        <w:trPr>
          <w:trHeight w:val="303"/>
          <w:jc w:val="center"/>
        </w:trPr>
        <w:tc>
          <w:tcPr>
            <w:tcW w:w="869" w:type="dxa"/>
            <w:vMerge w:val="restart"/>
            <w:tcBorders>
              <w:top w:val="single" w:sz="4" w:space="0" w:color="auto"/>
              <w:left w:val="single" w:sz="4" w:space="0" w:color="auto"/>
              <w:bottom w:val="single" w:sz="4" w:space="0" w:color="auto"/>
              <w:right w:val="single" w:sz="4" w:space="0" w:color="auto"/>
            </w:tcBorders>
            <w:vAlign w:val="center"/>
            <w:hideMark/>
          </w:tcPr>
          <w:p w14:paraId="138E0CE7"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Huế</w:t>
            </w:r>
          </w:p>
        </w:tc>
        <w:tc>
          <w:tcPr>
            <w:tcW w:w="837" w:type="dxa"/>
            <w:tcBorders>
              <w:top w:val="single" w:sz="4" w:space="0" w:color="auto"/>
              <w:left w:val="single" w:sz="4" w:space="0" w:color="auto"/>
              <w:bottom w:val="single" w:sz="4" w:space="0" w:color="auto"/>
              <w:right w:val="single" w:sz="4" w:space="0" w:color="auto"/>
            </w:tcBorders>
            <w:vAlign w:val="center"/>
            <w:hideMark/>
          </w:tcPr>
          <w:p w14:paraId="4B91B4E3" w14:textId="77777777" w:rsidR="00131214" w:rsidRPr="009A7D7B" w:rsidRDefault="00131214" w:rsidP="003B5020">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(ngày)</w:t>
            </w:r>
          </w:p>
        </w:tc>
        <w:tc>
          <w:tcPr>
            <w:tcW w:w="713" w:type="dxa"/>
            <w:tcBorders>
              <w:top w:val="single" w:sz="4" w:space="0" w:color="auto"/>
              <w:left w:val="single" w:sz="4" w:space="0" w:color="auto"/>
              <w:bottom w:val="single" w:sz="4" w:space="0" w:color="auto"/>
              <w:right w:val="single" w:sz="4" w:space="0" w:color="auto"/>
            </w:tcBorders>
            <w:vAlign w:val="center"/>
          </w:tcPr>
          <w:p w14:paraId="2FD5406F"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23159F3E"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0,7</w:t>
            </w:r>
          </w:p>
        </w:tc>
        <w:tc>
          <w:tcPr>
            <w:tcW w:w="713" w:type="dxa"/>
            <w:tcBorders>
              <w:top w:val="single" w:sz="4" w:space="0" w:color="auto"/>
              <w:left w:val="single" w:sz="4" w:space="0" w:color="auto"/>
              <w:bottom w:val="single" w:sz="4" w:space="0" w:color="auto"/>
              <w:right w:val="single" w:sz="4" w:space="0" w:color="auto"/>
            </w:tcBorders>
            <w:vAlign w:val="center"/>
          </w:tcPr>
          <w:p w14:paraId="0F8ADADA"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1,7</w:t>
            </w:r>
          </w:p>
        </w:tc>
        <w:tc>
          <w:tcPr>
            <w:tcW w:w="713" w:type="dxa"/>
            <w:tcBorders>
              <w:top w:val="single" w:sz="4" w:space="0" w:color="auto"/>
              <w:left w:val="single" w:sz="4" w:space="0" w:color="auto"/>
              <w:bottom w:val="single" w:sz="4" w:space="0" w:color="auto"/>
              <w:right w:val="single" w:sz="4" w:space="0" w:color="auto"/>
            </w:tcBorders>
            <w:vAlign w:val="center"/>
          </w:tcPr>
          <w:p w14:paraId="5CFAA20E"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2,2</w:t>
            </w:r>
          </w:p>
        </w:tc>
        <w:tc>
          <w:tcPr>
            <w:tcW w:w="713" w:type="dxa"/>
            <w:tcBorders>
              <w:top w:val="single" w:sz="4" w:space="0" w:color="auto"/>
              <w:left w:val="single" w:sz="4" w:space="0" w:color="auto"/>
              <w:bottom w:val="single" w:sz="4" w:space="0" w:color="auto"/>
              <w:right w:val="single" w:sz="4" w:space="0" w:color="auto"/>
            </w:tcBorders>
            <w:vAlign w:val="center"/>
          </w:tcPr>
          <w:p w14:paraId="1627CA28"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3,8</w:t>
            </w:r>
          </w:p>
        </w:tc>
        <w:tc>
          <w:tcPr>
            <w:tcW w:w="713" w:type="dxa"/>
            <w:tcBorders>
              <w:top w:val="single" w:sz="4" w:space="0" w:color="auto"/>
              <w:left w:val="single" w:sz="4" w:space="0" w:color="auto"/>
              <w:bottom w:val="single" w:sz="4" w:space="0" w:color="auto"/>
              <w:right w:val="single" w:sz="4" w:space="0" w:color="auto"/>
            </w:tcBorders>
            <w:vAlign w:val="center"/>
          </w:tcPr>
          <w:p w14:paraId="0F83168F"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4,3</w:t>
            </w:r>
          </w:p>
        </w:tc>
        <w:tc>
          <w:tcPr>
            <w:tcW w:w="603" w:type="dxa"/>
            <w:tcBorders>
              <w:top w:val="single" w:sz="4" w:space="0" w:color="auto"/>
              <w:left w:val="single" w:sz="4" w:space="0" w:color="auto"/>
              <w:bottom w:val="single" w:sz="4" w:space="0" w:color="auto"/>
              <w:right w:val="single" w:sz="4" w:space="0" w:color="auto"/>
            </w:tcBorders>
            <w:vAlign w:val="center"/>
          </w:tcPr>
          <w:p w14:paraId="33051E01"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4,3</w:t>
            </w:r>
          </w:p>
        </w:tc>
        <w:tc>
          <w:tcPr>
            <w:tcW w:w="713" w:type="dxa"/>
            <w:tcBorders>
              <w:top w:val="single" w:sz="4" w:space="0" w:color="auto"/>
              <w:left w:val="single" w:sz="4" w:space="0" w:color="auto"/>
              <w:bottom w:val="single" w:sz="4" w:space="0" w:color="auto"/>
              <w:right w:val="single" w:sz="4" w:space="0" w:color="auto"/>
            </w:tcBorders>
            <w:vAlign w:val="center"/>
          </w:tcPr>
          <w:p w14:paraId="665CCCBA"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4,0</w:t>
            </w:r>
          </w:p>
        </w:tc>
        <w:tc>
          <w:tcPr>
            <w:tcW w:w="603" w:type="dxa"/>
            <w:tcBorders>
              <w:top w:val="single" w:sz="4" w:space="0" w:color="auto"/>
              <w:left w:val="single" w:sz="4" w:space="0" w:color="auto"/>
              <w:bottom w:val="single" w:sz="4" w:space="0" w:color="auto"/>
              <w:right w:val="single" w:sz="4" w:space="0" w:color="auto"/>
            </w:tcBorders>
            <w:vAlign w:val="center"/>
          </w:tcPr>
          <w:p w14:paraId="1126D689"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2,5</w:t>
            </w:r>
          </w:p>
        </w:tc>
        <w:tc>
          <w:tcPr>
            <w:tcW w:w="713" w:type="dxa"/>
            <w:tcBorders>
              <w:top w:val="single" w:sz="4" w:space="0" w:color="auto"/>
              <w:left w:val="single" w:sz="4" w:space="0" w:color="auto"/>
              <w:bottom w:val="single" w:sz="4" w:space="0" w:color="auto"/>
              <w:right w:val="single" w:sz="4" w:space="0" w:color="auto"/>
            </w:tcBorders>
            <w:vAlign w:val="center"/>
          </w:tcPr>
          <w:p w14:paraId="1A010CE1"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3557D5AD"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437" w:type="dxa"/>
            <w:tcBorders>
              <w:top w:val="single" w:sz="4" w:space="0" w:color="auto"/>
              <w:left w:val="single" w:sz="4" w:space="0" w:color="auto"/>
              <w:bottom w:val="single" w:sz="4" w:space="0" w:color="auto"/>
              <w:right w:val="single" w:sz="4" w:space="0" w:color="auto"/>
            </w:tcBorders>
            <w:vAlign w:val="center"/>
          </w:tcPr>
          <w:p w14:paraId="05AD21B2"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5DF266F4"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9,9</w:t>
            </w:r>
          </w:p>
        </w:tc>
      </w:tr>
      <w:tr w:rsidR="009A7D7B" w:rsidRPr="009A7D7B" w14:paraId="5AA8960A" w14:textId="77777777" w:rsidTr="00131214">
        <w:trPr>
          <w:trHeight w:val="303"/>
          <w:jc w:val="center"/>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27C771D1" w14:textId="77777777" w:rsidR="00131214" w:rsidRPr="009A7D7B" w:rsidRDefault="00131214" w:rsidP="003B5020">
            <w:pPr>
              <w:spacing w:before="0" w:after="0"/>
              <w:jc w:val="center"/>
              <w:rPr>
                <w:rFonts w:eastAsia="MS Mincho"/>
                <w:b/>
                <w:bCs/>
                <w:noProof/>
                <w:color w:val="000000" w:themeColor="text1"/>
                <w:sz w:val="22"/>
                <w:szCs w:val="22"/>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296637DE" w14:textId="77777777" w:rsidR="00131214" w:rsidRPr="009A7D7B" w:rsidRDefault="00131214" w:rsidP="003B5020">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713" w:type="dxa"/>
            <w:tcBorders>
              <w:top w:val="single" w:sz="4" w:space="0" w:color="auto"/>
              <w:left w:val="single" w:sz="4" w:space="0" w:color="auto"/>
              <w:bottom w:val="single" w:sz="4" w:space="0" w:color="auto"/>
              <w:right w:val="single" w:sz="4" w:space="0" w:color="auto"/>
            </w:tcBorders>
            <w:vAlign w:val="center"/>
          </w:tcPr>
          <w:p w14:paraId="517A0A6D"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51EEDC13"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254,8</w:t>
            </w:r>
          </w:p>
        </w:tc>
        <w:tc>
          <w:tcPr>
            <w:tcW w:w="713" w:type="dxa"/>
            <w:tcBorders>
              <w:top w:val="single" w:sz="4" w:space="0" w:color="auto"/>
              <w:left w:val="single" w:sz="4" w:space="0" w:color="auto"/>
              <w:bottom w:val="single" w:sz="4" w:space="0" w:color="auto"/>
              <w:right w:val="single" w:sz="4" w:space="0" w:color="auto"/>
            </w:tcBorders>
            <w:vAlign w:val="center"/>
          </w:tcPr>
          <w:p w14:paraId="537DB4FF"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91,0</w:t>
            </w:r>
          </w:p>
        </w:tc>
        <w:tc>
          <w:tcPr>
            <w:tcW w:w="713" w:type="dxa"/>
            <w:tcBorders>
              <w:top w:val="single" w:sz="4" w:space="0" w:color="auto"/>
              <w:left w:val="single" w:sz="4" w:space="0" w:color="auto"/>
              <w:bottom w:val="single" w:sz="4" w:space="0" w:color="auto"/>
              <w:right w:val="single" w:sz="4" w:space="0" w:color="auto"/>
            </w:tcBorders>
            <w:vAlign w:val="center"/>
          </w:tcPr>
          <w:p w14:paraId="18956A4A"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48,6</w:t>
            </w:r>
          </w:p>
        </w:tc>
        <w:tc>
          <w:tcPr>
            <w:tcW w:w="713" w:type="dxa"/>
            <w:tcBorders>
              <w:top w:val="single" w:sz="4" w:space="0" w:color="auto"/>
              <w:left w:val="single" w:sz="4" w:space="0" w:color="auto"/>
              <w:bottom w:val="single" w:sz="4" w:space="0" w:color="auto"/>
              <w:right w:val="single" w:sz="4" w:space="0" w:color="auto"/>
            </w:tcBorders>
            <w:vAlign w:val="center"/>
          </w:tcPr>
          <w:p w14:paraId="371B4F95"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48,3</w:t>
            </w:r>
          </w:p>
        </w:tc>
        <w:tc>
          <w:tcPr>
            <w:tcW w:w="713" w:type="dxa"/>
            <w:tcBorders>
              <w:top w:val="single" w:sz="4" w:space="0" w:color="auto"/>
              <w:left w:val="single" w:sz="4" w:space="0" w:color="auto"/>
              <w:bottom w:val="single" w:sz="4" w:space="0" w:color="auto"/>
              <w:right w:val="single" w:sz="4" w:space="0" w:color="auto"/>
            </w:tcBorders>
            <w:vAlign w:val="center"/>
          </w:tcPr>
          <w:p w14:paraId="2DC8D189"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41,7</w:t>
            </w:r>
          </w:p>
        </w:tc>
        <w:tc>
          <w:tcPr>
            <w:tcW w:w="603" w:type="dxa"/>
            <w:tcBorders>
              <w:top w:val="single" w:sz="4" w:space="0" w:color="auto"/>
              <w:left w:val="single" w:sz="4" w:space="0" w:color="auto"/>
              <w:bottom w:val="single" w:sz="4" w:space="0" w:color="auto"/>
              <w:right w:val="single" w:sz="4" w:space="0" w:color="auto"/>
            </w:tcBorders>
            <w:vAlign w:val="center"/>
          </w:tcPr>
          <w:p w14:paraId="0C1B3669"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37,1</w:t>
            </w:r>
          </w:p>
        </w:tc>
        <w:tc>
          <w:tcPr>
            <w:tcW w:w="713" w:type="dxa"/>
            <w:tcBorders>
              <w:top w:val="single" w:sz="4" w:space="0" w:color="auto"/>
              <w:left w:val="single" w:sz="4" w:space="0" w:color="auto"/>
              <w:bottom w:val="single" w:sz="4" w:space="0" w:color="auto"/>
              <w:right w:val="single" w:sz="4" w:space="0" w:color="auto"/>
            </w:tcBorders>
            <w:vAlign w:val="center"/>
          </w:tcPr>
          <w:p w14:paraId="0B03121F"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40,9</w:t>
            </w:r>
          </w:p>
        </w:tc>
        <w:tc>
          <w:tcPr>
            <w:tcW w:w="603" w:type="dxa"/>
            <w:tcBorders>
              <w:top w:val="single" w:sz="4" w:space="0" w:color="auto"/>
              <w:left w:val="single" w:sz="4" w:space="0" w:color="auto"/>
              <w:bottom w:val="single" w:sz="4" w:space="0" w:color="auto"/>
              <w:right w:val="single" w:sz="4" w:space="0" w:color="auto"/>
            </w:tcBorders>
            <w:vAlign w:val="center"/>
          </w:tcPr>
          <w:p w14:paraId="0FDAD6AD"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91,3</w:t>
            </w:r>
          </w:p>
        </w:tc>
        <w:tc>
          <w:tcPr>
            <w:tcW w:w="713" w:type="dxa"/>
            <w:tcBorders>
              <w:top w:val="single" w:sz="4" w:space="0" w:color="auto"/>
              <w:left w:val="single" w:sz="4" w:space="0" w:color="auto"/>
              <w:bottom w:val="single" w:sz="4" w:space="0" w:color="auto"/>
              <w:right w:val="single" w:sz="4" w:space="0" w:color="auto"/>
            </w:tcBorders>
            <w:vAlign w:val="center"/>
          </w:tcPr>
          <w:p w14:paraId="596A7327"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63D083DF"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437" w:type="dxa"/>
            <w:tcBorders>
              <w:top w:val="single" w:sz="4" w:space="0" w:color="auto"/>
              <w:left w:val="single" w:sz="4" w:space="0" w:color="auto"/>
              <w:bottom w:val="single" w:sz="4" w:space="0" w:color="auto"/>
              <w:right w:val="single" w:sz="4" w:space="0" w:color="auto"/>
            </w:tcBorders>
            <w:vAlign w:val="center"/>
          </w:tcPr>
          <w:p w14:paraId="515FE0A5"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663A0397"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20,4</w:t>
            </w:r>
          </w:p>
        </w:tc>
      </w:tr>
      <w:tr w:rsidR="009A7D7B" w:rsidRPr="009A7D7B" w14:paraId="55DD8457" w14:textId="77777777" w:rsidTr="00131214">
        <w:trPr>
          <w:trHeight w:val="303"/>
          <w:jc w:val="center"/>
        </w:trPr>
        <w:tc>
          <w:tcPr>
            <w:tcW w:w="869" w:type="dxa"/>
            <w:vMerge w:val="restart"/>
            <w:tcBorders>
              <w:top w:val="single" w:sz="4" w:space="0" w:color="auto"/>
              <w:left w:val="single" w:sz="4" w:space="0" w:color="auto"/>
              <w:bottom w:val="single" w:sz="4" w:space="0" w:color="auto"/>
              <w:right w:val="single" w:sz="4" w:space="0" w:color="auto"/>
            </w:tcBorders>
            <w:vAlign w:val="center"/>
            <w:hideMark/>
          </w:tcPr>
          <w:p w14:paraId="1090E3D7"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A Lưới</w:t>
            </w:r>
          </w:p>
        </w:tc>
        <w:tc>
          <w:tcPr>
            <w:tcW w:w="837" w:type="dxa"/>
            <w:tcBorders>
              <w:top w:val="single" w:sz="4" w:space="0" w:color="auto"/>
              <w:left w:val="single" w:sz="4" w:space="0" w:color="auto"/>
              <w:bottom w:val="single" w:sz="4" w:space="0" w:color="auto"/>
              <w:right w:val="single" w:sz="4" w:space="0" w:color="auto"/>
            </w:tcBorders>
            <w:vAlign w:val="center"/>
            <w:hideMark/>
          </w:tcPr>
          <w:p w14:paraId="2181594B" w14:textId="77777777" w:rsidR="00131214" w:rsidRPr="009A7D7B" w:rsidRDefault="00131214" w:rsidP="003B5020">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(ngày)</w:t>
            </w:r>
          </w:p>
        </w:tc>
        <w:tc>
          <w:tcPr>
            <w:tcW w:w="713" w:type="dxa"/>
            <w:tcBorders>
              <w:top w:val="single" w:sz="4" w:space="0" w:color="auto"/>
              <w:left w:val="single" w:sz="4" w:space="0" w:color="auto"/>
              <w:bottom w:val="single" w:sz="4" w:space="0" w:color="auto"/>
              <w:right w:val="single" w:sz="4" w:space="0" w:color="auto"/>
            </w:tcBorders>
            <w:vAlign w:val="center"/>
          </w:tcPr>
          <w:p w14:paraId="7A4B4FD5"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3642AA6C"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3690B771"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0,8</w:t>
            </w:r>
          </w:p>
        </w:tc>
        <w:tc>
          <w:tcPr>
            <w:tcW w:w="713" w:type="dxa"/>
            <w:tcBorders>
              <w:top w:val="single" w:sz="4" w:space="0" w:color="auto"/>
              <w:left w:val="single" w:sz="4" w:space="0" w:color="auto"/>
              <w:bottom w:val="single" w:sz="4" w:space="0" w:color="auto"/>
              <w:right w:val="single" w:sz="4" w:space="0" w:color="auto"/>
            </w:tcBorders>
            <w:vAlign w:val="center"/>
          </w:tcPr>
          <w:p w14:paraId="68DA4B75"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2,4</w:t>
            </w:r>
          </w:p>
        </w:tc>
        <w:tc>
          <w:tcPr>
            <w:tcW w:w="713" w:type="dxa"/>
            <w:tcBorders>
              <w:top w:val="single" w:sz="4" w:space="0" w:color="auto"/>
              <w:left w:val="single" w:sz="4" w:space="0" w:color="auto"/>
              <w:bottom w:val="single" w:sz="4" w:space="0" w:color="auto"/>
              <w:right w:val="single" w:sz="4" w:space="0" w:color="auto"/>
            </w:tcBorders>
            <w:vAlign w:val="center"/>
          </w:tcPr>
          <w:p w14:paraId="198DA671"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1,0</w:t>
            </w:r>
          </w:p>
        </w:tc>
        <w:tc>
          <w:tcPr>
            <w:tcW w:w="713" w:type="dxa"/>
            <w:tcBorders>
              <w:top w:val="single" w:sz="4" w:space="0" w:color="auto"/>
              <w:left w:val="single" w:sz="4" w:space="0" w:color="auto"/>
              <w:bottom w:val="single" w:sz="4" w:space="0" w:color="auto"/>
              <w:right w:val="single" w:sz="4" w:space="0" w:color="auto"/>
            </w:tcBorders>
            <w:vAlign w:val="center"/>
          </w:tcPr>
          <w:p w14:paraId="6A36F5D8"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0,5</w:t>
            </w:r>
          </w:p>
        </w:tc>
        <w:tc>
          <w:tcPr>
            <w:tcW w:w="603" w:type="dxa"/>
            <w:tcBorders>
              <w:top w:val="single" w:sz="4" w:space="0" w:color="auto"/>
              <w:left w:val="single" w:sz="4" w:space="0" w:color="auto"/>
              <w:bottom w:val="single" w:sz="4" w:space="0" w:color="auto"/>
              <w:right w:val="single" w:sz="4" w:space="0" w:color="auto"/>
            </w:tcBorders>
            <w:vAlign w:val="center"/>
          </w:tcPr>
          <w:p w14:paraId="59825388"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77CB701B"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0,2</w:t>
            </w:r>
          </w:p>
        </w:tc>
        <w:tc>
          <w:tcPr>
            <w:tcW w:w="603" w:type="dxa"/>
            <w:tcBorders>
              <w:top w:val="single" w:sz="4" w:space="0" w:color="auto"/>
              <w:left w:val="single" w:sz="4" w:space="0" w:color="auto"/>
              <w:bottom w:val="single" w:sz="4" w:space="0" w:color="auto"/>
              <w:right w:val="single" w:sz="4" w:space="0" w:color="auto"/>
            </w:tcBorders>
            <w:vAlign w:val="center"/>
          </w:tcPr>
          <w:p w14:paraId="5298A4A2"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44F0B930"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61FD3436"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437" w:type="dxa"/>
            <w:tcBorders>
              <w:top w:val="single" w:sz="4" w:space="0" w:color="auto"/>
              <w:left w:val="single" w:sz="4" w:space="0" w:color="auto"/>
              <w:bottom w:val="single" w:sz="4" w:space="0" w:color="auto"/>
              <w:right w:val="single" w:sz="4" w:space="0" w:color="auto"/>
            </w:tcBorders>
            <w:vAlign w:val="center"/>
          </w:tcPr>
          <w:p w14:paraId="49C8EA49"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3BD0D739"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3,6</w:t>
            </w:r>
          </w:p>
        </w:tc>
      </w:tr>
      <w:tr w:rsidR="009A7D7B" w:rsidRPr="009A7D7B" w14:paraId="546E91C4" w14:textId="77777777" w:rsidTr="00131214">
        <w:trPr>
          <w:trHeight w:val="303"/>
          <w:jc w:val="center"/>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2E2AE741" w14:textId="77777777" w:rsidR="00131214" w:rsidRPr="009A7D7B" w:rsidRDefault="00131214" w:rsidP="003B5020">
            <w:pPr>
              <w:spacing w:before="0" w:after="0"/>
              <w:jc w:val="center"/>
              <w:rPr>
                <w:rFonts w:eastAsia="MS Mincho"/>
                <w:b/>
                <w:bCs/>
                <w:noProof/>
                <w:color w:val="000000" w:themeColor="text1"/>
                <w:sz w:val="22"/>
                <w:szCs w:val="22"/>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3EF686CC" w14:textId="77777777" w:rsidR="00131214" w:rsidRPr="009A7D7B" w:rsidRDefault="00131214" w:rsidP="003B5020">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713" w:type="dxa"/>
            <w:tcBorders>
              <w:top w:val="single" w:sz="4" w:space="0" w:color="auto"/>
              <w:left w:val="single" w:sz="4" w:space="0" w:color="auto"/>
              <w:bottom w:val="single" w:sz="4" w:space="0" w:color="auto"/>
              <w:right w:val="single" w:sz="4" w:space="0" w:color="auto"/>
            </w:tcBorders>
            <w:vAlign w:val="center"/>
          </w:tcPr>
          <w:p w14:paraId="129E2651"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58309B9C"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5BCE93A0"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272,0</w:t>
            </w:r>
          </w:p>
        </w:tc>
        <w:tc>
          <w:tcPr>
            <w:tcW w:w="713" w:type="dxa"/>
            <w:tcBorders>
              <w:top w:val="single" w:sz="4" w:space="0" w:color="auto"/>
              <w:left w:val="single" w:sz="4" w:space="0" w:color="auto"/>
              <w:bottom w:val="single" w:sz="4" w:space="0" w:color="auto"/>
              <w:right w:val="single" w:sz="4" w:space="0" w:color="auto"/>
            </w:tcBorders>
            <w:vAlign w:val="center"/>
          </w:tcPr>
          <w:p w14:paraId="1F0246CE"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180,2</w:t>
            </w:r>
          </w:p>
        </w:tc>
        <w:tc>
          <w:tcPr>
            <w:tcW w:w="713" w:type="dxa"/>
            <w:tcBorders>
              <w:top w:val="single" w:sz="4" w:space="0" w:color="auto"/>
              <w:left w:val="single" w:sz="4" w:space="0" w:color="auto"/>
              <w:bottom w:val="single" w:sz="4" w:space="0" w:color="auto"/>
              <w:right w:val="single" w:sz="4" w:space="0" w:color="auto"/>
            </w:tcBorders>
            <w:vAlign w:val="center"/>
          </w:tcPr>
          <w:p w14:paraId="356312F8"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278,2</w:t>
            </w:r>
          </w:p>
        </w:tc>
        <w:tc>
          <w:tcPr>
            <w:tcW w:w="713" w:type="dxa"/>
            <w:tcBorders>
              <w:top w:val="single" w:sz="4" w:space="0" w:color="auto"/>
              <w:left w:val="single" w:sz="4" w:space="0" w:color="auto"/>
              <w:bottom w:val="single" w:sz="4" w:space="0" w:color="auto"/>
              <w:right w:val="single" w:sz="4" w:space="0" w:color="auto"/>
            </w:tcBorders>
            <w:vAlign w:val="center"/>
          </w:tcPr>
          <w:p w14:paraId="34DB8E89"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290,0</w:t>
            </w:r>
          </w:p>
        </w:tc>
        <w:tc>
          <w:tcPr>
            <w:tcW w:w="603" w:type="dxa"/>
            <w:tcBorders>
              <w:top w:val="single" w:sz="4" w:space="0" w:color="auto"/>
              <w:left w:val="single" w:sz="4" w:space="0" w:color="auto"/>
              <w:bottom w:val="single" w:sz="4" w:space="0" w:color="auto"/>
              <w:right w:val="single" w:sz="4" w:space="0" w:color="auto"/>
            </w:tcBorders>
            <w:vAlign w:val="center"/>
          </w:tcPr>
          <w:p w14:paraId="65F7DA76"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7084BFA6"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655,7</w:t>
            </w:r>
          </w:p>
        </w:tc>
        <w:tc>
          <w:tcPr>
            <w:tcW w:w="603" w:type="dxa"/>
            <w:tcBorders>
              <w:top w:val="single" w:sz="4" w:space="0" w:color="auto"/>
              <w:left w:val="single" w:sz="4" w:space="0" w:color="auto"/>
              <w:bottom w:val="single" w:sz="4" w:space="0" w:color="auto"/>
              <w:right w:val="single" w:sz="4" w:space="0" w:color="auto"/>
            </w:tcBorders>
            <w:vAlign w:val="center"/>
          </w:tcPr>
          <w:p w14:paraId="2FB93AE4"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701512C5"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737DF684"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437" w:type="dxa"/>
            <w:tcBorders>
              <w:top w:val="single" w:sz="4" w:space="0" w:color="auto"/>
              <w:left w:val="single" w:sz="4" w:space="0" w:color="auto"/>
              <w:bottom w:val="single" w:sz="4" w:space="0" w:color="auto"/>
              <w:right w:val="single" w:sz="4" w:space="0" w:color="auto"/>
            </w:tcBorders>
            <w:vAlign w:val="center"/>
          </w:tcPr>
          <w:p w14:paraId="426715F9"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07C2BA37"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162,0</w:t>
            </w:r>
          </w:p>
        </w:tc>
      </w:tr>
      <w:tr w:rsidR="009A7D7B" w:rsidRPr="009A7D7B" w14:paraId="5E3B3C3E" w14:textId="77777777" w:rsidTr="00131214">
        <w:trPr>
          <w:trHeight w:val="303"/>
          <w:jc w:val="center"/>
        </w:trPr>
        <w:tc>
          <w:tcPr>
            <w:tcW w:w="869" w:type="dxa"/>
            <w:vMerge w:val="restart"/>
            <w:tcBorders>
              <w:top w:val="single" w:sz="4" w:space="0" w:color="auto"/>
              <w:left w:val="single" w:sz="4" w:space="0" w:color="auto"/>
              <w:bottom w:val="single" w:sz="4" w:space="0" w:color="auto"/>
              <w:right w:val="single" w:sz="4" w:space="0" w:color="auto"/>
            </w:tcBorders>
            <w:vAlign w:val="center"/>
            <w:hideMark/>
          </w:tcPr>
          <w:p w14:paraId="30DAF87A" w14:textId="77777777" w:rsidR="00131214" w:rsidRPr="009A7D7B" w:rsidRDefault="00131214" w:rsidP="003B5020">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Nam Đông</w:t>
            </w:r>
          </w:p>
        </w:tc>
        <w:tc>
          <w:tcPr>
            <w:tcW w:w="837" w:type="dxa"/>
            <w:tcBorders>
              <w:top w:val="single" w:sz="4" w:space="0" w:color="auto"/>
              <w:left w:val="single" w:sz="4" w:space="0" w:color="auto"/>
              <w:bottom w:val="single" w:sz="4" w:space="0" w:color="auto"/>
              <w:right w:val="single" w:sz="4" w:space="0" w:color="auto"/>
            </w:tcBorders>
            <w:vAlign w:val="center"/>
            <w:hideMark/>
          </w:tcPr>
          <w:p w14:paraId="5B7B25DA" w14:textId="77777777" w:rsidR="00131214" w:rsidRPr="009A7D7B" w:rsidRDefault="00131214" w:rsidP="003B5020">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(ngày)</w:t>
            </w:r>
          </w:p>
        </w:tc>
        <w:tc>
          <w:tcPr>
            <w:tcW w:w="713" w:type="dxa"/>
            <w:tcBorders>
              <w:top w:val="single" w:sz="4" w:space="0" w:color="auto"/>
              <w:left w:val="single" w:sz="4" w:space="0" w:color="auto"/>
              <w:bottom w:val="single" w:sz="4" w:space="0" w:color="auto"/>
              <w:right w:val="single" w:sz="4" w:space="0" w:color="auto"/>
            </w:tcBorders>
            <w:vAlign w:val="center"/>
          </w:tcPr>
          <w:p w14:paraId="1E680B9E"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0,2</w:t>
            </w:r>
          </w:p>
        </w:tc>
        <w:tc>
          <w:tcPr>
            <w:tcW w:w="713" w:type="dxa"/>
            <w:tcBorders>
              <w:top w:val="single" w:sz="4" w:space="0" w:color="auto"/>
              <w:left w:val="single" w:sz="4" w:space="0" w:color="auto"/>
              <w:bottom w:val="single" w:sz="4" w:space="0" w:color="auto"/>
              <w:right w:val="single" w:sz="4" w:space="0" w:color="auto"/>
            </w:tcBorders>
            <w:vAlign w:val="center"/>
          </w:tcPr>
          <w:p w14:paraId="189263B3"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1,4</w:t>
            </w:r>
          </w:p>
        </w:tc>
        <w:tc>
          <w:tcPr>
            <w:tcW w:w="713" w:type="dxa"/>
            <w:tcBorders>
              <w:top w:val="single" w:sz="4" w:space="0" w:color="auto"/>
              <w:left w:val="single" w:sz="4" w:space="0" w:color="auto"/>
              <w:bottom w:val="single" w:sz="4" w:space="0" w:color="auto"/>
              <w:right w:val="single" w:sz="4" w:space="0" w:color="auto"/>
            </w:tcBorders>
            <w:vAlign w:val="center"/>
          </w:tcPr>
          <w:p w14:paraId="43077F74"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2,2</w:t>
            </w:r>
          </w:p>
        </w:tc>
        <w:tc>
          <w:tcPr>
            <w:tcW w:w="713" w:type="dxa"/>
            <w:tcBorders>
              <w:top w:val="single" w:sz="4" w:space="0" w:color="auto"/>
              <w:left w:val="single" w:sz="4" w:space="0" w:color="auto"/>
              <w:bottom w:val="single" w:sz="4" w:space="0" w:color="auto"/>
              <w:right w:val="single" w:sz="4" w:space="0" w:color="auto"/>
            </w:tcBorders>
            <w:vAlign w:val="center"/>
          </w:tcPr>
          <w:p w14:paraId="11B14C2D"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2,9</w:t>
            </w:r>
          </w:p>
        </w:tc>
        <w:tc>
          <w:tcPr>
            <w:tcW w:w="713" w:type="dxa"/>
            <w:tcBorders>
              <w:top w:val="single" w:sz="4" w:space="0" w:color="auto"/>
              <w:left w:val="single" w:sz="4" w:space="0" w:color="auto"/>
              <w:bottom w:val="single" w:sz="4" w:space="0" w:color="auto"/>
              <w:right w:val="single" w:sz="4" w:space="0" w:color="auto"/>
            </w:tcBorders>
            <w:vAlign w:val="center"/>
          </w:tcPr>
          <w:p w14:paraId="59C41551"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3,6</w:t>
            </w:r>
          </w:p>
        </w:tc>
        <w:tc>
          <w:tcPr>
            <w:tcW w:w="713" w:type="dxa"/>
            <w:tcBorders>
              <w:top w:val="single" w:sz="4" w:space="0" w:color="auto"/>
              <w:left w:val="single" w:sz="4" w:space="0" w:color="auto"/>
              <w:bottom w:val="single" w:sz="4" w:space="0" w:color="auto"/>
              <w:right w:val="single" w:sz="4" w:space="0" w:color="auto"/>
            </w:tcBorders>
            <w:vAlign w:val="center"/>
          </w:tcPr>
          <w:p w14:paraId="52729C64"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4,5</w:t>
            </w:r>
          </w:p>
        </w:tc>
        <w:tc>
          <w:tcPr>
            <w:tcW w:w="603" w:type="dxa"/>
            <w:tcBorders>
              <w:top w:val="single" w:sz="4" w:space="0" w:color="auto"/>
              <w:left w:val="single" w:sz="4" w:space="0" w:color="auto"/>
              <w:bottom w:val="single" w:sz="4" w:space="0" w:color="auto"/>
              <w:right w:val="single" w:sz="4" w:space="0" w:color="auto"/>
            </w:tcBorders>
            <w:vAlign w:val="center"/>
          </w:tcPr>
          <w:p w14:paraId="11E68B9C"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4,1</w:t>
            </w:r>
          </w:p>
        </w:tc>
        <w:tc>
          <w:tcPr>
            <w:tcW w:w="713" w:type="dxa"/>
            <w:tcBorders>
              <w:top w:val="single" w:sz="4" w:space="0" w:color="auto"/>
              <w:left w:val="single" w:sz="4" w:space="0" w:color="auto"/>
              <w:bottom w:val="single" w:sz="4" w:space="0" w:color="auto"/>
              <w:right w:val="single" w:sz="4" w:space="0" w:color="auto"/>
            </w:tcBorders>
            <w:vAlign w:val="center"/>
          </w:tcPr>
          <w:p w14:paraId="5486ACFF"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3,6</w:t>
            </w:r>
          </w:p>
        </w:tc>
        <w:tc>
          <w:tcPr>
            <w:tcW w:w="603" w:type="dxa"/>
            <w:tcBorders>
              <w:top w:val="single" w:sz="4" w:space="0" w:color="auto"/>
              <w:left w:val="single" w:sz="4" w:space="0" w:color="auto"/>
              <w:bottom w:val="single" w:sz="4" w:space="0" w:color="auto"/>
              <w:right w:val="single" w:sz="4" w:space="0" w:color="auto"/>
            </w:tcBorders>
            <w:vAlign w:val="center"/>
          </w:tcPr>
          <w:p w14:paraId="4DA79DDC"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3,1</w:t>
            </w:r>
          </w:p>
        </w:tc>
        <w:tc>
          <w:tcPr>
            <w:tcW w:w="713" w:type="dxa"/>
            <w:tcBorders>
              <w:top w:val="single" w:sz="4" w:space="0" w:color="auto"/>
              <w:left w:val="single" w:sz="4" w:space="0" w:color="auto"/>
              <w:bottom w:val="single" w:sz="4" w:space="0" w:color="auto"/>
              <w:right w:val="single" w:sz="4" w:space="0" w:color="auto"/>
            </w:tcBorders>
            <w:vAlign w:val="center"/>
          </w:tcPr>
          <w:p w14:paraId="325FD7FD"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0,4</w:t>
            </w:r>
          </w:p>
        </w:tc>
        <w:tc>
          <w:tcPr>
            <w:tcW w:w="713" w:type="dxa"/>
            <w:tcBorders>
              <w:top w:val="single" w:sz="4" w:space="0" w:color="auto"/>
              <w:left w:val="single" w:sz="4" w:space="0" w:color="auto"/>
              <w:bottom w:val="single" w:sz="4" w:space="0" w:color="auto"/>
              <w:right w:val="single" w:sz="4" w:space="0" w:color="auto"/>
            </w:tcBorders>
            <w:vAlign w:val="center"/>
          </w:tcPr>
          <w:p w14:paraId="21EDE14D"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0,2</w:t>
            </w:r>
          </w:p>
        </w:tc>
        <w:tc>
          <w:tcPr>
            <w:tcW w:w="437" w:type="dxa"/>
            <w:tcBorders>
              <w:top w:val="single" w:sz="4" w:space="0" w:color="auto"/>
              <w:left w:val="single" w:sz="4" w:space="0" w:color="auto"/>
              <w:bottom w:val="single" w:sz="4" w:space="0" w:color="auto"/>
              <w:right w:val="single" w:sz="4" w:space="0" w:color="auto"/>
            </w:tcBorders>
            <w:vAlign w:val="center"/>
          </w:tcPr>
          <w:p w14:paraId="3DE8F906"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2DA641E8"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8,6</w:t>
            </w:r>
          </w:p>
        </w:tc>
      </w:tr>
      <w:tr w:rsidR="009A7D7B" w:rsidRPr="009A7D7B" w14:paraId="754C97F5" w14:textId="77777777" w:rsidTr="00131214">
        <w:trPr>
          <w:trHeight w:val="303"/>
          <w:jc w:val="center"/>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218303FF" w14:textId="77777777" w:rsidR="00131214" w:rsidRPr="009A7D7B" w:rsidRDefault="00131214" w:rsidP="003B5020">
            <w:pPr>
              <w:spacing w:before="0" w:after="0"/>
              <w:jc w:val="center"/>
              <w:rPr>
                <w:rFonts w:eastAsia="MS Mincho"/>
                <w:b/>
                <w:bCs/>
                <w:noProof/>
                <w:color w:val="000000" w:themeColor="text1"/>
                <w:sz w:val="22"/>
                <w:szCs w:val="22"/>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3A3D0F93" w14:textId="77777777" w:rsidR="00131214" w:rsidRPr="009A7D7B" w:rsidRDefault="00131214" w:rsidP="003B5020">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713" w:type="dxa"/>
            <w:tcBorders>
              <w:top w:val="single" w:sz="4" w:space="0" w:color="auto"/>
              <w:left w:val="single" w:sz="4" w:space="0" w:color="auto"/>
              <w:bottom w:val="single" w:sz="4" w:space="0" w:color="auto"/>
              <w:right w:val="single" w:sz="4" w:space="0" w:color="auto"/>
            </w:tcBorders>
            <w:vAlign w:val="center"/>
          </w:tcPr>
          <w:p w14:paraId="538B4E3F"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463,7</w:t>
            </w:r>
          </w:p>
        </w:tc>
        <w:tc>
          <w:tcPr>
            <w:tcW w:w="713" w:type="dxa"/>
            <w:tcBorders>
              <w:top w:val="single" w:sz="4" w:space="0" w:color="auto"/>
              <w:left w:val="single" w:sz="4" w:space="0" w:color="auto"/>
              <w:bottom w:val="single" w:sz="4" w:space="0" w:color="auto"/>
              <w:right w:val="single" w:sz="4" w:space="0" w:color="auto"/>
            </w:tcBorders>
            <w:vAlign w:val="center"/>
          </w:tcPr>
          <w:p w14:paraId="2245AA8B"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156,7</w:t>
            </w:r>
          </w:p>
        </w:tc>
        <w:tc>
          <w:tcPr>
            <w:tcW w:w="713" w:type="dxa"/>
            <w:tcBorders>
              <w:top w:val="single" w:sz="4" w:space="0" w:color="auto"/>
              <w:left w:val="single" w:sz="4" w:space="0" w:color="auto"/>
              <w:bottom w:val="single" w:sz="4" w:space="0" w:color="auto"/>
              <w:right w:val="single" w:sz="4" w:space="0" w:color="auto"/>
            </w:tcBorders>
            <w:vAlign w:val="center"/>
          </w:tcPr>
          <w:p w14:paraId="65AC604C"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67,4</w:t>
            </w:r>
          </w:p>
        </w:tc>
        <w:tc>
          <w:tcPr>
            <w:tcW w:w="713" w:type="dxa"/>
            <w:tcBorders>
              <w:top w:val="single" w:sz="4" w:space="0" w:color="auto"/>
              <w:left w:val="single" w:sz="4" w:space="0" w:color="auto"/>
              <w:bottom w:val="single" w:sz="4" w:space="0" w:color="auto"/>
              <w:right w:val="single" w:sz="4" w:space="0" w:color="auto"/>
            </w:tcBorders>
            <w:vAlign w:val="center"/>
          </w:tcPr>
          <w:p w14:paraId="20F74098"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50,0</w:t>
            </w:r>
          </w:p>
        </w:tc>
        <w:tc>
          <w:tcPr>
            <w:tcW w:w="713" w:type="dxa"/>
            <w:tcBorders>
              <w:top w:val="single" w:sz="4" w:space="0" w:color="auto"/>
              <w:left w:val="single" w:sz="4" w:space="0" w:color="auto"/>
              <w:bottom w:val="single" w:sz="4" w:space="0" w:color="auto"/>
              <w:right w:val="single" w:sz="4" w:space="0" w:color="auto"/>
            </w:tcBorders>
            <w:vAlign w:val="center"/>
          </w:tcPr>
          <w:p w14:paraId="4875B9CC"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37,5</w:t>
            </w:r>
          </w:p>
        </w:tc>
        <w:tc>
          <w:tcPr>
            <w:tcW w:w="713" w:type="dxa"/>
            <w:tcBorders>
              <w:top w:val="single" w:sz="4" w:space="0" w:color="auto"/>
              <w:left w:val="single" w:sz="4" w:space="0" w:color="auto"/>
              <w:bottom w:val="single" w:sz="4" w:space="0" w:color="auto"/>
              <w:right w:val="single" w:sz="4" w:space="0" w:color="auto"/>
            </w:tcBorders>
            <w:vAlign w:val="center"/>
          </w:tcPr>
          <w:p w14:paraId="676591E3"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39,2</w:t>
            </w:r>
          </w:p>
        </w:tc>
        <w:tc>
          <w:tcPr>
            <w:tcW w:w="603" w:type="dxa"/>
            <w:tcBorders>
              <w:top w:val="single" w:sz="4" w:space="0" w:color="auto"/>
              <w:left w:val="single" w:sz="4" w:space="0" w:color="auto"/>
              <w:bottom w:val="single" w:sz="4" w:space="0" w:color="auto"/>
              <w:right w:val="single" w:sz="4" w:space="0" w:color="auto"/>
            </w:tcBorders>
            <w:vAlign w:val="center"/>
          </w:tcPr>
          <w:p w14:paraId="3E9A95F2"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31,0</w:t>
            </w:r>
          </w:p>
        </w:tc>
        <w:tc>
          <w:tcPr>
            <w:tcW w:w="713" w:type="dxa"/>
            <w:tcBorders>
              <w:top w:val="single" w:sz="4" w:space="0" w:color="auto"/>
              <w:left w:val="single" w:sz="4" w:space="0" w:color="auto"/>
              <w:bottom w:val="single" w:sz="4" w:space="0" w:color="auto"/>
              <w:right w:val="single" w:sz="4" w:space="0" w:color="auto"/>
            </w:tcBorders>
            <w:vAlign w:val="center"/>
          </w:tcPr>
          <w:p w14:paraId="4B772EA5"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32,8</w:t>
            </w:r>
          </w:p>
        </w:tc>
        <w:tc>
          <w:tcPr>
            <w:tcW w:w="603" w:type="dxa"/>
            <w:tcBorders>
              <w:top w:val="single" w:sz="4" w:space="0" w:color="auto"/>
              <w:left w:val="single" w:sz="4" w:space="0" w:color="auto"/>
              <w:bottom w:val="single" w:sz="4" w:space="0" w:color="auto"/>
              <w:right w:val="single" w:sz="4" w:space="0" w:color="auto"/>
            </w:tcBorders>
            <w:vAlign w:val="center"/>
          </w:tcPr>
          <w:p w14:paraId="36453F97"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84,9</w:t>
            </w:r>
          </w:p>
        </w:tc>
        <w:tc>
          <w:tcPr>
            <w:tcW w:w="713" w:type="dxa"/>
            <w:tcBorders>
              <w:top w:val="single" w:sz="4" w:space="0" w:color="auto"/>
              <w:left w:val="single" w:sz="4" w:space="0" w:color="auto"/>
              <w:bottom w:val="single" w:sz="4" w:space="0" w:color="auto"/>
              <w:right w:val="single" w:sz="4" w:space="0" w:color="auto"/>
            </w:tcBorders>
            <w:vAlign w:val="center"/>
          </w:tcPr>
          <w:p w14:paraId="19A560EB"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332,6</w:t>
            </w:r>
          </w:p>
        </w:tc>
        <w:tc>
          <w:tcPr>
            <w:tcW w:w="713" w:type="dxa"/>
            <w:tcBorders>
              <w:top w:val="single" w:sz="4" w:space="0" w:color="auto"/>
              <w:left w:val="single" w:sz="4" w:space="0" w:color="auto"/>
              <w:bottom w:val="single" w:sz="4" w:space="0" w:color="auto"/>
              <w:right w:val="single" w:sz="4" w:space="0" w:color="auto"/>
            </w:tcBorders>
            <w:vAlign w:val="center"/>
          </w:tcPr>
          <w:p w14:paraId="7883E1C6"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655,7</w:t>
            </w:r>
          </w:p>
        </w:tc>
        <w:tc>
          <w:tcPr>
            <w:tcW w:w="437" w:type="dxa"/>
            <w:tcBorders>
              <w:top w:val="single" w:sz="4" w:space="0" w:color="auto"/>
              <w:left w:val="single" w:sz="4" w:space="0" w:color="auto"/>
              <w:bottom w:val="single" w:sz="4" w:space="0" w:color="auto"/>
              <w:right w:val="single" w:sz="4" w:space="0" w:color="auto"/>
            </w:tcBorders>
            <w:vAlign w:val="center"/>
          </w:tcPr>
          <w:p w14:paraId="767950ED"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w:t>
            </w:r>
          </w:p>
        </w:tc>
        <w:tc>
          <w:tcPr>
            <w:tcW w:w="713" w:type="dxa"/>
            <w:tcBorders>
              <w:top w:val="single" w:sz="4" w:space="0" w:color="auto"/>
              <w:left w:val="single" w:sz="4" w:space="0" w:color="auto"/>
              <w:bottom w:val="single" w:sz="4" w:space="0" w:color="auto"/>
              <w:right w:val="single" w:sz="4" w:space="0" w:color="auto"/>
            </w:tcBorders>
            <w:vAlign w:val="center"/>
          </w:tcPr>
          <w:p w14:paraId="272298CC" w14:textId="77777777" w:rsidR="00131214" w:rsidRPr="009A7D7B" w:rsidRDefault="00131214" w:rsidP="003B5020">
            <w:pPr>
              <w:spacing w:before="0" w:after="0"/>
              <w:jc w:val="center"/>
              <w:rPr>
                <w:color w:val="000000" w:themeColor="text1"/>
                <w:sz w:val="22"/>
                <w:szCs w:val="22"/>
              </w:rPr>
            </w:pPr>
            <w:r w:rsidRPr="009A7D7B">
              <w:rPr>
                <w:color w:val="000000" w:themeColor="text1"/>
                <w:sz w:val="22"/>
                <w:szCs w:val="22"/>
              </w:rPr>
              <w:t>14,5</w:t>
            </w:r>
          </w:p>
        </w:tc>
      </w:tr>
    </w:tbl>
    <w:p w14:paraId="2B2B7342" w14:textId="77777777" w:rsidR="00131214" w:rsidRPr="009A7D7B" w:rsidRDefault="00131214" w:rsidP="00131214">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7A17B6E9" w14:textId="082DF407" w:rsidR="00575FC0" w:rsidRPr="009A7D7B" w:rsidRDefault="00575FC0" w:rsidP="00180B8F">
      <w:pPr>
        <w:spacing w:before="120"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Số ngày nắng nóng trung bình các th</w:t>
      </w:r>
      <w:r w:rsidR="00511524"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ở mỗi địa phương trong tỉnh đều có sự khác nhau, cụ thể:</w:t>
      </w:r>
    </w:p>
    <w:p w14:paraId="7AD0FA28" w14:textId="64D63C02" w:rsidR="00575FC0" w:rsidRPr="009A7D7B" w:rsidRDefault="00575FC0" w:rsidP="00180B8F">
      <w:pPr>
        <w:spacing w:after="120" w:line="288" w:lineRule="auto"/>
        <w:ind w:firstLine="720"/>
        <w:rPr>
          <w:rFonts w:ascii="Times New Roman" w:eastAsia="MS Mincho" w:hAnsi="Times New Roman" w:cs="Times New Roman"/>
          <w:noProof/>
          <w:color w:val="000000" w:themeColor="text1"/>
          <w:spacing w:val="-2"/>
          <w:sz w:val="28"/>
          <w:szCs w:val="28"/>
          <w:lang w:eastAsia="ja-JP"/>
        </w:rPr>
      </w:pPr>
      <w:r w:rsidRPr="009A7D7B">
        <w:rPr>
          <w:rFonts w:ascii="Times New Roman" w:eastAsia="MS Mincho" w:hAnsi="Times New Roman" w:cs="Times New Roman"/>
          <w:noProof/>
          <w:color w:val="000000" w:themeColor="text1"/>
          <w:spacing w:val="-2"/>
          <w:sz w:val="28"/>
          <w:szCs w:val="28"/>
          <w:lang w:eastAsia="ja-JP"/>
        </w:rPr>
        <w:t>Ở Huế, số ngày nắng nóng trung bình ở các th</w:t>
      </w:r>
      <w:r w:rsidR="00511524" w:rsidRPr="009A7D7B">
        <w:rPr>
          <w:rFonts w:ascii="Times New Roman" w:eastAsia="MS Mincho" w:hAnsi="Times New Roman" w:cs="Times New Roman"/>
          <w:noProof/>
          <w:color w:val="000000" w:themeColor="text1"/>
          <w:spacing w:val="-2"/>
          <w:sz w:val="28"/>
          <w:szCs w:val="28"/>
          <w:lang w:eastAsia="ja-JP"/>
        </w:rPr>
        <w:t>ời kỳ</w:t>
      </w:r>
      <w:r w:rsidRPr="009A7D7B">
        <w:rPr>
          <w:rFonts w:ascii="Times New Roman" w:eastAsia="MS Mincho" w:hAnsi="Times New Roman" w:cs="Times New Roman"/>
          <w:noProof/>
          <w:color w:val="000000" w:themeColor="text1"/>
          <w:spacing w:val="-2"/>
          <w:sz w:val="28"/>
          <w:szCs w:val="28"/>
          <w:lang w:eastAsia="ja-JP"/>
        </w:rPr>
        <w:t xml:space="preserve"> dao động từ 38</w:t>
      </w:r>
      <w:r w:rsidR="00180B8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3 đến 55</w:t>
      </w:r>
      <w:r w:rsidR="00180B8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 xml:space="preserve">9 ngày, số ngày </w:t>
      </w:r>
      <w:r w:rsidR="00511524" w:rsidRPr="009A7D7B">
        <w:rPr>
          <w:rFonts w:ascii="Times New Roman" w:eastAsia="MS Mincho" w:hAnsi="Times New Roman" w:cs="Times New Roman"/>
          <w:noProof/>
          <w:color w:val="000000" w:themeColor="text1"/>
          <w:spacing w:val="-2"/>
          <w:sz w:val="28"/>
          <w:szCs w:val="28"/>
          <w:lang w:eastAsia="ja-JP"/>
        </w:rPr>
        <w:t xml:space="preserve">nắng nóng </w:t>
      </w:r>
      <w:r w:rsidRPr="009A7D7B">
        <w:rPr>
          <w:rFonts w:ascii="Times New Roman" w:eastAsia="MS Mincho" w:hAnsi="Times New Roman" w:cs="Times New Roman"/>
          <w:noProof/>
          <w:color w:val="000000" w:themeColor="text1"/>
          <w:spacing w:val="-2"/>
          <w:sz w:val="28"/>
          <w:szCs w:val="28"/>
          <w:lang w:eastAsia="ja-JP"/>
        </w:rPr>
        <w:t>trung bình của cả chuỗi số liệu từ năm 1977-2019 là 48</w:t>
      </w:r>
      <w:r w:rsidR="00180B8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6 ngày; th</w:t>
      </w:r>
      <w:r w:rsidR="00511524" w:rsidRPr="009A7D7B">
        <w:rPr>
          <w:rFonts w:ascii="Times New Roman" w:eastAsia="MS Mincho" w:hAnsi="Times New Roman" w:cs="Times New Roman"/>
          <w:noProof/>
          <w:color w:val="000000" w:themeColor="text1"/>
          <w:spacing w:val="-2"/>
          <w:sz w:val="28"/>
          <w:szCs w:val="28"/>
          <w:lang w:eastAsia="ja-JP"/>
        </w:rPr>
        <w:t>ời kỳ</w:t>
      </w:r>
      <w:r w:rsidRPr="009A7D7B">
        <w:rPr>
          <w:rFonts w:ascii="Times New Roman" w:eastAsia="MS Mincho" w:hAnsi="Times New Roman" w:cs="Times New Roman"/>
          <w:noProof/>
          <w:color w:val="000000" w:themeColor="text1"/>
          <w:spacing w:val="-2"/>
          <w:sz w:val="28"/>
          <w:szCs w:val="28"/>
          <w:lang w:eastAsia="ja-JP"/>
        </w:rPr>
        <w:t xml:space="preserve"> có nhiều ngày</w:t>
      </w:r>
      <w:r w:rsidR="00511524" w:rsidRPr="009A7D7B">
        <w:rPr>
          <w:rFonts w:ascii="Times New Roman" w:eastAsia="MS Mincho" w:hAnsi="Times New Roman" w:cs="Times New Roman"/>
          <w:noProof/>
          <w:color w:val="000000" w:themeColor="text1"/>
          <w:spacing w:val="-2"/>
          <w:sz w:val="28"/>
          <w:szCs w:val="28"/>
          <w:lang w:eastAsia="ja-JP"/>
        </w:rPr>
        <w:t xml:space="preserve"> nắng nóng trung bình</w:t>
      </w:r>
      <w:r w:rsidRPr="009A7D7B">
        <w:rPr>
          <w:rFonts w:ascii="Times New Roman" w:eastAsia="MS Mincho" w:hAnsi="Times New Roman" w:cs="Times New Roman"/>
          <w:noProof/>
          <w:color w:val="000000" w:themeColor="text1"/>
          <w:spacing w:val="-2"/>
          <w:sz w:val="28"/>
          <w:szCs w:val="28"/>
          <w:lang w:eastAsia="ja-JP"/>
        </w:rPr>
        <w:t xml:space="preserve"> nhất là 2011-2019 có 55</w:t>
      </w:r>
      <w:r w:rsidR="00180B8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9 ngày, th</w:t>
      </w:r>
      <w:r w:rsidR="00511524" w:rsidRPr="009A7D7B">
        <w:rPr>
          <w:rFonts w:ascii="Times New Roman" w:eastAsia="MS Mincho" w:hAnsi="Times New Roman" w:cs="Times New Roman"/>
          <w:noProof/>
          <w:color w:val="000000" w:themeColor="text1"/>
          <w:spacing w:val="-2"/>
          <w:sz w:val="28"/>
          <w:szCs w:val="28"/>
          <w:lang w:eastAsia="ja-JP"/>
        </w:rPr>
        <w:t>ời kỳ</w:t>
      </w:r>
      <w:r w:rsidRPr="009A7D7B">
        <w:rPr>
          <w:rFonts w:ascii="Times New Roman" w:eastAsia="MS Mincho" w:hAnsi="Times New Roman" w:cs="Times New Roman"/>
          <w:noProof/>
          <w:color w:val="000000" w:themeColor="text1"/>
          <w:spacing w:val="-2"/>
          <w:sz w:val="28"/>
          <w:szCs w:val="28"/>
          <w:lang w:eastAsia="ja-JP"/>
        </w:rPr>
        <w:t xml:space="preserve"> có số ngày nắng nóng trung bình ít nhất là 1977-1980 với 33</w:t>
      </w:r>
      <w:r w:rsidR="00180B8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8 ngày</w:t>
      </w:r>
      <w:r w:rsidR="00180B8F" w:rsidRPr="009A7D7B">
        <w:rPr>
          <w:rFonts w:ascii="Times New Roman" w:eastAsia="MS Mincho" w:hAnsi="Times New Roman" w:cs="Times New Roman"/>
          <w:noProof/>
          <w:color w:val="000000" w:themeColor="text1"/>
          <w:spacing w:val="-2"/>
          <w:sz w:val="28"/>
          <w:szCs w:val="28"/>
          <w:lang w:eastAsia="ja-JP"/>
        </w:rPr>
        <w:t>.</w:t>
      </w:r>
    </w:p>
    <w:p w14:paraId="3E19D7ED" w14:textId="11957D6A" w:rsidR="00575FC0" w:rsidRPr="009A7D7B" w:rsidRDefault="00575FC0" w:rsidP="00180B8F">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 Ở A Lưới, số ngày nắng nóng trung bình ở các th</w:t>
      </w:r>
      <w:r w:rsidR="00511524"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rất ít, chỉ dao động từ 1</w:t>
      </w:r>
      <w:r w:rsidR="00180B8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3</w:t>
      </w:r>
      <w:r w:rsidR="00180B8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ngày, số ngày</w:t>
      </w:r>
      <w:r w:rsidR="00511524" w:rsidRPr="009A7D7B">
        <w:rPr>
          <w:rFonts w:ascii="Times New Roman" w:eastAsia="MS Mincho" w:hAnsi="Times New Roman" w:cs="Times New Roman"/>
          <w:noProof/>
          <w:color w:val="000000" w:themeColor="text1"/>
          <w:sz w:val="28"/>
          <w:szCs w:val="28"/>
          <w:lang w:eastAsia="ja-JP"/>
        </w:rPr>
        <w:t xml:space="preserve"> nắng nón</w:t>
      </w:r>
      <w:r w:rsidRPr="009A7D7B">
        <w:rPr>
          <w:rFonts w:ascii="Times New Roman" w:eastAsia="MS Mincho" w:hAnsi="Times New Roman" w:cs="Times New Roman"/>
          <w:noProof/>
          <w:color w:val="000000" w:themeColor="text1"/>
          <w:sz w:val="28"/>
          <w:szCs w:val="28"/>
          <w:lang w:eastAsia="ja-JP"/>
        </w:rPr>
        <w:t xml:space="preserve"> trung bình của cả chuỗi số liệu từ năm 1977-2019 là 2</w:t>
      </w:r>
      <w:r w:rsidR="00180B8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ngày; th</w:t>
      </w:r>
      <w:r w:rsidR="00511524"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có nhiều ngày</w:t>
      </w:r>
      <w:r w:rsidR="00511524" w:rsidRPr="009A7D7B">
        <w:rPr>
          <w:rFonts w:ascii="Times New Roman" w:eastAsia="MS Mincho" w:hAnsi="Times New Roman" w:cs="Times New Roman"/>
          <w:noProof/>
          <w:color w:val="000000" w:themeColor="text1"/>
          <w:sz w:val="28"/>
          <w:szCs w:val="28"/>
          <w:lang w:eastAsia="ja-JP"/>
        </w:rPr>
        <w:t xml:space="preserve"> nắng nóng trung bìn</w:t>
      </w:r>
      <w:r w:rsidRPr="009A7D7B">
        <w:rPr>
          <w:rFonts w:ascii="Times New Roman" w:eastAsia="MS Mincho" w:hAnsi="Times New Roman" w:cs="Times New Roman"/>
          <w:noProof/>
          <w:color w:val="000000" w:themeColor="text1"/>
          <w:sz w:val="28"/>
          <w:szCs w:val="28"/>
          <w:lang w:eastAsia="ja-JP"/>
        </w:rPr>
        <w:t xml:space="preserve"> nhất là 2011-2019 và 1977-1980 có 3</w:t>
      </w:r>
      <w:r w:rsidR="00180B8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ngày, th</w:t>
      </w:r>
      <w:r w:rsidR="00511524"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có số ngày nắng nóng trung bình ít nhất là 2001-2010 với 1</w:t>
      </w:r>
      <w:r w:rsidR="00180B8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ngày</w:t>
      </w:r>
      <w:r w:rsidR="00180B8F" w:rsidRPr="009A7D7B">
        <w:rPr>
          <w:rFonts w:ascii="Times New Roman" w:eastAsia="MS Mincho" w:hAnsi="Times New Roman" w:cs="Times New Roman"/>
          <w:noProof/>
          <w:color w:val="000000" w:themeColor="text1"/>
          <w:sz w:val="28"/>
          <w:szCs w:val="28"/>
          <w:lang w:eastAsia="ja-JP"/>
        </w:rPr>
        <w:t>.</w:t>
      </w:r>
    </w:p>
    <w:p w14:paraId="007D81A2" w14:textId="33C782E9" w:rsidR="00575FC0" w:rsidRPr="009A7D7B" w:rsidRDefault="00575FC0" w:rsidP="00CE7093">
      <w:pPr>
        <w:spacing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Nam Đông, số ngày nắng nóng trung bình ở các th</w:t>
      </w:r>
      <w:r w:rsidR="00511524"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dao động từ 53</w:t>
      </w:r>
      <w:r w:rsidR="00180B8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 đến 64</w:t>
      </w:r>
      <w:r w:rsidR="00180B8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ngày, số ngày</w:t>
      </w:r>
      <w:r w:rsidR="00511524" w:rsidRPr="009A7D7B">
        <w:rPr>
          <w:rFonts w:ascii="Times New Roman" w:eastAsia="MS Mincho" w:hAnsi="Times New Roman" w:cs="Times New Roman"/>
          <w:noProof/>
          <w:color w:val="000000" w:themeColor="text1"/>
          <w:sz w:val="28"/>
          <w:szCs w:val="28"/>
          <w:lang w:eastAsia="ja-JP"/>
        </w:rPr>
        <w:t xml:space="preserve"> nắng nóng</w:t>
      </w:r>
      <w:r w:rsidRPr="009A7D7B">
        <w:rPr>
          <w:rFonts w:ascii="Times New Roman" w:eastAsia="MS Mincho" w:hAnsi="Times New Roman" w:cs="Times New Roman"/>
          <w:noProof/>
          <w:color w:val="000000" w:themeColor="text1"/>
          <w:sz w:val="28"/>
          <w:szCs w:val="28"/>
          <w:lang w:eastAsia="ja-JP"/>
        </w:rPr>
        <w:t xml:space="preserve"> trung bình của cả chuỗi số liệu từ năm 1977-2019 là 59</w:t>
      </w:r>
      <w:r w:rsidR="00180B8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ngày; th</w:t>
      </w:r>
      <w:r w:rsidR="00511524"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có nhiều ngày</w:t>
      </w:r>
      <w:r w:rsidR="00511524" w:rsidRPr="009A7D7B">
        <w:rPr>
          <w:rFonts w:ascii="Times New Roman" w:eastAsia="MS Mincho" w:hAnsi="Times New Roman" w:cs="Times New Roman"/>
          <w:noProof/>
          <w:color w:val="000000" w:themeColor="text1"/>
          <w:sz w:val="28"/>
          <w:szCs w:val="28"/>
          <w:lang w:eastAsia="ja-JP"/>
        </w:rPr>
        <w:t xml:space="preserve"> nắng nóng trung bình</w:t>
      </w:r>
      <w:r w:rsidRPr="009A7D7B">
        <w:rPr>
          <w:rFonts w:ascii="Times New Roman" w:eastAsia="MS Mincho" w:hAnsi="Times New Roman" w:cs="Times New Roman"/>
          <w:noProof/>
          <w:color w:val="000000" w:themeColor="text1"/>
          <w:sz w:val="28"/>
          <w:szCs w:val="28"/>
          <w:lang w:eastAsia="ja-JP"/>
        </w:rPr>
        <w:t xml:space="preserve"> nhất là 2001-2010 có 64</w:t>
      </w:r>
      <w:r w:rsidR="00180B8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ngày, th</w:t>
      </w:r>
      <w:r w:rsidR="00511524"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có số ngày nắng nóng trung bình ít nhất là 1977-1980 với 53</w:t>
      </w:r>
      <w:r w:rsidR="00180B8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5 ngày (Bảng </w:t>
      </w:r>
      <w:r w:rsidR="0061620F" w:rsidRPr="009A7D7B">
        <w:rPr>
          <w:rFonts w:ascii="Times New Roman" w:eastAsia="MS Mincho" w:hAnsi="Times New Roman" w:cs="Times New Roman"/>
          <w:noProof/>
          <w:color w:val="000000" w:themeColor="text1"/>
          <w:sz w:val="28"/>
          <w:szCs w:val="28"/>
          <w:lang w:eastAsia="ja-JP"/>
        </w:rPr>
        <w:t>2.5</w:t>
      </w:r>
      <w:r w:rsidR="00E37CED" w:rsidRPr="009A7D7B">
        <w:rPr>
          <w:rFonts w:ascii="Times New Roman" w:eastAsia="MS Mincho" w:hAnsi="Times New Roman" w:cs="Times New Roman"/>
          <w:noProof/>
          <w:color w:val="000000" w:themeColor="text1"/>
          <w:sz w:val="28"/>
          <w:szCs w:val="28"/>
          <w:lang w:eastAsia="ja-JP"/>
        </w:rPr>
        <w:t>8</w:t>
      </w:r>
      <w:r w:rsidRPr="009A7D7B">
        <w:rPr>
          <w:rFonts w:ascii="Times New Roman" w:eastAsia="MS Mincho" w:hAnsi="Times New Roman" w:cs="Times New Roman"/>
          <w:noProof/>
          <w:color w:val="000000" w:themeColor="text1"/>
          <w:sz w:val="28"/>
          <w:szCs w:val="28"/>
          <w:lang w:eastAsia="ja-JP"/>
        </w:rPr>
        <w:t>)</w:t>
      </w:r>
      <w:r w:rsidR="00180B8F" w:rsidRPr="009A7D7B">
        <w:rPr>
          <w:rFonts w:ascii="Times New Roman" w:eastAsia="MS Mincho" w:hAnsi="Times New Roman" w:cs="Times New Roman"/>
          <w:noProof/>
          <w:color w:val="000000" w:themeColor="text1"/>
          <w:sz w:val="28"/>
          <w:szCs w:val="28"/>
          <w:lang w:eastAsia="ja-JP"/>
        </w:rPr>
        <w:t>.</w:t>
      </w:r>
    </w:p>
    <w:p w14:paraId="69E2D1DB" w14:textId="01509DEA" w:rsidR="00575FC0" w:rsidRPr="009A7D7B" w:rsidRDefault="004466F3" w:rsidP="00A01874">
      <w:pPr>
        <w:pStyle w:val="Caption"/>
      </w:pPr>
      <w:bookmarkStart w:id="200" w:name="_Toc71738771"/>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58</w:t>
      </w:r>
      <w:r w:rsidR="009A197E" w:rsidRPr="009A7D7B">
        <w:rPr>
          <w:noProof/>
        </w:rPr>
        <w:fldChar w:fldCharType="end"/>
      </w:r>
      <w:r w:rsidR="00575FC0" w:rsidRPr="009A7D7B">
        <w:t>: Số ngày nắng nóng trung bình các th</w:t>
      </w:r>
      <w:r w:rsidR="00180B8F" w:rsidRPr="009A7D7B">
        <w:t>ời kỳ</w:t>
      </w:r>
      <w:r w:rsidR="00575FC0" w:rsidRPr="009A7D7B">
        <w:t xml:space="preserve"> và thời kỳ </w:t>
      </w:r>
      <w:r w:rsidR="00E0050D" w:rsidRPr="009A7D7B">
        <w:t xml:space="preserve">dài </w:t>
      </w:r>
      <w:r w:rsidR="00575FC0" w:rsidRPr="009A7D7B">
        <w:t xml:space="preserve">1977-2019 </w:t>
      </w:r>
      <w:r w:rsidR="00575FC0" w:rsidRPr="009A7D7B">
        <w:lastRenderedPageBreak/>
        <w:t>tại các trạm khí tượng tỉnh Thừa Thiên Huế</w:t>
      </w:r>
      <w:bookmarkEnd w:id="200"/>
    </w:p>
    <w:tbl>
      <w:tblPr>
        <w:tblStyle w:val="TableGrid3"/>
        <w:tblW w:w="5121" w:type="pct"/>
        <w:tblInd w:w="-147" w:type="dxa"/>
        <w:tblLook w:val="04A0" w:firstRow="1" w:lastRow="0" w:firstColumn="1" w:lastColumn="0" w:noHBand="0" w:noVBand="1"/>
      </w:tblPr>
      <w:tblGrid>
        <w:gridCol w:w="1480"/>
        <w:gridCol w:w="1328"/>
        <w:gridCol w:w="1328"/>
        <w:gridCol w:w="1328"/>
        <w:gridCol w:w="1389"/>
        <w:gridCol w:w="1334"/>
        <w:gridCol w:w="1326"/>
      </w:tblGrid>
      <w:tr w:rsidR="009A7D7B" w:rsidRPr="009A7D7B" w14:paraId="4FE0C59C" w14:textId="77777777" w:rsidTr="00B97119">
        <w:trPr>
          <w:trHeight w:val="347"/>
        </w:trPr>
        <w:tc>
          <w:tcPr>
            <w:tcW w:w="778" w:type="pct"/>
            <w:vMerge w:val="restart"/>
            <w:tcBorders>
              <w:top w:val="single" w:sz="4" w:space="0" w:color="auto"/>
              <w:left w:val="single" w:sz="4" w:space="0" w:color="auto"/>
              <w:bottom w:val="single" w:sz="4" w:space="0" w:color="auto"/>
              <w:right w:val="single" w:sz="4" w:space="0" w:color="auto"/>
            </w:tcBorders>
            <w:vAlign w:val="center"/>
            <w:hideMark/>
          </w:tcPr>
          <w:p w14:paraId="3D99ACA1" w14:textId="77777777" w:rsidR="00575FC0" w:rsidRPr="009A7D7B" w:rsidRDefault="00575FC0" w:rsidP="00131214">
            <w:pPr>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Trạm</w:t>
            </w:r>
          </w:p>
        </w:tc>
        <w:tc>
          <w:tcPr>
            <w:tcW w:w="3525" w:type="pct"/>
            <w:gridSpan w:val="5"/>
            <w:tcBorders>
              <w:top w:val="single" w:sz="4" w:space="0" w:color="auto"/>
              <w:left w:val="single" w:sz="4" w:space="0" w:color="auto"/>
              <w:bottom w:val="single" w:sz="4" w:space="0" w:color="auto"/>
              <w:right w:val="single" w:sz="4" w:space="0" w:color="auto"/>
            </w:tcBorders>
            <w:vAlign w:val="center"/>
            <w:hideMark/>
          </w:tcPr>
          <w:p w14:paraId="4B807B46" w14:textId="77777777" w:rsidR="00575FC0" w:rsidRPr="009A7D7B" w:rsidRDefault="00575FC0" w:rsidP="00131214">
            <w:pPr>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Thập kỷ</w:t>
            </w:r>
          </w:p>
        </w:tc>
        <w:tc>
          <w:tcPr>
            <w:tcW w:w="697" w:type="pct"/>
            <w:vMerge w:val="restart"/>
            <w:tcBorders>
              <w:top w:val="single" w:sz="4" w:space="0" w:color="auto"/>
              <w:left w:val="single" w:sz="4" w:space="0" w:color="auto"/>
              <w:bottom w:val="single" w:sz="4" w:space="0" w:color="auto"/>
              <w:right w:val="single" w:sz="4" w:space="0" w:color="auto"/>
            </w:tcBorders>
            <w:vAlign w:val="center"/>
            <w:hideMark/>
          </w:tcPr>
          <w:p w14:paraId="1B05FDA8" w14:textId="77777777" w:rsidR="00575FC0" w:rsidRPr="009A7D7B" w:rsidRDefault="00575FC0" w:rsidP="00131214">
            <w:pPr>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Thời kỳ 1977-2019</w:t>
            </w:r>
          </w:p>
        </w:tc>
      </w:tr>
      <w:tr w:rsidR="009A7D7B" w:rsidRPr="009A7D7B" w14:paraId="7CC99BF8" w14:textId="77777777" w:rsidTr="00B97119">
        <w:trPr>
          <w:trHeight w:val="347"/>
        </w:trPr>
        <w:tc>
          <w:tcPr>
            <w:tcW w:w="778" w:type="pct"/>
            <w:vMerge/>
            <w:tcBorders>
              <w:top w:val="single" w:sz="4" w:space="0" w:color="auto"/>
              <w:left w:val="single" w:sz="4" w:space="0" w:color="auto"/>
              <w:bottom w:val="single" w:sz="4" w:space="0" w:color="auto"/>
              <w:right w:val="single" w:sz="4" w:space="0" w:color="auto"/>
            </w:tcBorders>
            <w:vAlign w:val="center"/>
            <w:hideMark/>
          </w:tcPr>
          <w:p w14:paraId="7D09D89F" w14:textId="77777777" w:rsidR="00575FC0" w:rsidRPr="009A7D7B" w:rsidRDefault="00575FC0" w:rsidP="00131214">
            <w:pPr>
              <w:spacing w:before="0" w:after="0"/>
              <w:rPr>
                <w:rFonts w:eastAsia="MS Mincho"/>
                <w:b/>
                <w:color w:val="000000" w:themeColor="text1"/>
                <w:sz w:val="24"/>
                <w:szCs w:val="24"/>
              </w:rPr>
            </w:pPr>
          </w:p>
        </w:tc>
        <w:tc>
          <w:tcPr>
            <w:tcW w:w="698" w:type="pct"/>
            <w:tcBorders>
              <w:top w:val="single" w:sz="4" w:space="0" w:color="auto"/>
              <w:left w:val="single" w:sz="4" w:space="0" w:color="auto"/>
              <w:bottom w:val="single" w:sz="4" w:space="0" w:color="auto"/>
              <w:right w:val="single" w:sz="4" w:space="0" w:color="auto"/>
            </w:tcBorders>
            <w:vAlign w:val="center"/>
            <w:hideMark/>
          </w:tcPr>
          <w:p w14:paraId="7DC83BA0" w14:textId="77777777" w:rsidR="00575FC0" w:rsidRPr="009A7D7B" w:rsidRDefault="00575FC0" w:rsidP="00131214">
            <w:pPr>
              <w:spacing w:before="0" w:after="0"/>
              <w:jc w:val="center"/>
              <w:rPr>
                <w:b/>
                <w:bCs/>
                <w:color w:val="000000" w:themeColor="text1"/>
                <w:sz w:val="24"/>
                <w:szCs w:val="24"/>
              </w:rPr>
            </w:pPr>
            <w:r w:rsidRPr="009A7D7B">
              <w:rPr>
                <w:b/>
                <w:bCs/>
                <w:color w:val="000000" w:themeColor="text1"/>
                <w:sz w:val="24"/>
                <w:szCs w:val="24"/>
              </w:rPr>
              <w:t>1977-1980</w:t>
            </w:r>
          </w:p>
        </w:tc>
        <w:tc>
          <w:tcPr>
            <w:tcW w:w="698" w:type="pct"/>
            <w:tcBorders>
              <w:top w:val="single" w:sz="4" w:space="0" w:color="auto"/>
              <w:left w:val="single" w:sz="4" w:space="0" w:color="auto"/>
              <w:bottom w:val="single" w:sz="4" w:space="0" w:color="auto"/>
              <w:right w:val="single" w:sz="4" w:space="0" w:color="auto"/>
            </w:tcBorders>
            <w:vAlign w:val="center"/>
            <w:hideMark/>
          </w:tcPr>
          <w:p w14:paraId="05A470AD" w14:textId="77777777" w:rsidR="00575FC0" w:rsidRPr="009A7D7B" w:rsidRDefault="00575FC0" w:rsidP="00131214">
            <w:pPr>
              <w:spacing w:before="0" w:after="0"/>
              <w:jc w:val="center"/>
              <w:rPr>
                <w:b/>
                <w:bCs/>
                <w:color w:val="000000" w:themeColor="text1"/>
                <w:sz w:val="24"/>
                <w:szCs w:val="24"/>
              </w:rPr>
            </w:pPr>
            <w:r w:rsidRPr="009A7D7B">
              <w:rPr>
                <w:b/>
                <w:bCs/>
                <w:color w:val="000000" w:themeColor="text1"/>
                <w:sz w:val="24"/>
                <w:szCs w:val="24"/>
              </w:rPr>
              <w:t>1981-1990</w:t>
            </w:r>
          </w:p>
        </w:tc>
        <w:tc>
          <w:tcPr>
            <w:tcW w:w="698" w:type="pct"/>
            <w:tcBorders>
              <w:top w:val="single" w:sz="4" w:space="0" w:color="auto"/>
              <w:left w:val="single" w:sz="4" w:space="0" w:color="auto"/>
              <w:bottom w:val="single" w:sz="4" w:space="0" w:color="auto"/>
              <w:right w:val="single" w:sz="4" w:space="0" w:color="auto"/>
            </w:tcBorders>
            <w:vAlign w:val="center"/>
            <w:hideMark/>
          </w:tcPr>
          <w:p w14:paraId="10834097" w14:textId="77777777" w:rsidR="00575FC0" w:rsidRPr="009A7D7B" w:rsidRDefault="00575FC0" w:rsidP="00131214">
            <w:pPr>
              <w:spacing w:before="0" w:after="0"/>
              <w:jc w:val="center"/>
              <w:rPr>
                <w:b/>
                <w:bCs/>
                <w:color w:val="000000" w:themeColor="text1"/>
                <w:sz w:val="24"/>
                <w:szCs w:val="24"/>
              </w:rPr>
            </w:pPr>
            <w:r w:rsidRPr="009A7D7B">
              <w:rPr>
                <w:b/>
                <w:bCs/>
                <w:color w:val="000000" w:themeColor="text1"/>
                <w:sz w:val="24"/>
                <w:szCs w:val="24"/>
              </w:rPr>
              <w:t>1991-2000</w:t>
            </w:r>
          </w:p>
        </w:tc>
        <w:tc>
          <w:tcPr>
            <w:tcW w:w="730" w:type="pct"/>
            <w:tcBorders>
              <w:top w:val="single" w:sz="4" w:space="0" w:color="auto"/>
              <w:left w:val="single" w:sz="4" w:space="0" w:color="auto"/>
              <w:bottom w:val="single" w:sz="4" w:space="0" w:color="auto"/>
              <w:right w:val="single" w:sz="4" w:space="0" w:color="auto"/>
            </w:tcBorders>
            <w:vAlign w:val="center"/>
            <w:hideMark/>
          </w:tcPr>
          <w:p w14:paraId="1651ACFC" w14:textId="77777777" w:rsidR="00575FC0" w:rsidRPr="009A7D7B" w:rsidRDefault="00575FC0" w:rsidP="00131214">
            <w:pPr>
              <w:spacing w:before="0" w:after="0"/>
              <w:jc w:val="center"/>
              <w:rPr>
                <w:b/>
                <w:bCs/>
                <w:color w:val="000000" w:themeColor="text1"/>
                <w:sz w:val="24"/>
                <w:szCs w:val="24"/>
              </w:rPr>
            </w:pPr>
            <w:r w:rsidRPr="009A7D7B">
              <w:rPr>
                <w:b/>
                <w:bCs/>
                <w:color w:val="000000" w:themeColor="text1"/>
                <w:sz w:val="24"/>
                <w:szCs w:val="24"/>
              </w:rPr>
              <w:t>2001-2010</w:t>
            </w:r>
          </w:p>
        </w:tc>
        <w:tc>
          <w:tcPr>
            <w:tcW w:w="700" w:type="pct"/>
            <w:tcBorders>
              <w:top w:val="single" w:sz="4" w:space="0" w:color="auto"/>
              <w:left w:val="single" w:sz="4" w:space="0" w:color="auto"/>
              <w:bottom w:val="single" w:sz="4" w:space="0" w:color="auto"/>
              <w:right w:val="single" w:sz="4" w:space="0" w:color="auto"/>
            </w:tcBorders>
            <w:vAlign w:val="center"/>
            <w:hideMark/>
          </w:tcPr>
          <w:p w14:paraId="56660800" w14:textId="77777777" w:rsidR="00575FC0" w:rsidRPr="009A7D7B" w:rsidRDefault="00575FC0" w:rsidP="00131214">
            <w:pPr>
              <w:spacing w:before="0" w:after="0"/>
              <w:jc w:val="center"/>
              <w:rPr>
                <w:b/>
                <w:bCs/>
                <w:color w:val="000000" w:themeColor="text1"/>
                <w:sz w:val="24"/>
                <w:szCs w:val="24"/>
              </w:rPr>
            </w:pPr>
            <w:r w:rsidRPr="009A7D7B">
              <w:rPr>
                <w:b/>
                <w:bCs/>
                <w:color w:val="000000" w:themeColor="text1"/>
                <w:sz w:val="24"/>
                <w:szCs w:val="24"/>
              </w:rPr>
              <w:t>2011-2019</w:t>
            </w: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234DDAA4" w14:textId="77777777" w:rsidR="00575FC0" w:rsidRPr="009A7D7B" w:rsidRDefault="00575FC0" w:rsidP="00131214">
            <w:pPr>
              <w:spacing w:before="0" w:after="0"/>
              <w:rPr>
                <w:rFonts w:eastAsia="MS Mincho"/>
                <w:b/>
                <w:color w:val="000000" w:themeColor="text1"/>
                <w:sz w:val="24"/>
                <w:szCs w:val="24"/>
              </w:rPr>
            </w:pPr>
          </w:p>
        </w:tc>
      </w:tr>
      <w:tr w:rsidR="009A7D7B" w:rsidRPr="009A7D7B" w14:paraId="07DEE3E4" w14:textId="77777777" w:rsidTr="00B97119">
        <w:trPr>
          <w:trHeight w:val="347"/>
        </w:trPr>
        <w:tc>
          <w:tcPr>
            <w:tcW w:w="778" w:type="pct"/>
            <w:tcBorders>
              <w:top w:val="single" w:sz="4" w:space="0" w:color="auto"/>
              <w:left w:val="single" w:sz="4" w:space="0" w:color="auto"/>
              <w:bottom w:val="single" w:sz="4" w:space="0" w:color="auto"/>
              <w:right w:val="single" w:sz="4" w:space="0" w:color="auto"/>
            </w:tcBorders>
            <w:vAlign w:val="center"/>
            <w:hideMark/>
          </w:tcPr>
          <w:p w14:paraId="5D71637E" w14:textId="77777777" w:rsidR="00575FC0" w:rsidRPr="009A7D7B" w:rsidRDefault="00575FC0" w:rsidP="00131214">
            <w:pPr>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Huế</w:t>
            </w:r>
          </w:p>
        </w:tc>
        <w:tc>
          <w:tcPr>
            <w:tcW w:w="698" w:type="pct"/>
            <w:tcBorders>
              <w:top w:val="single" w:sz="4" w:space="0" w:color="auto"/>
              <w:left w:val="single" w:sz="4" w:space="0" w:color="auto"/>
              <w:bottom w:val="single" w:sz="4" w:space="0" w:color="auto"/>
              <w:right w:val="single" w:sz="4" w:space="0" w:color="auto"/>
            </w:tcBorders>
            <w:vAlign w:val="center"/>
          </w:tcPr>
          <w:p w14:paraId="6202AFEA" w14:textId="1A7F6C70"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38</w:t>
            </w:r>
            <w:r w:rsidR="0061620F" w:rsidRPr="009A7D7B">
              <w:rPr>
                <w:color w:val="000000" w:themeColor="text1"/>
                <w:sz w:val="24"/>
                <w:szCs w:val="24"/>
              </w:rPr>
              <w:t>,</w:t>
            </w:r>
            <w:r w:rsidRPr="009A7D7B">
              <w:rPr>
                <w:color w:val="000000" w:themeColor="text1"/>
                <w:sz w:val="24"/>
                <w:szCs w:val="24"/>
              </w:rPr>
              <w:t>3</w:t>
            </w:r>
          </w:p>
        </w:tc>
        <w:tc>
          <w:tcPr>
            <w:tcW w:w="698" w:type="pct"/>
            <w:tcBorders>
              <w:top w:val="single" w:sz="4" w:space="0" w:color="auto"/>
              <w:left w:val="single" w:sz="4" w:space="0" w:color="auto"/>
              <w:bottom w:val="single" w:sz="4" w:space="0" w:color="auto"/>
              <w:right w:val="single" w:sz="4" w:space="0" w:color="auto"/>
            </w:tcBorders>
            <w:vAlign w:val="center"/>
          </w:tcPr>
          <w:p w14:paraId="1C23875E" w14:textId="4D0C917E"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43</w:t>
            </w:r>
            <w:r w:rsidR="0061620F" w:rsidRPr="009A7D7B">
              <w:rPr>
                <w:color w:val="000000" w:themeColor="text1"/>
                <w:sz w:val="24"/>
                <w:szCs w:val="24"/>
              </w:rPr>
              <w:t>,</w:t>
            </w:r>
            <w:r w:rsidRPr="009A7D7B">
              <w:rPr>
                <w:color w:val="000000" w:themeColor="text1"/>
                <w:sz w:val="24"/>
                <w:szCs w:val="24"/>
              </w:rPr>
              <w:t>2</w:t>
            </w:r>
          </w:p>
        </w:tc>
        <w:tc>
          <w:tcPr>
            <w:tcW w:w="698" w:type="pct"/>
            <w:tcBorders>
              <w:top w:val="single" w:sz="4" w:space="0" w:color="auto"/>
              <w:left w:val="single" w:sz="4" w:space="0" w:color="auto"/>
              <w:bottom w:val="single" w:sz="4" w:space="0" w:color="auto"/>
              <w:right w:val="single" w:sz="4" w:space="0" w:color="auto"/>
            </w:tcBorders>
            <w:vAlign w:val="center"/>
          </w:tcPr>
          <w:p w14:paraId="1A0CCF15" w14:textId="23887BFB"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50</w:t>
            </w:r>
            <w:r w:rsidR="0061620F" w:rsidRPr="009A7D7B">
              <w:rPr>
                <w:color w:val="000000" w:themeColor="text1"/>
                <w:sz w:val="24"/>
                <w:szCs w:val="24"/>
              </w:rPr>
              <w:t>,</w:t>
            </w:r>
            <w:r w:rsidRPr="009A7D7B">
              <w:rPr>
                <w:color w:val="000000" w:themeColor="text1"/>
                <w:sz w:val="24"/>
                <w:szCs w:val="24"/>
              </w:rPr>
              <w:t>5</w:t>
            </w:r>
          </w:p>
        </w:tc>
        <w:tc>
          <w:tcPr>
            <w:tcW w:w="730" w:type="pct"/>
            <w:tcBorders>
              <w:top w:val="single" w:sz="4" w:space="0" w:color="auto"/>
              <w:left w:val="single" w:sz="4" w:space="0" w:color="auto"/>
              <w:bottom w:val="single" w:sz="4" w:space="0" w:color="auto"/>
              <w:right w:val="single" w:sz="4" w:space="0" w:color="auto"/>
            </w:tcBorders>
            <w:vAlign w:val="center"/>
          </w:tcPr>
          <w:p w14:paraId="7871195D" w14:textId="650DA7FE"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49</w:t>
            </w:r>
            <w:r w:rsidR="0061620F" w:rsidRPr="009A7D7B">
              <w:rPr>
                <w:color w:val="000000" w:themeColor="text1"/>
                <w:sz w:val="24"/>
                <w:szCs w:val="24"/>
              </w:rPr>
              <w:t>,</w:t>
            </w:r>
            <w:r w:rsidRPr="009A7D7B">
              <w:rPr>
                <w:color w:val="000000" w:themeColor="text1"/>
                <w:sz w:val="24"/>
                <w:szCs w:val="24"/>
              </w:rPr>
              <w:t>6</w:t>
            </w:r>
          </w:p>
        </w:tc>
        <w:tc>
          <w:tcPr>
            <w:tcW w:w="700" w:type="pct"/>
            <w:tcBorders>
              <w:top w:val="single" w:sz="4" w:space="0" w:color="auto"/>
              <w:left w:val="single" w:sz="4" w:space="0" w:color="auto"/>
              <w:bottom w:val="single" w:sz="4" w:space="0" w:color="auto"/>
              <w:right w:val="single" w:sz="4" w:space="0" w:color="auto"/>
            </w:tcBorders>
            <w:vAlign w:val="center"/>
          </w:tcPr>
          <w:p w14:paraId="25E70297" w14:textId="124EF431"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55</w:t>
            </w:r>
            <w:r w:rsidR="0061620F" w:rsidRPr="009A7D7B">
              <w:rPr>
                <w:color w:val="000000" w:themeColor="text1"/>
                <w:sz w:val="24"/>
                <w:szCs w:val="24"/>
              </w:rPr>
              <w:t>,</w:t>
            </w:r>
            <w:r w:rsidRPr="009A7D7B">
              <w:rPr>
                <w:color w:val="000000" w:themeColor="text1"/>
                <w:sz w:val="24"/>
                <w:szCs w:val="24"/>
              </w:rPr>
              <w:t>9</w:t>
            </w:r>
          </w:p>
        </w:tc>
        <w:tc>
          <w:tcPr>
            <w:tcW w:w="697" w:type="pct"/>
            <w:tcBorders>
              <w:top w:val="single" w:sz="4" w:space="0" w:color="auto"/>
              <w:left w:val="single" w:sz="4" w:space="0" w:color="auto"/>
              <w:bottom w:val="single" w:sz="4" w:space="0" w:color="auto"/>
              <w:right w:val="single" w:sz="4" w:space="0" w:color="auto"/>
            </w:tcBorders>
            <w:vAlign w:val="center"/>
          </w:tcPr>
          <w:p w14:paraId="2A5B33CC" w14:textId="205F9143"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48</w:t>
            </w:r>
            <w:r w:rsidR="0061620F" w:rsidRPr="009A7D7B">
              <w:rPr>
                <w:color w:val="000000" w:themeColor="text1"/>
                <w:sz w:val="24"/>
                <w:szCs w:val="24"/>
              </w:rPr>
              <w:t>,</w:t>
            </w:r>
            <w:r w:rsidRPr="009A7D7B">
              <w:rPr>
                <w:color w:val="000000" w:themeColor="text1"/>
                <w:sz w:val="24"/>
                <w:szCs w:val="24"/>
              </w:rPr>
              <w:t>6</w:t>
            </w:r>
          </w:p>
        </w:tc>
      </w:tr>
      <w:tr w:rsidR="009A7D7B" w:rsidRPr="009A7D7B" w14:paraId="40C929E3" w14:textId="77777777" w:rsidTr="00B97119">
        <w:trPr>
          <w:trHeight w:val="347"/>
        </w:trPr>
        <w:tc>
          <w:tcPr>
            <w:tcW w:w="778" w:type="pct"/>
            <w:tcBorders>
              <w:top w:val="single" w:sz="4" w:space="0" w:color="auto"/>
              <w:left w:val="single" w:sz="4" w:space="0" w:color="auto"/>
              <w:bottom w:val="single" w:sz="4" w:space="0" w:color="auto"/>
              <w:right w:val="single" w:sz="4" w:space="0" w:color="auto"/>
            </w:tcBorders>
            <w:vAlign w:val="center"/>
            <w:hideMark/>
          </w:tcPr>
          <w:p w14:paraId="0CD95FF2" w14:textId="77777777" w:rsidR="00575FC0" w:rsidRPr="009A7D7B" w:rsidRDefault="00575FC0" w:rsidP="00131214">
            <w:pPr>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A Lưới</w:t>
            </w:r>
          </w:p>
        </w:tc>
        <w:tc>
          <w:tcPr>
            <w:tcW w:w="698" w:type="pct"/>
            <w:tcBorders>
              <w:top w:val="single" w:sz="4" w:space="0" w:color="auto"/>
              <w:left w:val="single" w:sz="4" w:space="0" w:color="auto"/>
              <w:bottom w:val="single" w:sz="4" w:space="0" w:color="auto"/>
              <w:right w:val="single" w:sz="4" w:space="0" w:color="auto"/>
            </w:tcBorders>
            <w:vAlign w:val="center"/>
          </w:tcPr>
          <w:p w14:paraId="0A4290A6" w14:textId="7C4791F0"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3</w:t>
            </w:r>
            <w:r w:rsidR="0061620F" w:rsidRPr="009A7D7B">
              <w:rPr>
                <w:color w:val="000000" w:themeColor="text1"/>
                <w:sz w:val="24"/>
                <w:szCs w:val="24"/>
              </w:rPr>
              <w:t>,</w:t>
            </w:r>
            <w:r w:rsidRPr="009A7D7B">
              <w:rPr>
                <w:color w:val="000000" w:themeColor="text1"/>
                <w:sz w:val="24"/>
                <w:szCs w:val="24"/>
              </w:rPr>
              <w:t>3</w:t>
            </w:r>
          </w:p>
        </w:tc>
        <w:tc>
          <w:tcPr>
            <w:tcW w:w="698" w:type="pct"/>
            <w:tcBorders>
              <w:top w:val="single" w:sz="4" w:space="0" w:color="auto"/>
              <w:left w:val="single" w:sz="4" w:space="0" w:color="auto"/>
              <w:bottom w:val="single" w:sz="4" w:space="0" w:color="auto"/>
              <w:right w:val="single" w:sz="4" w:space="0" w:color="auto"/>
            </w:tcBorders>
            <w:vAlign w:val="center"/>
          </w:tcPr>
          <w:p w14:paraId="36B3D997" w14:textId="57D93894"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2</w:t>
            </w:r>
            <w:r w:rsidR="0061620F" w:rsidRPr="009A7D7B">
              <w:rPr>
                <w:color w:val="000000" w:themeColor="text1"/>
                <w:sz w:val="24"/>
                <w:szCs w:val="24"/>
              </w:rPr>
              <w:t>,</w:t>
            </w:r>
            <w:r w:rsidRPr="009A7D7B">
              <w:rPr>
                <w:color w:val="000000" w:themeColor="text1"/>
                <w:sz w:val="24"/>
                <w:szCs w:val="24"/>
              </w:rPr>
              <w:t>3</w:t>
            </w:r>
          </w:p>
        </w:tc>
        <w:tc>
          <w:tcPr>
            <w:tcW w:w="698" w:type="pct"/>
            <w:tcBorders>
              <w:top w:val="single" w:sz="4" w:space="0" w:color="auto"/>
              <w:left w:val="single" w:sz="4" w:space="0" w:color="auto"/>
              <w:bottom w:val="single" w:sz="4" w:space="0" w:color="auto"/>
              <w:right w:val="single" w:sz="4" w:space="0" w:color="auto"/>
            </w:tcBorders>
            <w:vAlign w:val="center"/>
          </w:tcPr>
          <w:p w14:paraId="2CAF52EB" w14:textId="4900782A"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1</w:t>
            </w:r>
            <w:r w:rsidR="0061620F" w:rsidRPr="009A7D7B">
              <w:rPr>
                <w:color w:val="000000" w:themeColor="text1"/>
                <w:sz w:val="24"/>
                <w:szCs w:val="24"/>
              </w:rPr>
              <w:t>,</w:t>
            </w:r>
            <w:r w:rsidRPr="009A7D7B">
              <w:rPr>
                <w:color w:val="000000" w:themeColor="text1"/>
                <w:sz w:val="24"/>
                <w:szCs w:val="24"/>
              </w:rPr>
              <w:t>7</w:t>
            </w:r>
          </w:p>
        </w:tc>
        <w:tc>
          <w:tcPr>
            <w:tcW w:w="730" w:type="pct"/>
            <w:tcBorders>
              <w:top w:val="single" w:sz="4" w:space="0" w:color="auto"/>
              <w:left w:val="single" w:sz="4" w:space="0" w:color="auto"/>
              <w:bottom w:val="single" w:sz="4" w:space="0" w:color="auto"/>
              <w:right w:val="single" w:sz="4" w:space="0" w:color="auto"/>
            </w:tcBorders>
            <w:vAlign w:val="center"/>
          </w:tcPr>
          <w:p w14:paraId="5D0CCBC6" w14:textId="7842F33A"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1</w:t>
            </w:r>
            <w:r w:rsidR="0061620F" w:rsidRPr="009A7D7B">
              <w:rPr>
                <w:color w:val="000000" w:themeColor="text1"/>
                <w:sz w:val="24"/>
                <w:szCs w:val="24"/>
              </w:rPr>
              <w:t>,</w:t>
            </w:r>
            <w:r w:rsidRPr="009A7D7B">
              <w:rPr>
                <w:color w:val="000000" w:themeColor="text1"/>
                <w:sz w:val="24"/>
                <w:szCs w:val="24"/>
              </w:rPr>
              <w:t>2</w:t>
            </w:r>
          </w:p>
        </w:tc>
        <w:tc>
          <w:tcPr>
            <w:tcW w:w="700" w:type="pct"/>
            <w:tcBorders>
              <w:top w:val="single" w:sz="4" w:space="0" w:color="auto"/>
              <w:left w:val="single" w:sz="4" w:space="0" w:color="auto"/>
              <w:bottom w:val="single" w:sz="4" w:space="0" w:color="auto"/>
              <w:right w:val="single" w:sz="4" w:space="0" w:color="auto"/>
            </w:tcBorders>
            <w:vAlign w:val="center"/>
          </w:tcPr>
          <w:p w14:paraId="4EF252EE" w14:textId="5213BD25"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3</w:t>
            </w:r>
            <w:r w:rsidR="0061620F" w:rsidRPr="009A7D7B">
              <w:rPr>
                <w:color w:val="000000" w:themeColor="text1"/>
                <w:sz w:val="24"/>
                <w:szCs w:val="24"/>
              </w:rPr>
              <w:t>,</w:t>
            </w:r>
            <w:r w:rsidRPr="009A7D7B">
              <w:rPr>
                <w:color w:val="000000" w:themeColor="text1"/>
                <w:sz w:val="24"/>
                <w:szCs w:val="24"/>
              </w:rPr>
              <w:t>3</w:t>
            </w:r>
          </w:p>
        </w:tc>
        <w:tc>
          <w:tcPr>
            <w:tcW w:w="697" w:type="pct"/>
            <w:tcBorders>
              <w:top w:val="single" w:sz="4" w:space="0" w:color="auto"/>
              <w:left w:val="single" w:sz="4" w:space="0" w:color="auto"/>
              <w:bottom w:val="single" w:sz="4" w:space="0" w:color="auto"/>
              <w:right w:val="single" w:sz="4" w:space="0" w:color="auto"/>
            </w:tcBorders>
            <w:vAlign w:val="center"/>
          </w:tcPr>
          <w:p w14:paraId="416452CC" w14:textId="312BE495"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2</w:t>
            </w:r>
            <w:r w:rsidR="0061620F" w:rsidRPr="009A7D7B">
              <w:rPr>
                <w:color w:val="000000" w:themeColor="text1"/>
                <w:sz w:val="24"/>
                <w:szCs w:val="24"/>
              </w:rPr>
              <w:t>,</w:t>
            </w:r>
            <w:r w:rsidRPr="009A7D7B">
              <w:rPr>
                <w:color w:val="000000" w:themeColor="text1"/>
                <w:sz w:val="24"/>
                <w:szCs w:val="24"/>
              </w:rPr>
              <w:t>2</w:t>
            </w:r>
          </w:p>
        </w:tc>
      </w:tr>
      <w:tr w:rsidR="009A7D7B" w:rsidRPr="009A7D7B" w14:paraId="46CABBB8" w14:textId="77777777" w:rsidTr="00B97119">
        <w:trPr>
          <w:trHeight w:val="347"/>
        </w:trPr>
        <w:tc>
          <w:tcPr>
            <w:tcW w:w="778" w:type="pct"/>
            <w:tcBorders>
              <w:top w:val="single" w:sz="4" w:space="0" w:color="auto"/>
              <w:left w:val="single" w:sz="4" w:space="0" w:color="auto"/>
              <w:bottom w:val="single" w:sz="4" w:space="0" w:color="auto"/>
              <w:right w:val="single" w:sz="4" w:space="0" w:color="auto"/>
            </w:tcBorders>
            <w:vAlign w:val="center"/>
            <w:hideMark/>
          </w:tcPr>
          <w:p w14:paraId="0058B1C6" w14:textId="77777777" w:rsidR="00575FC0" w:rsidRPr="009A7D7B" w:rsidRDefault="00575FC0" w:rsidP="00131214">
            <w:pPr>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Nam Đông</w:t>
            </w:r>
          </w:p>
        </w:tc>
        <w:tc>
          <w:tcPr>
            <w:tcW w:w="698" w:type="pct"/>
            <w:tcBorders>
              <w:top w:val="single" w:sz="4" w:space="0" w:color="auto"/>
              <w:left w:val="single" w:sz="4" w:space="0" w:color="auto"/>
              <w:bottom w:val="single" w:sz="4" w:space="0" w:color="auto"/>
              <w:right w:val="single" w:sz="4" w:space="0" w:color="auto"/>
            </w:tcBorders>
            <w:vAlign w:val="center"/>
          </w:tcPr>
          <w:p w14:paraId="65A8B745" w14:textId="4BF0559B"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53</w:t>
            </w:r>
            <w:r w:rsidR="0061620F" w:rsidRPr="009A7D7B">
              <w:rPr>
                <w:color w:val="000000" w:themeColor="text1"/>
                <w:sz w:val="24"/>
                <w:szCs w:val="24"/>
              </w:rPr>
              <w:t>,</w:t>
            </w:r>
            <w:r w:rsidRPr="009A7D7B">
              <w:rPr>
                <w:color w:val="000000" w:themeColor="text1"/>
                <w:sz w:val="24"/>
                <w:szCs w:val="24"/>
              </w:rPr>
              <w:t>5</w:t>
            </w:r>
          </w:p>
        </w:tc>
        <w:tc>
          <w:tcPr>
            <w:tcW w:w="698" w:type="pct"/>
            <w:tcBorders>
              <w:top w:val="single" w:sz="4" w:space="0" w:color="auto"/>
              <w:left w:val="single" w:sz="4" w:space="0" w:color="auto"/>
              <w:bottom w:val="single" w:sz="4" w:space="0" w:color="auto"/>
              <w:right w:val="single" w:sz="4" w:space="0" w:color="auto"/>
            </w:tcBorders>
            <w:vAlign w:val="center"/>
          </w:tcPr>
          <w:p w14:paraId="148BB0B5" w14:textId="77777777"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56</w:t>
            </w:r>
          </w:p>
        </w:tc>
        <w:tc>
          <w:tcPr>
            <w:tcW w:w="698" w:type="pct"/>
            <w:tcBorders>
              <w:top w:val="single" w:sz="4" w:space="0" w:color="auto"/>
              <w:left w:val="single" w:sz="4" w:space="0" w:color="auto"/>
              <w:bottom w:val="single" w:sz="4" w:space="0" w:color="auto"/>
              <w:right w:val="single" w:sz="4" w:space="0" w:color="auto"/>
            </w:tcBorders>
            <w:vAlign w:val="center"/>
          </w:tcPr>
          <w:p w14:paraId="4E06BB10" w14:textId="4B490819"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59</w:t>
            </w:r>
            <w:r w:rsidR="0061620F" w:rsidRPr="009A7D7B">
              <w:rPr>
                <w:color w:val="000000" w:themeColor="text1"/>
                <w:sz w:val="24"/>
                <w:szCs w:val="24"/>
              </w:rPr>
              <w:t>,</w:t>
            </w:r>
            <w:r w:rsidRPr="009A7D7B">
              <w:rPr>
                <w:color w:val="000000" w:themeColor="text1"/>
                <w:sz w:val="24"/>
                <w:szCs w:val="24"/>
              </w:rPr>
              <w:t>6</w:t>
            </w:r>
          </w:p>
        </w:tc>
        <w:tc>
          <w:tcPr>
            <w:tcW w:w="730" w:type="pct"/>
            <w:tcBorders>
              <w:top w:val="single" w:sz="4" w:space="0" w:color="auto"/>
              <w:left w:val="single" w:sz="4" w:space="0" w:color="auto"/>
              <w:bottom w:val="single" w:sz="4" w:space="0" w:color="auto"/>
              <w:right w:val="single" w:sz="4" w:space="0" w:color="auto"/>
            </w:tcBorders>
            <w:vAlign w:val="center"/>
          </w:tcPr>
          <w:p w14:paraId="73432E33" w14:textId="6600EFAA"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64</w:t>
            </w:r>
            <w:r w:rsidR="0061620F" w:rsidRPr="009A7D7B">
              <w:rPr>
                <w:color w:val="000000" w:themeColor="text1"/>
                <w:sz w:val="24"/>
                <w:szCs w:val="24"/>
              </w:rPr>
              <w:t>,</w:t>
            </w:r>
            <w:r w:rsidRPr="009A7D7B">
              <w:rPr>
                <w:color w:val="000000" w:themeColor="text1"/>
                <w:sz w:val="24"/>
                <w:szCs w:val="24"/>
              </w:rPr>
              <w:t>7</w:t>
            </w:r>
          </w:p>
        </w:tc>
        <w:tc>
          <w:tcPr>
            <w:tcW w:w="700" w:type="pct"/>
            <w:tcBorders>
              <w:top w:val="single" w:sz="4" w:space="0" w:color="auto"/>
              <w:left w:val="single" w:sz="4" w:space="0" w:color="auto"/>
              <w:bottom w:val="single" w:sz="4" w:space="0" w:color="auto"/>
              <w:right w:val="single" w:sz="4" w:space="0" w:color="auto"/>
            </w:tcBorders>
            <w:vAlign w:val="center"/>
          </w:tcPr>
          <w:p w14:paraId="73504F1D" w14:textId="41BB7FCE"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58</w:t>
            </w:r>
            <w:r w:rsidR="0061620F" w:rsidRPr="009A7D7B">
              <w:rPr>
                <w:color w:val="000000" w:themeColor="text1"/>
                <w:sz w:val="24"/>
                <w:szCs w:val="24"/>
              </w:rPr>
              <w:t>,</w:t>
            </w:r>
            <w:r w:rsidRPr="009A7D7B">
              <w:rPr>
                <w:color w:val="000000" w:themeColor="text1"/>
                <w:sz w:val="24"/>
                <w:szCs w:val="24"/>
              </w:rPr>
              <w:t>9</w:t>
            </w:r>
          </w:p>
        </w:tc>
        <w:tc>
          <w:tcPr>
            <w:tcW w:w="697" w:type="pct"/>
            <w:tcBorders>
              <w:top w:val="single" w:sz="4" w:space="0" w:color="auto"/>
              <w:left w:val="single" w:sz="4" w:space="0" w:color="auto"/>
              <w:bottom w:val="single" w:sz="4" w:space="0" w:color="auto"/>
              <w:right w:val="single" w:sz="4" w:space="0" w:color="auto"/>
            </w:tcBorders>
            <w:vAlign w:val="center"/>
          </w:tcPr>
          <w:p w14:paraId="6AF7FDA6" w14:textId="404419AD" w:rsidR="00575FC0" w:rsidRPr="009A7D7B" w:rsidRDefault="00575FC0" w:rsidP="00131214">
            <w:pPr>
              <w:spacing w:before="0" w:after="0"/>
              <w:jc w:val="center"/>
              <w:rPr>
                <w:color w:val="000000" w:themeColor="text1"/>
                <w:sz w:val="24"/>
                <w:szCs w:val="24"/>
              </w:rPr>
            </w:pPr>
            <w:r w:rsidRPr="009A7D7B">
              <w:rPr>
                <w:color w:val="000000" w:themeColor="text1"/>
                <w:sz w:val="24"/>
                <w:szCs w:val="24"/>
              </w:rPr>
              <w:t>59</w:t>
            </w:r>
            <w:r w:rsidR="0061620F" w:rsidRPr="009A7D7B">
              <w:rPr>
                <w:color w:val="000000" w:themeColor="text1"/>
                <w:sz w:val="24"/>
                <w:szCs w:val="24"/>
              </w:rPr>
              <w:t>,</w:t>
            </w:r>
            <w:r w:rsidRPr="009A7D7B">
              <w:rPr>
                <w:color w:val="000000" w:themeColor="text1"/>
                <w:sz w:val="24"/>
                <w:szCs w:val="24"/>
              </w:rPr>
              <w:t>2</w:t>
            </w:r>
          </w:p>
        </w:tc>
      </w:tr>
    </w:tbl>
    <w:p w14:paraId="4EF6C426" w14:textId="77777777" w:rsidR="00131214" w:rsidRPr="009A7D7B" w:rsidRDefault="00131214" w:rsidP="00131214">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6A9069C4" w14:textId="4730258E" w:rsidR="00575FC0" w:rsidRPr="009A7D7B" w:rsidRDefault="00575FC0" w:rsidP="00131214">
      <w:pPr>
        <w:spacing w:before="120"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Mức độ dao động của số ngày nắng nóng gay gắt trên 37</w:t>
      </w:r>
      <w:r w:rsidRPr="009A7D7B">
        <w:rPr>
          <w:rFonts w:ascii="Times New Roman" w:eastAsia="MS Mincho" w:hAnsi="Times New Roman" w:cs="Times New Roman"/>
          <w:noProof/>
          <w:color w:val="000000" w:themeColor="text1"/>
          <w:sz w:val="28"/>
          <w:szCs w:val="28"/>
          <w:vertAlign w:val="superscript"/>
          <w:lang w:eastAsia="ja-JP"/>
        </w:rPr>
        <w:t>o</w:t>
      </w:r>
      <w:r w:rsidRPr="009A7D7B">
        <w:rPr>
          <w:rFonts w:ascii="Times New Roman" w:eastAsia="MS Mincho" w:hAnsi="Times New Roman" w:cs="Times New Roman"/>
          <w:noProof/>
          <w:color w:val="000000" w:themeColor="text1"/>
          <w:sz w:val="28"/>
          <w:szCs w:val="28"/>
          <w:lang w:eastAsia="ja-JP"/>
        </w:rPr>
        <w:t>C trong các tháng xung quanh giá trị trung bình ở mỗi địa phương đều có sự khác nhau, cụ thể:</w:t>
      </w:r>
    </w:p>
    <w:p w14:paraId="413681EF" w14:textId="43D889E6" w:rsidR="00575FC0" w:rsidRPr="009A7D7B" w:rsidRDefault="00575FC0" w:rsidP="0061620F">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Huế, tháng 1, 2 và từ tháng 10 đến tháng 12 không xảy ra ngày có nắng nóng gay gắt; tháng 3 và tháng 9 số ngày xảy ra cũng rất ít và không đáng kể; số ngày có nắng nóng gay gắt tập trung chủ yếu trong thời kỳ từ tháng 4 đến tháng 9 với giá trị </w:t>
      </w:r>
      <w:r w:rsidR="00DB71BB"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lần lượt dao động trong khoảng từ 2</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4</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ngày và 79</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 đến 140</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r w:rsidR="0061620F" w:rsidRPr="009A7D7B">
        <w:rPr>
          <w:rFonts w:ascii="Times New Roman" w:eastAsia="MS Mincho" w:hAnsi="Times New Roman" w:cs="Times New Roman"/>
          <w:noProof/>
          <w:color w:val="000000" w:themeColor="text1"/>
          <w:sz w:val="28"/>
          <w:szCs w:val="28"/>
          <w:lang w:eastAsia="ja-JP"/>
        </w:rPr>
        <w:t>.</w:t>
      </w:r>
    </w:p>
    <w:p w14:paraId="63237FB8" w14:textId="65391531" w:rsidR="00575FC0" w:rsidRPr="009A7D7B" w:rsidRDefault="00575FC0" w:rsidP="0061620F">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A Lưới, tháng 1 đến tháng 3 và từ tháng 6 đến tháng 12 không xảy ra ngày có nắng nóng gay gắt; tháng 4 và 5 mỗi tháng xảy ra 01 ngày với giá trị </w:t>
      </w:r>
      <w:r w:rsidR="00DB71BB"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lần lượt dao động trong khoảng từ 0</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đến 0</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9 ngày và 422</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đến 561</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w:t>
      </w:r>
      <w:r w:rsidR="0061620F" w:rsidRPr="009A7D7B">
        <w:rPr>
          <w:rFonts w:ascii="Times New Roman" w:eastAsia="MS Mincho" w:hAnsi="Times New Roman" w:cs="Times New Roman"/>
          <w:noProof/>
          <w:color w:val="000000" w:themeColor="text1"/>
          <w:sz w:val="28"/>
          <w:szCs w:val="28"/>
          <w:lang w:eastAsia="ja-JP"/>
        </w:rPr>
        <w:t>.</w:t>
      </w:r>
    </w:p>
    <w:p w14:paraId="63E7A423" w14:textId="63B2C97C" w:rsidR="00575FC0" w:rsidRPr="009A7D7B" w:rsidRDefault="00575FC0" w:rsidP="0061620F">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 xml:space="preserve">Ở Nam Đông, tháng 1 và từ tháng 10 đến tháng 12 không xảy ra ngày có nắng nóng gay gắt; tháng 2 và tháng 9 số ngày xảy ra cũng rất ít với giá trị </w:t>
      </w:r>
      <w:r w:rsidR="00DB71BB"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lần lượt dao động trong khoảng từ 0</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đến 0</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ngày và 282</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371</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 xml:space="preserve">3%; số ngày có nắng nóng gay gắt tập trung chủ yếu trong thời kỳ từ tháng 3 đến tháng 8 với giá trị </w:t>
      </w:r>
      <w:r w:rsidR="00DB71BB"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và biến suất Cs lần lượt dao động trong khoảng từ 2</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6</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 ngày và 56</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2 đến 110</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w:t>
      </w:r>
      <w:r w:rsidR="0061620F" w:rsidRPr="009A7D7B">
        <w:rPr>
          <w:rFonts w:ascii="Times New Roman" w:eastAsia="MS Mincho" w:hAnsi="Times New Roman" w:cs="Times New Roman"/>
          <w:noProof/>
          <w:color w:val="000000" w:themeColor="text1"/>
          <w:sz w:val="28"/>
          <w:szCs w:val="28"/>
          <w:lang w:eastAsia="ja-JP"/>
        </w:rPr>
        <w:t>.</w:t>
      </w:r>
    </w:p>
    <w:p w14:paraId="4890BAF1" w14:textId="77A04EFF" w:rsidR="00575FC0" w:rsidRPr="009A7D7B" w:rsidRDefault="00575FC0" w:rsidP="00131214">
      <w:pPr>
        <w:widowControl w:val="0"/>
        <w:spacing w:after="120" w:line="288" w:lineRule="auto"/>
        <w:ind w:firstLine="720"/>
        <w:rPr>
          <w:rFonts w:ascii="Times New Roman" w:eastAsia="MS Mincho" w:hAnsi="Times New Roman" w:cs="Times New Roman"/>
          <w:noProof/>
          <w:color w:val="000000" w:themeColor="text1"/>
          <w:spacing w:val="-2"/>
          <w:sz w:val="28"/>
          <w:szCs w:val="28"/>
          <w:lang w:eastAsia="ja-JP"/>
        </w:rPr>
      </w:pPr>
      <w:r w:rsidRPr="009A7D7B">
        <w:rPr>
          <w:rFonts w:ascii="Times New Roman" w:eastAsia="MS Mincho" w:hAnsi="Times New Roman" w:cs="Times New Roman"/>
          <w:noProof/>
          <w:color w:val="000000" w:themeColor="text1"/>
          <w:spacing w:val="-2"/>
          <w:sz w:val="28"/>
          <w:szCs w:val="28"/>
          <w:lang w:eastAsia="ja-JP"/>
        </w:rPr>
        <w:t>Mức độ dao động của số ngày nắng nóng gay gắt trên 37</w:t>
      </w:r>
      <w:r w:rsidRPr="009A7D7B">
        <w:rPr>
          <w:rFonts w:ascii="Times New Roman" w:eastAsia="MS Mincho" w:hAnsi="Times New Roman" w:cs="Times New Roman"/>
          <w:noProof/>
          <w:color w:val="000000" w:themeColor="text1"/>
          <w:spacing w:val="-2"/>
          <w:sz w:val="28"/>
          <w:szCs w:val="28"/>
          <w:vertAlign w:val="superscript"/>
          <w:lang w:eastAsia="ja-JP"/>
        </w:rPr>
        <w:t>o</w:t>
      </w:r>
      <w:r w:rsidRPr="009A7D7B">
        <w:rPr>
          <w:rFonts w:ascii="Times New Roman" w:eastAsia="MS Mincho" w:hAnsi="Times New Roman" w:cs="Times New Roman"/>
          <w:noProof/>
          <w:color w:val="000000" w:themeColor="text1"/>
          <w:spacing w:val="-2"/>
          <w:sz w:val="28"/>
          <w:szCs w:val="28"/>
          <w:lang w:eastAsia="ja-JP"/>
        </w:rPr>
        <w:t xml:space="preserve">C năm xung quanh giá trị trung bình ở vùng đồng bằng và vùng núi Nam Đông có giá trị </w:t>
      </w:r>
      <w:r w:rsidR="00DB71BB" w:rsidRPr="009A7D7B">
        <w:rPr>
          <w:rFonts w:ascii="Times New Roman" w:eastAsia="MS Mincho" w:hAnsi="Times New Roman" w:cs="Times New Roman"/>
          <w:noProof/>
          <w:color w:val="000000" w:themeColor="text1"/>
          <w:spacing w:val="-2"/>
          <w:sz w:val="28"/>
          <w:szCs w:val="28"/>
          <w:lang w:eastAsia="ja-JP"/>
        </w:rPr>
        <w:t>đ</w:t>
      </w:r>
      <w:r w:rsidR="00F64940" w:rsidRPr="009A7D7B">
        <w:rPr>
          <w:rFonts w:ascii="Times New Roman" w:eastAsia="MS Mincho" w:hAnsi="Times New Roman" w:cs="Times New Roman"/>
          <w:noProof/>
          <w:color w:val="000000" w:themeColor="text1"/>
          <w:spacing w:val="-2"/>
          <w:sz w:val="28"/>
          <w:szCs w:val="28"/>
          <w:lang w:eastAsia="ja-JP"/>
        </w:rPr>
        <w:t>ộ lệch tiêu chuẩn</w:t>
      </w:r>
      <w:r w:rsidRPr="009A7D7B">
        <w:rPr>
          <w:rFonts w:ascii="Times New Roman" w:eastAsia="MS Mincho" w:hAnsi="Times New Roman" w:cs="Times New Roman"/>
          <w:noProof/>
          <w:color w:val="000000" w:themeColor="text1"/>
          <w:spacing w:val="-2"/>
          <w:sz w:val="28"/>
          <w:szCs w:val="28"/>
          <w:lang w:eastAsia="ja-JP"/>
        </w:rPr>
        <w:t xml:space="preserve"> S và biến suất Cs lần lượt dao động từ: 10</w:t>
      </w:r>
      <w:r w:rsidR="0061620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9 đến 15</w:t>
      </w:r>
      <w:r w:rsidR="0061620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4 ngày và 55</w:t>
      </w:r>
      <w:r w:rsidR="0061620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9 đến 65</w:t>
      </w:r>
      <w:r w:rsidR="0061620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9%; ở vùng núi A Lưới có giá trị S và Cs lần lượt là 1</w:t>
      </w:r>
      <w:r w:rsidR="0061620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3 ngày và 370</w:t>
      </w:r>
      <w:r w:rsidR="0061620F" w:rsidRPr="009A7D7B">
        <w:rPr>
          <w:rFonts w:ascii="Times New Roman" w:eastAsia="MS Mincho" w:hAnsi="Times New Roman" w:cs="Times New Roman"/>
          <w:noProof/>
          <w:color w:val="000000" w:themeColor="text1"/>
          <w:spacing w:val="-2"/>
          <w:sz w:val="28"/>
          <w:szCs w:val="28"/>
          <w:lang w:eastAsia="ja-JP"/>
        </w:rPr>
        <w:t>,</w:t>
      </w:r>
      <w:r w:rsidRPr="009A7D7B">
        <w:rPr>
          <w:rFonts w:ascii="Times New Roman" w:eastAsia="MS Mincho" w:hAnsi="Times New Roman" w:cs="Times New Roman"/>
          <w:noProof/>
          <w:color w:val="000000" w:themeColor="text1"/>
          <w:spacing w:val="-2"/>
          <w:sz w:val="28"/>
          <w:szCs w:val="28"/>
          <w:lang w:eastAsia="ja-JP"/>
        </w:rPr>
        <w:t>6% (Bảng</w:t>
      </w:r>
      <w:r w:rsidR="0061620F" w:rsidRPr="009A7D7B">
        <w:rPr>
          <w:rFonts w:ascii="Times New Roman" w:eastAsia="MS Mincho" w:hAnsi="Times New Roman" w:cs="Times New Roman"/>
          <w:noProof/>
          <w:color w:val="000000" w:themeColor="text1"/>
          <w:spacing w:val="-2"/>
          <w:sz w:val="28"/>
          <w:szCs w:val="28"/>
          <w:lang w:eastAsia="ja-JP"/>
        </w:rPr>
        <w:t xml:space="preserve"> 2.5</w:t>
      </w:r>
      <w:r w:rsidR="00E37CED" w:rsidRPr="009A7D7B">
        <w:rPr>
          <w:rFonts w:ascii="Times New Roman" w:eastAsia="MS Mincho" w:hAnsi="Times New Roman" w:cs="Times New Roman"/>
          <w:noProof/>
          <w:color w:val="000000" w:themeColor="text1"/>
          <w:spacing w:val="-2"/>
          <w:sz w:val="28"/>
          <w:szCs w:val="28"/>
          <w:lang w:eastAsia="ja-JP"/>
        </w:rPr>
        <w:t>9</w:t>
      </w:r>
      <w:r w:rsidRPr="009A7D7B">
        <w:rPr>
          <w:rFonts w:ascii="Times New Roman" w:eastAsia="MS Mincho" w:hAnsi="Times New Roman" w:cs="Times New Roman"/>
          <w:noProof/>
          <w:color w:val="000000" w:themeColor="text1"/>
          <w:spacing w:val="-2"/>
          <w:sz w:val="28"/>
          <w:szCs w:val="28"/>
          <w:lang w:eastAsia="ja-JP"/>
        </w:rPr>
        <w:t xml:space="preserve">). </w:t>
      </w:r>
    </w:p>
    <w:p w14:paraId="2ABC1DD2" w14:textId="0AD4FA08" w:rsidR="00D435C0" w:rsidRPr="009A7D7B" w:rsidRDefault="004466F3" w:rsidP="00A01874">
      <w:pPr>
        <w:pStyle w:val="Caption"/>
      </w:pPr>
      <w:bookmarkStart w:id="201" w:name="_Toc71738772"/>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59</w:t>
      </w:r>
      <w:r w:rsidR="009A197E" w:rsidRPr="009A7D7B">
        <w:rPr>
          <w:noProof/>
        </w:rPr>
        <w:fldChar w:fldCharType="end"/>
      </w:r>
      <w:r w:rsidR="00575FC0" w:rsidRPr="009A7D7B">
        <w:rPr>
          <w:noProof/>
        </w:rPr>
        <w:t xml:space="preserve">: </w:t>
      </w:r>
      <w:r w:rsidR="00F64940" w:rsidRPr="009A7D7B">
        <w:t>Độ lệch tiêu chuẩn</w:t>
      </w:r>
      <w:r w:rsidR="00575FC0" w:rsidRPr="009A7D7B">
        <w:t xml:space="preserve"> S (ngày), biến suất Cs (%) của số ngày nắng nóng gay gắt tháng và năm t</w:t>
      </w:r>
      <w:r w:rsidR="00E37CED" w:rsidRPr="009A7D7B">
        <w:t>ừ</w:t>
      </w:r>
      <w:r w:rsidR="00575FC0" w:rsidRPr="009A7D7B">
        <w:t xml:space="preserve"> 1976-2019 tại các trạm khí tượng tỉnh</w:t>
      </w:r>
      <w:bookmarkEnd w:id="201"/>
      <w:r w:rsidR="00575FC0" w:rsidRPr="009A7D7B">
        <w:t xml:space="preserve"> </w:t>
      </w:r>
    </w:p>
    <w:p w14:paraId="73607C6D" w14:textId="758C844B" w:rsidR="00575FC0" w:rsidRPr="009A7D7B" w:rsidRDefault="00575FC0" w:rsidP="00A01874">
      <w:pPr>
        <w:pStyle w:val="Caption"/>
      </w:pPr>
      <w:r w:rsidRPr="009A7D7B">
        <w:t>Thừa Thiên Huế</w:t>
      </w:r>
    </w:p>
    <w:tbl>
      <w:tblPr>
        <w:tblStyle w:val="TableGrid3"/>
        <w:tblW w:w="10115" w:type="dxa"/>
        <w:jc w:val="center"/>
        <w:tblLook w:val="04A0" w:firstRow="1" w:lastRow="0" w:firstColumn="1" w:lastColumn="0" w:noHBand="0" w:noVBand="1"/>
      </w:tblPr>
      <w:tblGrid>
        <w:gridCol w:w="761"/>
        <w:gridCol w:w="1363"/>
        <w:gridCol w:w="329"/>
        <w:gridCol w:w="717"/>
        <w:gridCol w:w="717"/>
        <w:gridCol w:w="717"/>
        <w:gridCol w:w="717"/>
        <w:gridCol w:w="717"/>
        <w:gridCol w:w="606"/>
        <w:gridCol w:w="717"/>
        <w:gridCol w:w="717"/>
        <w:gridCol w:w="440"/>
        <w:gridCol w:w="440"/>
        <w:gridCol w:w="440"/>
        <w:gridCol w:w="717"/>
      </w:tblGrid>
      <w:tr w:rsidR="009A7D7B" w:rsidRPr="009A7D7B" w14:paraId="6DAB6FBC" w14:textId="77777777" w:rsidTr="00131214">
        <w:trPr>
          <w:trHeight w:val="391"/>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5792495F"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Trạm</w:t>
            </w:r>
          </w:p>
        </w:tc>
        <w:tc>
          <w:tcPr>
            <w:tcW w:w="1363" w:type="dxa"/>
            <w:tcBorders>
              <w:top w:val="single" w:sz="4" w:space="0" w:color="auto"/>
              <w:left w:val="single" w:sz="4" w:space="0" w:color="auto"/>
              <w:bottom w:val="single" w:sz="4" w:space="0" w:color="auto"/>
              <w:right w:val="single" w:sz="4" w:space="0" w:color="auto"/>
            </w:tcBorders>
            <w:vAlign w:val="center"/>
            <w:hideMark/>
          </w:tcPr>
          <w:p w14:paraId="2215B162"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Đặc trưng/tháng</w:t>
            </w:r>
          </w:p>
        </w:tc>
        <w:tc>
          <w:tcPr>
            <w:tcW w:w="329" w:type="dxa"/>
            <w:tcBorders>
              <w:top w:val="single" w:sz="4" w:space="0" w:color="auto"/>
              <w:left w:val="single" w:sz="4" w:space="0" w:color="auto"/>
              <w:bottom w:val="single" w:sz="4" w:space="0" w:color="auto"/>
              <w:right w:val="single" w:sz="4" w:space="0" w:color="auto"/>
            </w:tcBorders>
            <w:vAlign w:val="center"/>
            <w:hideMark/>
          </w:tcPr>
          <w:p w14:paraId="3542B759"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B809464"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C9AFF8"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A70AFA9"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0FB5E4"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5</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C1E151"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6</w:t>
            </w:r>
          </w:p>
        </w:tc>
        <w:tc>
          <w:tcPr>
            <w:tcW w:w="606" w:type="dxa"/>
            <w:tcBorders>
              <w:top w:val="single" w:sz="4" w:space="0" w:color="auto"/>
              <w:left w:val="single" w:sz="4" w:space="0" w:color="auto"/>
              <w:bottom w:val="single" w:sz="4" w:space="0" w:color="auto"/>
              <w:right w:val="single" w:sz="4" w:space="0" w:color="auto"/>
            </w:tcBorders>
            <w:vAlign w:val="center"/>
            <w:hideMark/>
          </w:tcPr>
          <w:p w14:paraId="09EDB313"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EFBA0C9"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544AC3"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9</w:t>
            </w:r>
          </w:p>
        </w:tc>
        <w:tc>
          <w:tcPr>
            <w:tcW w:w="440" w:type="dxa"/>
            <w:tcBorders>
              <w:top w:val="single" w:sz="4" w:space="0" w:color="auto"/>
              <w:left w:val="single" w:sz="4" w:space="0" w:color="auto"/>
              <w:bottom w:val="single" w:sz="4" w:space="0" w:color="auto"/>
              <w:right w:val="single" w:sz="4" w:space="0" w:color="auto"/>
            </w:tcBorders>
            <w:vAlign w:val="center"/>
            <w:hideMark/>
          </w:tcPr>
          <w:p w14:paraId="3AC4EB8A"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10</w:t>
            </w:r>
          </w:p>
        </w:tc>
        <w:tc>
          <w:tcPr>
            <w:tcW w:w="440" w:type="dxa"/>
            <w:tcBorders>
              <w:top w:val="single" w:sz="4" w:space="0" w:color="auto"/>
              <w:left w:val="single" w:sz="4" w:space="0" w:color="auto"/>
              <w:bottom w:val="single" w:sz="4" w:space="0" w:color="auto"/>
              <w:right w:val="single" w:sz="4" w:space="0" w:color="auto"/>
            </w:tcBorders>
            <w:vAlign w:val="center"/>
            <w:hideMark/>
          </w:tcPr>
          <w:p w14:paraId="2F8CD8A9"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11</w:t>
            </w:r>
          </w:p>
        </w:tc>
        <w:tc>
          <w:tcPr>
            <w:tcW w:w="440" w:type="dxa"/>
            <w:tcBorders>
              <w:top w:val="single" w:sz="4" w:space="0" w:color="auto"/>
              <w:left w:val="single" w:sz="4" w:space="0" w:color="auto"/>
              <w:bottom w:val="single" w:sz="4" w:space="0" w:color="auto"/>
              <w:right w:val="single" w:sz="4" w:space="0" w:color="auto"/>
            </w:tcBorders>
            <w:vAlign w:val="center"/>
            <w:hideMark/>
          </w:tcPr>
          <w:p w14:paraId="4960A8D4"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C39BA43"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Năm</w:t>
            </w:r>
          </w:p>
        </w:tc>
      </w:tr>
      <w:tr w:rsidR="009A7D7B" w:rsidRPr="009A7D7B" w14:paraId="260978EC" w14:textId="77777777" w:rsidTr="00131214">
        <w:trPr>
          <w:trHeight w:val="391"/>
          <w:jc w:val="center"/>
        </w:trPr>
        <w:tc>
          <w:tcPr>
            <w:tcW w:w="761" w:type="dxa"/>
            <w:vMerge w:val="restart"/>
            <w:tcBorders>
              <w:top w:val="single" w:sz="4" w:space="0" w:color="auto"/>
              <w:left w:val="single" w:sz="4" w:space="0" w:color="auto"/>
              <w:bottom w:val="single" w:sz="4" w:space="0" w:color="auto"/>
              <w:right w:val="single" w:sz="4" w:space="0" w:color="auto"/>
            </w:tcBorders>
            <w:vAlign w:val="center"/>
            <w:hideMark/>
          </w:tcPr>
          <w:p w14:paraId="64EA5F81"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Huế</w:t>
            </w:r>
          </w:p>
        </w:tc>
        <w:tc>
          <w:tcPr>
            <w:tcW w:w="1363" w:type="dxa"/>
            <w:tcBorders>
              <w:top w:val="single" w:sz="4" w:space="0" w:color="auto"/>
              <w:left w:val="single" w:sz="4" w:space="0" w:color="auto"/>
              <w:bottom w:val="single" w:sz="4" w:space="0" w:color="auto"/>
              <w:right w:val="single" w:sz="4" w:space="0" w:color="auto"/>
            </w:tcBorders>
            <w:vAlign w:val="center"/>
            <w:hideMark/>
          </w:tcPr>
          <w:p w14:paraId="0E5EBA66" w14:textId="77777777" w:rsidR="00575FC0" w:rsidRPr="009A7D7B" w:rsidRDefault="00575FC0" w:rsidP="00131214">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(ngày)</w:t>
            </w:r>
          </w:p>
        </w:tc>
        <w:tc>
          <w:tcPr>
            <w:tcW w:w="329" w:type="dxa"/>
            <w:tcBorders>
              <w:top w:val="single" w:sz="4" w:space="0" w:color="auto"/>
              <w:left w:val="single" w:sz="4" w:space="0" w:color="auto"/>
              <w:bottom w:val="single" w:sz="4" w:space="0" w:color="auto"/>
              <w:right w:val="single" w:sz="4" w:space="0" w:color="auto"/>
            </w:tcBorders>
            <w:vAlign w:val="center"/>
          </w:tcPr>
          <w:p w14:paraId="6321890F"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1893F286"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7ECBABA2" w14:textId="6F198873"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0</w:t>
            </w:r>
            <w:r w:rsidR="0061620F" w:rsidRPr="009A7D7B">
              <w:rPr>
                <w:color w:val="000000" w:themeColor="text1"/>
                <w:sz w:val="22"/>
                <w:szCs w:val="22"/>
              </w:rPr>
              <w:t>,</w:t>
            </w:r>
            <w:r w:rsidRPr="009A7D7B">
              <w:rPr>
                <w:color w:val="000000" w:themeColor="text1"/>
                <w:sz w:val="22"/>
                <w:szCs w:val="22"/>
              </w:rPr>
              <w:t>6</w:t>
            </w:r>
          </w:p>
        </w:tc>
        <w:tc>
          <w:tcPr>
            <w:tcW w:w="717" w:type="dxa"/>
            <w:tcBorders>
              <w:top w:val="single" w:sz="4" w:space="0" w:color="auto"/>
              <w:left w:val="single" w:sz="4" w:space="0" w:color="auto"/>
              <w:bottom w:val="single" w:sz="4" w:space="0" w:color="auto"/>
              <w:right w:val="single" w:sz="4" w:space="0" w:color="auto"/>
            </w:tcBorders>
            <w:vAlign w:val="center"/>
          </w:tcPr>
          <w:p w14:paraId="66846574" w14:textId="7D6F50FF"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2</w:t>
            </w:r>
            <w:r w:rsidR="0061620F" w:rsidRPr="009A7D7B">
              <w:rPr>
                <w:color w:val="000000" w:themeColor="text1"/>
                <w:sz w:val="22"/>
                <w:szCs w:val="22"/>
              </w:rPr>
              <w:t>,</w:t>
            </w:r>
            <w:r w:rsidRPr="009A7D7B">
              <w:rPr>
                <w:color w:val="000000" w:themeColor="text1"/>
                <w:sz w:val="22"/>
                <w:szCs w:val="22"/>
              </w:rPr>
              <w:t>1</w:t>
            </w:r>
          </w:p>
        </w:tc>
        <w:tc>
          <w:tcPr>
            <w:tcW w:w="717" w:type="dxa"/>
            <w:tcBorders>
              <w:top w:val="single" w:sz="4" w:space="0" w:color="auto"/>
              <w:left w:val="single" w:sz="4" w:space="0" w:color="auto"/>
              <w:bottom w:val="single" w:sz="4" w:space="0" w:color="auto"/>
              <w:right w:val="single" w:sz="4" w:space="0" w:color="auto"/>
            </w:tcBorders>
            <w:vAlign w:val="center"/>
          </w:tcPr>
          <w:p w14:paraId="0034F9DF" w14:textId="6E47BA32"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3</w:t>
            </w:r>
            <w:r w:rsidR="0061620F" w:rsidRPr="009A7D7B">
              <w:rPr>
                <w:color w:val="000000" w:themeColor="text1"/>
                <w:sz w:val="22"/>
                <w:szCs w:val="22"/>
              </w:rPr>
              <w:t>,</w:t>
            </w:r>
            <w:r w:rsidRPr="009A7D7B">
              <w:rPr>
                <w:color w:val="000000" w:themeColor="text1"/>
                <w:sz w:val="22"/>
                <w:szCs w:val="22"/>
              </w:rPr>
              <w:t>5</w:t>
            </w:r>
          </w:p>
        </w:tc>
        <w:tc>
          <w:tcPr>
            <w:tcW w:w="717" w:type="dxa"/>
            <w:tcBorders>
              <w:top w:val="single" w:sz="4" w:space="0" w:color="auto"/>
              <w:left w:val="single" w:sz="4" w:space="0" w:color="auto"/>
              <w:bottom w:val="single" w:sz="4" w:space="0" w:color="auto"/>
              <w:right w:val="single" w:sz="4" w:space="0" w:color="auto"/>
            </w:tcBorders>
            <w:vAlign w:val="center"/>
          </w:tcPr>
          <w:p w14:paraId="0B62949D" w14:textId="4BD863FF"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4</w:t>
            </w:r>
            <w:r w:rsidR="0061620F" w:rsidRPr="009A7D7B">
              <w:rPr>
                <w:color w:val="000000" w:themeColor="text1"/>
                <w:sz w:val="22"/>
                <w:szCs w:val="22"/>
              </w:rPr>
              <w:t>,</w:t>
            </w:r>
            <w:r w:rsidRPr="009A7D7B">
              <w:rPr>
                <w:color w:val="000000" w:themeColor="text1"/>
                <w:sz w:val="22"/>
                <w:szCs w:val="22"/>
              </w:rPr>
              <w:t>9</w:t>
            </w:r>
          </w:p>
        </w:tc>
        <w:tc>
          <w:tcPr>
            <w:tcW w:w="606" w:type="dxa"/>
            <w:tcBorders>
              <w:top w:val="single" w:sz="4" w:space="0" w:color="auto"/>
              <w:left w:val="single" w:sz="4" w:space="0" w:color="auto"/>
              <w:bottom w:val="single" w:sz="4" w:space="0" w:color="auto"/>
              <w:right w:val="single" w:sz="4" w:space="0" w:color="auto"/>
            </w:tcBorders>
            <w:vAlign w:val="center"/>
          </w:tcPr>
          <w:p w14:paraId="5FEC1224" w14:textId="3DFFAE5C"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2</w:t>
            </w:r>
            <w:r w:rsidR="0061620F" w:rsidRPr="009A7D7B">
              <w:rPr>
                <w:color w:val="000000" w:themeColor="text1"/>
                <w:sz w:val="22"/>
                <w:szCs w:val="22"/>
              </w:rPr>
              <w:t>,</w:t>
            </w:r>
            <w:r w:rsidRPr="009A7D7B">
              <w:rPr>
                <w:color w:val="000000" w:themeColor="text1"/>
                <w:sz w:val="22"/>
                <w:szCs w:val="22"/>
              </w:rPr>
              <w:t>9</w:t>
            </w:r>
          </w:p>
        </w:tc>
        <w:tc>
          <w:tcPr>
            <w:tcW w:w="717" w:type="dxa"/>
            <w:tcBorders>
              <w:top w:val="single" w:sz="4" w:space="0" w:color="auto"/>
              <w:left w:val="single" w:sz="4" w:space="0" w:color="auto"/>
              <w:bottom w:val="single" w:sz="4" w:space="0" w:color="auto"/>
              <w:right w:val="single" w:sz="4" w:space="0" w:color="auto"/>
            </w:tcBorders>
            <w:vAlign w:val="center"/>
          </w:tcPr>
          <w:p w14:paraId="7E80E5C0" w14:textId="2C428478"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3</w:t>
            </w:r>
            <w:r w:rsidR="0061620F" w:rsidRPr="009A7D7B">
              <w:rPr>
                <w:color w:val="000000" w:themeColor="text1"/>
                <w:sz w:val="22"/>
                <w:szCs w:val="22"/>
              </w:rPr>
              <w:t>,</w:t>
            </w:r>
            <w:r w:rsidRPr="009A7D7B">
              <w:rPr>
                <w:color w:val="000000" w:themeColor="text1"/>
                <w:sz w:val="22"/>
                <w:szCs w:val="22"/>
              </w:rPr>
              <w:t>1</w:t>
            </w:r>
          </w:p>
        </w:tc>
        <w:tc>
          <w:tcPr>
            <w:tcW w:w="717" w:type="dxa"/>
            <w:tcBorders>
              <w:top w:val="single" w:sz="4" w:space="0" w:color="auto"/>
              <w:left w:val="single" w:sz="4" w:space="0" w:color="auto"/>
              <w:bottom w:val="single" w:sz="4" w:space="0" w:color="auto"/>
              <w:right w:val="single" w:sz="4" w:space="0" w:color="auto"/>
            </w:tcBorders>
            <w:vAlign w:val="center"/>
          </w:tcPr>
          <w:p w14:paraId="31FB033E" w14:textId="5E213593"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0</w:t>
            </w:r>
            <w:r w:rsidR="0061620F" w:rsidRPr="009A7D7B">
              <w:rPr>
                <w:color w:val="000000" w:themeColor="text1"/>
                <w:sz w:val="22"/>
                <w:szCs w:val="22"/>
              </w:rPr>
              <w:t>,</w:t>
            </w:r>
            <w:r w:rsidRPr="009A7D7B">
              <w:rPr>
                <w:color w:val="000000" w:themeColor="text1"/>
                <w:sz w:val="22"/>
                <w:szCs w:val="22"/>
              </w:rPr>
              <w:t>8</w:t>
            </w:r>
          </w:p>
        </w:tc>
        <w:tc>
          <w:tcPr>
            <w:tcW w:w="440" w:type="dxa"/>
            <w:tcBorders>
              <w:top w:val="single" w:sz="4" w:space="0" w:color="auto"/>
              <w:left w:val="single" w:sz="4" w:space="0" w:color="auto"/>
              <w:bottom w:val="single" w:sz="4" w:space="0" w:color="auto"/>
              <w:right w:val="single" w:sz="4" w:space="0" w:color="auto"/>
            </w:tcBorders>
            <w:vAlign w:val="center"/>
          </w:tcPr>
          <w:p w14:paraId="05B82B2F"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055D4C65"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67487982"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626A609E" w14:textId="1F8BA5F6"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10</w:t>
            </w:r>
            <w:r w:rsidR="0061620F" w:rsidRPr="009A7D7B">
              <w:rPr>
                <w:color w:val="000000" w:themeColor="text1"/>
                <w:sz w:val="22"/>
                <w:szCs w:val="22"/>
              </w:rPr>
              <w:t>,</w:t>
            </w:r>
            <w:r w:rsidRPr="009A7D7B">
              <w:rPr>
                <w:color w:val="000000" w:themeColor="text1"/>
                <w:sz w:val="22"/>
                <w:szCs w:val="22"/>
              </w:rPr>
              <w:t>9</w:t>
            </w:r>
          </w:p>
        </w:tc>
      </w:tr>
      <w:tr w:rsidR="009A7D7B" w:rsidRPr="009A7D7B" w14:paraId="7096A148" w14:textId="77777777" w:rsidTr="00131214">
        <w:trPr>
          <w:trHeight w:val="391"/>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5470C24F" w14:textId="77777777" w:rsidR="00575FC0" w:rsidRPr="009A7D7B" w:rsidRDefault="00575FC0" w:rsidP="00131214">
            <w:pPr>
              <w:spacing w:before="0" w:after="0"/>
              <w:jc w:val="center"/>
              <w:rPr>
                <w:rFonts w:eastAsia="MS Mincho"/>
                <w:b/>
                <w:bCs/>
                <w:noProof/>
                <w:color w:val="000000" w:themeColor="text1"/>
                <w:sz w:val="22"/>
                <w:szCs w:val="22"/>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04DB42F8" w14:textId="77777777" w:rsidR="00575FC0" w:rsidRPr="009A7D7B" w:rsidRDefault="00575FC0" w:rsidP="00131214">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329" w:type="dxa"/>
            <w:tcBorders>
              <w:top w:val="single" w:sz="4" w:space="0" w:color="auto"/>
              <w:left w:val="single" w:sz="4" w:space="0" w:color="auto"/>
              <w:bottom w:val="single" w:sz="4" w:space="0" w:color="auto"/>
              <w:right w:val="single" w:sz="4" w:space="0" w:color="auto"/>
            </w:tcBorders>
            <w:vAlign w:val="center"/>
          </w:tcPr>
          <w:p w14:paraId="6AA4D7A4"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50F1AD95"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629D0265" w14:textId="4F8E3271"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209</w:t>
            </w:r>
            <w:r w:rsidR="0061620F" w:rsidRPr="009A7D7B">
              <w:rPr>
                <w:color w:val="000000" w:themeColor="text1"/>
                <w:sz w:val="22"/>
                <w:szCs w:val="22"/>
              </w:rPr>
              <w:t>,</w:t>
            </w:r>
            <w:r w:rsidRPr="009A7D7B">
              <w:rPr>
                <w:color w:val="000000" w:themeColor="text1"/>
                <w:sz w:val="22"/>
                <w:szCs w:val="22"/>
              </w:rPr>
              <w:t>3</w:t>
            </w:r>
          </w:p>
        </w:tc>
        <w:tc>
          <w:tcPr>
            <w:tcW w:w="717" w:type="dxa"/>
            <w:tcBorders>
              <w:top w:val="single" w:sz="4" w:space="0" w:color="auto"/>
              <w:left w:val="single" w:sz="4" w:space="0" w:color="auto"/>
              <w:bottom w:val="single" w:sz="4" w:space="0" w:color="auto"/>
              <w:right w:val="single" w:sz="4" w:space="0" w:color="auto"/>
            </w:tcBorders>
            <w:vAlign w:val="center"/>
          </w:tcPr>
          <w:p w14:paraId="3C71D1A8" w14:textId="2281AC82"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140</w:t>
            </w:r>
            <w:r w:rsidR="0061620F" w:rsidRPr="009A7D7B">
              <w:rPr>
                <w:color w:val="000000" w:themeColor="text1"/>
                <w:sz w:val="22"/>
                <w:szCs w:val="22"/>
              </w:rPr>
              <w:t>,</w:t>
            </w:r>
            <w:r w:rsidRPr="009A7D7B">
              <w:rPr>
                <w:color w:val="000000" w:themeColor="text1"/>
                <w:sz w:val="22"/>
                <w:szCs w:val="22"/>
              </w:rPr>
              <w:t>1</w:t>
            </w:r>
          </w:p>
        </w:tc>
        <w:tc>
          <w:tcPr>
            <w:tcW w:w="717" w:type="dxa"/>
            <w:tcBorders>
              <w:top w:val="single" w:sz="4" w:space="0" w:color="auto"/>
              <w:left w:val="single" w:sz="4" w:space="0" w:color="auto"/>
              <w:bottom w:val="single" w:sz="4" w:space="0" w:color="auto"/>
              <w:right w:val="single" w:sz="4" w:space="0" w:color="auto"/>
            </w:tcBorders>
            <w:vAlign w:val="center"/>
          </w:tcPr>
          <w:p w14:paraId="7584E242" w14:textId="66C012CF"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112</w:t>
            </w:r>
            <w:r w:rsidR="0061620F" w:rsidRPr="009A7D7B">
              <w:rPr>
                <w:color w:val="000000" w:themeColor="text1"/>
                <w:sz w:val="22"/>
                <w:szCs w:val="22"/>
              </w:rPr>
              <w:t>,</w:t>
            </w:r>
            <w:r w:rsidRPr="009A7D7B">
              <w:rPr>
                <w:color w:val="000000" w:themeColor="text1"/>
                <w:sz w:val="22"/>
                <w:szCs w:val="22"/>
              </w:rPr>
              <w:t>7</w:t>
            </w:r>
          </w:p>
        </w:tc>
        <w:tc>
          <w:tcPr>
            <w:tcW w:w="717" w:type="dxa"/>
            <w:tcBorders>
              <w:top w:val="single" w:sz="4" w:space="0" w:color="auto"/>
              <w:left w:val="single" w:sz="4" w:space="0" w:color="auto"/>
              <w:bottom w:val="single" w:sz="4" w:space="0" w:color="auto"/>
              <w:right w:val="single" w:sz="4" w:space="0" w:color="auto"/>
            </w:tcBorders>
            <w:vAlign w:val="center"/>
          </w:tcPr>
          <w:p w14:paraId="05E90214" w14:textId="663BCA46"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104</w:t>
            </w:r>
            <w:r w:rsidR="0061620F" w:rsidRPr="009A7D7B">
              <w:rPr>
                <w:color w:val="000000" w:themeColor="text1"/>
                <w:sz w:val="22"/>
                <w:szCs w:val="22"/>
              </w:rPr>
              <w:t>,</w:t>
            </w:r>
            <w:r w:rsidRPr="009A7D7B">
              <w:rPr>
                <w:color w:val="000000" w:themeColor="text1"/>
                <w:sz w:val="22"/>
                <w:szCs w:val="22"/>
              </w:rPr>
              <w:t>7</w:t>
            </w:r>
          </w:p>
        </w:tc>
        <w:tc>
          <w:tcPr>
            <w:tcW w:w="606" w:type="dxa"/>
            <w:tcBorders>
              <w:top w:val="single" w:sz="4" w:space="0" w:color="auto"/>
              <w:left w:val="single" w:sz="4" w:space="0" w:color="auto"/>
              <w:bottom w:val="single" w:sz="4" w:space="0" w:color="auto"/>
              <w:right w:val="single" w:sz="4" w:space="0" w:color="auto"/>
            </w:tcBorders>
            <w:vAlign w:val="center"/>
          </w:tcPr>
          <w:p w14:paraId="570175BB" w14:textId="0E4F1B8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79</w:t>
            </w:r>
            <w:r w:rsidR="0061620F" w:rsidRPr="009A7D7B">
              <w:rPr>
                <w:color w:val="000000" w:themeColor="text1"/>
                <w:sz w:val="22"/>
                <w:szCs w:val="22"/>
              </w:rPr>
              <w:t>,</w:t>
            </w:r>
            <w:r w:rsidRPr="009A7D7B">
              <w:rPr>
                <w:color w:val="000000" w:themeColor="text1"/>
                <w:sz w:val="22"/>
                <w:szCs w:val="22"/>
              </w:rPr>
              <w:t>6</w:t>
            </w:r>
          </w:p>
        </w:tc>
        <w:tc>
          <w:tcPr>
            <w:tcW w:w="717" w:type="dxa"/>
            <w:tcBorders>
              <w:top w:val="single" w:sz="4" w:space="0" w:color="auto"/>
              <w:left w:val="single" w:sz="4" w:space="0" w:color="auto"/>
              <w:bottom w:val="single" w:sz="4" w:space="0" w:color="auto"/>
              <w:right w:val="single" w:sz="4" w:space="0" w:color="auto"/>
            </w:tcBorders>
            <w:vAlign w:val="center"/>
          </w:tcPr>
          <w:p w14:paraId="6E0E772C" w14:textId="216529C4"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98</w:t>
            </w:r>
            <w:r w:rsidR="0061620F" w:rsidRPr="009A7D7B">
              <w:rPr>
                <w:color w:val="000000" w:themeColor="text1"/>
                <w:sz w:val="22"/>
                <w:szCs w:val="22"/>
              </w:rPr>
              <w:t>,</w:t>
            </w:r>
            <w:r w:rsidRPr="009A7D7B">
              <w:rPr>
                <w:color w:val="000000" w:themeColor="text1"/>
                <w:sz w:val="22"/>
                <w:szCs w:val="22"/>
              </w:rPr>
              <w:t>3</w:t>
            </w:r>
          </w:p>
        </w:tc>
        <w:tc>
          <w:tcPr>
            <w:tcW w:w="717" w:type="dxa"/>
            <w:tcBorders>
              <w:top w:val="single" w:sz="4" w:space="0" w:color="auto"/>
              <w:left w:val="single" w:sz="4" w:space="0" w:color="auto"/>
              <w:bottom w:val="single" w:sz="4" w:space="0" w:color="auto"/>
              <w:right w:val="single" w:sz="4" w:space="0" w:color="auto"/>
            </w:tcBorders>
            <w:vAlign w:val="center"/>
          </w:tcPr>
          <w:p w14:paraId="3BFED6EF" w14:textId="3A70F5FB"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293</w:t>
            </w:r>
            <w:r w:rsidR="0061620F" w:rsidRPr="009A7D7B">
              <w:rPr>
                <w:color w:val="000000" w:themeColor="text1"/>
                <w:sz w:val="22"/>
                <w:szCs w:val="22"/>
              </w:rPr>
              <w:t>,</w:t>
            </w:r>
            <w:r w:rsidRPr="009A7D7B">
              <w:rPr>
                <w:color w:val="000000" w:themeColor="text1"/>
                <w:sz w:val="22"/>
                <w:szCs w:val="22"/>
              </w:rPr>
              <w:t>7</w:t>
            </w:r>
          </w:p>
        </w:tc>
        <w:tc>
          <w:tcPr>
            <w:tcW w:w="440" w:type="dxa"/>
            <w:tcBorders>
              <w:top w:val="single" w:sz="4" w:space="0" w:color="auto"/>
              <w:left w:val="single" w:sz="4" w:space="0" w:color="auto"/>
              <w:bottom w:val="single" w:sz="4" w:space="0" w:color="auto"/>
              <w:right w:val="single" w:sz="4" w:space="0" w:color="auto"/>
            </w:tcBorders>
            <w:vAlign w:val="center"/>
          </w:tcPr>
          <w:p w14:paraId="3A8863B8"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1D665BF8"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7AE2EF90"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6F0D6989" w14:textId="0DAC83B3"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65</w:t>
            </w:r>
            <w:r w:rsidR="0061620F" w:rsidRPr="009A7D7B">
              <w:rPr>
                <w:color w:val="000000" w:themeColor="text1"/>
                <w:sz w:val="22"/>
                <w:szCs w:val="22"/>
              </w:rPr>
              <w:t>,</w:t>
            </w:r>
            <w:r w:rsidRPr="009A7D7B">
              <w:rPr>
                <w:color w:val="000000" w:themeColor="text1"/>
                <w:sz w:val="22"/>
                <w:szCs w:val="22"/>
              </w:rPr>
              <w:t>9</w:t>
            </w:r>
          </w:p>
        </w:tc>
      </w:tr>
      <w:tr w:rsidR="009A7D7B" w:rsidRPr="009A7D7B" w14:paraId="550E34CD" w14:textId="77777777" w:rsidTr="00131214">
        <w:trPr>
          <w:trHeight w:val="391"/>
          <w:jc w:val="center"/>
        </w:trPr>
        <w:tc>
          <w:tcPr>
            <w:tcW w:w="761" w:type="dxa"/>
            <w:vMerge w:val="restart"/>
            <w:tcBorders>
              <w:top w:val="single" w:sz="4" w:space="0" w:color="auto"/>
              <w:left w:val="single" w:sz="4" w:space="0" w:color="auto"/>
              <w:bottom w:val="single" w:sz="4" w:space="0" w:color="auto"/>
              <w:right w:val="single" w:sz="4" w:space="0" w:color="auto"/>
            </w:tcBorders>
            <w:vAlign w:val="center"/>
            <w:hideMark/>
          </w:tcPr>
          <w:p w14:paraId="5DB63261" w14:textId="77777777" w:rsidR="00575FC0" w:rsidRPr="009A7D7B" w:rsidRDefault="00575FC0"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A Lưới</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1B78A62" w14:textId="77777777" w:rsidR="00575FC0" w:rsidRPr="009A7D7B" w:rsidRDefault="00575FC0" w:rsidP="00131214">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(ngày)</w:t>
            </w:r>
          </w:p>
        </w:tc>
        <w:tc>
          <w:tcPr>
            <w:tcW w:w="329" w:type="dxa"/>
            <w:tcBorders>
              <w:top w:val="single" w:sz="4" w:space="0" w:color="auto"/>
              <w:left w:val="single" w:sz="4" w:space="0" w:color="auto"/>
              <w:bottom w:val="single" w:sz="4" w:space="0" w:color="auto"/>
              <w:right w:val="single" w:sz="4" w:space="0" w:color="auto"/>
            </w:tcBorders>
            <w:vAlign w:val="center"/>
          </w:tcPr>
          <w:p w14:paraId="69448E97"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061F3184"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75BB55B0"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2ED33EBE" w14:textId="2BE8B6C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0</w:t>
            </w:r>
            <w:r w:rsidR="0061620F" w:rsidRPr="009A7D7B">
              <w:rPr>
                <w:color w:val="000000" w:themeColor="text1"/>
                <w:sz w:val="22"/>
                <w:szCs w:val="22"/>
              </w:rPr>
              <w:t>,</w:t>
            </w:r>
            <w:r w:rsidRPr="009A7D7B">
              <w:rPr>
                <w:color w:val="000000" w:themeColor="text1"/>
                <w:sz w:val="22"/>
                <w:szCs w:val="22"/>
              </w:rPr>
              <w:t>8</w:t>
            </w:r>
          </w:p>
        </w:tc>
        <w:tc>
          <w:tcPr>
            <w:tcW w:w="717" w:type="dxa"/>
            <w:tcBorders>
              <w:top w:val="single" w:sz="4" w:space="0" w:color="auto"/>
              <w:left w:val="single" w:sz="4" w:space="0" w:color="auto"/>
              <w:bottom w:val="single" w:sz="4" w:space="0" w:color="auto"/>
              <w:right w:val="single" w:sz="4" w:space="0" w:color="auto"/>
            </w:tcBorders>
            <w:vAlign w:val="center"/>
          </w:tcPr>
          <w:p w14:paraId="791AD7F6" w14:textId="61350BC3"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0</w:t>
            </w:r>
            <w:r w:rsidR="0061620F" w:rsidRPr="009A7D7B">
              <w:rPr>
                <w:color w:val="000000" w:themeColor="text1"/>
                <w:sz w:val="22"/>
                <w:szCs w:val="22"/>
              </w:rPr>
              <w:t>,</w:t>
            </w:r>
            <w:r w:rsidRPr="009A7D7B">
              <w:rPr>
                <w:color w:val="000000" w:themeColor="text1"/>
                <w:sz w:val="22"/>
                <w:szCs w:val="22"/>
              </w:rPr>
              <w:t>9</w:t>
            </w:r>
          </w:p>
        </w:tc>
        <w:tc>
          <w:tcPr>
            <w:tcW w:w="717" w:type="dxa"/>
            <w:tcBorders>
              <w:top w:val="single" w:sz="4" w:space="0" w:color="auto"/>
              <w:left w:val="single" w:sz="4" w:space="0" w:color="auto"/>
              <w:bottom w:val="single" w:sz="4" w:space="0" w:color="auto"/>
              <w:right w:val="single" w:sz="4" w:space="0" w:color="auto"/>
            </w:tcBorders>
            <w:vAlign w:val="center"/>
          </w:tcPr>
          <w:p w14:paraId="15DBE983"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606" w:type="dxa"/>
            <w:tcBorders>
              <w:top w:val="single" w:sz="4" w:space="0" w:color="auto"/>
              <w:left w:val="single" w:sz="4" w:space="0" w:color="auto"/>
              <w:bottom w:val="single" w:sz="4" w:space="0" w:color="auto"/>
              <w:right w:val="single" w:sz="4" w:space="0" w:color="auto"/>
            </w:tcBorders>
            <w:vAlign w:val="center"/>
          </w:tcPr>
          <w:p w14:paraId="309A04DB"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1FB91D3A"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1BA3017B"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577C8321"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5EBF72B6"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71A09545"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388B5A26" w14:textId="6D525EAB"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1</w:t>
            </w:r>
            <w:r w:rsidR="0061620F" w:rsidRPr="009A7D7B">
              <w:rPr>
                <w:color w:val="000000" w:themeColor="text1"/>
                <w:sz w:val="22"/>
                <w:szCs w:val="22"/>
              </w:rPr>
              <w:t>,</w:t>
            </w:r>
            <w:r w:rsidRPr="009A7D7B">
              <w:rPr>
                <w:color w:val="000000" w:themeColor="text1"/>
                <w:sz w:val="22"/>
                <w:szCs w:val="22"/>
              </w:rPr>
              <w:t>3</w:t>
            </w:r>
          </w:p>
        </w:tc>
      </w:tr>
      <w:tr w:rsidR="009A7D7B" w:rsidRPr="009A7D7B" w14:paraId="7644B132" w14:textId="77777777" w:rsidTr="00131214">
        <w:trPr>
          <w:trHeight w:val="391"/>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1D0C83E0" w14:textId="77777777" w:rsidR="00575FC0" w:rsidRPr="009A7D7B" w:rsidRDefault="00575FC0" w:rsidP="00131214">
            <w:pPr>
              <w:spacing w:before="0" w:after="0"/>
              <w:jc w:val="center"/>
              <w:rPr>
                <w:rFonts w:eastAsia="MS Mincho"/>
                <w:b/>
                <w:bCs/>
                <w:noProof/>
                <w:color w:val="000000" w:themeColor="text1"/>
                <w:sz w:val="22"/>
                <w:szCs w:val="22"/>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042BF555" w14:textId="77777777" w:rsidR="00575FC0" w:rsidRPr="009A7D7B" w:rsidRDefault="00575FC0" w:rsidP="00131214">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329" w:type="dxa"/>
            <w:tcBorders>
              <w:top w:val="single" w:sz="4" w:space="0" w:color="auto"/>
              <w:left w:val="single" w:sz="4" w:space="0" w:color="auto"/>
              <w:bottom w:val="single" w:sz="4" w:space="0" w:color="auto"/>
              <w:right w:val="single" w:sz="4" w:space="0" w:color="auto"/>
            </w:tcBorders>
            <w:vAlign w:val="center"/>
          </w:tcPr>
          <w:p w14:paraId="256F5FE6"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3CBEBFDD"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7CD35BCC"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53758B22" w14:textId="77C8945E"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422</w:t>
            </w:r>
            <w:r w:rsidR="0061620F" w:rsidRPr="009A7D7B">
              <w:rPr>
                <w:color w:val="000000" w:themeColor="text1"/>
                <w:sz w:val="22"/>
                <w:szCs w:val="22"/>
              </w:rPr>
              <w:t>,</w:t>
            </w:r>
            <w:r w:rsidRPr="009A7D7B">
              <w:rPr>
                <w:color w:val="000000" w:themeColor="text1"/>
                <w:sz w:val="22"/>
                <w:szCs w:val="22"/>
              </w:rPr>
              <w:t>1</w:t>
            </w:r>
          </w:p>
        </w:tc>
        <w:tc>
          <w:tcPr>
            <w:tcW w:w="717" w:type="dxa"/>
            <w:tcBorders>
              <w:top w:val="single" w:sz="4" w:space="0" w:color="auto"/>
              <w:left w:val="single" w:sz="4" w:space="0" w:color="auto"/>
              <w:bottom w:val="single" w:sz="4" w:space="0" w:color="auto"/>
              <w:right w:val="single" w:sz="4" w:space="0" w:color="auto"/>
            </w:tcBorders>
            <w:vAlign w:val="center"/>
          </w:tcPr>
          <w:p w14:paraId="5F677217" w14:textId="03DF03F0"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561</w:t>
            </w:r>
            <w:r w:rsidR="0061620F" w:rsidRPr="009A7D7B">
              <w:rPr>
                <w:color w:val="000000" w:themeColor="text1"/>
                <w:sz w:val="22"/>
                <w:szCs w:val="22"/>
              </w:rPr>
              <w:t>,</w:t>
            </w:r>
            <w:r w:rsidRPr="009A7D7B">
              <w:rPr>
                <w:color w:val="000000" w:themeColor="text1"/>
                <w:sz w:val="22"/>
                <w:szCs w:val="22"/>
              </w:rPr>
              <w:t>4</w:t>
            </w:r>
          </w:p>
        </w:tc>
        <w:tc>
          <w:tcPr>
            <w:tcW w:w="717" w:type="dxa"/>
            <w:tcBorders>
              <w:top w:val="single" w:sz="4" w:space="0" w:color="auto"/>
              <w:left w:val="single" w:sz="4" w:space="0" w:color="auto"/>
              <w:bottom w:val="single" w:sz="4" w:space="0" w:color="auto"/>
              <w:right w:val="single" w:sz="4" w:space="0" w:color="auto"/>
            </w:tcBorders>
            <w:vAlign w:val="center"/>
          </w:tcPr>
          <w:p w14:paraId="1E90B4EC"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606" w:type="dxa"/>
            <w:tcBorders>
              <w:top w:val="single" w:sz="4" w:space="0" w:color="auto"/>
              <w:left w:val="single" w:sz="4" w:space="0" w:color="auto"/>
              <w:bottom w:val="single" w:sz="4" w:space="0" w:color="auto"/>
              <w:right w:val="single" w:sz="4" w:space="0" w:color="auto"/>
            </w:tcBorders>
            <w:vAlign w:val="center"/>
          </w:tcPr>
          <w:p w14:paraId="30799009"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42977BFE"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487C8721"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6C58DE3E"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2852E7E3"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0F96B095"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2300F1B0" w14:textId="1EABA799"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370</w:t>
            </w:r>
            <w:r w:rsidR="0061620F" w:rsidRPr="009A7D7B">
              <w:rPr>
                <w:color w:val="000000" w:themeColor="text1"/>
                <w:sz w:val="22"/>
                <w:szCs w:val="22"/>
              </w:rPr>
              <w:t>,</w:t>
            </w:r>
            <w:r w:rsidRPr="009A7D7B">
              <w:rPr>
                <w:color w:val="000000" w:themeColor="text1"/>
                <w:sz w:val="22"/>
                <w:szCs w:val="22"/>
              </w:rPr>
              <w:t>6</w:t>
            </w:r>
          </w:p>
        </w:tc>
      </w:tr>
      <w:tr w:rsidR="009A7D7B" w:rsidRPr="009A7D7B" w14:paraId="3F555569" w14:textId="77777777" w:rsidTr="00131214">
        <w:trPr>
          <w:trHeight w:val="391"/>
          <w:jc w:val="center"/>
        </w:trPr>
        <w:tc>
          <w:tcPr>
            <w:tcW w:w="761" w:type="dxa"/>
            <w:vMerge w:val="restart"/>
            <w:tcBorders>
              <w:top w:val="single" w:sz="4" w:space="0" w:color="auto"/>
              <w:left w:val="single" w:sz="4" w:space="0" w:color="auto"/>
              <w:bottom w:val="single" w:sz="4" w:space="0" w:color="auto"/>
              <w:right w:val="single" w:sz="4" w:space="0" w:color="auto"/>
            </w:tcBorders>
            <w:vAlign w:val="center"/>
            <w:hideMark/>
          </w:tcPr>
          <w:p w14:paraId="1CFBF413" w14:textId="61DABFC6" w:rsidR="00575FC0" w:rsidRPr="009A7D7B" w:rsidRDefault="00CE7093" w:rsidP="00131214">
            <w:pPr>
              <w:spacing w:before="0" w:after="0"/>
              <w:jc w:val="center"/>
              <w:rPr>
                <w:rFonts w:eastAsia="MS Mincho"/>
                <w:b/>
                <w:bCs/>
                <w:noProof/>
                <w:color w:val="000000" w:themeColor="text1"/>
                <w:sz w:val="22"/>
                <w:szCs w:val="22"/>
                <w:lang w:eastAsia="ja-JP"/>
              </w:rPr>
            </w:pPr>
            <w:r w:rsidRPr="009A7D7B">
              <w:rPr>
                <w:rFonts w:eastAsia="MS Mincho"/>
                <w:b/>
                <w:bCs/>
                <w:noProof/>
                <w:color w:val="000000" w:themeColor="text1"/>
                <w:sz w:val="22"/>
                <w:szCs w:val="22"/>
                <w:lang w:eastAsia="ja-JP"/>
              </w:rPr>
              <w:t>N</w:t>
            </w:r>
            <w:r w:rsidR="00575FC0" w:rsidRPr="009A7D7B">
              <w:rPr>
                <w:rFonts w:eastAsia="MS Mincho"/>
                <w:b/>
                <w:bCs/>
                <w:noProof/>
                <w:color w:val="000000" w:themeColor="text1"/>
                <w:sz w:val="22"/>
                <w:szCs w:val="22"/>
                <w:lang w:eastAsia="ja-JP"/>
              </w:rPr>
              <w:t>am Đông</w:t>
            </w:r>
          </w:p>
          <w:p w14:paraId="444EB736" w14:textId="15093326" w:rsidR="00CE7093" w:rsidRPr="009A7D7B" w:rsidRDefault="00CE7093" w:rsidP="00131214">
            <w:pPr>
              <w:spacing w:before="0" w:after="0"/>
              <w:jc w:val="center"/>
              <w:rPr>
                <w:rFonts w:eastAsia="MS Mincho"/>
                <w:b/>
                <w:bCs/>
                <w:noProof/>
                <w:color w:val="000000" w:themeColor="text1"/>
                <w:sz w:val="22"/>
                <w:szCs w:val="22"/>
                <w:lang w:eastAsia="ja-JP"/>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1AD769C3" w14:textId="77777777" w:rsidR="00575FC0" w:rsidRPr="009A7D7B" w:rsidRDefault="00575FC0" w:rsidP="00131214">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S (ngày)</w:t>
            </w:r>
          </w:p>
        </w:tc>
        <w:tc>
          <w:tcPr>
            <w:tcW w:w="329" w:type="dxa"/>
            <w:tcBorders>
              <w:top w:val="single" w:sz="4" w:space="0" w:color="auto"/>
              <w:left w:val="single" w:sz="4" w:space="0" w:color="auto"/>
              <w:bottom w:val="single" w:sz="4" w:space="0" w:color="auto"/>
              <w:right w:val="single" w:sz="4" w:space="0" w:color="auto"/>
            </w:tcBorders>
            <w:vAlign w:val="center"/>
          </w:tcPr>
          <w:p w14:paraId="55011AD5"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266F31AD" w14:textId="2E02530E"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0</w:t>
            </w:r>
            <w:r w:rsidR="0061620F" w:rsidRPr="009A7D7B">
              <w:rPr>
                <w:color w:val="000000" w:themeColor="text1"/>
                <w:sz w:val="22"/>
                <w:szCs w:val="22"/>
              </w:rPr>
              <w:t>,</w:t>
            </w:r>
            <w:r w:rsidRPr="009A7D7B">
              <w:rPr>
                <w:color w:val="000000" w:themeColor="text1"/>
                <w:sz w:val="22"/>
                <w:szCs w:val="22"/>
              </w:rPr>
              <w:t>7</w:t>
            </w:r>
          </w:p>
        </w:tc>
        <w:tc>
          <w:tcPr>
            <w:tcW w:w="717" w:type="dxa"/>
            <w:tcBorders>
              <w:top w:val="single" w:sz="4" w:space="0" w:color="auto"/>
              <w:left w:val="single" w:sz="4" w:space="0" w:color="auto"/>
              <w:bottom w:val="single" w:sz="4" w:space="0" w:color="auto"/>
              <w:right w:val="single" w:sz="4" w:space="0" w:color="auto"/>
            </w:tcBorders>
            <w:vAlign w:val="center"/>
          </w:tcPr>
          <w:p w14:paraId="12D17A97" w14:textId="6A3D1AEF"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2</w:t>
            </w:r>
            <w:r w:rsidR="0061620F" w:rsidRPr="009A7D7B">
              <w:rPr>
                <w:color w:val="000000" w:themeColor="text1"/>
                <w:sz w:val="22"/>
                <w:szCs w:val="22"/>
              </w:rPr>
              <w:t>,</w:t>
            </w:r>
            <w:r w:rsidRPr="009A7D7B">
              <w:rPr>
                <w:color w:val="000000" w:themeColor="text1"/>
                <w:sz w:val="22"/>
                <w:szCs w:val="22"/>
              </w:rPr>
              <w:t>2</w:t>
            </w:r>
          </w:p>
        </w:tc>
        <w:tc>
          <w:tcPr>
            <w:tcW w:w="717" w:type="dxa"/>
            <w:tcBorders>
              <w:top w:val="single" w:sz="4" w:space="0" w:color="auto"/>
              <w:left w:val="single" w:sz="4" w:space="0" w:color="auto"/>
              <w:bottom w:val="single" w:sz="4" w:space="0" w:color="auto"/>
              <w:right w:val="single" w:sz="4" w:space="0" w:color="auto"/>
            </w:tcBorders>
            <w:vAlign w:val="center"/>
          </w:tcPr>
          <w:p w14:paraId="0958A3F0" w14:textId="239FBBE3"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3</w:t>
            </w:r>
            <w:r w:rsidR="0061620F" w:rsidRPr="009A7D7B">
              <w:rPr>
                <w:color w:val="000000" w:themeColor="text1"/>
                <w:sz w:val="22"/>
                <w:szCs w:val="22"/>
              </w:rPr>
              <w:t>,</w:t>
            </w:r>
            <w:r w:rsidRPr="009A7D7B">
              <w:rPr>
                <w:color w:val="000000" w:themeColor="text1"/>
                <w:sz w:val="22"/>
                <w:szCs w:val="22"/>
              </w:rPr>
              <w:t>3</w:t>
            </w:r>
          </w:p>
        </w:tc>
        <w:tc>
          <w:tcPr>
            <w:tcW w:w="717" w:type="dxa"/>
            <w:tcBorders>
              <w:top w:val="single" w:sz="4" w:space="0" w:color="auto"/>
              <w:left w:val="single" w:sz="4" w:space="0" w:color="auto"/>
              <w:bottom w:val="single" w:sz="4" w:space="0" w:color="auto"/>
              <w:right w:val="single" w:sz="4" w:space="0" w:color="auto"/>
            </w:tcBorders>
            <w:vAlign w:val="center"/>
          </w:tcPr>
          <w:p w14:paraId="2895E0B1" w14:textId="556A561C"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5</w:t>
            </w:r>
            <w:r w:rsidR="0061620F" w:rsidRPr="009A7D7B">
              <w:rPr>
                <w:color w:val="000000" w:themeColor="text1"/>
                <w:sz w:val="22"/>
                <w:szCs w:val="22"/>
              </w:rPr>
              <w:t>,</w:t>
            </w:r>
            <w:r w:rsidRPr="009A7D7B">
              <w:rPr>
                <w:color w:val="000000" w:themeColor="text1"/>
                <w:sz w:val="22"/>
                <w:szCs w:val="22"/>
              </w:rPr>
              <w:t>7</w:t>
            </w:r>
          </w:p>
        </w:tc>
        <w:tc>
          <w:tcPr>
            <w:tcW w:w="717" w:type="dxa"/>
            <w:tcBorders>
              <w:top w:val="single" w:sz="4" w:space="0" w:color="auto"/>
              <w:left w:val="single" w:sz="4" w:space="0" w:color="auto"/>
              <w:bottom w:val="single" w:sz="4" w:space="0" w:color="auto"/>
              <w:right w:val="single" w:sz="4" w:space="0" w:color="auto"/>
            </w:tcBorders>
            <w:vAlign w:val="center"/>
          </w:tcPr>
          <w:p w14:paraId="18D9AA1D" w14:textId="34780176"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6</w:t>
            </w:r>
            <w:r w:rsidR="0061620F" w:rsidRPr="009A7D7B">
              <w:rPr>
                <w:color w:val="000000" w:themeColor="text1"/>
                <w:sz w:val="22"/>
                <w:szCs w:val="22"/>
              </w:rPr>
              <w:t>,</w:t>
            </w:r>
            <w:r w:rsidRPr="009A7D7B">
              <w:rPr>
                <w:color w:val="000000" w:themeColor="text1"/>
                <w:sz w:val="22"/>
                <w:szCs w:val="22"/>
              </w:rPr>
              <w:t>1</w:t>
            </w:r>
          </w:p>
        </w:tc>
        <w:tc>
          <w:tcPr>
            <w:tcW w:w="606" w:type="dxa"/>
            <w:tcBorders>
              <w:top w:val="single" w:sz="4" w:space="0" w:color="auto"/>
              <w:left w:val="single" w:sz="4" w:space="0" w:color="auto"/>
              <w:bottom w:val="single" w:sz="4" w:space="0" w:color="auto"/>
              <w:right w:val="single" w:sz="4" w:space="0" w:color="auto"/>
            </w:tcBorders>
            <w:vAlign w:val="center"/>
          </w:tcPr>
          <w:p w14:paraId="715FDCC5" w14:textId="0503BDD9"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3</w:t>
            </w:r>
            <w:r w:rsidR="0061620F" w:rsidRPr="009A7D7B">
              <w:rPr>
                <w:color w:val="000000" w:themeColor="text1"/>
                <w:sz w:val="22"/>
                <w:szCs w:val="22"/>
              </w:rPr>
              <w:t>,</w:t>
            </w:r>
            <w:r w:rsidRPr="009A7D7B">
              <w:rPr>
                <w:color w:val="000000" w:themeColor="text1"/>
                <w:sz w:val="22"/>
                <w:szCs w:val="22"/>
              </w:rPr>
              <w:t>5</w:t>
            </w:r>
          </w:p>
        </w:tc>
        <w:tc>
          <w:tcPr>
            <w:tcW w:w="717" w:type="dxa"/>
            <w:tcBorders>
              <w:top w:val="single" w:sz="4" w:space="0" w:color="auto"/>
              <w:left w:val="single" w:sz="4" w:space="0" w:color="auto"/>
              <w:bottom w:val="single" w:sz="4" w:space="0" w:color="auto"/>
              <w:right w:val="single" w:sz="4" w:space="0" w:color="auto"/>
            </w:tcBorders>
            <w:vAlign w:val="center"/>
          </w:tcPr>
          <w:p w14:paraId="05A5614A" w14:textId="64F574E3"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2</w:t>
            </w:r>
            <w:r w:rsidR="0061620F" w:rsidRPr="009A7D7B">
              <w:rPr>
                <w:color w:val="000000" w:themeColor="text1"/>
                <w:sz w:val="22"/>
                <w:szCs w:val="22"/>
              </w:rPr>
              <w:t>,</w:t>
            </w:r>
            <w:r w:rsidRPr="009A7D7B">
              <w:rPr>
                <w:color w:val="000000" w:themeColor="text1"/>
                <w:sz w:val="22"/>
                <w:szCs w:val="22"/>
              </w:rPr>
              <w:t>9</w:t>
            </w:r>
          </w:p>
        </w:tc>
        <w:tc>
          <w:tcPr>
            <w:tcW w:w="717" w:type="dxa"/>
            <w:tcBorders>
              <w:top w:val="single" w:sz="4" w:space="0" w:color="auto"/>
              <w:left w:val="single" w:sz="4" w:space="0" w:color="auto"/>
              <w:bottom w:val="single" w:sz="4" w:space="0" w:color="auto"/>
              <w:right w:val="single" w:sz="4" w:space="0" w:color="auto"/>
            </w:tcBorders>
            <w:vAlign w:val="center"/>
          </w:tcPr>
          <w:p w14:paraId="349200C4" w14:textId="7C82818D"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0</w:t>
            </w:r>
            <w:r w:rsidR="0061620F" w:rsidRPr="009A7D7B">
              <w:rPr>
                <w:color w:val="000000" w:themeColor="text1"/>
                <w:sz w:val="22"/>
                <w:szCs w:val="22"/>
              </w:rPr>
              <w:t>,</w:t>
            </w:r>
            <w:r w:rsidRPr="009A7D7B">
              <w:rPr>
                <w:color w:val="000000" w:themeColor="text1"/>
                <w:sz w:val="22"/>
                <w:szCs w:val="22"/>
              </w:rPr>
              <w:t>8</w:t>
            </w:r>
          </w:p>
        </w:tc>
        <w:tc>
          <w:tcPr>
            <w:tcW w:w="440" w:type="dxa"/>
            <w:tcBorders>
              <w:top w:val="single" w:sz="4" w:space="0" w:color="auto"/>
              <w:left w:val="single" w:sz="4" w:space="0" w:color="auto"/>
              <w:bottom w:val="single" w:sz="4" w:space="0" w:color="auto"/>
              <w:right w:val="single" w:sz="4" w:space="0" w:color="auto"/>
            </w:tcBorders>
            <w:vAlign w:val="center"/>
          </w:tcPr>
          <w:p w14:paraId="60343179"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4D5AD9BB"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315FAE8E"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3EB84C56" w14:textId="5EDBD2D9"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15</w:t>
            </w:r>
            <w:r w:rsidR="0061620F" w:rsidRPr="009A7D7B">
              <w:rPr>
                <w:color w:val="000000" w:themeColor="text1"/>
                <w:sz w:val="22"/>
                <w:szCs w:val="22"/>
              </w:rPr>
              <w:t>,</w:t>
            </w:r>
            <w:r w:rsidRPr="009A7D7B">
              <w:rPr>
                <w:color w:val="000000" w:themeColor="text1"/>
                <w:sz w:val="22"/>
                <w:szCs w:val="22"/>
              </w:rPr>
              <w:t>4</w:t>
            </w:r>
          </w:p>
        </w:tc>
      </w:tr>
      <w:tr w:rsidR="009A7D7B" w:rsidRPr="009A7D7B" w14:paraId="05EF4F30" w14:textId="77777777" w:rsidTr="00131214">
        <w:trPr>
          <w:trHeight w:val="391"/>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47BA72A3" w14:textId="77777777" w:rsidR="00575FC0" w:rsidRPr="009A7D7B" w:rsidRDefault="00575FC0" w:rsidP="00131214">
            <w:pPr>
              <w:spacing w:before="0" w:after="0"/>
              <w:jc w:val="center"/>
              <w:rPr>
                <w:rFonts w:eastAsia="MS Mincho"/>
                <w:b/>
                <w:bCs/>
                <w:noProof/>
                <w:color w:val="000000" w:themeColor="text1"/>
                <w:sz w:val="22"/>
                <w:szCs w:val="22"/>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56CCBAB8" w14:textId="77777777" w:rsidR="00575FC0" w:rsidRPr="009A7D7B" w:rsidRDefault="00575FC0" w:rsidP="00131214">
            <w:pPr>
              <w:spacing w:before="0" w:after="0"/>
              <w:jc w:val="center"/>
              <w:rPr>
                <w:rFonts w:eastAsia="MS Mincho"/>
                <w:noProof/>
                <w:color w:val="000000" w:themeColor="text1"/>
                <w:sz w:val="22"/>
                <w:szCs w:val="22"/>
                <w:lang w:eastAsia="ja-JP"/>
              </w:rPr>
            </w:pPr>
            <w:r w:rsidRPr="009A7D7B">
              <w:rPr>
                <w:rFonts w:eastAsia="MS Mincho"/>
                <w:noProof/>
                <w:color w:val="000000" w:themeColor="text1"/>
                <w:sz w:val="22"/>
                <w:szCs w:val="22"/>
                <w:lang w:eastAsia="ja-JP"/>
              </w:rPr>
              <w:t>Cs (%)</w:t>
            </w:r>
          </w:p>
        </w:tc>
        <w:tc>
          <w:tcPr>
            <w:tcW w:w="329" w:type="dxa"/>
            <w:tcBorders>
              <w:top w:val="single" w:sz="4" w:space="0" w:color="auto"/>
              <w:left w:val="single" w:sz="4" w:space="0" w:color="auto"/>
              <w:bottom w:val="single" w:sz="4" w:space="0" w:color="auto"/>
              <w:right w:val="single" w:sz="4" w:space="0" w:color="auto"/>
            </w:tcBorders>
            <w:vAlign w:val="center"/>
          </w:tcPr>
          <w:p w14:paraId="07240714"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0C3042C4" w14:textId="2B11EAD2"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371</w:t>
            </w:r>
            <w:r w:rsidR="0061620F" w:rsidRPr="009A7D7B">
              <w:rPr>
                <w:color w:val="000000" w:themeColor="text1"/>
                <w:sz w:val="22"/>
                <w:szCs w:val="22"/>
              </w:rPr>
              <w:t>,</w:t>
            </w:r>
            <w:r w:rsidRPr="009A7D7B">
              <w:rPr>
                <w:color w:val="000000" w:themeColor="text1"/>
                <w:sz w:val="22"/>
                <w:szCs w:val="22"/>
              </w:rPr>
              <w:t>3</w:t>
            </w:r>
          </w:p>
        </w:tc>
        <w:tc>
          <w:tcPr>
            <w:tcW w:w="717" w:type="dxa"/>
            <w:tcBorders>
              <w:top w:val="single" w:sz="4" w:space="0" w:color="auto"/>
              <w:left w:val="single" w:sz="4" w:space="0" w:color="auto"/>
              <w:bottom w:val="single" w:sz="4" w:space="0" w:color="auto"/>
              <w:right w:val="single" w:sz="4" w:space="0" w:color="auto"/>
            </w:tcBorders>
            <w:vAlign w:val="center"/>
          </w:tcPr>
          <w:p w14:paraId="327E0B08" w14:textId="2AEE986B"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110</w:t>
            </w:r>
            <w:r w:rsidR="0061620F" w:rsidRPr="009A7D7B">
              <w:rPr>
                <w:color w:val="000000" w:themeColor="text1"/>
                <w:sz w:val="22"/>
                <w:szCs w:val="22"/>
              </w:rPr>
              <w:t>,</w:t>
            </w:r>
            <w:r w:rsidRPr="009A7D7B">
              <w:rPr>
                <w:color w:val="000000" w:themeColor="text1"/>
                <w:sz w:val="22"/>
                <w:szCs w:val="22"/>
              </w:rPr>
              <w:t>5</w:t>
            </w:r>
          </w:p>
        </w:tc>
        <w:tc>
          <w:tcPr>
            <w:tcW w:w="717" w:type="dxa"/>
            <w:tcBorders>
              <w:top w:val="single" w:sz="4" w:space="0" w:color="auto"/>
              <w:left w:val="single" w:sz="4" w:space="0" w:color="auto"/>
              <w:bottom w:val="single" w:sz="4" w:space="0" w:color="auto"/>
              <w:right w:val="single" w:sz="4" w:space="0" w:color="auto"/>
            </w:tcBorders>
            <w:vAlign w:val="center"/>
          </w:tcPr>
          <w:p w14:paraId="287A03BB" w14:textId="7ECB8BCC"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56</w:t>
            </w:r>
            <w:r w:rsidR="0061620F" w:rsidRPr="009A7D7B">
              <w:rPr>
                <w:color w:val="000000" w:themeColor="text1"/>
                <w:sz w:val="22"/>
                <w:szCs w:val="22"/>
              </w:rPr>
              <w:t>,</w:t>
            </w:r>
            <w:r w:rsidRPr="009A7D7B">
              <w:rPr>
                <w:color w:val="000000" w:themeColor="text1"/>
                <w:sz w:val="22"/>
                <w:szCs w:val="22"/>
              </w:rPr>
              <w:t>2</w:t>
            </w:r>
          </w:p>
        </w:tc>
        <w:tc>
          <w:tcPr>
            <w:tcW w:w="717" w:type="dxa"/>
            <w:tcBorders>
              <w:top w:val="single" w:sz="4" w:space="0" w:color="auto"/>
              <w:left w:val="single" w:sz="4" w:space="0" w:color="auto"/>
              <w:bottom w:val="single" w:sz="4" w:space="0" w:color="auto"/>
              <w:right w:val="single" w:sz="4" w:space="0" w:color="auto"/>
            </w:tcBorders>
            <w:vAlign w:val="center"/>
          </w:tcPr>
          <w:p w14:paraId="6BEDDDE5" w14:textId="7B698BF9"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92</w:t>
            </w:r>
            <w:r w:rsidR="0061620F" w:rsidRPr="009A7D7B">
              <w:rPr>
                <w:color w:val="000000" w:themeColor="text1"/>
                <w:sz w:val="22"/>
                <w:szCs w:val="22"/>
              </w:rPr>
              <w:t>,</w:t>
            </w:r>
            <w:r w:rsidRPr="009A7D7B">
              <w:rPr>
                <w:color w:val="000000" w:themeColor="text1"/>
                <w:sz w:val="22"/>
                <w:szCs w:val="22"/>
              </w:rPr>
              <w:t>4</w:t>
            </w:r>
          </w:p>
        </w:tc>
        <w:tc>
          <w:tcPr>
            <w:tcW w:w="717" w:type="dxa"/>
            <w:tcBorders>
              <w:top w:val="single" w:sz="4" w:space="0" w:color="auto"/>
              <w:left w:val="single" w:sz="4" w:space="0" w:color="auto"/>
              <w:bottom w:val="single" w:sz="4" w:space="0" w:color="auto"/>
              <w:right w:val="single" w:sz="4" w:space="0" w:color="auto"/>
            </w:tcBorders>
            <w:vAlign w:val="center"/>
          </w:tcPr>
          <w:p w14:paraId="1F66868A" w14:textId="7B966F08"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97</w:t>
            </w:r>
            <w:r w:rsidR="0061620F" w:rsidRPr="009A7D7B">
              <w:rPr>
                <w:color w:val="000000" w:themeColor="text1"/>
                <w:sz w:val="22"/>
                <w:szCs w:val="22"/>
              </w:rPr>
              <w:t>,</w:t>
            </w:r>
            <w:r w:rsidRPr="009A7D7B">
              <w:rPr>
                <w:color w:val="000000" w:themeColor="text1"/>
                <w:sz w:val="22"/>
                <w:szCs w:val="22"/>
              </w:rPr>
              <w:t>4</w:t>
            </w:r>
          </w:p>
        </w:tc>
        <w:tc>
          <w:tcPr>
            <w:tcW w:w="606" w:type="dxa"/>
            <w:tcBorders>
              <w:top w:val="single" w:sz="4" w:space="0" w:color="auto"/>
              <w:left w:val="single" w:sz="4" w:space="0" w:color="auto"/>
              <w:bottom w:val="single" w:sz="4" w:space="0" w:color="auto"/>
              <w:right w:val="single" w:sz="4" w:space="0" w:color="auto"/>
            </w:tcBorders>
            <w:vAlign w:val="center"/>
          </w:tcPr>
          <w:p w14:paraId="3B4428C9" w14:textId="7346643A"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87</w:t>
            </w:r>
            <w:r w:rsidR="0061620F" w:rsidRPr="009A7D7B">
              <w:rPr>
                <w:color w:val="000000" w:themeColor="text1"/>
                <w:sz w:val="22"/>
                <w:szCs w:val="22"/>
              </w:rPr>
              <w:t>,</w:t>
            </w:r>
            <w:r w:rsidRPr="009A7D7B">
              <w:rPr>
                <w:color w:val="000000" w:themeColor="text1"/>
                <w:sz w:val="22"/>
                <w:szCs w:val="22"/>
              </w:rPr>
              <w:t>9</w:t>
            </w:r>
          </w:p>
        </w:tc>
        <w:tc>
          <w:tcPr>
            <w:tcW w:w="717" w:type="dxa"/>
            <w:tcBorders>
              <w:top w:val="single" w:sz="4" w:space="0" w:color="auto"/>
              <w:left w:val="single" w:sz="4" w:space="0" w:color="auto"/>
              <w:bottom w:val="single" w:sz="4" w:space="0" w:color="auto"/>
              <w:right w:val="single" w:sz="4" w:space="0" w:color="auto"/>
            </w:tcBorders>
            <w:vAlign w:val="center"/>
          </w:tcPr>
          <w:p w14:paraId="40DD79E4" w14:textId="3D74617D"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104</w:t>
            </w:r>
            <w:r w:rsidR="0061620F" w:rsidRPr="009A7D7B">
              <w:rPr>
                <w:color w:val="000000" w:themeColor="text1"/>
                <w:sz w:val="22"/>
                <w:szCs w:val="22"/>
              </w:rPr>
              <w:t>,</w:t>
            </w:r>
            <w:r w:rsidRPr="009A7D7B">
              <w:rPr>
                <w:color w:val="000000" w:themeColor="text1"/>
                <w:sz w:val="22"/>
                <w:szCs w:val="22"/>
              </w:rPr>
              <w:t>0</w:t>
            </w:r>
          </w:p>
        </w:tc>
        <w:tc>
          <w:tcPr>
            <w:tcW w:w="717" w:type="dxa"/>
            <w:tcBorders>
              <w:top w:val="single" w:sz="4" w:space="0" w:color="auto"/>
              <w:left w:val="single" w:sz="4" w:space="0" w:color="auto"/>
              <w:bottom w:val="single" w:sz="4" w:space="0" w:color="auto"/>
              <w:right w:val="single" w:sz="4" w:space="0" w:color="auto"/>
            </w:tcBorders>
            <w:vAlign w:val="center"/>
          </w:tcPr>
          <w:p w14:paraId="0B99F5A0" w14:textId="30713582"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282</w:t>
            </w:r>
            <w:r w:rsidR="0061620F" w:rsidRPr="009A7D7B">
              <w:rPr>
                <w:color w:val="000000" w:themeColor="text1"/>
                <w:sz w:val="22"/>
                <w:szCs w:val="22"/>
              </w:rPr>
              <w:t>,</w:t>
            </w:r>
            <w:r w:rsidRPr="009A7D7B">
              <w:rPr>
                <w:color w:val="000000" w:themeColor="text1"/>
                <w:sz w:val="22"/>
                <w:szCs w:val="22"/>
              </w:rPr>
              <w:t>2</w:t>
            </w:r>
          </w:p>
        </w:tc>
        <w:tc>
          <w:tcPr>
            <w:tcW w:w="440" w:type="dxa"/>
            <w:tcBorders>
              <w:top w:val="single" w:sz="4" w:space="0" w:color="auto"/>
              <w:left w:val="single" w:sz="4" w:space="0" w:color="auto"/>
              <w:bottom w:val="single" w:sz="4" w:space="0" w:color="auto"/>
              <w:right w:val="single" w:sz="4" w:space="0" w:color="auto"/>
            </w:tcBorders>
            <w:vAlign w:val="center"/>
          </w:tcPr>
          <w:p w14:paraId="2C70ADC7"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79C77D09"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440" w:type="dxa"/>
            <w:tcBorders>
              <w:top w:val="single" w:sz="4" w:space="0" w:color="auto"/>
              <w:left w:val="single" w:sz="4" w:space="0" w:color="auto"/>
              <w:bottom w:val="single" w:sz="4" w:space="0" w:color="auto"/>
              <w:right w:val="single" w:sz="4" w:space="0" w:color="auto"/>
            </w:tcBorders>
            <w:vAlign w:val="center"/>
          </w:tcPr>
          <w:p w14:paraId="7514C8FD" w14:textId="77777777"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w:t>
            </w:r>
          </w:p>
        </w:tc>
        <w:tc>
          <w:tcPr>
            <w:tcW w:w="717" w:type="dxa"/>
            <w:tcBorders>
              <w:top w:val="single" w:sz="4" w:space="0" w:color="auto"/>
              <w:left w:val="single" w:sz="4" w:space="0" w:color="auto"/>
              <w:bottom w:val="single" w:sz="4" w:space="0" w:color="auto"/>
              <w:right w:val="single" w:sz="4" w:space="0" w:color="auto"/>
            </w:tcBorders>
            <w:vAlign w:val="center"/>
          </w:tcPr>
          <w:p w14:paraId="396F8287" w14:textId="6B3912CB" w:rsidR="00575FC0" w:rsidRPr="009A7D7B" w:rsidRDefault="00575FC0" w:rsidP="00131214">
            <w:pPr>
              <w:spacing w:before="0" w:after="0"/>
              <w:jc w:val="center"/>
              <w:rPr>
                <w:color w:val="000000" w:themeColor="text1"/>
                <w:sz w:val="22"/>
                <w:szCs w:val="22"/>
              </w:rPr>
            </w:pPr>
            <w:r w:rsidRPr="009A7D7B">
              <w:rPr>
                <w:color w:val="000000" w:themeColor="text1"/>
                <w:sz w:val="22"/>
                <w:szCs w:val="22"/>
              </w:rPr>
              <w:t>55</w:t>
            </w:r>
            <w:r w:rsidR="0061620F" w:rsidRPr="009A7D7B">
              <w:rPr>
                <w:color w:val="000000" w:themeColor="text1"/>
                <w:sz w:val="22"/>
                <w:szCs w:val="22"/>
              </w:rPr>
              <w:t>,</w:t>
            </w:r>
            <w:r w:rsidRPr="009A7D7B">
              <w:rPr>
                <w:color w:val="000000" w:themeColor="text1"/>
                <w:sz w:val="22"/>
                <w:szCs w:val="22"/>
              </w:rPr>
              <w:t>9</w:t>
            </w:r>
          </w:p>
        </w:tc>
      </w:tr>
    </w:tbl>
    <w:p w14:paraId="4007D8A5" w14:textId="77777777" w:rsidR="00131214" w:rsidRPr="009A7D7B" w:rsidRDefault="00131214" w:rsidP="00131214">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48BD8542" w14:textId="0FA80B69" w:rsidR="00575FC0" w:rsidRPr="009A7D7B" w:rsidRDefault="00575FC0" w:rsidP="00131214">
      <w:pPr>
        <w:spacing w:before="120"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Số ngày nắng nóng gay gắt trung bình các th</w:t>
      </w:r>
      <w:r w:rsidR="00B2411E"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và của từng địa phương trong tỉnh có sự biến động khác nhau, cụ thể:</w:t>
      </w:r>
    </w:p>
    <w:p w14:paraId="29ADFDE2" w14:textId="0086BBB5" w:rsidR="00575FC0" w:rsidRPr="009A7D7B" w:rsidRDefault="00575FC0" w:rsidP="0061620F">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Huế, số ngày nắng nóng gay gắt trung bình của các th</w:t>
      </w:r>
      <w:r w:rsidR="00B2411E"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dao động trong khoảng từ 12</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đến 21</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ngày, trung bình của cả chuỗi số liệu từ năm 1977-2019 là 16</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 ngày; th</w:t>
      </w:r>
      <w:r w:rsidR="00B2411E" w:rsidRPr="009A7D7B">
        <w:rPr>
          <w:rFonts w:ascii="Times New Roman" w:eastAsia="MS Mincho" w:hAnsi="Times New Roman" w:cs="Times New Roman"/>
          <w:noProof/>
          <w:color w:val="000000" w:themeColor="text1"/>
          <w:sz w:val="28"/>
          <w:szCs w:val="28"/>
          <w:lang w:eastAsia="ja-JP"/>
        </w:rPr>
        <w:t xml:space="preserve">ời kỳ </w:t>
      </w:r>
      <w:r w:rsidRPr="009A7D7B">
        <w:rPr>
          <w:rFonts w:ascii="Times New Roman" w:eastAsia="MS Mincho" w:hAnsi="Times New Roman" w:cs="Times New Roman"/>
          <w:noProof/>
          <w:color w:val="000000" w:themeColor="text1"/>
          <w:sz w:val="28"/>
          <w:szCs w:val="28"/>
          <w:lang w:eastAsia="ja-JP"/>
        </w:rPr>
        <w:t>có số ngày nắng nóng gay gắt trung bình ít nhất là 1977-1980 với 12</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ngày, th</w:t>
      </w:r>
      <w:r w:rsidR="00B2411E"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có số ngày nắng nóng gay gắt trung bình nhiều nhất là 2011-2019 với 21</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ngày</w:t>
      </w:r>
      <w:r w:rsidR="0061620F" w:rsidRPr="009A7D7B">
        <w:rPr>
          <w:rFonts w:ascii="Times New Roman" w:eastAsia="MS Mincho" w:hAnsi="Times New Roman" w:cs="Times New Roman"/>
          <w:noProof/>
          <w:color w:val="000000" w:themeColor="text1"/>
          <w:sz w:val="28"/>
          <w:szCs w:val="28"/>
          <w:lang w:eastAsia="ja-JP"/>
        </w:rPr>
        <w:t>.</w:t>
      </w:r>
    </w:p>
    <w:p w14:paraId="12F196D4" w14:textId="2CD6C93A" w:rsidR="00575FC0" w:rsidRPr="009A7D7B" w:rsidRDefault="00575FC0" w:rsidP="0061620F">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A Lưới, số ngày nắng nóng gay gắt trung bình của các th</w:t>
      </w:r>
      <w:r w:rsidR="00B2411E" w:rsidRPr="009A7D7B">
        <w:rPr>
          <w:rFonts w:ascii="Times New Roman" w:eastAsia="MS Mincho" w:hAnsi="Times New Roman" w:cs="Times New Roman"/>
          <w:noProof/>
          <w:color w:val="000000" w:themeColor="text1"/>
          <w:sz w:val="28"/>
          <w:szCs w:val="28"/>
          <w:lang w:eastAsia="ja-JP"/>
        </w:rPr>
        <w:t>ời k</w:t>
      </w:r>
      <w:r w:rsidR="00613DCD" w:rsidRPr="009A7D7B">
        <w:rPr>
          <w:rFonts w:ascii="Times New Roman" w:eastAsia="MS Mincho" w:hAnsi="Times New Roman" w:cs="Times New Roman"/>
          <w:noProof/>
          <w:color w:val="000000" w:themeColor="text1"/>
          <w:sz w:val="28"/>
          <w:szCs w:val="28"/>
          <w:lang w:eastAsia="ja-JP"/>
        </w:rPr>
        <w:t>ỳ</w:t>
      </w:r>
      <w:r w:rsidRPr="009A7D7B">
        <w:rPr>
          <w:rFonts w:ascii="Times New Roman" w:eastAsia="MS Mincho" w:hAnsi="Times New Roman" w:cs="Times New Roman"/>
          <w:noProof/>
          <w:color w:val="000000" w:themeColor="text1"/>
          <w:sz w:val="28"/>
          <w:szCs w:val="28"/>
          <w:lang w:eastAsia="ja-JP"/>
        </w:rPr>
        <w:t xml:space="preserve"> dao động trong khoảng từ 0 đến 0</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ngày, trung bình của cả chuỗi số liệu từ năm 1977-2019 là 0</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ngày; th</w:t>
      </w:r>
      <w:r w:rsidR="00B2411E"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có số ngày nắng nóng gay gắt trung bình ít nhất là 2001-2010 có 0 ngày, th</w:t>
      </w:r>
      <w:r w:rsidR="00B2411E"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có số ngày nắng nóng gay gắt trung bình nhiều nhất là 1981-1990 với 0</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ngày</w:t>
      </w:r>
      <w:r w:rsidR="0061620F" w:rsidRPr="009A7D7B">
        <w:rPr>
          <w:rFonts w:ascii="Times New Roman" w:eastAsia="MS Mincho" w:hAnsi="Times New Roman" w:cs="Times New Roman"/>
          <w:noProof/>
          <w:color w:val="000000" w:themeColor="text1"/>
          <w:sz w:val="28"/>
          <w:szCs w:val="28"/>
          <w:lang w:eastAsia="ja-JP"/>
        </w:rPr>
        <w:t>.</w:t>
      </w:r>
    </w:p>
    <w:p w14:paraId="593400AE" w14:textId="4B19F99C" w:rsidR="00575FC0" w:rsidRPr="009A7D7B" w:rsidRDefault="00575FC0" w:rsidP="0061620F">
      <w:pPr>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Ở Nam Đông, số ngày nắng nóng gay gắt trung bình của các th</w:t>
      </w:r>
      <w:r w:rsidR="00B2411E"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dao động trong khoảng từ 24</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đến 36</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 ngày, trung bình của cả chuỗi số liệu từ năm 1977-2019 là 27</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5 ngày; th</w:t>
      </w:r>
      <w:r w:rsidR="00B2411E"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có số ngày nắng nóng gay gắt trung bình ít nhất là 1977-1980 với 24</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3 ngày, th</w:t>
      </w:r>
      <w:r w:rsidR="00B2411E" w:rsidRPr="009A7D7B">
        <w:rPr>
          <w:rFonts w:ascii="Times New Roman" w:eastAsia="MS Mincho" w:hAnsi="Times New Roman" w:cs="Times New Roman"/>
          <w:noProof/>
          <w:color w:val="000000" w:themeColor="text1"/>
          <w:sz w:val="28"/>
          <w:szCs w:val="28"/>
          <w:lang w:eastAsia="ja-JP"/>
        </w:rPr>
        <w:t>ời kỳ</w:t>
      </w:r>
      <w:r w:rsidRPr="009A7D7B">
        <w:rPr>
          <w:rFonts w:ascii="Times New Roman" w:eastAsia="MS Mincho" w:hAnsi="Times New Roman" w:cs="Times New Roman"/>
          <w:noProof/>
          <w:color w:val="000000" w:themeColor="text1"/>
          <w:sz w:val="28"/>
          <w:szCs w:val="28"/>
          <w:lang w:eastAsia="ja-JP"/>
        </w:rPr>
        <w:t xml:space="preserve"> có số ngày nắng nóng gay gắt trung bình nhiều nhất là 2011-2019 với 36</w:t>
      </w:r>
      <w:r w:rsidR="0061620F"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6 ngày (Bảng 2.</w:t>
      </w:r>
      <w:r w:rsidR="00E37CED" w:rsidRPr="009A7D7B">
        <w:rPr>
          <w:rFonts w:ascii="Times New Roman" w:eastAsia="MS Mincho" w:hAnsi="Times New Roman" w:cs="Times New Roman"/>
          <w:noProof/>
          <w:color w:val="000000" w:themeColor="text1"/>
          <w:sz w:val="28"/>
          <w:szCs w:val="28"/>
          <w:lang w:eastAsia="ja-JP"/>
        </w:rPr>
        <w:t>60</w:t>
      </w:r>
      <w:r w:rsidRPr="009A7D7B">
        <w:rPr>
          <w:rFonts w:ascii="Times New Roman" w:eastAsia="MS Mincho" w:hAnsi="Times New Roman" w:cs="Times New Roman"/>
          <w:noProof/>
          <w:color w:val="000000" w:themeColor="text1"/>
          <w:sz w:val="28"/>
          <w:szCs w:val="28"/>
          <w:lang w:eastAsia="ja-JP"/>
        </w:rPr>
        <w:t>).</w:t>
      </w:r>
    </w:p>
    <w:p w14:paraId="3B0AFFDC" w14:textId="579882B6" w:rsidR="00575FC0" w:rsidRPr="009A7D7B" w:rsidRDefault="004466F3" w:rsidP="00A01874">
      <w:pPr>
        <w:pStyle w:val="Caption"/>
      </w:pPr>
      <w:bookmarkStart w:id="202" w:name="_Toc71738773"/>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60</w:t>
      </w:r>
      <w:r w:rsidR="009A197E" w:rsidRPr="009A7D7B">
        <w:rPr>
          <w:noProof/>
        </w:rPr>
        <w:fldChar w:fldCharType="end"/>
      </w:r>
      <w:r w:rsidR="00575FC0" w:rsidRPr="009A7D7B">
        <w:t>: Số ngày nắng nóng gay gắt trung bình các th</w:t>
      </w:r>
      <w:r w:rsidR="00E0050D" w:rsidRPr="009A7D7B">
        <w:t>ời kỳ</w:t>
      </w:r>
      <w:r w:rsidR="00575FC0" w:rsidRPr="009A7D7B">
        <w:t xml:space="preserve"> và thời kỳ </w:t>
      </w:r>
      <w:r w:rsidR="00E0050D" w:rsidRPr="009A7D7B">
        <w:t xml:space="preserve">dài </w:t>
      </w:r>
      <w:r w:rsidR="00575FC0" w:rsidRPr="009A7D7B">
        <w:t>1976-2019 tại các trạm khí tượng tỉnh Thừa Thiên Huế</w:t>
      </w:r>
      <w:bookmarkEnd w:id="202"/>
    </w:p>
    <w:tbl>
      <w:tblPr>
        <w:tblStyle w:val="TableGrid3"/>
        <w:tblW w:w="9409" w:type="dxa"/>
        <w:jc w:val="center"/>
        <w:tblLook w:val="04A0" w:firstRow="1" w:lastRow="0" w:firstColumn="1" w:lastColumn="0" w:noHBand="0" w:noVBand="1"/>
      </w:tblPr>
      <w:tblGrid>
        <w:gridCol w:w="1425"/>
        <w:gridCol w:w="1330"/>
        <w:gridCol w:w="1330"/>
        <w:gridCol w:w="1330"/>
        <w:gridCol w:w="1330"/>
        <w:gridCol w:w="1336"/>
        <w:gridCol w:w="1328"/>
      </w:tblGrid>
      <w:tr w:rsidR="009A7D7B" w:rsidRPr="009A7D7B" w14:paraId="19733B02" w14:textId="77777777" w:rsidTr="00D435C0">
        <w:trPr>
          <w:trHeight w:val="479"/>
          <w:jc w:val="center"/>
        </w:trPr>
        <w:tc>
          <w:tcPr>
            <w:tcW w:w="1425" w:type="dxa"/>
            <w:vMerge w:val="restart"/>
            <w:tcBorders>
              <w:top w:val="single" w:sz="4" w:space="0" w:color="auto"/>
              <w:left w:val="single" w:sz="4" w:space="0" w:color="auto"/>
              <w:bottom w:val="single" w:sz="4" w:space="0" w:color="auto"/>
              <w:right w:val="single" w:sz="4" w:space="0" w:color="auto"/>
            </w:tcBorders>
            <w:vAlign w:val="center"/>
            <w:hideMark/>
          </w:tcPr>
          <w:p w14:paraId="30065CEF" w14:textId="77777777" w:rsidR="00575FC0" w:rsidRPr="009A7D7B" w:rsidRDefault="00575FC0" w:rsidP="00D435C0">
            <w:pPr>
              <w:widowControl w:val="0"/>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Trạm</w:t>
            </w:r>
          </w:p>
        </w:tc>
        <w:tc>
          <w:tcPr>
            <w:tcW w:w="6656" w:type="dxa"/>
            <w:gridSpan w:val="5"/>
            <w:tcBorders>
              <w:top w:val="single" w:sz="4" w:space="0" w:color="auto"/>
              <w:left w:val="single" w:sz="4" w:space="0" w:color="auto"/>
              <w:bottom w:val="single" w:sz="4" w:space="0" w:color="auto"/>
              <w:right w:val="single" w:sz="4" w:space="0" w:color="auto"/>
            </w:tcBorders>
            <w:vAlign w:val="center"/>
            <w:hideMark/>
          </w:tcPr>
          <w:p w14:paraId="7F2817A2" w14:textId="77777777" w:rsidR="00575FC0" w:rsidRPr="009A7D7B" w:rsidRDefault="00575FC0" w:rsidP="00D435C0">
            <w:pPr>
              <w:widowControl w:val="0"/>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Thập kỷ</w:t>
            </w:r>
          </w:p>
        </w:tc>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401FA7C0" w14:textId="77777777" w:rsidR="00575FC0" w:rsidRPr="009A7D7B" w:rsidRDefault="00575FC0" w:rsidP="00D435C0">
            <w:pPr>
              <w:widowControl w:val="0"/>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Thời kỳ 1977-2019</w:t>
            </w:r>
          </w:p>
        </w:tc>
      </w:tr>
      <w:tr w:rsidR="009A7D7B" w:rsidRPr="009A7D7B" w14:paraId="718779B7" w14:textId="77777777" w:rsidTr="00D435C0">
        <w:trPr>
          <w:trHeight w:val="479"/>
          <w:jc w:val="center"/>
        </w:trPr>
        <w:tc>
          <w:tcPr>
            <w:tcW w:w="1425" w:type="dxa"/>
            <w:vMerge/>
            <w:tcBorders>
              <w:top w:val="single" w:sz="4" w:space="0" w:color="auto"/>
              <w:left w:val="single" w:sz="4" w:space="0" w:color="auto"/>
              <w:bottom w:val="single" w:sz="4" w:space="0" w:color="auto"/>
              <w:right w:val="single" w:sz="4" w:space="0" w:color="auto"/>
            </w:tcBorders>
            <w:vAlign w:val="center"/>
            <w:hideMark/>
          </w:tcPr>
          <w:p w14:paraId="74AB6F6D" w14:textId="77777777" w:rsidR="00575FC0" w:rsidRPr="009A7D7B" w:rsidRDefault="00575FC0" w:rsidP="00D435C0">
            <w:pPr>
              <w:widowControl w:val="0"/>
              <w:spacing w:before="0" w:after="0"/>
              <w:jc w:val="center"/>
              <w:rPr>
                <w:rFonts w:eastAsia="MS Mincho"/>
                <w:b/>
                <w:color w:val="000000" w:themeColor="text1"/>
                <w:sz w:val="24"/>
                <w:szCs w:val="24"/>
              </w:rPr>
            </w:pPr>
          </w:p>
        </w:tc>
        <w:tc>
          <w:tcPr>
            <w:tcW w:w="1330" w:type="dxa"/>
            <w:tcBorders>
              <w:top w:val="single" w:sz="4" w:space="0" w:color="auto"/>
              <w:left w:val="single" w:sz="4" w:space="0" w:color="auto"/>
              <w:bottom w:val="single" w:sz="4" w:space="0" w:color="auto"/>
              <w:right w:val="single" w:sz="4" w:space="0" w:color="auto"/>
            </w:tcBorders>
            <w:vAlign w:val="center"/>
            <w:hideMark/>
          </w:tcPr>
          <w:p w14:paraId="6FDE8F2C" w14:textId="77777777" w:rsidR="00575FC0" w:rsidRPr="009A7D7B" w:rsidRDefault="00575FC0" w:rsidP="00D435C0">
            <w:pPr>
              <w:widowControl w:val="0"/>
              <w:spacing w:before="0" w:after="0"/>
              <w:jc w:val="center"/>
              <w:rPr>
                <w:b/>
                <w:bCs/>
                <w:color w:val="000000" w:themeColor="text1"/>
                <w:sz w:val="24"/>
                <w:szCs w:val="24"/>
              </w:rPr>
            </w:pPr>
            <w:r w:rsidRPr="009A7D7B">
              <w:rPr>
                <w:b/>
                <w:bCs/>
                <w:color w:val="000000" w:themeColor="text1"/>
                <w:sz w:val="24"/>
                <w:szCs w:val="24"/>
              </w:rPr>
              <w:t>1977-1980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8277E73" w14:textId="77777777" w:rsidR="00575FC0" w:rsidRPr="009A7D7B" w:rsidRDefault="00575FC0" w:rsidP="00D435C0">
            <w:pPr>
              <w:widowControl w:val="0"/>
              <w:spacing w:before="0" w:after="0"/>
              <w:jc w:val="center"/>
              <w:rPr>
                <w:b/>
                <w:bCs/>
                <w:color w:val="000000" w:themeColor="text1"/>
                <w:sz w:val="24"/>
                <w:szCs w:val="24"/>
              </w:rPr>
            </w:pPr>
            <w:r w:rsidRPr="009A7D7B">
              <w:rPr>
                <w:b/>
                <w:bCs/>
                <w:color w:val="000000" w:themeColor="text1"/>
                <w:sz w:val="24"/>
                <w:szCs w:val="24"/>
              </w:rPr>
              <w:t>1981-1990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E2AD82C" w14:textId="77777777" w:rsidR="00575FC0" w:rsidRPr="009A7D7B" w:rsidRDefault="00575FC0" w:rsidP="00D435C0">
            <w:pPr>
              <w:widowControl w:val="0"/>
              <w:spacing w:before="0" w:after="0"/>
              <w:jc w:val="center"/>
              <w:rPr>
                <w:b/>
                <w:bCs/>
                <w:color w:val="000000" w:themeColor="text1"/>
                <w:sz w:val="24"/>
                <w:szCs w:val="24"/>
              </w:rPr>
            </w:pPr>
            <w:r w:rsidRPr="009A7D7B">
              <w:rPr>
                <w:b/>
                <w:bCs/>
                <w:color w:val="000000" w:themeColor="text1"/>
                <w:sz w:val="24"/>
                <w:szCs w:val="24"/>
              </w:rPr>
              <w:t>1991-2000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CB3D405" w14:textId="77777777" w:rsidR="00575FC0" w:rsidRPr="009A7D7B" w:rsidRDefault="00575FC0" w:rsidP="00D435C0">
            <w:pPr>
              <w:widowControl w:val="0"/>
              <w:spacing w:before="0" w:after="0"/>
              <w:jc w:val="center"/>
              <w:rPr>
                <w:b/>
                <w:bCs/>
                <w:color w:val="000000" w:themeColor="text1"/>
                <w:sz w:val="24"/>
                <w:szCs w:val="24"/>
              </w:rPr>
            </w:pPr>
            <w:r w:rsidRPr="009A7D7B">
              <w:rPr>
                <w:b/>
                <w:bCs/>
                <w:color w:val="000000" w:themeColor="text1"/>
                <w:sz w:val="24"/>
                <w:szCs w:val="24"/>
              </w:rPr>
              <w:t>2001-2010</w:t>
            </w:r>
          </w:p>
        </w:tc>
        <w:tc>
          <w:tcPr>
            <w:tcW w:w="1334" w:type="dxa"/>
            <w:tcBorders>
              <w:top w:val="single" w:sz="4" w:space="0" w:color="auto"/>
              <w:left w:val="single" w:sz="4" w:space="0" w:color="auto"/>
              <w:bottom w:val="single" w:sz="4" w:space="0" w:color="auto"/>
              <w:right w:val="single" w:sz="4" w:space="0" w:color="auto"/>
            </w:tcBorders>
            <w:vAlign w:val="center"/>
            <w:hideMark/>
          </w:tcPr>
          <w:p w14:paraId="59D99AF5" w14:textId="77777777" w:rsidR="00575FC0" w:rsidRPr="009A7D7B" w:rsidRDefault="00575FC0" w:rsidP="00D435C0">
            <w:pPr>
              <w:widowControl w:val="0"/>
              <w:spacing w:before="0" w:after="0"/>
              <w:jc w:val="center"/>
              <w:rPr>
                <w:b/>
                <w:bCs/>
                <w:color w:val="000000" w:themeColor="text1"/>
                <w:sz w:val="24"/>
                <w:szCs w:val="24"/>
              </w:rPr>
            </w:pPr>
            <w:r w:rsidRPr="009A7D7B">
              <w:rPr>
                <w:b/>
                <w:bCs/>
                <w:color w:val="000000" w:themeColor="text1"/>
                <w:sz w:val="24"/>
                <w:szCs w:val="24"/>
              </w:rPr>
              <w:t>2011-2019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A8C5D" w14:textId="77777777" w:rsidR="00575FC0" w:rsidRPr="009A7D7B" w:rsidRDefault="00575FC0" w:rsidP="00D435C0">
            <w:pPr>
              <w:widowControl w:val="0"/>
              <w:spacing w:before="0" w:after="0"/>
              <w:jc w:val="center"/>
              <w:rPr>
                <w:rFonts w:eastAsia="MS Mincho"/>
                <w:b/>
                <w:color w:val="000000" w:themeColor="text1"/>
                <w:sz w:val="24"/>
                <w:szCs w:val="24"/>
              </w:rPr>
            </w:pPr>
          </w:p>
        </w:tc>
      </w:tr>
      <w:tr w:rsidR="009A7D7B" w:rsidRPr="009A7D7B" w14:paraId="47178B93" w14:textId="77777777" w:rsidTr="00D435C0">
        <w:trPr>
          <w:trHeight w:val="277"/>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75554894" w14:textId="77777777" w:rsidR="00575FC0" w:rsidRPr="009A7D7B" w:rsidRDefault="00575FC0" w:rsidP="00D435C0">
            <w:pPr>
              <w:widowControl w:val="0"/>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Huế</w:t>
            </w:r>
          </w:p>
        </w:tc>
        <w:tc>
          <w:tcPr>
            <w:tcW w:w="1330" w:type="dxa"/>
            <w:tcBorders>
              <w:top w:val="single" w:sz="4" w:space="0" w:color="auto"/>
              <w:left w:val="single" w:sz="4" w:space="0" w:color="auto"/>
              <w:bottom w:val="single" w:sz="4" w:space="0" w:color="auto"/>
              <w:right w:val="single" w:sz="4" w:space="0" w:color="auto"/>
            </w:tcBorders>
            <w:vAlign w:val="center"/>
          </w:tcPr>
          <w:p w14:paraId="63CE5392" w14:textId="60B57AA4"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12</w:t>
            </w:r>
            <w:r w:rsidR="005A213A" w:rsidRPr="009A7D7B">
              <w:rPr>
                <w:color w:val="000000" w:themeColor="text1"/>
                <w:sz w:val="24"/>
                <w:szCs w:val="24"/>
              </w:rPr>
              <w:t>,</w:t>
            </w:r>
            <w:r w:rsidRPr="009A7D7B">
              <w:rPr>
                <w:color w:val="000000" w:themeColor="text1"/>
                <w:sz w:val="24"/>
                <w:szCs w:val="24"/>
              </w:rPr>
              <w:t>8</w:t>
            </w:r>
          </w:p>
        </w:tc>
        <w:tc>
          <w:tcPr>
            <w:tcW w:w="1330" w:type="dxa"/>
            <w:tcBorders>
              <w:top w:val="single" w:sz="4" w:space="0" w:color="auto"/>
              <w:left w:val="single" w:sz="4" w:space="0" w:color="auto"/>
              <w:bottom w:val="single" w:sz="4" w:space="0" w:color="auto"/>
              <w:right w:val="single" w:sz="4" w:space="0" w:color="auto"/>
            </w:tcBorders>
            <w:vAlign w:val="center"/>
          </w:tcPr>
          <w:p w14:paraId="7D68E0FA" w14:textId="75B73A70"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16</w:t>
            </w:r>
            <w:r w:rsidR="005A213A" w:rsidRPr="009A7D7B">
              <w:rPr>
                <w:color w:val="000000" w:themeColor="text1"/>
                <w:sz w:val="24"/>
                <w:szCs w:val="24"/>
              </w:rPr>
              <w:t>,</w:t>
            </w:r>
            <w:r w:rsidRPr="009A7D7B">
              <w:rPr>
                <w:color w:val="000000" w:themeColor="text1"/>
                <w:sz w:val="24"/>
                <w:szCs w:val="24"/>
              </w:rPr>
              <w:t>3</w:t>
            </w:r>
          </w:p>
        </w:tc>
        <w:tc>
          <w:tcPr>
            <w:tcW w:w="1330" w:type="dxa"/>
            <w:tcBorders>
              <w:top w:val="single" w:sz="4" w:space="0" w:color="auto"/>
              <w:left w:val="single" w:sz="4" w:space="0" w:color="auto"/>
              <w:bottom w:val="single" w:sz="4" w:space="0" w:color="auto"/>
              <w:right w:val="single" w:sz="4" w:space="0" w:color="auto"/>
            </w:tcBorders>
            <w:vAlign w:val="center"/>
          </w:tcPr>
          <w:p w14:paraId="3B8BC7F6" w14:textId="55FB15A1"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15</w:t>
            </w:r>
            <w:r w:rsidR="005A213A" w:rsidRPr="009A7D7B">
              <w:rPr>
                <w:color w:val="000000" w:themeColor="text1"/>
                <w:sz w:val="24"/>
                <w:szCs w:val="24"/>
              </w:rPr>
              <w:t>,</w:t>
            </w:r>
            <w:r w:rsidRPr="009A7D7B">
              <w:rPr>
                <w:color w:val="000000" w:themeColor="text1"/>
                <w:sz w:val="24"/>
                <w:szCs w:val="24"/>
              </w:rPr>
              <w:t>4</w:t>
            </w:r>
          </w:p>
        </w:tc>
        <w:tc>
          <w:tcPr>
            <w:tcW w:w="1330" w:type="dxa"/>
            <w:tcBorders>
              <w:top w:val="single" w:sz="4" w:space="0" w:color="auto"/>
              <w:left w:val="single" w:sz="4" w:space="0" w:color="auto"/>
              <w:bottom w:val="single" w:sz="4" w:space="0" w:color="auto"/>
              <w:right w:val="single" w:sz="4" w:space="0" w:color="auto"/>
            </w:tcBorders>
            <w:vAlign w:val="center"/>
          </w:tcPr>
          <w:p w14:paraId="7C830CFE" w14:textId="77777777"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15</w:t>
            </w:r>
          </w:p>
        </w:tc>
        <w:tc>
          <w:tcPr>
            <w:tcW w:w="1334" w:type="dxa"/>
            <w:tcBorders>
              <w:top w:val="single" w:sz="4" w:space="0" w:color="auto"/>
              <w:left w:val="single" w:sz="4" w:space="0" w:color="auto"/>
              <w:bottom w:val="single" w:sz="4" w:space="0" w:color="auto"/>
              <w:right w:val="single" w:sz="4" w:space="0" w:color="auto"/>
            </w:tcBorders>
            <w:vAlign w:val="center"/>
          </w:tcPr>
          <w:p w14:paraId="4A966A4D" w14:textId="03CC6EB6"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21</w:t>
            </w:r>
            <w:r w:rsidR="005A213A" w:rsidRPr="009A7D7B">
              <w:rPr>
                <w:color w:val="000000" w:themeColor="text1"/>
                <w:sz w:val="24"/>
                <w:szCs w:val="24"/>
              </w:rPr>
              <w:t>,</w:t>
            </w:r>
            <w:r w:rsidRPr="009A7D7B">
              <w:rPr>
                <w:color w:val="000000" w:themeColor="text1"/>
                <w:sz w:val="24"/>
                <w:szCs w:val="24"/>
              </w:rPr>
              <w:t>8</w:t>
            </w:r>
          </w:p>
        </w:tc>
        <w:tc>
          <w:tcPr>
            <w:tcW w:w="1328" w:type="dxa"/>
            <w:tcBorders>
              <w:top w:val="single" w:sz="4" w:space="0" w:color="auto"/>
              <w:left w:val="single" w:sz="4" w:space="0" w:color="auto"/>
              <w:bottom w:val="single" w:sz="4" w:space="0" w:color="auto"/>
              <w:right w:val="single" w:sz="4" w:space="0" w:color="auto"/>
            </w:tcBorders>
            <w:vAlign w:val="center"/>
          </w:tcPr>
          <w:p w14:paraId="0778F9E5" w14:textId="6470F3B4"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16</w:t>
            </w:r>
            <w:r w:rsidR="005A213A" w:rsidRPr="009A7D7B">
              <w:rPr>
                <w:color w:val="000000" w:themeColor="text1"/>
                <w:sz w:val="24"/>
                <w:szCs w:val="24"/>
              </w:rPr>
              <w:t>,</w:t>
            </w:r>
            <w:r w:rsidRPr="009A7D7B">
              <w:rPr>
                <w:color w:val="000000" w:themeColor="text1"/>
                <w:sz w:val="24"/>
                <w:szCs w:val="24"/>
              </w:rPr>
              <w:t>6</w:t>
            </w:r>
          </w:p>
        </w:tc>
      </w:tr>
      <w:tr w:rsidR="009A7D7B" w:rsidRPr="009A7D7B" w14:paraId="393CBB0E" w14:textId="77777777" w:rsidTr="00D435C0">
        <w:trPr>
          <w:trHeight w:val="137"/>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6D5267E2" w14:textId="77777777" w:rsidR="00575FC0" w:rsidRPr="009A7D7B" w:rsidRDefault="00575FC0" w:rsidP="00D435C0">
            <w:pPr>
              <w:widowControl w:val="0"/>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A Lưới</w:t>
            </w:r>
          </w:p>
        </w:tc>
        <w:tc>
          <w:tcPr>
            <w:tcW w:w="1330" w:type="dxa"/>
            <w:tcBorders>
              <w:top w:val="single" w:sz="4" w:space="0" w:color="auto"/>
              <w:left w:val="single" w:sz="4" w:space="0" w:color="auto"/>
              <w:bottom w:val="single" w:sz="4" w:space="0" w:color="auto"/>
              <w:right w:val="single" w:sz="4" w:space="0" w:color="auto"/>
            </w:tcBorders>
            <w:vAlign w:val="center"/>
          </w:tcPr>
          <w:p w14:paraId="0D682F02" w14:textId="74223F7C"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3</w:t>
            </w:r>
          </w:p>
        </w:tc>
        <w:tc>
          <w:tcPr>
            <w:tcW w:w="1330" w:type="dxa"/>
            <w:tcBorders>
              <w:top w:val="single" w:sz="4" w:space="0" w:color="auto"/>
              <w:left w:val="single" w:sz="4" w:space="0" w:color="auto"/>
              <w:bottom w:val="single" w:sz="4" w:space="0" w:color="auto"/>
              <w:right w:val="single" w:sz="4" w:space="0" w:color="auto"/>
            </w:tcBorders>
            <w:vAlign w:val="center"/>
          </w:tcPr>
          <w:p w14:paraId="70E01466" w14:textId="1B034461"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8</w:t>
            </w:r>
          </w:p>
        </w:tc>
        <w:tc>
          <w:tcPr>
            <w:tcW w:w="1330" w:type="dxa"/>
            <w:tcBorders>
              <w:top w:val="single" w:sz="4" w:space="0" w:color="auto"/>
              <w:left w:val="single" w:sz="4" w:space="0" w:color="auto"/>
              <w:bottom w:val="single" w:sz="4" w:space="0" w:color="auto"/>
              <w:right w:val="single" w:sz="4" w:space="0" w:color="auto"/>
            </w:tcBorders>
            <w:vAlign w:val="center"/>
          </w:tcPr>
          <w:p w14:paraId="5F7B817E" w14:textId="5D9EE146"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1</w:t>
            </w:r>
          </w:p>
        </w:tc>
        <w:tc>
          <w:tcPr>
            <w:tcW w:w="1330" w:type="dxa"/>
            <w:tcBorders>
              <w:top w:val="single" w:sz="4" w:space="0" w:color="auto"/>
              <w:left w:val="single" w:sz="4" w:space="0" w:color="auto"/>
              <w:bottom w:val="single" w:sz="4" w:space="0" w:color="auto"/>
              <w:right w:val="single" w:sz="4" w:space="0" w:color="auto"/>
            </w:tcBorders>
            <w:vAlign w:val="center"/>
          </w:tcPr>
          <w:p w14:paraId="2023A31B" w14:textId="77777777"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0</w:t>
            </w:r>
          </w:p>
        </w:tc>
        <w:tc>
          <w:tcPr>
            <w:tcW w:w="1334" w:type="dxa"/>
            <w:tcBorders>
              <w:top w:val="single" w:sz="4" w:space="0" w:color="auto"/>
              <w:left w:val="single" w:sz="4" w:space="0" w:color="auto"/>
              <w:bottom w:val="single" w:sz="4" w:space="0" w:color="auto"/>
              <w:right w:val="single" w:sz="4" w:space="0" w:color="auto"/>
            </w:tcBorders>
            <w:vAlign w:val="center"/>
          </w:tcPr>
          <w:p w14:paraId="1234FE9B" w14:textId="1A709D89"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6</w:t>
            </w:r>
          </w:p>
        </w:tc>
        <w:tc>
          <w:tcPr>
            <w:tcW w:w="1328" w:type="dxa"/>
            <w:tcBorders>
              <w:top w:val="single" w:sz="4" w:space="0" w:color="auto"/>
              <w:left w:val="single" w:sz="4" w:space="0" w:color="auto"/>
              <w:bottom w:val="single" w:sz="4" w:space="0" w:color="auto"/>
              <w:right w:val="single" w:sz="4" w:space="0" w:color="auto"/>
            </w:tcBorders>
            <w:vAlign w:val="center"/>
          </w:tcPr>
          <w:p w14:paraId="161831D7" w14:textId="72B9E2F4"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3</w:t>
            </w:r>
          </w:p>
        </w:tc>
      </w:tr>
      <w:tr w:rsidR="009A7D7B" w:rsidRPr="009A7D7B" w14:paraId="7BF2C2EB" w14:textId="77777777" w:rsidTr="00D435C0">
        <w:trPr>
          <w:trHeight w:val="284"/>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69E0D988" w14:textId="77777777" w:rsidR="00575FC0" w:rsidRPr="009A7D7B" w:rsidRDefault="00575FC0" w:rsidP="00D435C0">
            <w:pPr>
              <w:widowControl w:val="0"/>
              <w:spacing w:before="0" w:after="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Nam Đông</w:t>
            </w:r>
          </w:p>
        </w:tc>
        <w:tc>
          <w:tcPr>
            <w:tcW w:w="1330" w:type="dxa"/>
            <w:tcBorders>
              <w:top w:val="single" w:sz="4" w:space="0" w:color="auto"/>
              <w:left w:val="single" w:sz="4" w:space="0" w:color="auto"/>
              <w:bottom w:val="single" w:sz="4" w:space="0" w:color="auto"/>
              <w:right w:val="single" w:sz="4" w:space="0" w:color="auto"/>
            </w:tcBorders>
            <w:vAlign w:val="center"/>
          </w:tcPr>
          <w:p w14:paraId="72062140" w14:textId="4618A9AE"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24</w:t>
            </w:r>
            <w:r w:rsidR="005A213A" w:rsidRPr="009A7D7B">
              <w:rPr>
                <w:color w:val="000000" w:themeColor="text1"/>
                <w:sz w:val="24"/>
                <w:szCs w:val="24"/>
              </w:rPr>
              <w:t>,</w:t>
            </w:r>
            <w:r w:rsidRPr="009A7D7B">
              <w:rPr>
                <w:color w:val="000000" w:themeColor="text1"/>
                <w:sz w:val="24"/>
                <w:szCs w:val="24"/>
              </w:rPr>
              <w:t>3</w:t>
            </w:r>
          </w:p>
        </w:tc>
        <w:tc>
          <w:tcPr>
            <w:tcW w:w="1330" w:type="dxa"/>
            <w:tcBorders>
              <w:top w:val="single" w:sz="4" w:space="0" w:color="auto"/>
              <w:left w:val="single" w:sz="4" w:space="0" w:color="auto"/>
              <w:bottom w:val="single" w:sz="4" w:space="0" w:color="auto"/>
              <w:right w:val="single" w:sz="4" w:space="0" w:color="auto"/>
            </w:tcBorders>
            <w:vAlign w:val="center"/>
          </w:tcPr>
          <w:p w14:paraId="70369533" w14:textId="14F86918"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25</w:t>
            </w:r>
            <w:r w:rsidR="005A213A" w:rsidRPr="009A7D7B">
              <w:rPr>
                <w:color w:val="000000" w:themeColor="text1"/>
                <w:sz w:val="24"/>
                <w:szCs w:val="24"/>
              </w:rPr>
              <w:t>,</w:t>
            </w:r>
            <w:r w:rsidRPr="009A7D7B">
              <w:rPr>
                <w:color w:val="000000" w:themeColor="text1"/>
                <w:sz w:val="24"/>
                <w:szCs w:val="24"/>
              </w:rPr>
              <w:t>7</w:t>
            </w:r>
          </w:p>
        </w:tc>
        <w:tc>
          <w:tcPr>
            <w:tcW w:w="1330" w:type="dxa"/>
            <w:tcBorders>
              <w:top w:val="single" w:sz="4" w:space="0" w:color="auto"/>
              <w:left w:val="single" w:sz="4" w:space="0" w:color="auto"/>
              <w:bottom w:val="single" w:sz="4" w:space="0" w:color="auto"/>
              <w:right w:val="single" w:sz="4" w:space="0" w:color="auto"/>
            </w:tcBorders>
            <w:vAlign w:val="center"/>
          </w:tcPr>
          <w:p w14:paraId="7906B697" w14:textId="1232D62C"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25</w:t>
            </w:r>
            <w:r w:rsidR="005A213A" w:rsidRPr="009A7D7B">
              <w:rPr>
                <w:color w:val="000000" w:themeColor="text1"/>
                <w:sz w:val="24"/>
                <w:szCs w:val="24"/>
              </w:rPr>
              <w:t>,</w:t>
            </w:r>
            <w:r w:rsidRPr="009A7D7B">
              <w:rPr>
                <w:color w:val="000000" w:themeColor="text1"/>
                <w:sz w:val="24"/>
                <w:szCs w:val="24"/>
              </w:rPr>
              <w:t>4</w:t>
            </w:r>
          </w:p>
        </w:tc>
        <w:tc>
          <w:tcPr>
            <w:tcW w:w="1330" w:type="dxa"/>
            <w:tcBorders>
              <w:top w:val="single" w:sz="4" w:space="0" w:color="auto"/>
              <w:left w:val="single" w:sz="4" w:space="0" w:color="auto"/>
              <w:bottom w:val="single" w:sz="4" w:space="0" w:color="auto"/>
              <w:right w:val="single" w:sz="4" w:space="0" w:color="auto"/>
            </w:tcBorders>
            <w:vAlign w:val="center"/>
          </w:tcPr>
          <w:p w14:paraId="1197C2CF" w14:textId="496A2E34"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24</w:t>
            </w:r>
            <w:r w:rsidR="005A213A" w:rsidRPr="009A7D7B">
              <w:rPr>
                <w:color w:val="000000" w:themeColor="text1"/>
                <w:sz w:val="24"/>
                <w:szCs w:val="24"/>
              </w:rPr>
              <w:t>,</w:t>
            </w:r>
            <w:r w:rsidRPr="009A7D7B">
              <w:rPr>
                <w:color w:val="000000" w:themeColor="text1"/>
                <w:sz w:val="24"/>
                <w:szCs w:val="24"/>
              </w:rPr>
              <w:t>7</w:t>
            </w:r>
          </w:p>
        </w:tc>
        <w:tc>
          <w:tcPr>
            <w:tcW w:w="1334" w:type="dxa"/>
            <w:tcBorders>
              <w:top w:val="single" w:sz="4" w:space="0" w:color="auto"/>
              <w:left w:val="single" w:sz="4" w:space="0" w:color="auto"/>
              <w:bottom w:val="single" w:sz="4" w:space="0" w:color="auto"/>
              <w:right w:val="single" w:sz="4" w:space="0" w:color="auto"/>
            </w:tcBorders>
            <w:vAlign w:val="center"/>
          </w:tcPr>
          <w:p w14:paraId="06192DBC" w14:textId="5D659D51"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36</w:t>
            </w:r>
            <w:r w:rsidR="005A213A" w:rsidRPr="009A7D7B">
              <w:rPr>
                <w:color w:val="000000" w:themeColor="text1"/>
                <w:sz w:val="24"/>
                <w:szCs w:val="24"/>
              </w:rPr>
              <w:t>,</w:t>
            </w:r>
            <w:r w:rsidRPr="009A7D7B">
              <w:rPr>
                <w:color w:val="000000" w:themeColor="text1"/>
                <w:sz w:val="24"/>
                <w:szCs w:val="24"/>
              </w:rPr>
              <w:t>6</w:t>
            </w:r>
          </w:p>
        </w:tc>
        <w:tc>
          <w:tcPr>
            <w:tcW w:w="1328" w:type="dxa"/>
            <w:tcBorders>
              <w:top w:val="single" w:sz="4" w:space="0" w:color="auto"/>
              <w:left w:val="single" w:sz="4" w:space="0" w:color="auto"/>
              <w:bottom w:val="single" w:sz="4" w:space="0" w:color="auto"/>
              <w:right w:val="single" w:sz="4" w:space="0" w:color="auto"/>
            </w:tcBorders>
            <w:vAlign w:val="center"/>
          </w:tcPr>
          <w:p w14:paraId="0EFC310F" w14:textId="29EADC84" w:rsidR="00575FC0" w:rsidRPr="009A7D7B" w:rsidRDefault="00575FC0" w:rsidP="00D435C0">
            <w:pPr>
              <w:widowControl w:val="0"/>
              <w:spacing w:before="0" w:after="0"/>
              <w:jc w:val="center"/>
              <w:rPr>
                <w:color w:val="000000" w:themeColor="text1"/>
                <w:sz w:val="24"/>
                <w:szCs w:val="24"/>
              </w:rPr>
            </w:pPr>
            <w:r w:rsidRPr="009A7D7B">
              <w:rPr>
                <w:color w:val="000000" w:themeColor="text1"/>
                <w:sz w:val="24"/>
                <w:szCs w:val="24"/>
              </w:rPr>
              <w:t>27</w:t>
            </w:r>
            <w:r w:rsidR="005A213A" w:rsidRPr="009A7D7B">
              <w:rPr>
                <w:color w:val="000000" w:themeColor="text1"/>
                <w:sz w:val="24"/>
                <w:szCs w:val="24"/>
              </w:rPr>
              <w:t>,</w:t>
            </w:r>
            <w:r w:rsidRPr="009A7D7B">
              <w:rPr>
                <w:color w:val="000000" w:themeColor="text1"/>
                <w:sz w:val="24"/>
                <w:szCs w:val="24"/>
              </w:rPr>
              <w:t>5</w:t>
            </w:r>
          </w:p>
        </w:tc>
      </w:tr>
    </w:tbl>
    <w:p w14:paraId="48F0CED6" w14:textId="77777777" w:rsidR="00D435C0" w:rsidRPr="009A7D7B" w:rsidRDefault="00D435C0" w:rsidP="00D435C0">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2B2CB399" w14:textId="7724F13A" w:rsidR="00575FC0" w:rsidRPr="009A7D7B" w:rsidRDefault="00575FC0" w:rsidP="00362802">
      <w:pPr>
        <w:spacing w:before="120" w:after="120" w:line="288" w:lineRule="auto"/>
        <w:ind w:firstLine="720"/>
        <w:rPr>
          <w:rFonts w:ascii="Times New Roman" w:eastAsia="MS Mincho" w:hAnsi="Times New Roman" w:cs="Times New Roman"/>
          <w:b/>
          <w:noProof/>
          <w:color w:val="000000" w:themeColor="text1"/>
          <w:sz w:val="28"/>
          <w:szCs w:val="28"/>
        </w:rPr>
      </w:pPr>
      <w:r w:rsidRPr="009A7D7B">
        <w:rPr>
          <w:rFonts w:ascii="Times New Roman" w:eastAsia="MS Mincho" w:hAnsi="Times New Roman" w:cs="Times New Roman"/>
          <w:b/>
          <w:noProof/>
          <w:color w:val="000000" w:themeColor="text1"/>
          <w:sz w:val="28"/>
          <w:szCs w:val="28"/>
          <w:lang w:eastAsia="ja-JP"/>
        </w:rPr>
        <w:t>c) Hạn Hán</w:t>
      </w:r>
    </w:p>
    <w:p w14:paraId="6CF2C2BB" w14:textId="61B5D8C1" w:rsidR="00575FC0" w:rsidRPr="009A7D7B" w:rsidRDefault="00575FC0" w:rsidP="005A213A">
      <w:pPr>
        <w:spacing w:after="120" w:line="288" w:lineRule="auto"/>
        <w:ind w:firstLine="720"/>
        <w:rPr>
          <w:rFonts w:ascii="Times New Roman" w:eastAsia="MS Mincho" w:hAnsi="Times New Roman" w:cs="Times New Roman"/>
          <w:color w:val="000000" w:themeColor="text1"/>
          <w:sz w:val="28"/>
          <w:szCs w:val="28"/>
          <w:lang w:val="pt-BR" w:eastAsia="ja-JP"/>
        </w:rPr>
      </w:pPr>
      <w:r w:rsidRPr="009A7D7B">
        <w:rPr>
          <w:rFonts w:ascii="Times New Roman" w:eastAsia="MS Mincho" w:hAnsi="Times New Roman" w:cs="Times New Roman"/>
          <w:color w:val="000000" w:themeColor="text1"/>
          <w:sz w:val="28"/>
          <w:szCs w:val="28"/>
          <w:lang w:val="pt-BR" w:eastAsia="ja-JP"/>
        </w:rPr>
        <w:t xml:space="preserve">Các đặc trưng hạn của tỉnh Thừa Thiên Huế được thể hiện trong </w:t>
      </w:r>
      <w:r w:rsidR="005A213A" w:rsidRPr="009A7D7B">
        <w:rPr>
          <w:rFonts w:ascii="Times New Roman" w:eastAsia="MS Mincho" w:hAnsi="Times New Roman" w:cs="Times New Roman"/>
          <w:color w:val="000000" w:themeColor="text1"/>
          <w:sz w:val="28"/>
          <w:szCs w:val="28"/>
          <w:lang w:val="pt-BR" w:eastAsia="ja-JP"/>
        </w:rPr>
        <w:t>B</w:t>
      </w:r>
      <w:r w:rsidRPr="009A7D7B">
        <w:rPr>
          <w:rFonts w:ascii="Times New Roman" w:eastAsia="MS Mincho" w:hAnsi="Times New Roman" w:cs="Times New Roman"/>
          <w:color w:val="000000" w:themeColor="text1"/>
          <w:sz w:val="28"/>
          <w:szCs w:val="28"/>
          <w:lang w:val="pt-BR" w:eastAsia="ja-JP"/>
        </w:rPr>
        <w:t xml:space="preserve">ảng </w:t>
      </w:r>
      <w:r w:rsidR="005A213A" w:rsidRPr="009A7D7B">
        <w:rPr>
          <w:rFonts w:ascii="Times New Roman" w:eastAsia="MS Mincho" w:hAnsi="Times New Roman" w:cs="Times New Roman"/>
          <w:color w:val="000000" w:themeColor="text1"/>
          <w:sz w:val="28"/>
          <w:szCs w:val="28"/>
          <w:lang w:val="pt-BR" w:eastAsia="ja-JP"/>
        </w:rPr>
        <w:t>2.6</w:t>
      </w:r>
      <w:r w:rsidR="00E37CED" w:rsidRPr="009A7D7B">
        <w:rPr>
          <w:rFonts w:ascii="Times New Roman" w:eastAsia="MS Mincho" w:hAnsi="Times New Roman" w:cs="Times New Roman"/>
          <w:color w:val="000000" w:themeColor="text1"/>
          <w:sz w:val="28"/>
          <w:szCs w:val="28"/>
          <w:lang w:val="pt-BR" w:eastAsia="ja-JP"/>
        </w:rPr>
        <w:t xml:space="preserve">1 </w:t>
      </w:r>
      <w:r w:rsidRPr="009A7D7B">
        <w:rPr>
          <w:rFonts w:ascii="Times New Roman" w:eastAsia="MS Mincho" w:hAnsi="Times New Roman" w:cs="Times New Roman"/>
          <w:color w:val="000000" w:themeColor="text1"/>
          <w:sz w:val="28"/>
          <w:szCs w:val="28"/>
          <w:lang w:val="pt-BR" w:eastAsia="ja-JP"/>
        </w:rPr>
        <w:t>với ba trạm khí tượng đại diện là Huế, A Lưới và Nam Đông</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 xml:space="preserve"> Mức độ dao động của </w:t>
      </w:r>
      <w:r w:rsidRPr="009A7D7B">
        <w:rPr>
          <w:rFonts w:ascii="Times New Roman" w:eastAsia="MS Mincho" w:hAnsi="Times New Roman" w:cs="Times New Roman"/>
          <w:color w:val="000000" w:themeColor="text1"/>
          <w:sz w:val="28"/>
          <w:szCs w:val="28"/>
          <w:u w:color="FF0000"/>
          <w:lang w:val="pt-BR" w:eastAsia="ja-JP"/>
        </w:rPr>
        <w:t>số tháng hạn</w:t>
      </w:r>
      <w:r w:rsidRPr="009A7D7B">
        <w:rPr>
          <w:rFonts w:ascii="Times New Roman" w:eastAsia="MS Mincho" w:hAnsi="Times New Roman" w:cs="Times New Roman"/>
          <w:color w:val="000000" w:themeColor="text1"/>
          <w:sz w:val="28"/>
          <w:szCs w:val="28"/>
          <w:lang w:val="pt-BR" w:eastAsia="ja-JP"/>
        </w:rPr>
        <w:t xml:space="preserve"> năm xung quanh giá trị trung bình là nhỏ và không có sự khác biệt nhiều giữa các vùng trong tỉnh, với </w:t>
      </w:r>
      <w:r w:rsidR="00DB71BB" w:rsidRPr="009A7D7B">
        <w:rPr>
          <w:rFonts w:ascii="Times New Roman" w:eastAsia="MS Mincho" w:hAnsi="Times New Roman" w:cs="Times New Roman"/>
          <w:color w:val="000000" w:themeColor="text1"/>
          <w:sz w:val="28"/>
          <w:szCs w:val="28"/>
          <w:lang w:val="pt-BR" w:eastAsia="ja-JP"/>
        </w:rPr>
        <w:t>đ</w:t>
      </w:r>
      <w:r w:rsidR="00F64940" w:rsidRPr="009A7D7B">
        <w:rPr>
          <w:rFonts w:ascii="Times New Roman" w:eastAsia="MS Mincho" w:hAnsi="Times New Roman" w:cs="Times New Roman"/>
          <w:color w:val="000000" w:themeColor="text1"/>
          <w:sz w:val="28"/>
          <w:szCs w:val="28"/>
          <w:lang w:val="pt-BR" w:eastAsia="ja-JP"/>
        </w:rPr>
        <w:t>ộ lệch tiêu chuẩn</w:t>
      </w:r>
      <w:r w:rsidRPr="009A7D7B">
        <w:rPr>
          <w:rFonts w:ascii="Times New Roman" w:eastAsia="MS Mincho" w:hAnsi="Times New Roman" w:cs="Times New Roman"/>
          <w:color w:val="000000" w:themeColor="text1"/>
          <w:sz w:val="28"/>
          <w:szCs w:val="28"/>
          <w:lang w:val="pt-BR" w:eastAsia="ja-JP"/>
        </w:rPr>
        <w:t xml:space="preserve"> S và </w:t>
      </w:r>
      <w:r w:rsidRPr="009A7D7B">
        <w:rPr>
          <w:rFonts w:ascii="Times New Roman" w:eastAsia="MS Mincho" w:hAnsi="Times New Roman" w:cs="Times New Roman"/>
          <w:color w:val="000000" w:themeColor="text1"/>
          <w:sz w:val="28"/>
          <w:szCs w:val="28"/>
          <w:u w:color="FF0000"/>
          <w:lang w:val="pt-BR" w:eastAsia="ja-JP"/>
        </w:rPr>
        <w:t>biến suất</w:t>
      </w:r>
      <w:r w:rsidRPr="009A7D7B">
        <w:rPr>
          <w:rFonts w:ascii="Times New Roman" w:eastAsia="MS Mincho" w:hAnsi="Times New Roman" w:cs="Times New Roman"/>
          <w:color w:val="000000" w:themeColor="text1"/>
          <w:sz w:val="28"/>
          <w:szCs w:val="28"/>
          <w:lang w:val="pt-BR" w:eastAsia="ja-JP"/>
        </w:rPr>
        <w:t xml:space="preserve"> </w:t>
      </w:r>
      <w:r w:rsidRPr="009A7D7B">
        <w:rPr>
          <w:rFonts w:ascii="Times New Roman" w:eastAsia="MS Mincho" w:hAnsi="Times New Roman" w:cs="Times New Roman"/>
          <w:color w:val="000000" w:themeColor="text1"/>
          <w:sz w:val="28"/>
          <w:szCs w:val="28"/>
          <w:lang w:val="pt-BR" w:eastAsia="ja-JP"/>
        </w:rPr>
        <w:lastRenderedPageBreak/>
        <w:t>Cs lần lượt là: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0 đến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6 tháng, 47</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7-91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3%</w:t>
      </w:r>
      <w:r w:rsidR="005A213A" w:rsidRPr="009A7D7B">
        <w:rPr>
          <w:rFonts w:ascii="Times New Roman" w:eastAsia="MS Mincho" w:hAnsi="Times New Roman" w:cs="Times New Roman"/>
          <w:color w:val="000000" w:themeColor="text1"/>
          <w:sz w:val="28"/>
          <w:szCs w:val="28"/>
          <w:lang w:val="pt-BR" w:eastAsia="ja-JP"/>
        </w:rPr>
        <w:t xml:space="preserve">. </w:t>
      </w:r>
      <w:r w:rsidRPr="009A7D7B">
        <w:rPr>
          <w:rFonts w:ascii="Times New Roman" w:eastAsia="MS Mincho" w:hAnsi="Times New Roman" w:cs="Times New Roman"/>
          <w:color w:val="000000" w:themeColor="text1"/>
          <w:sz w:val="28"/>
          <w:szCs w:val="28"/>
          <w:lang w:val="pt-BR" w:eastAsia="ja-JP"/>
        </w:rPr>
        <w:t>Ở Huế, trong hai th</w:t>
      </w:r>
      <w:r w:rsidR="005A213A" w:rsidRPr="009A7D7B">
        <w:rPr>
          <w:rFonts w:ascii="Times New Roman" w:eastAsia="MS Mincho" w:hAnsi="Times New Roman" w:cs="Times New Roman"/>
          <w:color w:val="000000" w:themeColor="text1"/>
          <w:sz w:val="28"/>
          <w:szCs w:val="28"/>
          <w:lang w:val="pt-BR" w:eastAsia="ja-JP"/>
        </w:rPr>
        <w:t>ời kỳ</w:t>
      </w:r>
      <w:r w:rsidRPr="009A7D7B">
        <w:rPr>
          <w:rFonts w:ascii="Times New Roman" w:eastAsia="MS Mincho" w:hAnsi="Times New Roman" w:cs="Times New Roman"/>
          <w:color w:val="000000" w:themeColor="text1"/>
          <w:sz w:val="28"/>
          <w:szCs w:val="28"/>
          <w:lang w:val="pt-BR" w:eastAsia="ja-JP"/>
        </w:rPr>
        <w:t xml:space="preserve"> 1976-1980 và 1981-1990 số tháng hạn từ 2</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6-3</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3 tháng, cao hơn các th</w:t>
      </w:r>
      <w:r w:rsidR="00B2411E" w:rsidRPr="009A7D7B">
        <w:rPr>
          <w:rFonts w:ascii="Times New Roman" w:eastAsia="MS Mincho" w:hAnsi="Times New Roman" w:cs="Times New Roman"/>
          <w:color w:val="000000" w:themeColor="text1"/>
          <w:sz w:val="28"/>
          <w:szCs w:val="28"/>
          <w:lang w:val="pt-BR" w:eastAsia="ja-JP"/>
        </w:rPr>
        <w:t>ời kỳ</w:t>
      </w:r>
      <w:r w:rsidRPr="009A7D7B">
        <w:rPr>
          <w:rFonts w:ascii="Times New Roman" w:eastAsia="MS Mincho" w:hAnsi="Times New Roman" w:cs="Times New Roman"/>
          <w:color w:val="000000" w:themeColor="text1"/>
          <w:sz w:val="28"/>
          <w:szCs w:val="28"/>
          <w:lang w:val="pt-BR" w:eastAsia="ja-JP"/>
        </w:rPr>
        <w:t xml:space="preserve"> còn lại 2</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1-2</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4 tháng và cao hơn số tháng hạn trung bình của cả chuỗi số liệu 2</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5 tháng; ở A Lưới, trong hai th</w:t>
      </w:r>
      <w:r w:rsidR="00B2411E" w:rsidRPr="009A7D7B">
        <w:rPr>
          <w:rFonts w:ascii="Times New Roman" w:eastAsia="MS Mincho" w:hAnsi="Times New Roman" w:cs="Times New Roman"/>
          <w:color w:val="000000" w:themeColor="text1"/>
          <w:sz w:val="28"/>
          <w:szCs w:val="28"/>
          <w:lang w:val="pt-BR" w:eastAsia="ja-JP"/>
        </w:rPr>
        <w:t>ời kỳ</w:t>
      </w:r>
      <w:r w:rsidRPr="009A7D7B">
        <w:rPr>
          <w:rFonts w:ascii="Times New Roman" w:eastAsia="MS Mincho" w:hAnsi="Times New Roman" w:cs="Times New Roman"/>
          <w:color w:val="000000" w:themeColor="text1"/>
          <w:sz w:val="28"/>
          <w:szCs w:val="28"/>
          <w:lang w:val="pt-BR" w:eastAsia="ja-JP"/>
        </w:rPr>
        <w:t xml:space="preserve"> đầu s</w:t>
      </w:r>
      <w:r w:rsidRPr="009A7D7B">
        <w:rPr>
          <w:rFonts w:ascii="Times New Roman" w:eastAsia="MS Mincho" w:hAnsi="Times New Roman" w:cs="Times New Roman"/>
          <w:color w:val="000000" w:themeColor="text1"/>
          <w:sz w:val="28"/>
          <w:szCs w:val="28"/>
          <w:u w:color="FF0000"/>
          <w:lang w:val="pt-BR" w:eastAsia="ja-JP"/>
        </w:rPr>
        <w:t>ố tháng hạn</w:t>
      </w:r>
      <w:r w:rsidRPr="009A7D7B">
        <w:rPr>
          <w:rFonts w:ascii="Times New Roman" w:eastAsia="MS Mincho" w:hAnsi="Times New Roman" w:cs="Times New Roman"/>
          <w:color w:val="000000" w:themeColor="text1"/>
          <w:sz w:val="28"/>
          <w:szCs w:val="28"/>
          <w:lang w:val="pt-BR" w:eastAsia="ja-JP"/>
        </w:rPr>
        <w:t xml:space="preserve"> từ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2 đến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8 tháng cao hơn các th</w:t>
      </w:r>
      <w:r w:rsidR="00B2411E" w:rsidRPr="009A7D7B">
        <w:rPr>
          <w:rFonts w:ascii="Times New Roman" w:eastAsia="MS Mincho" w:hAnsi="Times New Roman" w:cs="Times New Roman"/>
          <w:color w:val="000000" w:themeColor="text1"/>
          <w:sz w:val="28"/>
          <w:szCs w:val="28"/>
          <w:lang w:val="pt-BR" w:eastAsia="ja-JP"/>
        </w:rPr>
        <w:t>ời kỳ</w:t>
      </w:r>
      <w:r w:rsidRPr="009A7D7B">
        <w:rPr>
          <w:rFonts w:ascii="Times New Roman" w:eastAsia="MS Mincho" w:hAnsi="Times New Roman" w:cs="Times New Roman"/>
          <w:color w:val="000000" w:themeColor="text1"/>
          <w:sz w:val="28"/>
          <w:szCs w:val="28"/>
          <w:lang w:val="pt-BR" w:eastAsia="ja-JP"/>
        </w:rPr>
        <w:t xml:space="preserve"> còn lại 0</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8 đến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2 tháng và cao hơn số tháng hạn trung bình của cả chuỗi số liệu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1 tháng; ở Nam Đông, trong ba t</w:t>
      </w:r>
      <w:r w:rsidR="00B2411E" w:rsidRPr="009A7D7B">
        <w:rPr>
          <w:rFonts w:ascii="Times New Roman" w:eastAsia="MS Mincho" w:hAnsi="Times New Roman" w:cs="Times New Roman"/>
          <w:color w:val="000000" w:themeColor="text1"/>
          <w:sz w:val="28"/>
          <w:szCs w:val="28"/>
          <w:lang w:val="pt-BR" w:eastAsia="ja-JP"/>
        </w:rPr>
        <w:t>hời kỳ</w:t>
      </w:r>
      <w:r w:rsidRPr="009A7D7B">
        <w:rPr>
          <w:rFonts w:ascii="Times New Roman" w:eastAsia="MS Mincho" w:hAnsi="Times New Roman" w:cs="Times New Roman"/>
          <w:color w:val="000000" w:themeColor="text1"/>
          <w:sz w:val="28"/>
          <w:szCs w:val="28"/>
          <w:lang w:val="pt-BR" w:eastAsia="ja-JP"/>
        </w:rPr>
        <w:t xml:space="preserve"> </w:t>
      </w:r>
      <w:r w:rsidR="00B2411E" w:rsidRPr="009A7D7B">
        <w:rPr>
          <w:rFonts w:ascii="Times New Roman" w:eastAsia="MS Mincho" w:hAnsi="Times New Roman" w:cs="Times New Roman"/>
          <w:color w:val="000000" w:themeColor="text1"/>
          <w:sz w:val="28"/>
          <w:szCs w:val="28"/>
          <w:lang w:val="pt-BR" w:eastAsia="ja-JP"/>
        </w:rPr>
        <w:t>đ</w:t>
      </w:r>
      <w:r w:rsidRPr="009A7D7B">
        <w:rPr>
          <w:rFonts w:ascii="Times New Roman" w:eastAsia="MS Mincho" w:hAnsi="Times New Roman" w:cs="Times New Roman"/>
          <w:color w:val="000000" w:themeColor="text1"/>
          <w:sz w:val="28"/>
          <w:szCs w:val="28"/>
          <w:lang w:val="pt-BR" w:eastAsia="ja-JP"/>
        </w:rPr>
        <w:t>ầu s</w:t>
      </w:r>
      <w:r w:rsidRPr="009A7D7B">
        <w:rPr>
          <w:rFonts w:ascii="Times New Roman" w:eastAsia="MS Mincho" w:hAnsi="Times New Roman" w:cs="Times New Roman"/>
          <w:color w:val="000000" w:themeColor="text1"/>
          <w:sz w:val="28"/>
          <w:szCs w:val="28"/>
          <w:u w:color="FF0000"/>
          <w:lang w:val="pt-BR" w:eastAsia="ja-JP"/>
        </w:rPr>
        <w:t>ố tháng hạn</w:t>
      </w:r>
      <w:r w:rsidRPr="009A7D7B">
        <w:rPr>
          <w:rFonts w:ascii="Times New Roman" w:eastAsia="MS Mincho" w:hAnsi="Times New Roman" w:cs="Times New Roman"/>
          <w:color w:val="000000" w:themeColor="text1"/>
          <w:sz w:val="28"/>
          <w:szCs w:val="28"/>
          <w:lang w:val="pt-BR" w:eastAsia="ja-JP"/>
        </w:rPr>
        <w:t xml:space="preserve"> từ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2 đến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7 tháng cao hơn các th</w:t>
      </w:r>
      <w:r w:rsidR="00B2411E" w:rsidRPr="009A7D7B">
        <w:rPr>
          <w:rFonts w:ascii="Times New Roman" w:eastAsia="MS Mincho" w:hAnsi="Times New Roman" w:cs="Times New Roman"/>
          <w:color w:val="000000" w:themeColor="text1"/>
          <w:sz w:val="28"/>
          <w:szCs w:val="28"/>
          <w:lang w:val="pt-BR" w:eastAsia="ja-JP"/>
        </w:rPr>
        <w:t>ời kỳ</w:t>
      </w:r>
      <w:r w:rsidRPr="009A7D7B">
        <w:rPr>
          <w:rFonts w:ascii="Times New Roman" w:eastAsia="MS Mincho" w:hAnsi="Times New Roman" w:cs="Times New Roman"/>
          <w:color w:val="000000" w:themeColor="text1"/>
          <w:sz w:val="28"/>
          <w:szCs w:val="28"/>
          <w:lang w:val="pt-BR" w:eastAsia="ja-JP"/>
        </w:rPr>
        <w:t xml:space="preserve"> còn lại 0</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7 đến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1 tháng và cao hơn số tháng hạn trung bình của cả chuỗi số liệu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2 tháng</w:t>
      </w:r>
      <w:r w:rsidR="005A213A" w:rsidRPr="009A7D7B">
        <w:rPr>
          <w:rFonts w:ascii="Times New Roman" w:eastAsia="MS Mincho" w:hAnsi="Times New Roman" w:cs="Times New Roman"/>
          <w:color w:val="000000" w:themeColor="text1"/>
          <w:sz w:val="28"/>
          <w:szCs w:val="28"/>
          <w:lang w:val="pt-BR" w:eastAsia="ja-JP"/>
        </w:rPr>
        <w:t>.</w:t>
      </w:r>
    </w:p>
    <w:p w14:paraId="38256B15" w14:textId="0FA0F065" w:rsidR="00575FC0" w:rsidRPr="009A7D7B" w:rsidRDefault="00575FC0" w:rsidP="005A213A">
      <w:pPr>
        <w:spacing w:after="120" w:line="288" w:lineRule="auto"/>
        <w:ind w:firstLine="720"/>
        <w:rPr>
          <w:rFonts w:ascii="Times New Roman" w:eastAsia="MS Mincho" w:hAnsi="Times New Roman" w:cs="Times New Roman"/>
          <w:color w:val="000000" w:themeColor="text1"/>
          <w:sz w:val="28"/>
          <w:szCs w:val="28"/>
          <w:lang w:val="pt-BR" w:eastAsia="ja-JP"/>
        </w:rPr>
      </w:pPr>
      <w:r w:rsidRPr="009A7D7B">
        <w:rPr>
          <w:rFonts w:ascii="Times New Roman" w:eastAsia="MS Mincho" w:hAnsi="Times New Roman" w:cs="Times New Roman"/>
          <w:color w:val="000000" w:themeColor="text1"/>
          <w:sz w:val="28"/>
          <w:szCs w:val="28"/>
          <w:u w:color="FF0000"/>
          <w:lang w:val="pt-BR" w:eastAsia="ja-JP"/>
        </w:rPr>
        <w:t>Số tháng hạn</w:t>
      </w:r>
      <w:r w:rsidRPr="009A7D7B">
        <w:rPr>
          <w:rFonts w:ascii="Times New Roman" w:eastAsia="MS Mincho" w:hAnsi="Times New Roman" w:cs="Times New Roman"/>
          <w:color w:val="000000" w:themeColor="text1"/>
          <w:sz w:val="28"/>
          <w:szCs w:val="28"/>
          <w:lang w:val="pt-BR" w:eastAsia="ja-JP"/>
        </w:rPr>
        <w:t xml:space="preserve"> cũng dao động qua các năm, ở Huế, trung bình mỗi năm có 2</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 xml:space="preserve">5 tháng hạn, năm có số </w:t>
      </w:r>
      <w:r w:rsidRPr="009A7D7B">
        <w:rPr>
          <w:rFonts w:ascii="Times New Roman" w:eastAsia="MS Mincho" w:hAnsi="Times New Roman" w:cs="Times New Roman"/>
          <w:color w:val="000000" w:themeColor="text1"/>
          <w:sz w:val="28"/>
          <w:szCs w:val="28"/>
          <w:u w:color="FF0000"/>
          <w:lang w:val="pt-BR" w:eastAsia="ja-JP"/>
        </w:rPr>
        <w:t>tháng hạn</w:t>
      </w:r>
      <w:r w:rsidRPr="009A7D7B">
        <w:rPr>
          <w:rFonts w:ascii="Times New Roman" w:eastAsia="MS Mincho" w:hAnsi="Times New Roman" w:cs="Times New Roman"/>
          <w:color w:val="000000" w:themeColor="text1"/>
          <w:sz w:val="28"/>
          <w:szCs w:val="28"/>
          <w:lang w:val="pt-BR" w:eastAsia="ja-JP"/>
        </w:rPr>
        <w:t xml:space="preserve"> nhiều nhất là năm 1983 có 5 tháng, năm 1978 là năm duy nhất không có tháng hạn; ở A Lưới, trung bình mỗi năm có 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1 tháng hạn, năm nhiều nhất có 3 tháng và nhiều năm không có tháng hạn nào; ở Nam Đông, trung bình mỗi năm có</w:t>
      </w:r>
      <w:r w:rsidR="00362802" w:rsidRPr="009A7D7B">
        <w:rPr>
          <w:rFonts w:ascii="Times New Roman" w:eastAsia="MS Mincho" w:hAnsi="Times New Roman" w:cs="Times New Roman"/>
          <w:color w:val="000000" w:themeColor="text1"/>
          <w:sz w:val="28"/>
          <w:szCs w:val="28"/>
          <w:lang w:val="pt-BR" w:eastAsia="ja-JP"/>
        </w:rPr>
        <w:t xml:space="preserve"> </w:t>
      </w:r>
      <w:r w:rsidRPr="009A7D7B">
        <w:rPr>
          <w:rFonts w:ascii="Times New Roman" w:eastAsia="MS Mincho" w:hAnsi="Times New Roman" w:cs="Times New Roman"/>
          <w:color w:val="000000" w:themeColor="text1"/>
          <w:sz w:val="28"/>
          <w:szCs w:val="28"/>
          <w:lang w:val="pt-BR" w:eastAsia="ja-JP"/>
        </w:rPr>
        <w:t>1</w:t>
      </w:r>
      <w:r w:rsidR="005A213A" w:rsidRPr="009A7D7B">
        <w:rPr>
          <w:rFonts w:ascii="Times New Roman" w:eastAsia="MS Mincho" w:hAnsi="Times New Roman" w:cs="Times New Roman"/>
          <w:color w:val="000000" w:themeColor="text1"/>
          <w:sz w:val="28"/>
          <w:szCs w:val="28"/>
          <w:lang w:val="pt-BR" w:eastAsia="ja-JP"/>
        </w:rPr>
        <w:t>,</w:t>
      </w:r>
      <w:r w:rsidRPr="009A7D7B">
        <w:rPr>
          <w:rFonts w:ascii="Times New Roman" w:eastAsia="MS Mincho" w:hAnsi="Times New Roman" w:cs="Times New Roman"/>
          <w:color w:val="000000" w:themeColor="text1"/>
          <w:sz w:val="28"/>
          <w:szCs w:val="28"/>
          <w:lang w:val="pt-BR" w:eastAsia="ja-JP"/>
        </w:rPr>
        <w:t>2 tháng hạn, năm nhiều nhất có 4 tháng, nhiều năm không có tháng hạn</w:t>
      </w:r>
      <w:r w:rsidR="005A213A" w:rsidRPr="009A7D7B">
        <w:rPr>
          <w:rFonts w:ascii="Times New Roman" w:eastAsia="MS Mincho" w:hAnsi="Times New Roman" w:cs="Times New Roman"/>
          <w:color w:val="000000" w:themeColor="text1"/>
          <w:sz w:val="28"/>
          <w:szCs w:val="28"/>
          <w:lang w:val="pt-BR" w:eastAsia="ja-JP"/>
        </w:rPr>
        <w:t>.</w:t>
      </w:r>
    </w:p>
    <w:p w14:paraId="0E89D4E1" w14:textId="64DED05F" w:rsidR="00575FC0" w:rsidRPr="009A7D7B" w:rsidRDefault="004466F3" w:rsidP="00A01874">
      <w:pPr>
        <w:pStyle w:val="Caption"/>
        <w:rPr>
          <w:noProof/>
        </w:rPr>
      </w:pPr>
      <w:bookmarkStart w:id="203" w:name="_Toc71738774"/>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61</w:t>
      </w:r>
      <w:r w:rsidR="009A197E" w:rsidRPr="009A7D7B">
        <w:rPr>
          <w:noProof/>
        </w:rPr>
        <w:fldChar w:fldCharType="end"/>
      </w:r>
      <w:r w:rsidR="00575FC0" w:rsidRPr="009A7D7B">
        <w:rPr>
          <w:noProof/>
        </w:rPr>
        <w:t xml:space="preserve">: Một số đặc trưng thống kê </w:t>
      </w:r>
      <w:r w:rsidR="00575FC0" w:rsidRPr="009A7D7B">
        <w:rPr>
          <w:noProof/>
          <w:u w:color="FF0000"/>
        </w:rPr>
        <w:t>hạn tháng</w:t>
      </w:r>
      <w:r w:rsidR="00575FC0" w:rsidRPr="009A7D7B">
        <w:rPr>
          <w:noProof/>
        </w:rPr>
        <w:t xml:space="preserve"> tại các trạm khí tượng của tỉnh Thừa Thiên Huế</w:t>
      </w:r>
      <w:bookmarkEnd w:id="203"/>
    </w:p>
    <w:tbl>
      <w:tblPr>
        <w:tblStyle w:val="TableGrid3"/>
        <w:tblW w:w="8904" w:type="dxa"/>
        <w:jc w:val="center"/>
        <w:tblLook w:val="04A0" w:firstRow="1" w:lastRow="0" w:firstColumn="1" w:lastColumn="0" w:noHBand="0" w:noVBand="1"/>
      </w:tblPr>
      <w:tblGrid>
        <w:gridCol w:w="854"/>
        <w:gridCol w:w="1414"/>
        <w:gridCol w:w="1833"/>
        <w:gridCol w:w="1559"/>
        <w:gridCol w:w="1413"/>
        <w:gridCol w:w="1831"/>
      </w:tblGrid>
      <w:tr w:rsidR="009A7D7B" w:rsidRPr="009A7D7B" w14:paraId="0315BED6" w14:textId="77777777" w:rsidTr="008C5F85">
        <w:trPr>
          <w:trHeight w:val="1156"/>
          <w:tblHeade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14:paraId="58B883D1" w14:textId="77777777"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Trạm</w:t>
            </w:r>
          </w:p>
        </w:tc>
        <w:tc>
          <w:tcPr>
            <w:tcW w:w="1414" w:type="dxa"/>
            <w:tcBorders>
              <w:top w:val="single" w:sz="4" w:space="0" w:color="auto"/>
              <w:left w:val="single" w:sz="4" w:space="0" w:color="auto"/>
              <w:bottom w:val="single" w:sz="4" w:space="0" w:color="auto"/>
              <w:right w:val="single" w:sz="4" w:space="0" w:color="auto"/>
            </w:tcBorders>
            <w:vAlign w:val="center"/>
            <w:hideMark/>
          </w:tcPr>
          <w:p w14:paraId="39A5DF17" w14:textId="77777777"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Thời kỳ</w:t>
            </w:r>
          </w:p>
        </w:tc>
        <w:tc>
          <w:tcPr>
            <w:tcW w:w="1833" w:type="dxa"/>
            <w:tcBorders>
              <w:top w:val="single" w:sz="4" w:space="0" w:color="auto"/>
              <w:left w:val="single" w:sz="4" w:space="0" w:color="auto"/>
              <w:bottom w:val="single" w:sz="4" w:space="0" w:color="auto"/>
              <w:right w:val="single" w:sz="4" w:space="0" w:color="auto"/>
            </w:tcBorders>
            <w:vAlign w:val="center"/>
            <w:hideMark/>
          </w:tcPr>
          <w:p w14:paraId="2B6C39FE" w14:textId="77777777"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 xml:space="preserve">Số </w:t>
            </w:r>
            <w:r w:rsidRPr="009A7D7B">
              <w:rPr>
                <w:rFonts w:eastAsia="MS Mincho"/>
                <w:b/>
                <w:bCs/>
                <w:noProof/>
                <w:color w:val="000000" w:themeColor="text1"/>
                <w:sz w:val="24"/>
                <w:szCs w:val="24"/>
                <w:u w:color="FF0000"/>
                <w:lang w:eastAsia="ja-JP"/>
              </w:rPr>
              <w:t>tháng hạn</w:t>
            </w:r>
            <w:r w:rsidRPr="009A7D7B">
              <w:rPr>
                <w:rFonts w:eastAsia="MS Mincho"/>
                <w:b/>
                <w:bCs/>
                <w:noProof/>
                <w:color w:val="000000" w:themeColor="text1"/>
                <w:sz w:val="24"/>
                <w:szCs w:val="24"/>
                <w:lang w:eastAsia="ja-JP"/>
              </w:rPr>
              <w:t xml:space="preserve"> trung bình năm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F9876F" w14:textId="3287850E" w:rsidR="00575FC0" w:rsidRPr="009A7D7B" w:rsidRDefault="00F6494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Độ lệch tiêu chuẩn</w:t>
            </w:r>
            <w:r w:rsidR="00575FC0" w:rsidRPr="009A7D7B">
              <w:rPr>
                <w:rFonts w:eastAsia="MS Mincho"/>
                <w:b/>
                <w:bCs/>
                <w:noProof/>
                <w:color w:val="000000" w:themeColor="text1"/>
                <w:sz w:val="24"/>
                <w:szCs w:val="24"/>
                <w:lang w:eastAsia="ja-JP"/>
              </w:rPr>
              <w:t xml:space="preserve"> S (Tháng)</w:t>
            </w:r>
          </w:p>
        </w:tc>
        <w:tc>
          <w:tcPr>
            <w:tcW w:w="1413" w:type="dxa"/>
            <w:tcBorders>
              <w:top w:val="single" w:sz="4" w:space="0" w:color="auto"/>
              <w:left w:val="single" w:sz="4" w:space="0" w:color="auto"/>
              <w:bottom w:val="single" w:sz="4" w:space="0" w:color="auto"/>
              <w:right w:val="single" w:sz="4" w:space="0" w:color="auto"/>
            </w:tcBorders>
            <w:vAlign w:val="center"/>
            <w:hideMark/>
          </w:tcPr>
          <w:p w14:paraId="0CCD9614" w14:textId="5C7C9C26"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 xml:space="preserve">Biến suất </w:t>
            </w:r>
            <w:r w:rsidR="006A0F97" w:rsidRPr="009A7D7B">
              <w:rPr>
                <w:rFonts w:eastAsia="MS Mincho"/>
                <w:b/>
                <w:bCs/>
                <w:noProof/>
                <w:color w:val="000000" w:themeColor="text1"/>
                <w:sz w:val="24"/>
                <w:szCs w:val="24"/>
                <w:lang w:eastAsia="ja-JP"/>
              </w:rPr>
              <w:t>Cs</w:t>
            </w:r>
            <w:r w:rsidRPr="009A7D7B">
              <w:rPr>
                <w:rFonts w:eastAsia="MS Mincho"/>
                <w:b/>
                <w:bCs/>
                <w:noProof/>
                <w:color w:val="000000" w:themeColor="text1"/>
                <w:sz w:val="24"/>
                <w:szCs w:val="24"/>
                <w:vertAlign w:val="subscript"/>
                <w:lang w:eastAsia="ja-JP"/>
              </w:rPr>
              <w:t xml:space="preserve"> </w:t>
            </w:r>
            <w:r w:rsidRPr="009A7D7B">
              <w:rPr>
                <w:rFonts w:eastAsia="MS Mincho"/>
                <w:b/>
                <w:bCs/>
                <w:noProof/>
                <w:color w:val="000000" w:themeColor="text1"/>
                <w:sz w:val="24"/>
                <w:szCs w:val="24"/>
                <w:lang w:eastAsia="ja-JP"/>
              </w:rPr>
              <w:t>(%)</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6032E58" w14:textId="77777777"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 xml:space="preserve">Tần </w:t>
            </w:r>
            <w:r w:rsidRPr="009A7D7B">
              <w:rPr>
                <w:rFonts w:eastAsia="MS Mincho"/>
                <w:b/>
                <w:bCs/>
                <w:noProof/>
                <w:color w:val="000000" w:themeColor="text1"/>
                <w:sz w:val="24"/>
                <w:szCs w:val="24"/>
                <w:u w:color="FF0000"/>
                <w:lang w:eastAsia="ja-JP"/>
              </w:rPr>
              <w:t>số hạn tháng</w:t>
            </w:r>
            <w:r w:rsidRPr="009A7D7B">
              <w:rPr>
                <w:rFonts w:eastAsia="MS Mincho"/>
                <w:b/>
                <w:bCs/>
                <w:noProof/>
                <w:color w:val="000000" w:themeColor="text1"/>
                <w:sz w:val="24"/>
                <w:szCs w:val="24"/>
                <w:lang w:eastAsia="ja-JP"/>
              </w:rPr>
              <w:t xml:space="preserve"> cực đại/cực tiểu</w:t>
            </w:r>
          </w:p>
        </w:tc>
      </w:tr>
      <w:tr w:rsidR="009A7D7B" w:rsidRPr="009A7D7B" w14:paraId="0921200A" w14:textId="77777777" w:rsidTr="00362802">
        <w:trPr>
          <w:trHeight w:val="151"/>
          <w:jc w:val="center"/>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14:paraId="7446DB8D" w14:textId="77777777"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Huế</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D6198D3"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1976-1980</w:t>
            </w:r>
          </w:p>
        </w:tc>
        <w:tc>
          <w:tcPr>
            <w:tcW w:w="1833" w:type="dxa"/>
            <w:tcBorders>
              <w:top w:val="single" w:sz="4" w:space="0" w:color="auto"/>
              <w:left w:val="single" w:sz="4" w:space="0" w:color="auto"/>
              <w:bottom w:val="single" w:sz="4" w:space="0" w:color="auto"/>
              <w:right w:val="single" w:sz="4" w:space="0" w:color="auto"/>
            </w:tcBorders>
            <w:vAlign w:val="bottom"/>
          </w:tcPr>
          <w:p w14:paraId="0430B717" w14:textId="31633F78" w:rsidR="00575FC0" w:rsidRPr="009A7D7B" w:rsidRDefault="00575FC0" w:rsidP="00362802">
            <w:pPr>
              <w:spacing w:before="60" w:after="60"/>
              <w:jc w:val="center"/>
              <w:rPr>
                <w:rFonts w:eastAsia="MS Mincho"/>
                <w:color w:val="000000" w:themeColor="text1"/>
                <w:sz w:val="24"/>
                <w:szCs w:val="24"/>
                <w:lang w:eastAsia="ja-JP"/>
              </w:rPr>
            </w:pPr>
            <w:r w:rsidRPr="009A7D7B">
              <w:rPr>
                <w:rFonts w:eastAsia="MS Mincho"/>
                <w:color w:val="000000" w:themeColor="text1"/>
                <w:sz w:val="24"/>
                <w:szCs w:val="24"/>
                <w:lang w:eastAsia="ja-JP"/>
              </w:rPr>
              <w:t>2</w:t>
            </w:r>
            <w:r w:rsidR="005A213A" w:rsidRPr="009A7D7B">
              <w:rPr>
                <w:rFonts w:eastAsia="MS Mincho"/>
                <w:color w:val="000000" w:themeColor="text1"/>
                <w:sz w:val="24"/>
                <w:szCs w:val="24"/>
                <w:lang w:eastAsia="ja-JP"/>
              </w:rPr>
              <w:t>,</w:t>
            </w:r>
            <w:r w:rsidRPr="009A7D7B">
              <w:rPr>
                <w:rFonts w:eastAsia="MS Mincho"/>
                <w:color w:val="000000" w:themeColor="text1"/>
                <w:sz w:val="24"/>
                <w:szCs w:val="24"/>
                <w:lang w:eastAsia="ja-JP"/>
              </w:rPr>
              <w:t>6</w:t>
            </w:r>
          </w:p>
        </w:tc>
        <w:tc>
          <w:tcPr>
            <w:tcW w:w="1559" w:type="dxa"/>
            <w:tcBorders>
              <w:top w:val="single" w:sz="4" w:space="0" w:color="auto"/>
              <w:left w:val="single" w:sz="4" w:space="0" w:color="auto"/>
              <w:bottom w:val="single" w:sz="4" w:space="0" w:color="auto"/>
              <w:right w:val="single" w:sz="4" w:space="0" w:color="auto"/>
            </w:tcBorders>
            <w:vAlign w:val="center"/>
          </w:tcPr>
          <w:p w14:paraId="5BEC9810"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1E928C2F"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7718AFE7" w14:textId="77777777" w:rsidR="00575FC0" w:rsidRPr="009A7D7B" w:rsidRDefault="00575FC0" w:rsidP="00362802">
            <w:pPr>
              <w:spacing w:before="60" w:after="60"/>
              <w:jc w:val="center"/>
              <w:rPr>
                <w:rFonts w:eastAsia="MS Mincho"/>
                <w:color w:val="000000" w:themeColor="text1"/>
                <w:sz w:val="24"/>
                <w:szCs w:val="24"/>
                <w:lang w:eastAsia="ja-JP"/>
              </w:rPr>
            </w:pPr>
            <w:r w:rsidRPr="009A7D7B">
              <w:rPr>
                <w:rFonts w:eastAsia="MS Mincho"/>
                <w:color w:val="000000" w:themeColor="text1"/>
                <w:sz w:val="24"/>
                <w:szCs w:val="24"/>
                <w:lang w:eastAsia="ja-JP"/>
              </w:rPr>
              <w:t>3/0</w:t>
            </w:r>
          </w:p>
        </w:tc>
      </w:tr>
      <w:tr w:rsidR="009A7D7B" w:rsidRPr="009A7D7B" w14:paraId="7F7083C8"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56D6E17E"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0C959204"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1981-1990</w:t>
            </w:r>
          </w:p>
        </w:tc>
        <w:tc>
          <w:tcPr>
            <w:tcW w:w="1833" w:type="dxa"/>
            <w:tcBorders>
              <w:top w:val="single" w:sz="4" w:space="0" w:color="auto"/>
              <w:left w:val="single" w:sz="4" w:space="0" w:color="auto"/>
              <w:bottom w:val="single" w:sz="4" w:space="0" w:color="auto"/>
              <w:right w:val="single" w:sz="4" w:space="0" w:color="auto"/>
            </w:tcBorders>
            <w:vAlign w:val="bottom"/>
          </w:tcPr>
          <w:p w14:paraId="610F64DD" w14:textId="14BD7EC0" w:rsidR="00575FC0" w:rsidRPr="009A7D7B" w:rsidRDefault="00575FC0" w:rsidP="00362802">
            <w:pPr>
              <w:spacing w:before="60" w:after="60"/>
              <w:jc w:val="center"/>
              <w:rPr>
                <w:rFonts w:eastAsia="MS Mincho"/>
                <w:color w:val="000000" w:themeColor="text1"/>
                <w:sz w:val="24"/>
                <w:szCs w:val="24"/>
                <w:lang w:eastAsia="ja-JP"/>
              </w:rPr>
            </w:pPr>
            <w:r w:rsidRPr="009A7D7B">
              <w:rPr>
                <w:rFonts w:eastAsia="MS Mincho"/>
                <w:color w:val="000000" w:themeColor="text1"/>
                <w:sz w:val="24"/>
                <w:szCs w:val="24"/>
                <w:lang w:eastAsia="ja-JP"/>
              </w:rPr>
              <w:t>3</w:t>
            </w:r>
            <w:r w:rsidR="005A213A" w:rsidRPr="009A7D7B">
              <w:rPr>
                <w:rFonts w:eastAsia="MS Mincho"/>
                <w:color w:val="000000" w:themeColor="text1"/>
                <w:sz w:val="24"/>
                <w:szCs w:val="24"/>
                <w:lang w:eastAsia="ja-JP"/>
              </w:rPr>
              <w:t>,</w:t>
            </w:r>
            <w:r w:rsidRPr="009A7D7B">
              <w:rPr>
                <w:rFonts w:eastAsia="MS Mincho"/>
                <w:color w:val="000000" w:themeColor="text1"/>
                <w:sz w:val="24"/>
                <w:szCs w:val="24"/>
                <w:lang w:eastAsia="ja-JP"/>
              </w:rPr>
              <w:t>3</w:t>
            </w:r>
          </w:p>
        </w:tc>
        <w:tc>
          <w:tcPr>
            <w:tcW w:w="1559" w:type="dxa"/>
            <w:tcBorders>
              <w:top w:val="single" w:sz="4" w:space="0" w:color="auto"/>
              <w:left w:val="single" w:sz="4" w:space="0" w:color="auto"/>
              <w:bottom w:val="single" w:sz="4" w:space="0" w:color="auto"/>
              <w:right w:val="single" w:sz="4" w:space="0" w:color="auto"/>
            </w:tcBorders>
            <w:vAlign w:val="center"/>
          </w:tcPr>
          <w:p w14:paraId="269D6214"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7EC87367"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6B0023F6" w14:textId="77777777" w:rsidR="00575FC0" w:rsidRPr="009A7D7B" w:rsidRDefault="00575FC0" w:rsidP="00362802">
            <w:pPr>
              <w:spacing w:before="60" w:after="60"/>
              <w:jc w:val="center"/>
              <w:rPr>
                <w:rFonts w:eastAsia="MS Mincho"/>
                <w:color w:val="000000" w:themeColor="text1"/>
                <w:sz w:val="24"/>
                <w:szCs w:val="24"/>
                <w:lang w:eastAsia="ja-JP"/>
              </w:rPr>
            </w:pPr>
            <w:r w:rsidRPr="009A7D7B">
              <w:rPr>
                <w:rFonts w:eastAsia="MS Mincho"/>
                <w:color w:val="000000" w:themeColor="text1"/>
                <w:sz w:val="24"/>
                <w:szCs w:val="24"/>
                <w:lang w:eastAsia="ja-JP"/>
              </w:rPr>
              <w:t>7/0</w:t>
            </w:r>
          </w:p>
        </w:tc>
      </w:tr>
      <w:tr w:rsidR="009A7D7B" w:rsidRPr="009A7D7B" w14:paraId="4CC91FAB"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1A7C93C2"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383D35F2"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1991-2000</w:t>
            </w:r>
          </w:p>
        </w:tc>
        <w:tc>
          <w:tcPr>
            <w:tcW w:w="1833" w:type="dxa"/>
            <w:tcBorders>
              <w:top w:val="single" w:sz="4" w:space="0" w:color="auto"/>
              <w:left w:val="single" w:sz="4" w:space="0" w:color="auto"/>
              <w:bottom w:val="single" w:sz="4" w:space="0" w:color="auto"/>
              <w:right w:val="single" w:sz="4" w:space="0" w:color="auto"/>
            </w:tcBorders>
            <w:vAlign w:val="bottom"/>
          </w:tcPr>
          <w:p w14:paraId="1F4B4ECC" w14:textId="5529205E" w:rsidR="00575FC0" w:rsidRPr="009A7D7B" w:rsidRDefault="00575FC0" w:rsidP="00362802">
            <w:pPr>
              <w:spacing w:before="60" w:after="60"/>
              <w:jc w:val="center"/>
              <w:rPr>
                <w:rFonts w:eastAsia="MS Mincho"/>
                <w:color w:val="000000" w:themeColor="text1"/>
                <w:sz w:val="24"/>
                <w:szCs w:val="24"/>
                <w:lang w:eastAsia="ja-JP"/>
              </w:rPr>
            </w:pPr>
            <w:r w:rsidRPr="009A7D7B">
              <w:rPr>
                <w:rFonts w:eastAsia="MS Mincho"/>
                <w:color w:val="000000" w:themeColor="text1"/>
                <w:sz w:val="24"/>
                <w:szCs w:val="24"/>
                <w:lang w:eastAsia="ja-JP"/>
              </w:rPr>
              <w:t>2</w:t>
            </w:r>
            <w:r w:rsidR="005A213A" w:rsidRPr="009A7D7B">
              <w:rPr>
                <w:rFonts w:eastAsia="MS Mincho"/>
                <w:color w:val="000000" w:themeColor="text1"/>
                <w:sz w:val="24"/>
                <w:szCs w:val="24"/>
                <w:lang w:eastAsia="ja-JP"/>
              </w:rPr>
              <w:t>,</w:t>
            </w:r>
            <w:r w:rsidRPr="009A7D7B">
              <w:rPr>
                <w:rFonts w:eastAsia="MS Mincho"/>
                <w:color w:val="000000" w:themeColor="text1"/>
                <w:sz w:val="24"/>
                <w:szCs w:val="24"/>
                <w:lang w:eastAsia="ja-JP"/>
              </w:rPr>
              <w:t>3</w:t>
            </w:r>
          </w:p>
        </w:tc>
        <w:tc>
          <w:tcPr>
            <w:tcW w:w="1559" w:type="dxa"/>
            <w:tcBorders>
              <w:top w:val="single" w:sz="4" w:space="0" w:color="auto"/>
              <w:left w:val="single" w:sz="4" w:space="0" w:color="auto"/>
              <w:bottom w:val="single" w:sz="4" w:space="0" w:color="auto"/>
              <w:right w:val="single" w:sz="4" w:space="0" w:color="auto"/>
            </w:tcBorders>
            <w:vAlign w:val="center"/>
          </w:tcPr>
          <w:p w14:paraId="271A9F55"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435F54B3"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3B41222E" w14:textId="77777777" w:rsidR="00575FC0" w:rsidRPr="009A7D7B" w:rsidRDefault="00575FC0" w:rsidP="00362802">
            <w:pPr>
              <w:spacing w:before="60" w:after="60"/>
              <w:jc w:val="center"/>
              <w:rPr>
                <w:rFonts w:eastAsia="MS Mincho"/>
                <w:color w:val="000000" w:themeColor="text1"/>
                <w:sz w:val="24"/>
                <w:szCs w:val="24"/>
                <w:lang w:eastAsia="ja-JP"/>
              </w:rPr>
            </w:pPr>
            <w:r w:rsidRPr="009A7D7B">
              <w:rPr>
                <w:rFonts w:eastAsia="MS Mincho"/>
                <w:color w:val="000000" w:themeColor="text1"/>
                <w:sz w:val="24"/>
                <w:szCs w:val="24"/>
                <w:lang w:eastAsia="ja-JP"/>
              </w:rPr>
              <w:t>6/0</w:t>
            </w:r>
          </w:p>
        </w:tc>
      </w:tr>
      <w:tr w:rsidR="009A7D7B" w:rsidRPr="009A7D7B" w14:paraId="6EC65809"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5AD0BE9B"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152D3832"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2001-2010</w:t>
            </w:r>
          </w:p>
        </w:tc>
        <w:tc>
          <w:tcPr>
            <w:tcW w:w="1833" w:type="dxa"/>
            <w:tcBorders>
              <w:top w:val="single" w:sz="4" w:space="0" w:color="auto"/>
              <w:left w:val="single" w:sz="4" w:space="0" w:color="auto"/>
              <w:bottom w:val="single" w:sz="4" w:space="0" w:color="auto"/>
              <w:right w:val="single" w:sz="4" w:space="0" w:color="auto"/>
            </w:tcBorders>
            <w:vAlign w:val="bottom"/>
          </w:tcPr>
          <w:p w14:paraId="02D1A19F" w14:textId="0D0C5256" w:rsidR="00575FC0" w:rsidRPr="009A7D7B" w:rsidRDefault="00575FC0" w:rsidP="00362802">
            <w:pPr>
              <w:spacing w:before="60" w:after="60"/>
              <w:jc w:val="center"/>
              <w:rPr>
                <w:rFonts w:eastAsia="MS Mincho"/>
                <w:color w:val="000000" w:themeColor="text1"/>
                <w:sz w:val="24"/>
                <w:szCs w:val="24"/>
                <w:lang w:eastAsia="ja-JP"/>
              </w:rPr>
            </w:pPr>
            <w:r w:rsidRPr="009A7D7B">
              <w:rPr>
                <w:rFonts w:eastAsia="MS Mincho"/>
                <w:color w:val="000000" w:themeColor="text1"/>
                <w:sz w:val="24"/>
                <w:szCs w:val="24"/>
                <w:lang w:eastAsia="ja-JP"/>
              </w:rPr>
              <w:t>2</w:t>
            </w:r>
            <w:r w:rsidR="005A213A" w:rsidRPr="009A7D7B">
              <w:rPr>
                <w:rFonts w:eastAsia="MS Mincho"/>
                <w:color w:val="000000" w:themeColor="text1"/>
                <w:sz w:val="24"/>
                <w:szCs w:val="24"/>
                <w:lang w:eastAsia="ja-JP"/>
              </w:rPr>
              <w:t>,</w:t>
            </w:r>
            <w:r w:rsidRPr="009A7D7B">
              <w:rPr>
                <w:rFonts w:eastAsia="MS Mincho"/>
                <w:color w:val="000000" w:themeColor="text1"/>
                <w:sz w:val="24"/>
                <w:szCs w:val="24"/>
                <w:lang w:eastAsia="ja-JP"/>
              </w:rPr>
              <w:t>1</w:t>
            </w:r>
          </w:p>
        </w:tc>
        <w:tc>
          <w:tcPr>
            <w:tcW w:w="1559" w:type="dxa"/>
            <w:tcBorders>
              <w:top w:val="single" w:sz="4" w:space="0" w:color="auto"/>
              <w:left w:val="single" w:sz="4" w:space="0" w:color="auto"/>
              <w:bottom w:val="single" w:sz="4" w:space="0" w:color="auto"/>
              <w:right w:val="single" w:sz="4" w:space="0" w:color="auto"/>
            </w:tcBorders>
            <w:vAlign w:val="center"/>
          </w:tcPr>
          <w:p w14:paraId="3F3200DE"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7C580FA7"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595D63B1" w14:textId="77777777" w:rsidR="00575FC0" w:rsidRPr="009A7D7B" w:rsidRDefault="00575FC0" w:rsidP="00362802">
            <w:pPr>
              <w:spacing w:before="60" w:after="60"/>
              <w:jc w:val="center"/>
              <w:rPr>
                <w:rFonts w:eastAsia="MS Mincho"/>
                <w:color w:val="000000" w:themeColor="text1"/>
                <w:sz w:val="24"/>
                <w:szCs w:val="24"/>
                <w:lang w:eastAsia="ja-JP"/>
              </w:rPr>
            </w:pPr>
            <w:r w:rsidRPr="009A7D7B">
              <w:rPr>
                <w:rFonts w:eastAsia="MS Mincho"/>
                <w:color w:val="000000" w:themeColor="text1"/>
                <w:sz w:val="24"/>
                <w:szCs w:val="24"/>
                <w:lang w:eastAsia="ja-JP"/>
              </w:rPr>
              <w:t>6/0</w:t>
            </w:r>
          </w:p>
        </w:tc>
      </w:tr>
      <w:tr w:rsidR="009A7D7B" w:rsidRPr="009A7D7B" w14:paraId="10A21041"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4A2C5033"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210D82FB"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2011-2019</w:t>
            </w:r>
          </w:p>
        </w:tc>
        <w:tc>
          <w:tcPr>
            <w:tcW w:w="1833" w:type="dxa"/>
            <w:tcBorders>
              <w:top w:val="single" w:sz="4" w:space="0" w:color="auto"/>
              <w:left w:val="single" w:sz="4" w:space="0" w:color="auto"/>
              <w:bottom w:val="single" w:sz="4" w:space="0" w:color="auto"/>
              <w:right w:val="single" w:sz="4" w:space="0" w:color="auto"/>
            </w:tcBorders>
            <w:vAlign w:val="bottom"/>
          </w:tcPr>
          <w:p w14:paraId="1E66917B" w14:textId="45869DA9" w:rsidR="00575FC0" w:rsidRPr="009A7D7B" w:rsidRDefault="00575FC0" w:rsidP="00362802">
            <w:pPr>
              <w:spacing w:before="60" w:after="60"/>
              <w:jc w:val="center"/>
              <w:rPr>
                <w:rFonts w:eastAsia="MS Mincho"/>
                <w:color w:val="000000" w:themeColor="text1"/>
                <w:sz w:val="24"/>
                <w:szCs w:val="24"/>
                <w:lang w:eastAsia="ja-JP"/>
              </w:rPr>
            </w:pPr>
            <w:r w:rsidRPr="009A7D7B">
              <w:rPr>
                <w:rFonts w:eastAsia="MS Mincho"/>
                <w:color w:val="000000" w:themeColor="text1"/>
                <w:sz w:val="24"/>
                <w:szCs w:val="24"/>
                <w:lang w:eastAsia="ja-JP"/>
              </w:rPr>
              <w:t>2</w:t>
            </w:r>
            <w:r w:rsidR="005A213A" w:rsidRPr="009A7D7B">
              <w:rPr>
                <w:rFonts w:eastAsia="MS Mincho"/>
                <w:color w:val="000000" w:themeColor="text1"/>
                <w:sz w:val="24"/>
                <w:szCs w:val="24"/>
                <w:lang w:eastAsia="ja-JP"/>
              </w:rPr>
              <w:t>,</w:t>
            </w:r>
            <w:r w:rsidRPr="009A7D7B">
              <w:rPr>
                <w:rFonts w:eastAsia="MS Mincho"/>
                <w:color w:val="000000" w:themeColor="text1"/>
                <w:sz w:val="24"/>
                <w:szCs w:val="24"/>
                <w:lang w:eastAsia="ja-JP"/>
              </w:rPr>
              <w:t>4</w:t>
            </w:r>
          </w:p>
        </w:tc>
        <w:tc>
          <w:tcPr>
            <w:tcW w:w="1559" w:type="dxa"/>
            <w:tcBorders>
              <w:top w:val="single" w:sz="4" w:space="0" w:color="auto"/>
              <w:left w:val="single" w:sz="4" w:space="0" w:color="auto"/>
              <w:bottom w:val="single" w:sz="4" w:space="0" w:color="auto"/>
              <w:right w:val="single" w:sz="4" w:space="0" w:color="auto"/>
            </w:tcBorders>
            <w:vAlign w:val="center"/>
          </w:tcPr>
          <w:p w14:paraId="5FE7DB4C"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5CD4D49D"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6BED7B5A" w14:textId="77777777" w:rsidR="00575FC0" w:rsidRPr="009A7D7B" w:rsidRDefault="00575FC0" w:rsidP="00362802">
            <w:pPr>
              <w:spacing w:before="60" w:after="60"/>
              <w:jc w:val="center"/>
              <w:rPr>
                <w:rFonts w:eastAsia="MS Mincho"/>
                <w:color w:val="000000" w:themeColor="text1"/>
                <w:sz w:val="24"/>
                <w:szCs w:val="24"/>
                <w:lang w:eastAsia="ja-JP"/>
              </w:rPr>
            </w:pPr>
            <w:r w:rsidRPr="009A7D7B">
              <w:rPr>
                <w:rFonts w:eastAsia="MS Mincho"/>
                <w:color w:val="000000" w:themeColor="text1"/>
                <w:sz w:val="24"/>
                <w:szCs w:val="24"/>
                <w:lang w:eastAsia="ja-JP"/>
              </w:rPr>
              <w:t>6/0</w:t>
            </w:r>
          </w:p>
        </w:tc>
      </w:tr>
      <w:tr w:rsidR="009A7D7B" w:rsidRPr="009A7D7B" w14:paraId="505DE0D4"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34563819"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6AB2F08B"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b/>
                <w:bCs/>
                <w:noProof/>
                <w:color w:val="000000" w:themeColor="text1"/>
                <w:sz w:val="24"/>
                <w:szCs w:val="24"/>
                <w:lang w:eastAsia="ja-JP"/>
              </w:rPr>
              <w:t>1976-2019</w:t>
            </w:r>
          </w:p>
        </w:tc>
        <w:tc>
          <w:tcPr>
            <w:tcW w:w="1833" w:type="dxa"/>
            <w:tcBorders>
              <w:top w:val="single" w:sz="4" w:space="0" w:color="auto"/>
              <w:left w:val="single" w:sz="4" w:space="0" w:color="auto"/>
              <w:bottom w:val="single" w:sz="4" w:space="0" w:color="auto"/>
              <w:right w:val="single" w:sz="4" w:space="0" w:color="auto"/>
            </w:tcBorders>
            <w:vAlign w:val="bottom"/>
          </w:tcPr>
          <w:p w14:paraId="6DC3000D" w14:textId="3FEE79F1" w:rsidR="00575FC0" w:rsidRPr="009A7D7B" w:rsidRDefault="00575FC0" w:rsidP="00362802">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2</w:t>
            </w:r>
            <w:r w:rsidR="005A213A" w:rsidRPr="009A7D7B">
              <w:rPr>
                <w:rFonts w:eastAsia="MS Mincho"/>
                <w:b/>
                <w:color w:val="000000" w:themeColor="text1"/>
                <w:sz w:val="24"/>
                <w:szCs w:val="24"/>
                <w:lang w:eastAsia="ja-JP"/>
              </w:rPr>
              <w:t>,</w:t>
            </w:r>
            <w:r w:rsidRPr="009A7D7B">
              <w:rPr>
                <w:rFonts w:eastAsia="MS Mincho"/>
                <w:b/>
                <w:color w:val="000000" w:themeColor="text1"/>
                <w:sz w:val="24"/>
                <w:szCs w:val="24"/>
                <w:lang w:eastAsia="ja-JP"/>
              </w:rPr>
              <w:t>5</w:t>
            </w:r>
          </w:p>
        </w:tc>
        <w:tc>
          <w:tcPr>
            <w:tcW w:w="1559" w:type="dxa"/>
            <w:tcBorders>
              <w:top w:val="single" w:sz="4" w:space="0" w:color="auto"/>
              <w:left w:val="single" w:sz="4" w:space="0" w:color="auto"/>
              <w:bottom w:val="single" w:sz="4" w:space="0" w:color="auto"/>
              <w:right w:val="single" w:sz="4" w:space="0" w:color="auto"/>
            </w:tcBorders>
            <w:vAlign w:val="bottom"/>
          </w:tcPr>
          <w:p w14:paraId="6CE5E0B7" w14:textId="47CB7964" w:rsidR="00575FC0" w:rsidRPr="009A7D7B" w:rsidRDefault="00575FC0" w:rsidP="00362802">
            <w:pPr>
              <w:spacing w:before="60" w:after="60"/>
              <w:jc w:val="center"/>
              <w:rPr>
                <w:rFonts w:eastAsia="MS Mincho"/>
                <w:b/>
                <w:noProof/>
                <w:color w:val="000000" w:themeColor="text1"/>
                <w:sz w:val="24"/>
                <w:szCs w:val="24"/>
                <w:lang w:eastAsia="ja-JP"/>
              </w:rPr>
            </w:pPr>
            <w:r w:rsidRPr="009A7D7B">
              <w:rPr>
                <w:rFonts w:eastAsia="MS Mincho"/>
                <w:b/>
                <w:noProof/>
                <w:color w:val="000000" w:themeColor="text1"/>
                <w:sz w:val="24"/>
                <w:szCs w:val="24"/>
                <w:lang w:eastAsia="ja-JP"/>
              </w:rPr>
              <w:t>1</w:t>
            </w:r>
            <w:r w:rsidR="005A213A" w:rsidRPr="009A7D7B">
              <w:rPr>
                <w:rFonts w:eastAsia="MS Mincho"/>
                <w:b/>
                <w:noProof/>
                <w:color w:val="000000" w:themeColor="text1"/>
                <w:sz w:val="24"/>
                <w:szCs w:val="24"/>
                <w:lang w:eastAsia="ja-JP"/>
              </w:rPr>
              <w:t>,</w:t>
            </w:r>
            <w:r w:rsidRPr="009A7D7B">
              <w:rPr>
                <w:rFonts w:eastAsia="MS Mincho"/>
                <w:b/>
                <w:noProof/>
                <w:color w:val="000000" w:themeColor="text1"/>
                <w:sz w:val="24"/>
                <w:szCs w:val="24"/>
                <w:lang w:eastAsia="ja-JP"/>
              </w:rPr>
              <w:t>2</w:t>
            </w:r>
          </w:p>
        </w:tc>
        <w:tc>
          <w:tcPr>
            <w:tcW w:w="1413" w:type="dxa"/>
            <w:tcBorders>
              <w:top w:val="single" w:sz="4" w:space="0" w:color="auto"/>
              <w:left w:val="single" w:sz="4" w:space="0" w:color="auto"/>
              <w:bottom w:val="single" w:sz="4" w:space="0" w:color="auto"/>
              <w:right w:val="single" w:sz="4" w:space="0" w:color="auto"/>
            </w:tcBorders>
            <w:vAlign w:val="bottom"/>
          </w:tcPr>
          <w:p w14:paraId="49EABF32" w14:textId="72BAB16C" w:rsidR="00575FC0" w:rsidRPr="009A7D7B" w:rsidRDefault="00575FC0" w:rsidP="00362802">
            <w:pPr>
              <w:spacing w:before="60" w:after="60"/>
              <w:jc w:val="center"/>
              <w:rPr>
                <w:rFonts w:eastAsia="MS Mincho"/>
                <w:b/>
                <w:noProof/>
                <w:color w:val="000000" w:themeColor="text1"/>
                <w:sz w:val="24"/>
                <w:szCs w:val="24"/>
                <w:lang w:eastAsia="ja-JP"/>
              </w:rPr>
            </w:pPr>
            <w:r w:rsidRPr="009A7D7B">
              <w:rPr>
                <w:rFonts w:eastAsia="MS Mincho"/>
                <w:b/>
                <w:noProof/>
                <w:color w:val="000000" w:themeColor="text1"/>
                <w:sz w:val="24"/>
                <w:szCs w:val="24"/>
                <w:lang w:eastAsia="ja-JP"/>
              </w:rPr>
              <w:t>47</w:t>
            </w:r>
            <w:r w:rsidR="005A213A" w:rsidRPr="009A7D7B">
              <w:rPr>
                <w:rFonts w:eastAsia="MS Mincho"/>
                <w:b/>
                <w:noProof/>
                <w:color w:val="000000" w:themeColor="text1"/>
                <w:sz w:val="24"/>
                <w:szCs w:val="24"/>
                <w:lang w:eastAsia="ja-JP"/>
              </w:rPr>
              <w:t>,</w:t>
            </w:r>
            <w:r w:rsidRPr="009A7D7B">
              <w:rPr>
                <w:rFonts w:eastAsia="MS Mincho"/>
                <w:b/>
                <w:noProof/>
                <w:color w:val="000000" w:themeColor="text1"/>
                <w:sz w:val="24"/>
                <w:szCs w:val="24"/>
                <w:lang w:eastAsia="ja-JP"/>
              </w:rPr>
              <w:t>7</w:t>
            </w:r>
          </w:p>
        </w:tc>
        <w:tc>
          <w:tcPr>
            <w:tcW w:w="1831" w:type="dxa"/>
            <w:tcBorders>
              <w:top w:val="single" w:sz="4" w:space="0" w:color="auto"/>
              <w:left w:val="single" w:sz="4" w:space="0" w:color="auto"/>
              <w:bottom w:val="single" w:sz="4" w:space="0" w:color="auto"/>
              <w:right w:val="single" w:sz="4" w:space="0" w:color="auto"/>
            </w:tcBorders>
            <w:vAlign w:val="bottom"/>
          </w:tcPr>
          <w:p w14:paraId="4DB5BE99" w14:textId="77777777" w:rsidR="00575FC0" w:rsidRPr="009A7D7B" w:rsidRDefault="00575FC0" w:rsidP="00362802">
            <w:pPr>
              <w:spacing w:before="60" w:after="60"/>
              <w:jc w:val="center"/>
              <w:rPr>
                <w:rFonts w:eastAsia="MS Mincho"/>
                <w:b/>
                <w:color w:val="000000" w:themeColor="text1"/>
                <w:sz w:val="24"/>
                <w:szCs w:val="24"/>
                <w:lang w:eastAsia="ja-JP"/>
              </w:rPr>
            </w:pPr>
            <w:r w:rsidRPr="009A7D7B">
              <w:rPr>
                <w:rFonts w:eastAsia="MS Mincho"/>
                <w:b/>
                <w:color w:val="000000" w:themeColor="text1"/>
                <w:sz w:val="24"/>
                <w:szCs w:val="24"/>
                <w:lang w:eastAsia="ja-JP"/>
              </w:rPr>
              <w:t xml:space="preserve">7/0 </w:t>
            </w:r>
          </w:p>
        </w:tc>
      </w:tr>
      <w:tr w:rsidR="009A7D7B" w:rsidRPr="009A7D7B" w14:paraId="56E24E59" w14:textId="77777777" w:rsidTr="00362802">
        <w:trPr>
          <w:trHeight w:val="151"/>
          <w:jc w:val="center"/>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14:paraId="3C86F869" w14:textId="77777777"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A Lưới</w:t>
            </w:r>
          </w:p>
        </w:tc>
        <w:tc>
          <w:tcPr>
            <w:tcW w:w="1414" w:type="dxa"/>
            <w:tcBorders>
              <w:top w:val="single" w:sz="4" w:space="0" w:color="auto"/>
              <w:left w:val="single" w:sz="4" w:space="0" w:color="auto"/>
              <w:bottom w:val="single" w:sz="4" w:space="0" w:color="auto"/>
              <w:right w:val="single" w:sz="4" w:space="0" w:color="auto"/>
            </w:tcBorders>
            <w:vAlign w:val="center"/>
            <w:hideMark/>
          </w:tcPr>
          <w:p w14:paraId="20F4B45B"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1976-1980</w:t>
            </w:r>
          </w:p>
        </w:tc>
        <w:tc>
          <w:tcPr>
            <w:tcW w:w="1833" w:type="dxa"/>
            <w:tcBorders>
              <w:top w:val="single" w:sz="4" w:space="0" w:color="auto"/>
              <w:left w:val="single" w:sz="4" w:space="0" w:color="auto"/>
              <w:bottom w:val="single" w:sz="4" w:space="0" w:color="auto"/>
              <w:right w:val="single" w:sz="4" w:space="0" w:color="auto"/>
            </w:tcBorders>
            <w:vAlign w:val="bottom"/>
          </w:tcPr>
          <w:p w14:paraId="66B7C339" w14:textId="3F6723B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w:t>
            </w:r>
            <w:r w:rsidR="005A213A" w:rsidRPr="009A7D7B">
              <w:rPr>
                <w:rFonts w:eastAsia="MS Mincho"/>
                <w:noProof/>
                <w:color w:val="000000" w:themeColor="text1"/>
                <w:sz w:val="24"/>
                <w:szCs w:val="24"/>
                <w:lang w:eastAsia="ja-JP"/>
              </w:rPr>
              <w:t>,</w:t>
            </w:r>
            <w:r w:rsidRPr="009A7D7B">
              <w:rPr>
                <w:rFonts w:eastAsia="MS Mincho"/>
                <w:noProof/>
                <w:color w:val="000000" w:themeColor="text1"/>
                <w:sz w:val="24"/>
                <w:szCs w:val="24"/>
                <w:lang w:eastAsia="ja-JP"/>
              </w:rPr>
              <w:t>8</w:t>
            </w:r>
          </w:p>
        </w:tc>
        <w:tc>
          <w:tcPr>
            <w:tcW w:w="1559" w:type="dxa"/>
            <w:tcBorders>
              <w:top w:val="single" w:sz="4" w:space="0" w:color="auto"/>
              <w:left w:val="single" w:sz="4" w:space="0" w:color="auto"/>
              <w:bottom w:val="single" w:sz="4" w:space="0" w:color="auto"/>
              <w:right w:val="single" w:sz="4" w:space="0" w:color="auto"/>
            </w:tcBorders>
            <w:vAlign w:val="center"/>
          </w:tcPr>
          <w:p w14:paraId="32C95C71"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71EC22C1"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0AFE3FCD"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3/0</w:t>
            </w:r>
          </w:p>
        </w:tc>
      </w:tr>
      <w:tr w:rsidR="009A7D7B" w:rsidRPr="009A7D7B" w14:paraId="5CE03CF4"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42E492FC"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55E7A18A"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1981-1990</w:t>
            </w:r>
          </w:p>
        </w:tc>
        <w:tc>
          <w:tcPr>
            <w:tcW w:w="1833" w:type="dxa"/>
            <w:tcBorders>
              <w:top w:val="single" w:sz="4" w:space="0" w:color="auto"/>
              <w:left w:val="single" w:sz="4" w:space="0" w:color="auto"/>
              <w:bottom w:val="single" w:sz="4" w:space="0" w:color="auto"/>
              <w:right w:val="single" w:sz="4" w:space="0" w:color="auto"/>
            </w:tcBorders>
            <w:vAlign w:val="bottom"/>
          </w:tcPr>
          <w:p w14:paraId="322D1CBA" w14:textId="7F17EBA0"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w:t>
            </w:r>
            <w:r w:rsidR="005A213A" w:rsidRPr="009A7D7B">
              <w:rPr>
                <w:rFonts w:eastAsia="MS Mincho"/>
                <w:noProof/>
                <w:color w:val="000000" w:themeColor="text1"/>
                <w:sz w:val="24"/>
                <w:szCs w:val="24"/>
                <w:lang w:eastAsia="ja-JP"/>
              </w:rPr>
              <w:t>,</w:t>
            </w:r>
            <w:r w:rsidRPr="009A7D7B">
              <w:rPr>
                <w:rFonts w:eastAsia="MS Mincho"/>
                <w:noProof/>
                <w:color w:val="000000" w:themeColor="text1"/>
                <w:sz w:val="24"/>
                <w:szCs w:val="24"/>
                <w:lang w:eastAsia="ja-JP"/>
              </w:rPr>
              <w:t>2</w:t>
            </w:r>
          </w:p>
        </w:tc>
        <w:tc>
          <w:tcPr>
            <w:tcW w:w="1559" w:type="dxa"/>
            <w:tcBorders>
              <w:top w:val="single" w:sz="4" w:space="0" w:color="auto"/>
              <w:left w:val="single" w:sz="4" w:space="0" w:color="auto"/>
              <w:bottom w:val="single" w:sz="4" w:space="0" w:color="auto"/>
              <w:right w:val="single" w:sz="4" w:space="0" w:color="auto"/>
            </w:tcBorders>
            <w:vAlign w:val="center"/>
          </w:tcPr>
          <w:p w14:paraId="07B3CD23"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17D168B9"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57AB2CBD"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4/0</w:t>
            </w:r>
          </w:p>
        </w:tc>
      </w:tr>
      <w:tr w:rsidR="009A7D7B" w:rsidRPr="009A7D7B" w14:paraId="708A67E9"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218F44DE"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1051C587"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1991-2000</w:t>
            </w:r>
          </w:p>
        </w:tc>
        <w:tc>
          <w:tcPr>
            <w:tcW w:w="1833" w:type="dxa"/>
            <w:tcBorders>
              <w:top w:val="single" w:sz="4" w:space="0" w:color="auto"/>
              <w:left w:val="single" w:sz="4" w:space="0" w:color="auto"/>
              <w:bottom w:val="single" w:sz="4" w:space="0" w:color="auto"/>
              <w:right w:val="single" w:sz="4" w:space="0" w:color="auto"/>
            </w:tcBorders>
            <w:vAlign w:val="bottom"/>
          </w:tcPr>
          <w:p w14:paraId="2C138D75" w14:textId="3E0724F3"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0</w:t>
            </w:r>
            <w:r w:rsidR="005A213A" w:rsidRPr="009A7D7B">
              <w:rPr>
                <w:rFonts w:eastAsia="MS Mincho"/>
                <w:noProof/>
                <w:color w:val="000000" w:themeColor="text1"/>
                <w:sz w:val="24"/>
                <w:szCs w:val="24"/>
                <w:lang w:eastAsia="ja-JP"/>
              </w:rPr>
              <w:t>,</w:t>
            </w:r>
            <w:r w:rsidRPr="009A7D7B">
              <w:rPr>
                <w:rFonts w:eastAsia="MS Mincho"/>
                <w:noProof/>
                <w:color w:val="000000" w:themeColor="text1"/>
                <w:sz w:val="24"/>
                <w:szCs w:val="24"/>
                <w:lang w:eastAsia="ja-JP"/>
              </w:rPr>
              <w:t>8</w:t>
            </w:r>
          </w:p>
        </w:tc>
        <w:tc>
          <w:tcPr>
            <w:tcW w:w="1559" w:type="dxa"/>
            <w:tcBorders>
              <w:top w:val="single" w:sz="4" w:space="0" w:color="auto"/>
              <w:left w:val="single" w:sz="4" w:space="0" w:color="auto"/>
              <w:bottom w:val="single" w:sz="4" w:space="0" w:color="auto"/>
              <w:right w:val="single" w:sz="4" w:space="0" w:color="auto"/>
            </w:tcBorders>
            <w:vAlign w:val="center"/>
          </w:tcPr>
          <w:p w14:paraId="05268AF0"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32ACCCF7"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2A3FE6EA"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2/0</w:t>
            </w:r>
          </w:p>
        </w:tc>
      </w:tr>
      <w:tr w:rsidR="009A7D7B" w:rsidRPr="009A7D7B" w14:paraId="40D905FE"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08C14BBC"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7A8328F6"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2001-2010</w:t>
            </w:r>
          </w:p>
        </w:tc>
        <w:tc>
          <w:tcPr>
            <w:tcW w:w="1833" w:type="dxa"/>
            <w:tcBorders>
              <w:top w:val="single" w:sz="4" w:space="0" w:color="auto"/>
              <w:left w:val="single" w:sz="4" w:space="0" w:color="auto"/>
              <w:bottom w:val="single" w:sz="4" w:space="0" w:color="auto"/>
              <w:right w:val="single" w:sz="4" w:space="0" w:color="auto"/>
            </w:tcBorders>
            <w:vAlign w:val="bottom"/>
          </w:tcPr>
          <w:p w14:paraId="14C75204" w14:textId="2118EA41"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w:t>
            </w:r>
            <w:r w:rsidR="005A213A" w:rsidRPr="009A7D7B">
              <w:rPr>
                <w:rFonts w:eastAsia="MS Mincho"/>
                <w:noProof/>
                <w:color w:val="000000" w:themeColor="text1"/>
                <w:sz w:val="24"/>
                <w:szCs w:val="24"/>
                <w:lang w:eastAsia="ja-JP"/>
              </w:rPr>
              <w:t>,</w:t>
            </w:r>
            <w:r w:rsidRPr="009A7D7B">
              <w:rPr>
                <w:rFonts w:eastAsia="MS Mincho"/>
                <w:noProof/>
                <w:color w:val="000000" w:themeColor="text1"/>
                <w:sz w:val="24"/>
                <w:szCs w:val="24"/>
                <w:lang w:eastAsia="ja-JP"/>
              </w:rPr>
              <w:t>2</w:t>
            </w:r>
          </w:p>
        </w:tc>
        <w:tc>
          <w:tcPr>
            <w:tcW w:w="1559" w:type="dxa"/>
            <w:tcBorders>
              <w:top w:val="single" w:sz="4" w:space="0" w:color="auto"/>
              <w:left w:val="single" w:sz="4" w:space="0" w:color="auto"/>
              <w:bottom w:val="single" w:sz="4" w:space="0" w:color="auto"/>
              <w:right w:val="single" w:sz="4" w:space="0" w:color="auto"/>
            </w:tcBorders>
            <w:vAlign w:val="center"/>
          </w:tcPr>
          <w:p w14:paraId="3DA2259E"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1089E0CA"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14815650"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4/0</w:t>
            </w:r>
          </w:p>
        </w:tc>
      </w:tr>
      <w:tr w:rsidR="009A7D7B" w:rsidRPr="009A7D7B" w14:paraId="4285A187"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60C7AD53"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67513100"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2011-2019</w:t>
            </w:r>
          </w:p>
        </w:tc>
        <w:tc>
          <w:tcPr>
            <w:tcW w:w="1833" w:type="dxa"/>
            <w:tcBorders>
              <w:top w:val="single" w:sz="4" w:space="0" w:color="auto"/>
              <w:left w:val="single" w:sz="4" w:space="0" w:color="auto"/>
              <w:bottom w:val="single" w:sz="4" w:space="0" w:color="auto"/>
              <w:right w:val="single" w:sz="4" w:space="0" w:color="auto"/>
            </w:tcBorders>
            <w:vAlign w:val="bottom"/>
          </w:tcPr>
          <w:p w14:paraId="30D1C3C3" w14:textId="4085518D"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0</w:t>
            </w:r>
            <w:r w:rsidR="005A213A" w:rsidRPr="009A7D7B">
              <w:rPr>
                <w:rFonts w:eastAsia="MS Mincho"/>
                <w:noProof/>
                <w:color w:val="000000" w:themeColor="text1"/>
                <w:sz w:val="24"/>
                <w:szCs w:val="24"/>
                <w:lang w:eastAsia="ja-JP"/>
              </w:rPr>
              <w:t>,</w:t>
            </w:r>
            <w:r w:rsidRPr="009A7D7B">
              <w:rPr>
                <w:rFonts w:eastAsia="MS Mincho"/>
                <w:noProof/>
                <w:color w:val="000000" w:themeColor="text1"/>
                <w:sz w:val="24"/>
                <w:szCs w:val="24"/>
                <w:lang w:eastAsia="ja-JP"/>
              </w:rPr>
              <w:t>8</w:t>
            </w:r>
          </w:p>
        </w:tc>
        <w:tc>
          <w:tcPr>
            <w:tcW w:w="1559" w:type="dxa"/>
            <w:tcBorders>
              <w:top w:val="single" w:sz="4" w:space="0" w:color="auto"/>
              <w:left w:val="single" w:sz="4" w:space="0" w:color="auto"/>
              <w:bottom w:val="single" w:sz="4" w:space="0" w:color="auto"/>
              <w:right w:val="single" w:sz="4" w:space="0" w:color="auto"/>
            </w:tcBorders>
            <w:vAlign w:val="center"/>
          </w:tcPr>
          <w:p w14:paraId="7A4FE5DB"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6631F07A"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24E36425"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3/0</w:t>
            </w:r>
          </w:p>
        </w:tc>
      </w:tr>
      <w:tr w:rsidR="009A7D7B" w:rsidRPr="009A7D7B" w14:paraId="4CAC77B0"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1B9299D4"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62240F10"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b/>
                <w:bCs/>
                <w:noProof/>
                <w:color w:val="000000" w:themeColor="text1"/>
                <w:sz w:val="24"/>
                <w:szCs w:val="24"/>
                <w:lang w:eastAsia="ja-JP"/>
              </w:rPr>
              <w:t>1976-2019</w:t>
            </w:r>
          </w:p>
        </w:tc>
        <w:tc>
          <w:tcPr>
            <w:tcW w:w="1833" w:type="dxa"/>
            <w:tcBorders>
              <w:top w:val="single" w:sz="4" w:space="0" w:color="auto"/>
              <w:left w:val="single" w:sz="4" w:space="0" w:color="auto"/>
              <w:bottom w:val="single" w:sz="4" w:space="0" w:color="auto"/>
              <w:right w:val="single" w:sz="4" w:space="0" w:color="auto"/>
            </w:tcBorders>
            <w:vAlign w:val="bottom"/>
          </w:tcPr>
          <w:p w14:paraId="1C62C9BB" w14:textId="05232B00"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w:t>
            </w:r>
            <w:r w:rsidR="005A213A" w:rsidRPr="009A7D7B">
              <w:rPr>
                <w:rFonts w:eastAsia="MS Mincho"/>
                <w:b/>
                <w:bCs/>
                <w:noProof/>
                <w:color w:val="000000" w:themeColor="text1"/>
                <w:sz w:val="24"/>
                <w:szCs w:val="24"/>
                <w:lang w:eastAsia="ja-JP"/>
              </w:rPr>
              <w:t>,</w:t>
            </w:r>
            <w:r w:rsidRPr="009A7D7B">
              <w:rPr>
                <w:rFonts w:eastAsia="MS Mincho"/>
                <w:b/>
                <w:bCs/>
                <w:noProof/>
                <w:color w:val="000000" w:themeColor="text1"/>
                <w:sz w:val="24"/>
                <w:szCs w:val="24"/>
                <w:lang w:eastAsia="ja-JP"/>
              </w:rPr>
              <w:t>1</w:t>
            </w:r>
          </w:p>
        </w:tc>
        <w:tc>
          <w:tcPr>
            <w:tcW w:w="1559" w:type="dxa"/>
            <w:tcBorders>
              <w:top w:val="single" w:sz="4" w:space="0" w:color="auto"/>
              <w:left w:val="single" w:sz="4" w:space="0" w:color="auto"/>
              <w:bottom w:val="single" w:sz="4" w:space="0" w:color="auto"/>
              <w:right w:val="single" w:sz="4" w:space="0" w:color="auto"/>
            </w:tcBorders>
            <w:vAlign w:val="bottom"/>
          </w:tcPr>
          <w:p w14:paraId="14E1DA83" w14:textId="6311E1DD"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w:t>
            </w:r>
            <w:r w:rsidR="005A213A" w:rsidRPr="009A7D7B">
              <w:rPr>
                <w:rFonts w:eastAsia="MS Mincho"/>
                <w:b/>
                <w:bCs/>
                <w:noProof/>
                <w:color w:val="000000" w:themeColor="text1"/>
                <w:sz w:val="24"/>
                <w:szCs w:val="24"/>
                <w:lang w:eastAsia="ja-JP"/>
              </w:rPr>
              <w:t>,</w:t>
            </w:r>
            <w:r w:rsidRPr="009A7D7B">
              <w:rPr>
                <w:rFonts w:eastAsia="MS Mincho"/>
                <w:b/>
                <w:bCs/>
                <w:noProof/>
                <w:color w:val="000000" w:themeColor="text1"/>
                <w:sz w:val="24"/>
                <w:szCs w:val="24"/>
                <w:lang w:eastAsia="ja-JP"/>
              </w:rPr>
              <w:t>0</w:t>
            </w:r>
          </w:p>
        </w:tc>
        <w:tc>
          <w:tcPr>
            <w:tcW w:w="1413" w:type="dxa"/>
            <w:tcBorders>
              <w:top w:val="single" w:sz="4" w:space="0" w:color="auto"/>
              <w:left w:val="single" w:sz="4" w:space="0" w:color="auto"/>
              <w:bottom w:val="single" w:sz="4" w:space="0" w:color="auto"/>
              <w:right w:val="single" w:sz="4" w:space="0" w:color="auto"/>
            </w:tcBorders>
            <w:vAlign w:val="bottom"/>
          </w:tcPr>
          <w:p w14:paraId="37888352" w14:textId="2D58C925"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91</w:t>
            </w:r>
            <w:r w:rsidR="005A213A" w:rsidRPr="009A7D7B">
              <w:rPr>
                <w:rFonts w:eastAsia="MS Mincho"/>
                <w:b/>
                <w:bCs/>
                <w:noProof/>
                <w:color w:val="000000" w:themeColor="text1"/>
                <w:sz w:val="24"/>
                <w:szCs w:val="24"/>
                <w:lang w:eastAsia="ja-JP"/>
              </w:rPr>
              <w:t>,</w:t>
            </w:r>
            <w:r w:rsidRPr="009A7D7B">
              <w:rPr>
                <w:rFonts w:eastAsia="MS Mincho"/>
                <w:b/>
                <w:bCs/>
                <w:noProof/>
                <w:color w:val="000000" w:themeColor="text1"/>
                <w:sz w:val="24"/>
                <w:szCs w:val="24"/>
                <w:lang w:eastAsia="ja-JP"/>
              </w:rPr>
              <w:t>3</w:t>
            </w:r>
          </w:p>
        </w:tc>
        <w:tc>
          <w:tcPr>
            <w:tcW w:w="1831" w:type="dxa"/>
            <w:tcBorders>
              <w:top w:val="single" w:sz="4" w:space="0" w:color="auto"/>
              <w:left w:val="single" w:sz="4" w:space="0" w:color="auto"/>
              <w:bottom w:val="single" w:sz="4" w:space="0" w:color="auto"/>
              <w:right w:val="single" w:sz="4" w:space="0" w:color="auto"/>
            </w:tcBorders>
            <w:vAlign w:val="bottom"/>
          </w:tcPr>
          <w:p w14:paraId="0B22AF51" w14:textId="77777777"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4/0</w:t>
            </w:r>
          </w:p>
        </w:tc>
      </w:tr>
      <w:tr w:rsidR="009A7D7B" w:rsidRPr="009A7D7B" w14:paraId="3E877035" w14:textId="77777777" w:rsidTr="00362802">
        <w:trPr>
          <w:trHeight w:val="151"/>
          <w:jc w:val="center"/>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14:paraId="0F787CCC" w14:textId="77777777"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Nam Đông</w:t>
            </w:r>
          </w:p>
        </w:tc>
        <w:tc>
          <w:tcPr>
            <w:tcW w:w="1414" w:type="dxa"/>
            <w:tcBorders>
              <w:top w:val="single" w:sz="4" w:space="0" w:color="auto"/>
              <w:left w:val="single" w:sz="4" w:space="0" w:color="auto"/>
              <w:bottom w:val="single" w:sz="4" w:space="0" w:color="auto"/>
              <w:right w:val="single" w:sz="4" w:space="0" w:color="auto"/>
            </w:tcBorders>
            <w:vAlign w:val="center"/>
            <w:hideMark/>
          </w:tcPr>
          <w:p w14:paraId="1C585A21"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1976-1980</w:t>
            </w:r>
          </w:p>
        </w:tc>
        <w:tc>
          <w:tcPr>
            <w:tcW w:w="1833" w:type="dxa"/>
            <w:tcBorders>
              <w:top w:val="single" w:sz="4" w:space="0" w:color="auto"/>
              <w:left w:val="single" w:sz="4" w:space="0" w:color="auto"/>
              <w:bottom w:val="single" w:sz="4" w:space="0" w:color="auto"/>
              <w:right w:val="single" w:sz="4" w:space="0" w:color="auto"/>
            </w:tcBorders>
            <w:vAlign w:val="bottom"/>
          </w:tcPr>
          <w:p w14:paraId="04866A6D" w14:textId="48F08890"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w:t>
            </w:r>
            <w:r w:rsidR="005A213A" w:rsidRPr="009A7D7B">
              <w:rPr>
                <w:rFonts w:eastAsia="MS Mincho"/>
                <w:noProof/>
                <w:color w:val="000000" w:themeColor="text1"/>
                <w:sz w:val="24"/>
                <w:szCs w:val="24"/>
                <w:lang w:eastAsia="ja-JP"/>
              </w:rPr>
              <w:t>,</w:t>
            </w:r>
            <w:r w:rsidRPr="009A7D7B">
              <w:rPr>
                <w:rFonts w:eastAsia="MS Mincho"/>
                <w:noProof/>
                <w:color w:val="000000" w:themeColor="text1"/>
                <w:sz w:val="24"/>
                <w:szCs w:val="24"/>
                <w:lang w:eastAsia="ja-JP"/>
              </w:rPr>
              <w:t>2</w:t>
            </w:r>
          </w:p>
        </w:tc>
        <w:tc>
          <w:tcPr>
            <w:tcW w:w="1559" w:type="dxa"/>
            <w:tcBorders>
              <w:top w:val="single" w:sz="4" w:space="0" w:color="auto"/>
              <w:left w:val="single" w:sz="4" w:space="0" w:color="auto"/>
              <w:bottom w:val="single" w:sz="4" w:space="0" w:color="auto"/>
              <w:right w:val="single" w:sz="4" w:space="0" w:color="auto"/>
            </w:tcBorders>
            <w:vAlign w:val="center"/>
          </w:tcPr>
          <w:p w14:paraId="33AD812F"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2241BAA6"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4EA22C39"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3/0</w:t>
            </w:r>
          </w:p>
        </w:tc>
      </w:tr>
      <w:tr w:rsidR="009A7D7B" w:rsidRPr="009A7D7B" w14:paraId="48E4288E"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6CE87180"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2C5729F2"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1981-1990</w:t>
            </w:r>
          </w:p>
        </w:tc>
        <w:tc>
          <w:tcPr>
            <w:tcW w:w="1833" w:type="dxa"/>
            <w:tcBorders>
              <w:top w:val="single" w:sz="4" w:space="0" w:color="auto"/>
              <w:left w:val="single" w:sz="4" w:space="0" w:color="auto"/>
              <w:bottom w:val="single" w:sz="4" w:space="0" w:color="auto"/>
              <w:right w:val="single" w:sz="4" w:space="0" w:color="auto"/>
            </w:tcBorders>
            <w:vAlign w:val="bottom"/>
          </w:tcPr>
          <w:p w14:paraId="26F0F8DD" w14:textId="639E8E2D"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w:t>
            </w:r>
            <w:r w:rsidR="005A213A" w:rsidRPr="009A7D7B">
              <w:rPr>
                <w:rFonts w:eastAsia="MS Mincho"/>
                <w:noProof/>
                <w:color w:val="000000" w:themeColor="text1"/>
                <w:sz w:val="24"/>
                <w:szCs w:val="24"/>
                <w:lang w:eastAsia="ja-JP"/>
              </w:rPr>
              <w:t>,</w:t>
            </w:r>
            <w:r w:rsidRPr="009A7D7B">
              <w:rPr>
                <w:rFonts w:eastAsia="MS Mincho"/>
                <w:noProof/>
                <w:color w:val="000000" w:themeColor="text1"/>
                <w:sz w:val="24"/>
                <w:szCs w:val="24"/>
                <w:lang w:eastAsia="ja-JP"/>
              </w:rPr>
              <w:t>7</w:t>
            </w:r>
          </w:p>
        </w:tc>
        <w:tc>
          <w:tcPr>
            <w:tcW w:w="1559" w:type="dxa"/>
            <w:tcBorders>
              <w:top w:val="single" w:sz="4" w:space="0" w:color="auto"/>
              <w:left w:val="single" w:sz="4" w:space="0" w:color="auto"/>
              <w:bottom w:val="single" w:sz="4" w:space="0" w:color="auto"/>
              <w:right w:val="single" w:sz="4" w:space="0" w:color="auto"/>
            </w:tcBorders>
            <w:vAlign w:val="center"/>
          </w:tcPr>
          <w:p w14:paraId="058808DC"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4EC899D7"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00C2B69C"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5/0</w:t>
            </w:r>
          </w:p>
        </w:tc>
      </w:tr>
      <w:tr w:rsidR="009A7D7B" w:rsidRPr="009A7D7B" w14:paraId="371DB216"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73F4BE07"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0F2B142C"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1991-2000</w:t>
            </w:r>
          </w:p>
        </w:tc>
        <w:tc>
          <w:tcPr>
            <w:tcW w:w="1833" w:type="dxa"/>
            <w:tcBorders>
              <w:top w:val="single" w:sz="4" w:space="0" w:color="auto"/>
              <w:left w:val="single" w:sz="4" w:space="0" w:color="auto"/>
              <w:bottom w:val="single" w:sz="4" w:space="0" w:color="auto"/>
              <w:right w:val="single" w:sz="4" w:space="0" w:color="auto"/>
            </w:tcBorders>
            <w:vAlign w:val="bottom"/>
          </w:tcPr>
          <w:p w14:paraId="02B198C1" w14:textId="1388886E"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w:t>
            </w:r>
            <w:r w:rsidR="005A213A" w:rsidRPr="009A7D7B">
              <w:rPr>
                <w:rFonts w:eastAsia="MS Mincho"/>
                <w:noProof/>
                <w:color w:val="000000" w:themeColor="text1"/>
                <w:sz w:val="24"/>
                <w:szCs w:val="24"/>
                <w:lang w:eastAsia="ja-JP"/>
              </w:rPr>
              <w:t>,</w:t>
            </w:r>
            <w:r w:rsidRPr="009A7D7B">
              <w:rPr>
                <w:rFonts w:eastAsia="MS Mincho"/>
                <w:noProof/>
                <w:color w:val="000000" w:themeColor="text1"/>
                <w:sz w:val="24"/>
                <w:szCs w:val="24"/>
                <w:lang w:eastAsia="ja-JP"/>
              </w:rPr>
              <w:t>4</w:t>
            </w:r>
          </w:p>
        </w:tc>
        <w:tc>
          <w:tcPr>
            <w:tcW w:w="1559" w:type="dxa"/>
            <w:tcBorders>
              <w:top w:val="single" w:sz="4" w:space="0" w:color="auto"/>
              <w:left w:val="single" w:sz="4" w:space="0" w:color="auto"/>
              <w:bottom w:val="single" w:sz="4" w:space="0" w:color="auto"/>
              <w:right w:val="single" w:sz="4" w:space="0" w:color="auto"/>
            </w:tcBorders>
            <w:vAlign w:val="center"/>
          </w:tcPr>
          <w:p w14:paraId="723DE380"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4B4D98F7"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7AF2290C"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5/0</w:t>
            </w:r>
          </w:p>
        </w:tc>
      </w:tr>
      <w:tr w:rsidR="009A7D7B" w:rsidRPr="009A7D7B" w14:paraId="64C26923"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0945D23C"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569EEBE9"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2001-2010</w:t>
            </w:r>
          </w:p>
        </w:tc>
        <w:tc>
          <w:tcPr>
            <w:tcW w:w="1833" w:type="dxa"/>
            <w:tcBorders>
              <w:top w:val="single" w:sz="4" w:space="0" w:color="auto"/>
              <w:left w:val="single" w:sz="4" w:space="0" w:color="auto"/>
              <w:bottom w:val="single" w:sz="4" w:space="0" w:color="auto"/>
              <w:right w:val="single" w:sz="4" w:space="0" w:color="auto"/>
            </w:tcBorders>
            <w:vAlign w:val="bottom"/>
          </w:tcPr>
          <w:p w14:paraId="29CD389D" w14:textId="650D0CB1"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1</w:t>
            </w:r>
            <w:r w:rsidR="005A213A" w:rsidRPr="009A7D7B">
              <w:rPr>
                <w:rFonts w:eastAsia="MS Mincho"/>
                <w:noProof/>
                <w:color w:val="000000" w:themeColor="text1"/>
                <w:sz w:val="24"/>
                <w:szCs w:val="24"/>
                <w:lang w:eastAsia="ja-JP"/>
              </w:rPr>
              <w:t>,</w:t>
            </w:r>
            <w:r w:rsidRPr="009A7D7B">
              <w:rPr>
                <w:rFonts w:eastAsia="MS Mincho"/>
                <w:noProof/>
                <w:color w:val="000000" w:themeColor="text1"/>
                <w:sz w:val="24"/>
                <w:szCs w:val="24"/>
                <w:lang w:eastAsia="ja-JP"/>
              </w:rPr>
              <w:t>0</w:t>
            </w:r>
          </w:p>
        </w:tc>
        <w:tc>
          <w:tcPr>
            <w:tcW w:w="1559" w:type="dxa"/>
            <w:tcBorders>
              <w:top w:val="single" w:sz="4" w:space="0" w:color="auto"/>
              <w:left w:val="single" w:sz="4" w:space="0" w:color="auto"/>
              <w:bottom w:val="single" w:sz="4" w:space="0" w:color="auto"/>
              <w:right w:val="single" w:sz="4" w:space="0" w:color="auto"/>
            </w:tcBorders>
            <w:vAlign w:val="center"/>
          </w:tcPr>
          <w:p w14:paraId="4101B940"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7A2C9A66"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1C2C2634"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4/0</w:t>
            </w:r>
          </w:p>
        </w:tc>
      </w:tr>
      <w:tr w:rsidR="009A7D7B" w:rsidRPr="009A7D7B" w14:paraId="67F4D596"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1148522A"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1E84BEB2"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2011-2019</w:t>
            </w:r>
          </w:p>
        </w:tc>
        <w:tc>
          <w:tcPr>
            <w:tcW w:w="1833" w:type="dxa"/>
            <w:tcBorders>
              <w:top w:val="single" w:sz="4" w:space="0" w:color="auto"/>
              <w:left w:val="single" w:sz="4" w:space="0" w:color="auto"/>
              <w:bottom w:val="single" w:sz="4" w:space="0" w:color="auto"/>
              <w:right w:val="single" w:sz="4" w:space="0" w:color="auto"/>
            </w:tcBorders>
            <w:vAlign w:val="bottom"/>
          </w:tcPr>
          <w:p w14:paraId="6594774C" w14:textId="42498E3E"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0</w:t>
            </w:r>
            <w:r w:rsidR="005A213A" w:rsidRPr="009A7D7B">
              <w:rPr>
                <w:rFonts w:eastAsia="MS Mincho"/>
                <w:noProof/>
                <w:color w:val="000000" w:themeColor="text1"/>
                <w:sz w:val="24"/>
                <w:szCs w:val="24"/>
                <w:lang w:eastAsia="ja-JP"/>
              </w:rPr>
              <w:t>,</w:t>
            </w:r>
            <w:r w:rsidRPr="009A7D7B">
              <w:rPr>
                <w:rFonts w:eastAsia="MS Mincho"/>
                <w:noProof/>
                <w:color w:val="000000" w:themeColor="text1"/>
                <w:sz w:val="24"/>
                <w:szCs w:val="24"/>
                <w:lang w:eastAsia="ja-JP"/>
              </w:rPr>
              <w:t>7</w:t>
            </w:r>
          </w:p>
        </w:tc>
        <w:tc>
          <w:tcPr>
            <w:tcW w:w="1559" w:type="dxa"/>
            <w:tcBorders>
              <w:top w:val="single" w:sz="4" w:space="0" w:color="auto"/>
              <w:left w:val="single" w:sz="4" w:space="0" w:color="auto"/>
              <w:bottom w:val="single" w:sz="4" w:space="0" w:color="auto"/>
              <w:right w:val="single" w:sz="4" w:space="0" w:color="auto"/>
            </w:tcBorders>
            <w:vAlign w:val="center"/>
          </w:tcPr>
          <w:p w14:paraId="0BB18723"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14:paraId="349A0C1A" w14:textId="77777777" w:rsidR="00575FC0" w:rsidRPr="009A7D7B" w:rsidRDefault="00575FC0" w:rsidP="00362802">
            <w:pPr>
              <w:spacing w:before="60" w:after="60"/>
              <w:jc w:val="center"/>
              <w:rPr>
                <w:rFonts w:eastAsia="MS Mincho"/>
                <w:noProof/>
                <w:color w:val="000000" w:themeColor="text1"/>
                <w:sz w:val="24"/>
                <w:szCs w:val="24"/>
                <w:lang w:eastAsia="ja-JP"/>
              </w:rPr>
            </w:pPr>
          </w:p>
        </w:tc>
        <w:tc>
          <w:tcPr>
            <w:tcW w:w="1831" w:type="dxa"/>
            <w:tcBorders>
              <w:top w:val="single" w:sz="4" w:space="0" w:color="auto"/>
              <w:left w:val="single" w:sz="4" w:space="0" w:color="auto"/>
              <w:bottom w:val="single" w:sz="4" w:space="0" w:color="auto"/>
              <w:right w:val="single" w:sz="4" w:space="0" w:color="auto"/>
            </w:tcBorders>
            <w:vAlign w:val="bottom"/>
          </w:tcPr>
          <w:p w14:paraId="14CF18BD"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3/0</w:t>
            </w:r>
          </w:p>
        </w:tc>
      </w:tr>
      <w:tr w:rsidR="009A7D7B" w:rsidRPr="009A7D7B" w14:paraId="5A5B005B" w14:textId="77777777" w:rsidTr="00362802">
        <w:trPr>
          <w:trHeight w:val="151"/>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36B2CDE9" w14:textId="77777777" w:rsidR="00575FC0" w:rsidRPr="009A7D7B" w:rsidRDefault="00575FC0" w:rsidP="00362802">
            <w:pPr>
              <w:spacing w:before="60" w:after="60"/>
              <w:rPr>
                <w:rFonts w:eastAsia="MS Mincho"/>
                <w:b/>
                <w:bCs/>
                <w:noProof/>
                <w:color w:val="000000" w:themeColor="text1"/>
                <w:sz w:val="24"/>
                <w:szCs w:val="24"/>
              </w:rPr>
            </w:pPr>
          </w:p>
        </w:tc>
        <w:tc>
          <w:tcPr>
            <w:tcW w:w="1414" w:type="dxa"/>
            <w:tcBorders>
              <w:top w:val="single" w:sz="4" w:space="0" w:color="auto"/>
              <w:left w:val="single" w:sz="4" w:space="0" w:color="auto"/>
              <w:bottom w:val="single" w:sz="4" w:space="0" w:color="auto"/>
              <w:right w:val="single" w:sz="4" w:space="0" w:color="auto"/>
            </w:tcBorders>
            <w:vAlign w:val="center"/>
            <w:hideMark/>
          </w:tcPr>
          <w:p w14:paraId="04922523" w14:textId="77777777" w:rsidR="00575FC0" w:rsidRPr="009A7D7B" w:rsidRDefault="00575FC0" w:rsidP="00362802">
            <w:pPr>
              <w:spacing w:before="60" w:after="60"/>
              <w:jc w:val="center"/>
              <w:rPr>
                <w:rFonts w:eastAsia="MS Mincho"/>
                <w:noProof/>
                <w:color w:val="000000" w:themeColor="text1"/>
                <w:sz w:val="24"/>
                <w:szCs w:val="24"/>
                <w:lang w:eastAsia="ja-JP"/>
              </w:rPr>
            </w:pPr>
            <w:r w:rsidRPr="009A7D7B">
              <w:rPr>
                <w:rFonts w:eastAsia="MS Mincho"/>
                <w:b/>
                <w:bCs/>
                <w:noProof/>
                <w:color w:val="000000" w:themeColor="text1"/>
                <w:sz w:val="24"/>
                <w:szCs w:val="24"/>
                <w:lang w:eastAsia="ja-JP"/>
              </w:rPr>
              <w:t>1976-2019</w:t>
            </w:r>
          </w:p>
        </w:tc>
        <w:tc>
          <w:tcPr>
            <w:tcW w:w="1833" w:type="dxa"/>
            <w:tcBorders>
              <w:top w:val="single" w:sz="4" w:space="0" w:color="auto"/>
              <w:left w:val="single" w:sz="4" w:space="0" w:color="auto"/>
              <w:bottom w:val="single" w:sz="4" w:space="0" w:color="auto"/>
              <w:right w:val="single" w:sz="4" w:space="0" w:color="auto"/>
            </w:tcBorders>
            <w:vAlign w:val="bottom"/>
          </w:tcPr>
          <w:p w14:paraId="75A759BF" w14:textId="093C3AA1"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w:t>
            </w:r>
            <w:r w:rsidR="005A213A" w:rsidRPr="009A7D7B">
              <w:rPr>
                <w:rFonts w:eastAsia="MS Mincho"/>
                <w:b/>
                <w:bCs/>
                <w:noProof/>
                <w:color w:val="000000" w:themeColor="text1"/>
                <w:sz w:val="24"/>
                <w:szCs w:val="24"/>
                <w:lang w:eastAsia="ja-JP"/>
              </w:rPr>
              <w:t>,</w:t>
            </w:r>
            <w:r w:rsidRPr="009A7D7B">
              <w:rPr>
                <w:rFonts w:eastAsia="MS Mincho"/>
                <w:b/>
                <w:bCs/>
                <w:noProof/>
                <w:color w:val="000000" w:themeColor="text1"/>
                <w:sz w:val="24"/>
                <w:szCs w:val="24"/>
                <w:lang w:eastAsia="ja-JP"/>
              </w:rPr>
              <w:t>2</w:t>
            </w:r>
          </w:p>
        </w:tc>
        <w:tc>
          <w:tcPr>
            <w:tcW w:w="1559" w:type="dxa"/>
            <w:tcBorders>
              <w:top w:val="single" w:sz="4" w:space="0" w:color="auto"/>
              <w:left w:val="single" w:sz="4" w:space="0" w:color="auto"/>
              <w:bottom w:val="single" w:sz="4" w:space="0" w:color="auto"/>
              <w:right w:val="single" w:sz="4" w:space="0" w:color="auto"/>
            </w:tcBorders>
            <w:vAlign w:val="bottom"/>
          </w:tcPr>
          <w:p w14:paraId="302AF0C5" w14:textId="6E16AE58"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w:t>
            </w:r>
            <w:r w:rsidR="005A213A" w:rsidRPr="009A7D7B">
              <w:rPr>
                <w:rFonts w:eastAsia="MS Mincho"/>
                <w:b/>
                <w:bCs/>
                <w:noProof/>
                <w:color w:val="000000" w:themeColor="text1"/>
                <w:sz w:val="24"/>
                <w:szCs w:val="24"/>
                <w:lang w:eastAsia="ja-JP"/>
              </w:rPr>
              <w:t>,</w:t>
            </w:r>
            <w:r w:rsidRPr="009A7D7B">
              <w:rPr>
                <w:rFonts w:eastAsia="MS Mincho"/>
                <w:b/>
                <w:bCs/>
                <w:noProof/>
                <w:color w:val="000000" w:themeColor="text1"/>
                <w:sz w:val="24"/>
                <w:szCs w:val="24"/>
                <w:lang w:eastAsia="ja-JP"/>
              </w:rPr>
              <w:t>1</w:t>
            </w:r>
          </w:p>
        </w:tc>
        <w:tc>
          <w:tcPr>
            <w:tcW w:w="1413" w:type="dxa"/>
            <w:tcBorders>
              <w:top w:val="single" w:sz="4" w:space="0" w:color="auto"/>
              <w:left w:val="single" w:sz="4" w:space="0" w:color="auto"/>
              <w:bottom w:val="single" w:sz="4" w:space="0" w:color="auto"/>
              <w:right w:val="single" w:sz="4" w:space="0" w:color="auto"/>
            </w:tcBorders>
            <w:vAlign w:val="bottom"/>
          </w:tcPr>
          <w:p w14:paraId="7A637D1F" w14:textId="5706F736"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89</w:t>
            </w:r>
            <w:r w:rsidR="005A213A" w:rsidRPr="009A7D7B">
              <w:rPr>
                <w:rFonts w:eastAsia="MS Mincho"/>
                <w:b/>
                <w:bCs/>
                <w:noProof/>
                <w:color w:val="000000" w:themeColor="text1"/>
                <w:sz w:val="24"/>
                <w:szCs w:val="24"/>
                <w:lang w:eastAsia="ja-JP"/>
              </w:rPr>
              <w:t>,</w:t>
            </w:r>
            <w:r w:rsidRPr="009A7D7B">
              <w:rPr>
                <w:rFonts w:eastAsia="MS Mincho"/>
                <w:b/>
                <w:bCs/>
                <w:noProof/>
                <w:color w:val="000000" w:themeColor="text1"/>
                <w:sz w:val="24"/>
                <w:szCs w:val="24"/>
                <w:lang w:eastAsia="ja-JP"/>
              </w:rPr>
              <w:t>5</w:t>
            </w:r>
          </w:p>
        </w:tc>
        <w:tc>
          <w:tcPr>
            <w:tcW w:w="1831" w:type="dxa"/>
            <w:tcBorders>
              <w:top w:val="single" w:sz="4" w:space="0" w:color="auto"/>
              <w:left w:val="single" w:sz="4" w:space="0" w:color="auto"/>
              <w:bottom w:val="single" w:sz="4" w:space="0" w:color="auto"/>
              <w:right w:val="single" w:sz="4" w:space="0" w:color="auto"/>
            </w:tcBorders>
            <w:vAlign w:val="bottom"/>
          </w:tcPr>
          <w:p w14:paraId="55C3FA02" w14:textId="77777777" w:rsidR="00575FC0" w:rsidRPr="009A7D7B" w:rsidRDefault="00575FC0" w:rsidP="00362802">
            <w:pPr>
              <w:spacing w:before="60" w:after="60"/>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5/0</w:t>
            </w:r>
          </w:p>
        </w:tc>
      </w:tr>
    </w:tbl>
    <w:p w14:paraId="1D5A70E0" w14:textId="3953260A" w:rsidR="00D435C0" w:rsidRPr="009A7D7B" w:rsidRDefault="00D435C0" w:rsidP="00D435C0">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702996E5" w14:textId="4BDDFD7D" w:rsidR="00575FC0" w:rsidRPr="009A7D7B" w:rsidRDefault="00575FC0" w:rsidP="00CC6663">
      <w:pPr>
        <w:spacing w:before="240" w:after="120" w:line="288" w:lineRule="auto"/>
        <w:ind w:firstLine="720"/>
        <w:rPr>
          <w:rFonts w:ascii="Times New Roman" w:eastAsia="MS Mincho" w:hAnsi="Times New Roman" w:cs="Times New Roman"/>
          <w:b/>
          <w:noProof/>
          <w:color w:val="000000" w:themeColor="text1"/>
          <w:sz w:val="28"/>
          <w:szCs w:val="28"/>
        </w:rPr>
      </w:pPr>
      <w:r w:rsidRPr="009A7D7B">
        <w:rPr>
          <w:rFonts w:ascii="Times New Roman" w:eastAsia="MS Mincho" w:hAnsi="Times New Roman" w:cs="Times New Roman"/>
          <w:b/>
          <w:noProof/>
          <w:color w:val="000000" w:themeColor="text1"/>
          <w:sz w:val="28"/>
          <w:szCs w:val="28"/>
          <w:lang w:eastAsia="ja-JP"/>
        </w:rPr>
        <w:t xml:space="preserve">d) Bão và </w:t>
      </w:r>
      <w:r w:rsidR="003B4849" w:rsidRPr="009A7D7B">
        <w:rPr>
          <w:rFonts w:ascii="Times New Roman" w:eastAsia="MS Mincho" w:hAnsi="Times New Roman" w:cs="Times New Roman"/>
          <w:b/>
          <w:noProof/>
          <w:color w:val="000000" w:themeColor="text1"/>
          <w:sz w:val="28"/>
          <w:szCs w:val="28"/>
          <w:lang w:eastAsia="ja-JP"/>
        </w:rPr>
        <w:t>ATNĐ</w:t>
      </w:r>
    </w:p>
    <w:p w14:paraId="068EC85B" w14:textId="18495DCD" w:rsidR="00575FC0" w:rsidRPr="009A7D7B" w:rsidRDefault="00F64940" w:rsidP="00362802">
      <w:pPr>
        <w:widowControl w:val="0"/>
        <w:spacing w:after="120" w:line="288" w:lineRule="auto"/>
        <w:ind w:firstLine="720"/>
        <w:rPr>
          <w:rFonts w:ascii="Times New Roman" w:eastAsia="MS Mincho" w:hAnsi="Times New Roman" w:cs="Times New Roman"/>
          <w:noProof/>
          <w:color w:val="000000" w:themeColor="text1"/>
          <w:sz w:val="28"/>
          <w:szCs w:val="28"/>
          <w:lang w:eastAsia="ja-JP"/>
        </w:rPr>
      </w:pPr>
      <w:r w:rsidRPr="009A7D7B">
        <w:rPr>
          <w:rFonts w:ascii="Times New Roman" w:eastAsia="MS Mincho" w:hAnsi="Times New Roman" w:cs="Times New Roman"/>
          <w:noProof/>
          <w:color w:val="000000" w:themeColor="text1"/>
          <w:sz w:val="28"/>
          <w:szCs w:val="28"/>
          <w:lang w:eastAsia="ja-JP"/>
        </w:rPr>
        <w:t>Độ lệch tiêu chuẩn</w:t>
      </w:r>
      <w:r w:rsidR="00575FC0" w:rsidRPr="009A7D7B">
        <w:rPr>
          <w:rFonts w:ascii="Times New Roman" w:eastAsia="MS Mincho" w:hAnsi="Times New Roman" w:cs="Times New Roman"/>
          <w:noProof/>
          <w:color w:val="000000" w:themeColor="text1"/>
          <w:sz w:val="28"/>
          <w:szCs w:val="28"/>
          <w:lang w:eastAsia="ja-JP"/>
        </w:rPr>
        <w:t xml:space="preserve"> S và </w:t>
      </w:r>
      <w:r w:rsidR="00575FC0" w:rsidRPr="009A7D7B">
        <w:rPr>
          <w:rFonts w:ascii="Times New Roman" w:eastAsia="MS Mincho" w:hAnsi="Times New Roman" w:cs="Times New Roman"/>
          <w:noProof/>
          <w:color w:val="000000" w:themeColor="text1"/>
          <w:sz w:val="28"/>
          <w:szCs w:val="28"/>
          <w:u w:color="FF0000"/>
          <w:lang w:eastAsia="ja-JP"/>
        </w:rPr>
        <w:t>biến suất</w:t>
      </w:r>
      <w:r w:rsidR="00575FC0" w:rsidRPr="009A7D7B">
        <w:rPr>
          <w:rFonts w:ascii="Times New Roman" w:eastAsia="MS Mincho" w:hAnsi="Times New Roman" w:cs="Times New Roman"/>
          <w:noProof/>
          <w:color w:val="000000" w:themeColor="text1"/>
          <w:sz w:val="28"/>
          <w:szCs w:val="28"/>
          <w:lang w:eastAsia="ja-JP"/>
        </w:rPr>
        <w:t xml:space="preserve"> Cs của các tháng có bão và </w:t>
      </w:r>
      <w:r w:rsidR="00CC6663" w:rsidRPr="009A7D7B">
        <w:rPr>
          <w:rFonts w:ascii="Times New Roman" w:eastAsia="MS Mincho" w:hAnsi="Times New Roman" w:cs="Times New Roman"/>
          <w:noProof/>
          <w:color w:val="000000" w:themeColor="text1"/>
          <w:sz w:val="28"/>
          <w:szCs w:val="28"/>
          <w:lang w:eastAsia="ja-JP"/>
        </w:rPr>
        <w:t xml:space="preserve">ATNĐ </w:t>
      </w:r>
      <w:r w:rsidR="00575FC0" w:rsidRPr="009A7D7B">
        <w:rPr>
          <w:rFonts w:ascii="Times New Roman" w:eastAsia="MS Mincho" w:hAnsi="Times New Roman" w:cs="Times New Roman"/>
          <w:noProof/>
          <w:color w:val="000000" w:themeColor="text1"/>
          <w:sz w:val="28"/>
          <w:szCs w:val="28"/>
          <w:lang w:eastAsia="ja-JP"/>
        </w:rPr>
        <w:t>ảnh hưởng đến tỉnh Thừa Thiên Huế lần lượt là 0</w:t>
      </w:r>
      <w:r w:rsidR="005A213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2 đến 0</w:t>
      </w:r>
      <w:r w:rsidR="005A213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8 cơn và 89</w:t>
      </w:r>
      <w:r w:rsidR="005A213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9</w:t>
      </w:r>
      <w:r w:rsidR="00575FC0" w:rsidRPr="009A7D7B">
        <w:rPr>
          <w:rFonts w:ascii="Times New Roman" w:eastAsia="MS Mincho" w:hAnsi="Times New Roman" w:cs="Times New Roman"/>
          <w:color w:val="000000" w:themeColor="text1"/>
          <w:sz w:val="28"/>
          <w:szCs w:val="28"/>
          <w:lang w:eastAsia="ja-JP"/>
        </w:rPr>
        <w:t xml:space="preserve"> đến</w:t>
      </w:r>
      <w:r w:rsidR="00575FC0" w:rsidRPr="009A7D7B">
        <w:rPr>
          <w:rFonts w:ascii="Times New Roman" w:eastAsia="MS Mincho" w:hAnsi="Times New Roman" w:cs="Times New Roman"/>
          <w:noProof/>
          <w:color w:val="000000" w:themeColor="text1"/>
          <w:sz w:val="28"/>
          <w:szCs w:val="28"/>
          <w:lang w:eastAsia="ja-JP"/>
        </w:rPr>
        <w:t xml:space="preserve"> 469</w:t>
      </w:r>
      <w:r w:rsidR="005A213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0%</w:t>
      </w:r>
      <w:r w:rsidR="005A213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 xml:space="preserve"> Giá trị </w:t>
      </w:r>
      <w:r w:rsidR="00DB71BB" w:rsidRPr="009A7D7B">
        <w:rPr>
          <w:rFonts w:ascii="Times New Roman" w:eastAsia="MS Mincho" w:hAnsi="Times New Roman" w:cs="Times New Roman"/>
          <w:noProof/>
          <w:color w:val="000000" w:themeColor="text1"/>
          <w:sz w:val="28"/>
          <w:szCs w:val="28"/>
          <w:lang w:eastAsia="ja-JP"/>
        </w:rPr>
        <w:t>đ</w:t>
      </w:r>
      <w:r w:rsidRPr="009A7D7B">
        <w:rPr>
          <w:rFonts w:ascii="Times New Roman" w:eastAsia="MS Mincho" w:hAnsi="Times New Roman" w:cs="Times New Roman"/>
          <w:noProof/>
          <w:color w:val="000000" w:themeColor="text1"/>
          <w:sz w:val="28"/>
          <w:szCs w:val="28"/>
          <w:lang w:eastAsia="ja-JP"/>
        </w:rPr>
        <w:t>ộ lệch tiêu chuẩn</w:t>
      </w:r>
      <w:r w:rsidR="00575FC0" w:rsidRPr="009A7D7B">
        <w:rPr>
          <w:rFonts w:ascii="Times New Roman" w:eastAsia="MS Mincho" w:hAnsi="Times New Roman" w:cs="Times New Roman"/>
          <w:noProof/>
          <w:color w:val="000000" w:themeColor="text1"/>
          <w:sz w:val="28"/>
          <w:szCs w:val="28"/>
          <w:lang w:eastAsia="ja-JP"/>
        </w:rPr>
        <w:t xml:space="preserve"> lớn nhất vào tháng 9 và tháng 10 với 0</w:t>
      </w:r>
      <w:r w:rsidR="005A213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7 đến 0</w:t>
      </w:r>
      <w:r w:rsidR="005A213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8 cơn, cũng là các tháng có nhiều XTNĐ ảnh hưởng nhất 0</w:t>
      </w:r>
      <w:r w:rsidR="005A213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7 đến 0</w:t>
      </w:r>
      <w:r w:rsidR="005A213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8 cơn; nhỏ nhất vào tháng 2 và tháng 12 với S =</w:t>
      </w:r>
      <w:r w:rsidR="005A213A" w:rsidRPr="009A7D7B">
        <w:rPr>
          <w:rFonts w:ascii="Times New Roman" w:eastAsia="MS Mincho" w:hAnsi="Times New Roman" w:cs="Times New Roman"/>
          <w:noProof/>
          <w:color w:val="000000" w:themeColor="text1"/>
          <w:sz w:val="28"/>
          <w:szCs w:val="28"/>
          <w:lang w:eastAsia="ja-JP"/>
        </w:rPr>
        <w:t xml:space="preserve"> </w:t>
      </w:r>
      <w:r w:rsidR="00575FC0" w:rsidRPr="009A7D7B">
        <w:rPr>
          <w:rFonts w:ascii="Times New Roman" w:eastAsia="MS Mincho" w:hAnsi="Times New Roman" w:cs="Times New Roman"/>
          <w:noProof/>
          <w:color w:val="000000" w:themeColor="text1"/>
          <w:sz w:val="28"/>
          <w:szCs w:val="28"/>
          <w:lang w:eastAsia="ja-JP"/>
        </w:rPr>
        <w:t>0</w:t>
      </w:r>
      <w:r w:rsidR="005A213A" w:rsidRPr="009A7D7B">
        <w:rPr>
          <w:rFonts w:ascii="Times New Roman" w:eastAsia="MS Mincho" w:hAnsi="Times New Roman" w:cs="Times New Roman"/>
          <w:noProof/>
          <w:color w:val="000000" w:themeColor="text1"/>
          <w:sz w:val="28"/>
          <w:szCs w:val="28"/>
          <w:lang w:eastAsia="ja-JP"/>
        </w:rPr>
        <w:t>,</w:t>
      </w:r>
      <w:r w:rsidR="00575FC0" w:rsidRPr="009A7D7B">
        <w:rPr>
          <w:rFonts w:ascii="Times New Roman" w:eastAsia="MS Mincho" w:hAnsi="Times New Roman" w:cs="Times New Roman"/>
          <w:noProof/>
          <w:color w:val="000000" w:themeColor="text1"/>
          <w:sz w:val="28"/>
          <w:szCs w:val="28"/>
          <w:lang w:eastAsia="ja-JP"/>
        </w:rPr>
        <w:t>2, đây cũng là hai tháng không có XTNĐ ảnh hưởng đến tỉnh</w:t>
      </w:r>
      <w:r w:rsidR="005A213A" w:rsidRPr="009A7D7B">
        <w:rPr>
          <w:rFonts w:ascii="Times New Roman" w:eastAsia="MS Mincho" w:hAnsi="Times New Roman" w:cs="Times New Roman"/>
          <w:noProof/>
          <w:color w:val="000000" w:themeColor="text1"/>
          <w:sz w:val="28"/>
          <w:szCs w:val="28"/>
          <w:lang w:eastAsia="ja-JP"/>
        </w:rPr>
        <w:t xml:space="preserve">. </w:t>
      </w:r>
      <w:r w:rsidR="00575FC0" w:rsidRPr="009A7D7B">
        <w:rPr>
          <w:rFonts w:ascii="Times New Roman" w:eastAsia="MS Mincho" w:hAnsi="Times New Roman" w:cs="Times New Roman"/>
          <w:noProof/>
          <w:color w:val="000000" w:themeColor="text1"/>
          <w:sz w:val="28"/>
          <w:szCs w:val="28"/>
          <w:lang w:eastAsia="ja-JP"/>
        </w:rPr>
        <w:t xml:space="preserve">Tuy nhiên, mức biến đổi có xu thế ngược lại, biến suất Cs lớn nhất vào tháng 2 và tháng 12, nhỏ nhất vào tháng 9 (Bảng </w:t>
      </w:r>
      <w:r w:rsidR="005A213A" w:rsidRPr="009A7D7B">
        <w:rPr>
          <w:rFonts w:ascii="Times New Roman" w:eastAsia="MS Mincho" w:hAnsi="Times New Roman" w:cs="Times New Roman"/>
          <w:noProof/>
          <w:color w:val="000000" w:themeColor="text1"/>
          <w:sz w:val="28"/>
          <w:szCs w:val="28"/>
          <w:lang w:eastAsia="ja-JP"/>
        </w:rPr>
        <w:t>2.6</w:t>
      </w:r>
      <w:r w:rsidR="00E37CED" w:rsidRPr="009A7D7B">
        <w:rPr>
          <w:rFonts w:ascii="Times New Roman" w:eastAsia="MS Mincho" w:hAnsi="Times New Roman" w:cs="Times New Roman"/>
          <w:noProof/>
          <w:color w:val="000000" w:themeColor="text1"/>
          <w:sz w:val="28"/>
          <w:szCs w:val="28"/>
          <w:lang w:eastAsia="ja-JP"/>
        </w:rPr>
        <w:t>2</w:t>
      </w:r>
      <w:r w:rsidR="00575FC0" w:rsidRPr="009A7D7B">
        <w:rPr>
          <w:rFonts w:ascii="Times New Roman" w:eastAsia="MS Mincho" w:hAnsi="Times New Roman" w:cs="Times New Roman"/>
          <w:noProof/>
          <w:color w:val="000000" w:themeColor="text1"/>
          <w:sz w:val="28"/>
          <w:szCs w:val="28"/>
          <w:lang w:eastAsia="ja-JP"/>
        </w:rPr>
        <w:t>).</w:t>
      </w:r>
    </w:p>
    <w:p w14:paraId="2EA8F399" w14:textId="4D2C5D33" w:rsidR="00575FC0" w:rsidRPr="009A7D7B" w:rsidRDefault="00090912" w:rsidP="00A01874">
      <w:pPr>
        <w:pStyle w:val="Caption"/>
      </w:pPr>
      <w:bookmarkStart w:id="204" w:name="_Toc71738775"/>
      <w:r w:rsidRPr="009A7D7B">
        <w:t>Bảng 2.</w:t>
      </w:r>
      <w:r w:rsidR="009A197E" w:rsidRPr="009A7D7B">
        <w:fldChar w:fldCharType="begin"/>
      </w:r>
      <w:r w:rsidR="009A197E" w:rsidRPr="009A7D7B">
        <w:instrText xml:space="preserve"> SEQ Bảng_2. \* ARABIC </w:instrText>
      </w:r>
      <w:r w:rsidR="009A197E" w:rsidRPr="009A7D7B">
        <w:fldChar w:fldCharType="separate"/>
      </w:r>
      <w:r w:rsidR="007957D9" w:rsidRPr="009A7D7B">
        <w:rPr>
          <w:noProof/>
        </w:rPr>
        <w:t>62</w:t>
      </w:r>
      <w:r w:rsidR="009A197E" w:rsidRPr="009A7D7B">
        <w:rPr>
          <w:noProof/>
        </w:rPr>
        <w:fldChar w:fldCharType="end"/>
      </w:r>
      <w:r w:rsidR="00575FC0" w:rsidRPr="009A7D7B">
        <w:rPr>
          <w:noProof/>
        </w:rPr>
        <w:t xml:space="preserve">: </w:t>
      </w:r>
      <w:r w:rsidR="00F64940" w:rsidRPr="009A7D7B">
        <w:t>Độ lệch tiêu chuẩn</w:t>
      </w:r>
      <w:r w:rsidR="00575FC0" w:rsidRPr="009A7D7B">
        <w:t xml:space="preserve"> S (Cơn), biến suất Cs (%) của </w:t>
      </w:r>
      <w:r w:rsidR="00575FC0" w:rsidRPr="009A7D7B">
        <w:rPr>
          <w:u w:color="FF0000"/>
        </w:rPr>
        <w:t>XTNĐ tháng</w:t>
      </w:r>
      <w:r w:rsidR="00575FC0" w:rsidRPr="009A7D7B">
        <w:t xml:space="preserve"> và năm thời kỳ 1976-2019 ảnh hưởng đến tỉnh Thừa Thiên Huế</w:t>
      </w:r>
      <w:bookmarkEnd w:id="204"/>
    </w:p>
    <w:tbl>
      <w:tblPr>
        <w:tblStyle w:val="TableGrid3"/>
        <w:tblW w:w="9436" w:type="dxa"/>
        <w:jc w:val="center"/>
        <w:tblLook w:val="04A0" w:firstRow="1" w:lastRow="0" w:firstColumn="1" w:lastColumn="0" w:noHBand="0" w:noVBand="1"/>
      </w:tblPr>
      <w:tblGrid>
        <w:gridCol w:w="1454"/>
        <w:gridCol w:w="336"/>
        <w:gridCol w:w="336"/>
        <w:gridCol w:w="336"/>
        <w:gridCol w:w="336"/>
        <w:gridCol w:w="756"/>
        <w:gridCol w:w="756"/>
        <w:gridCol w:w="756"/>
        <w:gridCol w:w="756"/>
        <w:gridCol w:w="636"/>
        <w:gridCol w:w="756"/>
        <w:gridCol w:w="756"/>
        <w:gridCol w:w="756"/>
        <w:gridCol w:w="710"/>
      </w:tblGrid>
      <w:tr w:rsidR="009A7D7B" w:rsidRPr="009A7D7B" w14:paraId="2A09B083" w14:textId="77777777" w:rsidTr="00D435C0">
        <w:trPr>
          <w:trHeight w:val="20"/>
          <w:jc w:val="center"/>
        </w:trPr>
        <w:tc>
          <w:tcPr>
            <w:tcW w:w="1454" w:type="dxa"/>
            <w:tcBorders>
              <w:top w:val="single" w:sz="4" w:space="0" w:color="auto"/>
              <w:left w:val="single" w:sz="4" w:space="0" w:color="auto"/>
              <w:bottom w:val="single" w:sz="4" w:space="0" w:color="auto"/>
              <w:right w:val="single" w:sz="4" w:space="0" w:color="auto"/>
            </w:tcBorders>
            <w:vAlign w:val="center"/>
            <w:hideMark/>
          </w:tcPr>
          <w:p w14:paraId="2295F253"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u w:color="FF0000"/>
                <w:lang w:eastAsia="ja-JP"/>
              </w:rPr>
              <w:t>Đặc trưng/tháng</w:t>
            </w:r>
          </w:p>
        </w:tc>
        <w:tc>
          <w:tcPr>
            <w:tcW w:w="336" w:type="dxa"/>
            <w:tcBorders>
              <w:top w:val="single" w:sz="4" w:space="0" w:color="auto"/>
              <w:left w:val="single" w:sz="4" w:space="0" w:color="auto"/>
              <w:bottom w:val="single" w:sz="4" w:space="0" w:color="auto"/>
              <w:right w:val="single" w:sz="4" w:space="0" w:color="auto"/>
            </w:tcBorders>
            <w:vAlign w:val="center"/>
            <w:hideMark/>
          </w:tcPr>
          <w:p w14:paraId="6D7E2767"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vAlign w:val="center"/>
            <w:hideMark/>
          </w:tcPr>
          <w:p w14:paraId="1BBA7EAD"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vAlign w:val="center"/>
            <w:hideMark/>
          </w:tcPr>
          <w:p w14:paraId="5C9A67D2"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3</w:t>
            </w:r>
          </w:p>
        </w:tc>
        <w:tc>
          <w:tcPr>
            <w:tcW w:w="336" w:type="dxa"/>
            <w:tcBorders>
              <w:top w:val="single" w:sz="4" w:space="0" w:color="auto"/>
              <w:left w:val="single" w:sz="4" w:space="0" w:color="auto"/>
              <w:bottom w:val="single" w:sz="4" w:space="0" w:color="auto"/>
              <w:right w:val="single" w:sz="4" w:space="0" w:color="auto"/>
            </w:tcBorders>
            <w:vAlign w:val="center"/>
            <w:hideMark/>
          </w:tcPr>
          <w:p w14:paraId="2A8DCD3D"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4</w:t>
            </w:r>
          </w:p>
        </w:tc>
        <w:tc>
          <w:tcPr>
            <w:tcW w:w="756" w:type="dxa"/>
            <w:tcBorders>
              <w:top w:val="single" w:sz="4" w:space="0" w:color="auto"/>
              <w:left w:val="single" w:sz="4" w:space="0" w:color="auto"/>
              <w:bottom w:val="single" w:sz="4" w:space="0" w:color="auto"/>
              <w:right w:val="single" w:sz="4" w:space="0" w:color="auto"/>
            </w:tcBorders>
            <w:vAlign w:val="center"/>
            <w:hideMark/>
          </w:tcPr>
          <w:p w14:paraId="1D0770DC"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5</w:t>
            </w:r>
          </w:p>
        </w:tc>
        <w:tc>
          <w:tcPr>
            <w:tcW w:w="756" w:type="dxa"/>
            <w:tcBorders>
              <w:top w:val="single" w:sz="4" w:space="0" w:color="auto"/>
              <w:left w:val="single" w:sz="4" w:space="0" w:color="auto"/>
              <w:bottom w:val="single" w:sz="4" w:space="0" w:color="auto"/>
              <w:right w:val="single" w:sz="4" w:space="0" w:color="auto"/>
            </w:tcBorders>
            <w:vAlign w:val="center"/>
            <w:hideMark/>
          </w:tcPr>
          <w:p w14:paraId="41815747"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9FE10D8"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7</w:t>
            </w:r>
          </w:p>
        </w:tc>
        <w:tc>
          <w:tcPr>
            <w:tcW w:w="756" w:type="dxa"/>
            <w:tcBorders>
              <w:top w:val="single" w:sz="4" w:space="0" w:color="auto"/>
              <w:left w:val="single" w:sz="4" w:space="0" w:color="auto"/>
              <w:bottom w:val="single" w:sz="4" w:space="0" w:color="auto"/>
              <w:right w:val="single" w:sz="4" w:space="0" w:color="auto"/>
            </w:tcBorders>
            <w:vAlign w:val="center"/>
            <w:hideMark/>
          </w:tcPr>
          <w:p w14:paraId="42D8DDF9"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8</w:t>
            </w:r>
          </w:p>
        </w:tc>
        <w:tc>
          <w:tcPr>
            <w:tcW w:w="636" w:type="dxa"/>
            <w:tcBorders>
              <w:top w:val="single" w:sz="4" w:space="0" w:color="auto"/>
              <w:left w:val="single" w:sz="4" w:space="0" w:color="auto"/>
              <w:bottom w:val="single" w:sz="4" w:space="0" w:color="auto"/>
              <w:right w:val="single" w:sz="4" w:space="0" w:color="auto"/>
            </w:tcBorders>
            <w:vAlign w:val="center"/>
            <w:hideMark/>
          </w:tcPr>
          <w:p w14:paraId="14C87971"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9</w:t>
            </w:r>
          </w:p>
        </w:tc>
        <w:tc>
          <w:tcPr>
            <w:tcW w:w="756" w:type="dxa"/>
            <w:tcBorders>
              <w:top w:val="single" w:sz="4" w:space="0" w:color="auto"/>
              <w:left w:val="single" w:sz="4" w:space="0" w:color="auto"/>
              <w:bottom w:val="single" w:sz="4" w:space="0" w:color="auto"/>
              <w:right w:val="single" w:sz="4" w:space="0" w:color="auto"/>
            </w:tcBorders>
            <w:vAlign w:val="center"/>
            <w:hideMark/>
          </w:tcPr>
          <w:p w14:paraId="69E7B1AD"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8981A94"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11</w:t>
            </w:r>
          </w:p>
        </w:tc>
        <w:tc>
          <w:tcPr>
            <w:tcW w:w="756" w:type="dxa"/>
            <w:tcBorders>
              <w:top w:val="single" w:sz="4" w:space="0" w:color="auto"/>
              <w:left w:val="single" w:sz="4" w:space="0" w:color="auto"/>
              <w:bottom w:val="single" w:sz="4" w:space="0" w:color="auto"/>
              <w:right w:val="single" w:sz="4" w:space="0" w:color="auto"/>
            </w:tcBorders>
            <w:vAlign w:val="center"/>
            <w:hideMark/>
          </w:tcPr>
          <w:p w14:paraId="7E408CB5"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12</w:t>
            </w:r>
          </w:p>
        </w:tc>
        <w:tc>
          <w:tcPr>
            <w:tcW w:w="710" w:type="dxa"/>
            <w:tcBorders>
              <w:top w:val="single" w:sz="4" w:space="0" w:color="auto"/>
              <w:left w:val="single" w:sz="4" w:space="0" w:color="auto"/>
              <w:bottom w:val="single" w:sz="4" w:space="0" w:color="auto"/>
              <w:right w:val="single" w:sz="4" w:space="0" w:color="auto"/>
            </w:tcBorders>
            <w:vAlign w:val="center"/>
            <w:hideMark/>
          </w:tcPr>
          <w:p w14:paraId="0D630028" w14:textId="77777777" w:rsidR="00575FC0" w:rsidRPr="009A7D7B" w:rsidRDefault="00575FC0" w:rsidP="005A213A">
            <w:pPr>
              <w:jc w:val="center"/>
              <w:rPr>
                <w:rFonts w:eastAsia="MS Mincho"/>
                <w:b/>
                <w:bCs/>
                <w:noProof/>
                <w:color w:val="000000" w:themeColor="text1"/>
                <w:sz w:val="24"/>
                <w:szCs w:val="24"/>
                <w:lang w:eastAsia="ja-JP"/>
              </w:rPr>
            </w:pPr>
            <w:r w:rsidRPr="009A7D7B">
              <w:rPr>
                <w:rFonts w:eastAsia="MS Mincho"/>
                <w:b/>
                <w:bCs/>
                <w:noProof/>
                <w:color w:val="000000" w:themeColor="text1"/>
                <w:sz w:val="24"/>
                <w:szCs w:val="24"/>
                <w:lang w:eastAsia="ja-JP"/>
              </w:rPr>
              <w:t>Năm</w:t>
            </w:r>
          </w:p>
        </w:tc>
      </w:tr>
      <w:tr w:rsidR="009A7D7B" w:rsidRPr="009A7D7B" w14:paraId="34A4F58B" w14:textId="77777777" w:rsidTr="00D435C0">
        <w:trPr>
          <w:trHeight w:val="20"/>
          <w:jc w:val="center"/>
        </w:trPr>
        <w:tc>
          <w:tcPr>
            <w:tcW w:w="1454" w:type="dxa"/>
            <w:tcBorders>
              <w:top w:val="single" w:sz="4" w:space="0" w:color="auto"/>
              <w:left w:val="single" w:sz="4" w:space="0" w:color="auto"/>
              <w:bottom w:val="single" w:sz="4" w:space="0" w:color="auto"/>
              <w:right w:val="single" w:sz="4" w:space="0" w:color="auto"/>
            </w:tcBorders>
            <w:vAlign w:val="center"/>
            <w:hideMark/>
          </w:tcPr>
          <w:p w14:paraId="50C54AFC" w14:textId="77777777" w:rsidR="00575FC0" w:rsidRPr="009A7D7B" w:rsidRDefault="00575FC0" w:rsidP="005A213A">
            <w:pPr>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S (Cơn)</w:t>
            </w:r>
          </w:p>
        </w:tc>
        <w:tc>
          <w:tcPr>
            <w:tcW w:w="336" w:type="dxa"/>
            <w:tcBorders>
              <w:top w:val="single" w:sz="4" w:space="0" w:color="auto"/>
              <w:left w:val="single" w:sz="4" w:space="0" w:color="auto"/>
              <w:bottom w:val="single" w:sz="4" w:space="0" w:color="auto"/>
              <w:right w:val="single" w:sz="4" w:space="0" w:color="auto"/>
            </w:tcBorders>
            <w:vAlign w:val="center"/>
          </w:tcPr>
          <w:p w14:paraId="3BDA84A2" w14:textId="77777777" w:rsidR="00575FC0" w:rsidRPr="009A7D7B" w:rsidRDefault="00575FC0" w:rsidP="005A213A">
            <w:pPr>
              <w:jc w:val="center"/>
              <w:rPr>
                <w:color w:val="000000" w:themeColor="text1"/>
                <w:sz w:val="24"/>
                <w:szCs w:val="24"/>
              </w:rPr>
            </w:pPr>
            <w:r w:rsidRPr="009A7D7B">
              <w:rPr>
                <w:color w:val="000000" w:themeColor="text1"/>
                <w:sz w:val="24"/>
                <w:szCs w:val="24"/>
              </w:rPr>
              <w:t>-</w:t>
            </w:r>
          </w:p>
        </w:tc>
        <w:tc>
          <w:tcPr>
            <w:tcW w:w="336" w:type="dxa"/>
            <w:tcBorders>
              <w:top w:val="single" w:sz="4" w:space="0" w:color="auto"/>
              <w:left w:val="single" w:sz="4" w:space="0" w:color="auto"/>
              <w:bottom w:val="single" w:sz="4" w:space="0" w:color="auto"/>
              <w:right w:val="single" w:sz="4" w:space="0" w:color="auto"/>
            </w:tcBorders>
            <w:vAlign w:val="center"/>
          </w:tcPr>
          <w:p w14:paraId="491F0195" w14:textId="77777777" w:rsidR="00575FC0" w:rsidRPr="009A7D7B" w:rsidRDefault="00575FC0" w:rsidP="005A213A">
            <w:pPr>
              <w:jc w:val="center"/>
              <w:rPr>
                <w:color w:val="000000" w:themeColor="text1"/>
                <w:sz w:val="24"/>
                <w:szCs w:val="24"/>
              </w:rPr>
            </w:pPr>
            <w:r w:rsidRPr="009A7D7B">
              <w:rPr>
                <w:color w:val="000000" w:themeColor="text1"/>
                <w:sz w:val="24"/>
                <w:szCs w:val="24"/>
              </w:rPr>
              <w:t>-</w:t>
            </w:r>
          </w:p>
        </w:tc>
        <w:tc>
          <w:tcPr>
            <w:tcW w:w="336" w:type="dxa"/>
            <w:tcBorders>
              <w:top w:val="single" w:sz="4" w:space="0" w:color="auto"/>
              <w:left w:val="single" w:sz="4" w:space="0" w:color="auto"/>
              <w:bottom w:val="single" w:sz="4" w:space="0" w:color="auto"/>
              <w:right w:val="single" w:sz="4" w:space="0" w:color="auto"/>
            </w:tcBorders>
            <w:vAlign w:val="center"/>
          </w:tcPr>
          <w:p w14:paraId="458C9CF3" w14:textId="77777777" w:rsidR="00575FC0" w:rsidRPr="009A7D7B" w:rsidRDefault="00575FC0" w:rsidP="005A213A">
            <w:pPr>
              <w:jc w:val="center"/>
              <w:rPr>
                <w:color w:val="000000" w:themeColor="text1"/>
                <w:sz w:val="24"/>
                <w:szCs w:val="24"/>
              </w:rPr>
            </w:pPr>
            <w:r w:rsidRPr="009A7D7B">
              <w:rPr>
                <w:color w:val="000000" w:themeColor="text1"/>
                <w:sz w:val="24"/>
                <w:szCs w:val="24"/>
              </w:rPr>
              <w:t>-</w:t>
            </w:r>
          </w:p>
        </w:tc>
        <w:tc>
          <w:tcPr>
            <w:tcW w:w="336" w:type="dxa"/>
            <w:tcBorders>
              <w:top w:val="single" w:sz="4" w:space="0" w:color="auto"/>
              <w:left w:val="single" w:sz="4" w:space="0" w:color="auto"/>
              <w:bottom w:val="single" w:sz="4" w:space="0" w:color="auto"/>
              <w:right w:val="single" w:sz="4" w:space="0" w:color="auto"/>
            </w:tcBorders>
            <w:vAlign w:val="center"/>
          </w:tcPr>
          <w:p w14:paraId="3E6DFEBA" w14:textId="77777777" w:rsidR="00575FC0" w:rsidRPr="009A7D7B" w:rsidRDefault="00575FC0" w:rsidP="005A213A">
            <w:pPr>
              <w:jc w:val="center"/>
              <w:rPr>
                <w:color w:val="000000" w:themeColor="text1"/>
                <w:sz w:val="24"/>
                <w:szCs w:val="24"/>
              </w:rPr>
            </w:pPr>
            <w:r w:rsidRPr="009A7D7B">
              <w:rPr>
                <w:color w:val="000000" w:themeColor="text1"/>
                <w:sz w:val="24"/>
                <w:szCs w:val="24"/>
              </w:rPr>
              <w:t>-</w:t>
            </w:r>
          </w:p>
        </w:tc>
        <w:tc>
          <w:tcPr>
            <w:tcW w:w="756" w:type="dxa"/>
            <w:tcBorders>
              <w:top w:val="single" w:sz="4" w:space="0" w:color="auto"/>
              <w:left w:val="single" w:sz="4" w:space="0" w:color="auto"/>
              <w:bottom w:val="single" w:sz="4" w:space="0" w:color="auto"/>
              <w:right w:val="single" w:sz="4" w:space="0" w:color="auto"/>
            </w:tcBorders>
            <w:vAlign w:val="center"/>
          </w:tcPr>
          <w:p w14:paraId="1CD2075B" w14:textId="3C22E78A" w:rsidR="00575FC0" w:rsidRPr="009A7D7B" w:rsidRDefault="00575FC0" w:rsidP="005A213A">
            <w:pPr>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2</w:t>
            </w:r>
          </w:p>
        </w:tc>
        <w:tc>
          <w:tcPr>
            <w:tcW w:w="756" w:type="dxa"/>
            <w:tcBorders>
              <w:top w:val="single" w:sz="4" w:space="0" w:color="auto"/>
              <w:left w:val="single" w:sz="4" w:space="0" w:color="auto"/>
              <w:bottom w:val="single" w:sz="4" w:space="0" w:color="auto"/>
              <w:right w:val="single" w:sz="4" w:space="0" w:color="auto"/>
            </w:tcBorders>
            <w:vAlign w:val="center"/>
          </w:tcPr>
          <w:p w14:paraId="4070E31C" w14:textId="42EFA810" w:rsidR="00575FC0" w:rsidRPr="009A7D7B" w:rsidRDefault="00575FC0" w:rsidP="005A213A">
            <w:pPr>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3</w:t>
            </w:r>
          </w:p>
        </w:tc>
        <w:tc>
          <w:tcPr>
            <w:tcW w:w="756" w:type="dxa"/>
            <w:tcBorders>
              <w:top w:val="single" w:sz="4" w:space="0" w:color="auto"/>
              <w:left w:val="single" w:sz="4" w:space="0" w:color="auto"/>
              <w:bottom w:val="single" w:sz="4" w:space="0" w:color="auto"/>
              <w:right w:val="single" w:sz="4" w:space="0" w:color="auto"/>
            </w:tcBorders>
            <w:vAlign w:val="center"/>
          </w:tcPr>
          <w:p w14:paraId="45C573BA" w14:textId="095656AB" w:rsidR="00575FC0" w:rsidRPr="009A7D7B" w:rsidRDefault="00575FC0" w:rsidP="005A213A">
            <w:pPr>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6</w:t>
            </w:r>
          </w:p>
        </w:tc>
        <w:tc>
          <w:tcPr>
            <w:tcW w:w="756" w:type="dxa"/>
            <w:tcBorders>
              <w:top w:val="single" w:sz="4" w:space="0" w:color="auto"/>
              <w:left w:val="single" w:sz="4" w:space="0" w:color="auto"/>
              <w:bottom w:val="single" w:sz="4" w:space="0" w:color="auto"/>
              <w:right w:val="single" w:sz="4" w:space="0" w:color="auto"/>
            </w:tcBorders>
            <w:vAlign w:val="center"/>
          </w:tcPr>
          <w:p w14:paraId="42F57625" w14:textId="674FCDBB" w:rsidR="00575FC0" w:rsidRPr="009A7D7B" w:rsidRDefault="00575FC0" w:rsidP="005A213A">
            <w:pPr>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4</w:t>
            </w:r>
          </w:p>
        </w:tc>
        <w:tc>
          <w:tcPr>
            <w:tcW w:w="636" w:type="dxa"/>
            <w:tcBorders>
              <w:top w:val="single" w:sz="4" w:space="0" w:color="auto"/>
              <w:left w:val="single" w:sz="4" w:space="0" w:color="auto"/>
              <w:bottom w:val="single" w:sz="4" w:space="0" w:color="auto"/>
              <w:right w:val="single" w:sz="4" w:space="0" w:color="auto"/>
            </w:tcBorders>
            <w:vAlign w:val="center"/>
          </w:tcPr>
          <w:p w14:paraId="5DC23F88" w14:textId="08C78B72" w:rsidR="00575FC0" w:rsidRPr="009A7D7B" w:rsidRDefault="00575FC0" w:rsidP="005A213A">
            <w:pPr>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7</w:t>
            </w:r>
          </w:p>
        </w:tc>
        <w:tc>
          <w:tcPr>
            <w:tcW w:w="756" w:type="dxa"/>
            <w:tcBorders>
              <w:top w:val="single" w:sz="4" w:space="0" w:color="auto"/>
              <w:left w:val="single" w:sz="4" w:space="0" w:color="auto"/>
              <w:bottom w:val="single" w:sz="4" w:space="0" w:color="auto"/>
              <w:right w:val="single" w:sz="4" w:space="0" w:color="auto"/>
            </w:tcBorders>
            <w:vAlign w:val="center"/>
          </w:tcPr>
          <w:p w14:paraId="000C394C" w14:textId="4BCDC992" w:rsidR="00575FC0" w:rsidRPr="009A7D7B" w:rsidRDefault="00575FC0" w:rsidP="005A213A">
            <w:pPr>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8</w:t>
            </w:r>
          </w:p>
        </w:tc>
        <w:tc>
          <w:tcPr>
            <w:tcW w:w="756" w:type="dxa"/>
            <w:tcBorders>
              <w:top w:val="single" w:sz="4" w:space="0" w:color="auto"/>
              <w:left w:val="single" w:sz="4" w:space="0" w:color="auto"/>
              <w:bottom w:val="single" w:sz="4" w:space="0" w:color="auto"/>
              <w:right w:val="single" w:sz="4" w:space="0" w:color="auto"/>
            </w:tcBorders>
            <w:vAlign w:val="center"/>
          </w:tcPr>
          <w:p w14:paraId="6FFED9DF" w14:textId="05B0BFD0" w:rsidR="00575FC0" w:rsidRPr="009A7D7B" w:rsidRDefault="00575FC0" w:rsidP="005A213A">
            <w:pPr>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4</w:t>
            </w:r>
          </w:p>
        </w:tc>
        <w:tc>
          <w:tcPr>
            <w:tcW w:w="756" w:type="dxa"/>
            <w:tcBorders>
              <w:top w:val="single" w:sz="4" w:space="0" w:color="auto"/>
              <w:left w:val="single" w:sz="4" w:space="0" w:color="auto"/>
              <w:bottom w:val="single" w:sz="4" w:space="0" w:color="auto"/>
              <w:right w:val="single" w:sz="4" w:space="0" w:color="auto"/>
            </w:tcBorders>
            <w:vAlign w:val="center"/>
          </w:tcPr>
          <w:p w14:paraId="1EF921DF" w14:textId="7376C494" w:rsidR="00575FC0" w:rsidRPr="009A7D7B" w:rsidRDefault="00575FC0" w:rsidP="005A213A">
            <w:pPr>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2</w:t>
            </w:r>
          </w:p>
        </w:tc>
        <w:tc>
          <w:tcPr>
            <w:tcW w:w="710" w:type="dxa"/>
            <w:tcBorders>
              <w:top w:val="single" w:sz="4" w:space="0" w:color="auto"/>
              <w:left w:val="single" w:sz="4" w:space="0" w:color="auto"/>
              <w:bottom w:val="single" w:sz="4" w:space="0" w:color="auto"/>
              <w:right w:val="single" w:sz="4" w:space="0" w:color="auto"/>
            </w:tcBorders>
            <w:vAlign w:val="center"/>
          </w:tcPr>
          <w:p w14:paraId="569531D1" w14:textId="3F2BA06A" w:rsidR="00575FC0" w:rsidRPr="009A7D7B" w:rsidRDefault="00575FC0" w:rsidP="005A213A">
            <w:pPr>
              <w:jc w:val="center"/>
              <w:rPr>
                <w:color w:val="000000" w:themeColor="text1"/>
                <w:sz w:val="24"/>
                <w:szCs w:val="24"/>
              </w:rPr>
            </w:pPr>
            <w:r w:rsidRPr="009A7D7B">
              <w:rPr>
                <w:color w:val="000000" w:themeColor="text1"/>
                <w:sz w:val="24"/>
                <w:szCs w:val="24"/>
              </w:rPr>
              <w:t>0</w:t>
            </w:r>
            <w:r w:rsidR="005A213A" w:rsidRPr="009A7D7B">
              <w:rPr>
                <w:color w:val="000000" w:themeColor="text1"/>
                <w:sz w:val="24"/>
                <w:szCs w:val="24"/>
              </w:rPr>
              <w:t>,</w:t>
            </w:r>
            <w:r w:rsidRPr="009A7D7B">
              <w:rPr>
                <w:color w:val="000000" w:themeColor="text1"/>
                <w:sz w:val="24"/>
                <w:szCs w:val="24"/>
              </w:rPr>
              <w:t>9</w:t>
            </w:r>
          </w:p>
        </w:tc>
      </w:tr>
      <w:tr w:rsidR="009A7D7B" w:rsidRPr="009A7D7B" w14:paraId="249EEF25" w14:textId="77777777" w:rsidTr="00D435C0">
        <w:trPr>
          <w:trHeight w:val="20"/>
          <w:jc w:val="center"/>
        </w:trPr>
        <w:tc>
          <w:tcPr>
            <w:tcW w:w="1454" w:type="dxa"/>
            <w:tcBorders>
              <w:top w:val="single" w:sz="4" w:space="0" w:color="auto"/>
              <w:left w:val="single" w:sz="4" w:space="0" w:color="auto"/>
              <w:bottom w:val="single" w:sz="4" w:space="0" w:color="auto"/>
              <w:right w:val="single" w:sz="4" w:space="0" w:color="auto"/>
            </w:tcBorders>
            <w:vAlign w:val="center"/>
            <w:hideMark/>
          </w:tcPr>
          <w:p w14:paraId="376CAE70" w14:textId="77777777" w:rsidR="00575FC0" w:rsidRPr="009A7D7B" w:rsidRDefault="00575FC0" w:rsidP="005A213A">
            <w:pPr>
              <w:jc w:val="center"/>
              <w:rPr>
                <w:rFonts w:eastAsia="MS Mincho"/>
                <w:noProof/>
                <w:color w:val="000000" w:themeColor="text1"/>
                <w:sz w:val="24"/>
                <w:szCs w:val="24"/>
                <w:lang w:eastAsia="ja-JP"/>
              </w:rPr>
            </w:pPr>
            <w:r w:rsidRPr="009A7D7B">
              <w:rPr>
                <w:rFonts w:eastAsia="MS Mincho"/>
                <w:noProof/>
                <w:color w:val="000000" w:themeColor="text1"/>
                <w:sz w:val="24"/>
                <w:szCs w:val="24"/>
                <w:lang w:eastAsia="ja-JP"/>
              </w:rPr>
              <w:t>Cs (%)</w:t>
            </w:r>
          </w:p>
        </w:tc>
        <w:tc>
          <w:tcPr>
            <w:tcW w:w="336" w:type="dxa"/>
            <w:tcBorders>
              <w:top w:val="single" w:sz="4" w:space="0" w:color="auto"/>
              <w:left w:val="single" w:sz="4" w:space="0" w:color="auto"/>
              <w:bottom w:val="single" w:sz="4" w:space="0" w:color="auto"/>
              <w:right w:val="single" w:sz="4" w:space="0" w:color="auto"/>
            </w:tcBorders>
            <w:vAlign w:val="center"/>
          </w:tcPr>
          <w:p w14:paraId="5F6CC977" w14:textId="77777777" w:rsidR="00575FC0" w:rsidRPr="009A7D7B" w:rsidRDefault="00575FC0" w:rsidP="005A213A">
            <w:pPr>
              <w:jc w:val="center"/>
              <w:rPr>
                <w:color w:val="000000" w:themeColor="text1"/>
                <w:sz w:val="24"/>
                <w:szCs w:val="24"/>
              </w:rPr>
            </w:pPr>
            <w:r w:rsidRPr="009A7D7B">
              <w:rPr>
                <w:color w:val="000000" w:themeColor="text1"/>
                <w:sz w:val="24"/>
                <w:szCs w:val="24"/>
              </w:rPr>
              <w:t>-</w:t>
            </w:r>
          </w:p>
        </w:tc>
        <w:tc>
          <w:tcPr>
            <w:tcW w:w="336" w:type="dxa"/>
            <w:tcBorders>
              <w:top w:val="single" w:sz="4" w:space="0" w:color="auto"/>
              <w:left w:val="single" w:sz="4" w:space="0" w:color="auto"/>
              <w:bottom w:val="single" w:sz="4" w:space="0" w:color="auto"/>
              <w:right w:val="single" w:sz="4" w:space="0" w:color="auto"/>
            </w:tcBorders>
            <w:vAlign w:val="center"/>
          </w:tcPr>
          <w:p w14:paraId="6B79BEB5" w14:textId="77777777" w:rsidR="00575FC0" w:rsidRPr="009A7D7B" w:rsidRDefault="00575FC0" w:rsidP="005A213A">
            <w:pPr>
              <w:jc w:val="center"/>
              <w:rPr>
                <w:color w:val="000000" w:themeColor="text1"/>
                <w:sz w:val="24"/>
                <w:szCs w:val="24"/>
              </w:rPr>
            </w:pPr>
            <w:r w:rsidRPr="009A7D7B">
              <w:rPr>
                <w:color w:val="000000" w:themeColor="text1"/>
                <w:sz w:val="24"/>
                <w:szCs w:val="24"/>
              </w:rPr>
              <w:t>-</w:t>
            </w:r>
          </w:p>
        </w:tc>
        <w:tc>
          <w:tcPr>
            <w:tcW w:w="336" w:type="dxa"/>
            <w:tcBorders>
              <w:top w:val="single" w:sz="4" w:space="0" w:color="auto"/>
              <w:left w:val="single" w:sz="4" w:space="0" w:color="auto"/>
              <w:bottom w:val="single" w:sz="4" w:space="0" w:color="auto"/>
              <w:right w:val="single" w:sz="4" w:space="0" w:color="auto"/>
            </w:tcBorders>
            <w:vAlign w:val="center"/>
          </w:tcPr>
          <w:p w14:paraId="389615D9" w14:textId="77777777" w:rsidR="00575FC0" w:rsidRPr="009A7D7B" w:rsidRDefault="00575FC0" w:rsidP="005A213A">
            <w:pPr>
              <w:jc w:val="center"/>
              <w:rPr>
                <w:color w:val="000000" w:themeColor="text1"/>
                <w:sz w:val="24"/>
                <w:szCs w:val="24"/>
              </w:rPr>
            </w:pPr>
            <w:r w:rsidRPr="009A7D7B">
              <w:rPr>
                <w:color w:val="000000" w:themeColor="text1"/>
                <w:sz w:val="24"/>
                <w:szCs w:val="24"/>
              </w:rPr>
              <w:t>-</w:t>
            </w:r>
          </w:p>
        </w:tc>
        <w:tc>
          <w:tcPr>
            <w:tcW w:w="336" w:type="dxa"/>
            <w:tcBorders>
              <w:top w:val="single" w:sz="4" w:space="0" w:color="auto"/>
              <w:left w:val="single" w:sz="4" w:space="0" w:color="auto"/>
              <w:bottom w:val="single" w:sz="4" w:space="0" w:color="auto"/>
              <w:right w:val="single" w:sz="4" w:space="0" w:color="auto"/>
            </w:tcBorders>
            <w:vAlign w:val="center"/>
          </w:tcPr>
          <w:p w14:paraId="70D0F57A" w14:textId="77777777" w:rsidR="00575FC0" w:rsidRPr="009A7D7B" w:rsidRDefault="00575FC0" w:rsidP="005A213A">
            <w:pPr>
              <w:jc w:val="center"/>
              <w:rPr>
                <w:color w:val="000000" w:themeColor="text1"/>
                <w:sz w:val="24"/>
                <w:szCs w:val="24"/>
              </w:rPr>
            </w:pPr>
            <w:r w:rsidRPr="009A7D7B">
              <w:rPr>
                <w:color w:val="000000" w:themeColor="text1"/>
                <w:sz w:val="24"/>
                <w:szCs w:val="24"/>
              </w:rPr>
              <w:t>-</w:t>
            </w:r>
          </w:p>
        </w:tc>
        <w:tc>
          <w:tcPr>
            <w:tcW w:w="756" w:type="dxa"/>
            <w:tcBorders>
              <w:top w:val="single" w:sz="4" w:space="0" w:color="auto"/>
              <w:left w:val="single" w:sz="4" w:space="0" w:color="auto"/>
              <w:bottom w:val="single" w:sz="4" w:space="0" w:color="auto"/>
              <w:right w:val="single" w:sz="4" w:space="0" w:color="auto"/>
            </w:tcBorders>
            <w:vAlign w:val="center"/>
          </w:tcPr>
          <w:p w14:paraId="1B664CBF" w14:textId="670F7149" w:rsidR="00575FC0" w:rsidRPr="009A7D7B" w:rsidRDefault="00575FC0" w:rsidP="005A213A">
            <w:pPr>
              <w:jc w:val="center"/>
              <w:rPr>
                <w:color w:val="000000" w:themeColor="text1"/>
                <w:sz w:val="24"/>
                <w:szCs w:val="24"/>
              </w:rPr>
            </w:pPr>
            <w:r w:rsidRPr="009A7D7B">
              <w:rPr>
                <w:color w:val="000000" w:themeColor="text1"/>
                <w:sz w:val="24"/>
                <w:szCs w:val="24"/>
              </w:rPr>
              <w:t>469</w:t>
            </w:r>
            <w:r w:rsidR="005A213A" w:rsidRPr="009A7D7B">
              <w:rPr>
                <w:color w:val="000000" w:themeColor="text1"/>
                <w:sz w:val="24"/>
                <w:szCs w:val="24"/>
              </w:rPr>
              <w:t>,</w:t>
            </w:r>
            <w:r w:rsidRPr="009A7D7B">
              <w:rPr>
                <w:color w:val="000000" w:themeColor="text1"/>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tcPr>
          <w:p w14:paraId="3E9B05F1" w14:textId="1F7DA599" w:rsidR="00575FC0" w:rsidRPr="009A7D7B" w:rsidRDefault="00575FC0" w:rsidP="005A213A">
            <w:pPr>
              <w:jc w:val="center"/>
              <w:rPr>
                <w:color w:val="000000" w:themeColor="text1"/>
                <w:sz w:val="24"/>
                <w:szCs w:val="24"/>
              </w:rPr>
            </w:pPr>
            <w:r w:rsidRPr="009A7D7B">
              <w:rPr>
                <w:color w:val="000000" w:themeColor="text1"/>
                <w:sz w:val="24"/>
                <w:szCs w:val="24"/>
              </w:rPr>
              <w:t>279</w:t>
            </w:r>
            <w:r w:rsidR="005A213A" w:rsidRPr="009A7D7B">
              <w:rPr>
                <w:color w:val="000000" w:themeColor="text1"/>
                <w:sz w:val="24"/>
                <w:szCs w:val="24"/>
              </w:rPr>
              <w:t>,</w:t>
            </w:r>
            <w:r w:rsidRPr="009A7D7B">
              <w:rPr>
                <w:color w:val="000000" w:themeColor="text1"/>
                <w:sz w:val="24"/>
                <w:szCs w:val="24"/>
              </w:rPr>
              <w:t>2</w:t>
            </w:r>
          </w:p>
        </w:tc>
        <w:tc>
          <w:tcPr>
            <w:tcW w:w="756" w:type="dxa"/>
            <w:tcBorders>
              <w:top w:val="single" w:sz="4" w:space="0" w:color="auto"/>
              <w:left w:val="single" w:sz="4" w:space="0" w:color="auto"/>
              <w:bottom w:val="single" w:sz="4" w:space="0" w:color="auto"/>
              <w:right w:val="single" w:sz="4" w:space="0" w:color="auto"/>
            </w:tcBorders>
            <w:vAlign w:val="center"/>
          </w:tcPr>
          <w:p w14:paraId="5C3FBE20" w14:textId="5C6BCC6F" w:rsidR="00575FC0" w:rsidRPr="009A7D7B" w:rsidRDefault="00575FC0" w:rsidP="005A213A">
            <w:pPr>
              <w:jc w:val="center"/>
              <w:rPr>
                <w:color w:val="000000" w:themeColor="text1"/>
                <w:sz w:val="24"/>
                <w:szCs w:val="24"/>
              </w:rPr>
            </w:pPr>
            <w:r w:rsidRPr="009A7D7B">
              <w:rPr>
                <w:color w:val="000000" w:themeColor="text1"/>
                <w:sz w:val="24"/>
                <w:szCs w:val="24"/>
              </w:rPr>
              <w:t>353</w:t>
            </w:r>
            <w:r w:rsidR="005A213A" w:rsidRPr="009A7D7B">
              <w:rPr>
                <w:color w:val="000000" w:themeColor="text1"/>
                <w:sz w:val="24"/>
                <w:szCs w:val="24"/>
              </w:rPr>
              <w:t>,</w:t>
            </w:r>
            <w:r w:rsidRPr="009A7D7B">
              <w:rPr>
                <w:color w:val="000000" w:themeColor="text1"/>
                <w:sz w:val="24"/>
                <w:szCs w:val="24"/>
              </w:rPr>
              <w:t>5</w:t>
            </w:r>
          </w:p>
        </w:tc>
        <w:tc>
          <w:tcPr>
            <w:tcW w:w="756" w:type="dxa"/>
            <w:tcBorders>
              <w:top w:val="single" w:sz="4" w:space="0" w:color="auto"/>
              <w:left w:val="single" w:sz="4" w:space="0" w:color="auto"/>
              <w:bottom w:val="single" w:sz="4" w:space="0" w:color="auto"/>
              <w:right w:val="single" w:sz="4" w:space="0" w:color="auto"/>
            </w:tcBorders>
            <w:vAlign w:val="center"/>
          </w:tcPr>
          <w:p w14:paraId="146DA7B8" w14:textId="30A3E718" w:rsidR="00575FC0" w:rsidRPr="009A7D7B" w:rsidRDefault="00575FC0" w:rsidP="005A213A">
            <w:pPr>
              <w:jc w:val="center"/>
              <w:rPr>
                <w:color w:val="000000" w:themeColor="text1"/>
                <w:sz w:val="24"/>
                <w:szCs w:val="24"/>
              </w:rPr>
            </w:pPr>
            <w:r w:rsidRPr="009A7D7B">
              <w:rPr>
                <w:color w:val="000000" w:themeColor="text1"/>
                <w:sz w:val="24"/>
                <w:szCs w:val="24"/>
              </w:rPr>
              <w:t>173</w:t>
            </w:r>
            <w:r w:rsidR="005A213A" w:rsidRPr="009A7D7B">
              <w:rPr>
                <w:color w:val="000000" w:themeColor="text1"/>
                <w:sz w:val="24"/>
                <w:szCs w:val="24"/>
              </w:rPr>
              <w:t>,</w:t>
            </w:r>
            <w:r w:rsidRPr="009A7D7B">
              <w:rPr>
                <w:color w:val="000000" w:themeColor="text1"/>
                <w:sz w:val="24"/>
                <w:szCs w:val="24"/>
              </w:rPr>
              <w:t>4</w:t>
            </w:r>
          </w:p>
        </w:tc>
        <w:tc>
          <w:tcPr>
            <w:tcW w:w="636" w:type="dxa"/>
            <w:tcBorders>
              <w:top w:val="single" w:sz="4" w:space="0" w:color="auto"/>
              <w:left w:val="single" w:sz="4" w:space="0" w:color="auto"/>
              <w:bottom w:val="single" w:sz="4" w:space="0" w:color="auto"/>
              <w:right w:val="single" w:sz="4" w:space="0" w:color="auto"/>
            </w:tcBorders>
            <w:vAlign w:val="center"/>
          </w:tcPr>
          <w:p w14:paraId="4DC80C5E" w14:textId="695A8A1D" w:rsidR="00575FC0" w:rsidRPr="009A7D7B" w:rsidRDefault="00575FC0" w:rsidP="005A213A">
            <w:pPr>
              <w:jc w:val="center"/>
              <w:rPr>
                <w:color w:val="000000" w:themeColor="text1"/>
                <w:sz w:val="24"/>
                <w:szCs w:val="24"/>
              </w:rPr>
            </w:pPr>
            <w:r w:rsidRPr="009A7D7B">
              <w:rPr>
                <w:color w:val="000000" w:themeColor="text1"/>
                <w:sz w:val="24"/>
                <w:szCs w:val="24"/>
              </w:rPr>
              <w:t>89</w:t>
            </w:r>
            <w:r w:rsidR="005A213A" w:rsidRPr="009A7D7B">
              <w:rPr>
                <w:color w:val="000000" w:themeColor="text1"/>
                <w:sz w:val="24"/>
                <w:szCs w:val="24"/>
              </w:rPr>
              <w:t>,</w:t>
            </w:r>
            <w:r w:rsidRPr="009A7D7B">
              <w:rPr>
                <w:color w:val="000000" w:themeColor="text1"/>
                <w:sz w:val="24"/>
                <w:szCs w:val="24"/>
              </w:rPr>
              <w:t>9</w:t>
            </w:r>
          </w:p>
        </w:tc>
        <w:tc>
          <w:tcPr>
            <w:tcW w:w="756" w:type="dxa"/>
            <w:tcBorders>
              <w:top w:val="single" w:sz="4" w:space="0" w:color="auto"/>
              <w:left w:val="single" w:sz="4" w:space="0" w:color="auto"/>
              <w:bottom w:val="single" w:sz="4" w:space="0" w:color="auto"/>
              <w:right w:val="single" w:sz="4" w:space="0" w:color="auto"/>
            </w:tcBorders>
            <w:vAlign w:val="center"/>
          </w:tcPr>
          <w:p w14:paraId="0E8F59C7" w14:textId="0867A2E1" w:rsidR="00575FC0" w:rsidRPr="009A7D7B" w:rsidRDefault="00575FC0" w:rsidP="005A213A">
            <w:pPr>
              <w:jc w:val="center"/>
              <w:rPr>
                <w:color w:val="000000" w:themeColor="text1"/>
                <w:sz w:val="24"/>
                <w:szCs w:val="24"/>
              </w:rPr>
            </w:pPr>
            <w:r w:rsidRPr="009A7D7B">
              <w:rPr>
                <w:color w:val="000000" w:themeColor="text1"/>
                <w:sz w:val="24"/>
                <w:szCs w:val="24"/>
              </w:rPr>
              <w:t>106</w:t>
            </w:r>
            <w:r w:rsidR="005A213A" w:rsidRPr="009A7D7B">
              <w:rPr>
                <w:color w:val="000000" w:themeColor="text1"/>
                <w:sz w:val="24"/>
                <w:szCs w:val="24"/>
              </w:rPr>
              <w:t>,</w:t>
            </w:r>
            <w:r w:rsidRPr="009A7D7B">
              <w:rPr>
                <w:color w:val="000000" w:themeColor="text1"/>
                <w:sz w:val="24"/>
                <w:szCs w:val="24"/>
              </w:rPr>
              <w:t>2</w:t>
            </w:r>
          </w:p>
        </w:tc>
        <w:tc>
          <w:tcPr>
            <w:tcW w:w="756" w:type="dxa"/>
            <w:tcBorders>
              <w:top w:val="single" w:sz="4" w:space="0" w:color="auto"/>
              <w:left w:val="single" w:sz="4" w:space="0" w:color="auto"/>
              <w:bottom w:val="single" w:sz="4" w:space="0" w:color="auto"/>
              <w:right w:val="single" w:sz="4" w:space="0" w:color="auto"/>
            </w:tcBorders>
            <w:vAlign w:val="center"/>
          </w:tcPr>
          <w:p w14:paraId="2C73E2CA" w14:textId="5B24E59F" w:rsidR="00575FC0" w:rsidRPr="009A7D7B" w:rsidRDefault="00575FC0" w:rsidP="005A213A">
            <w:pPr>
              <w:jc w:val="center"/>
              <w:rPr>
                <w:color w:val="000000" w:themeColor="text1"/>
                <w:sz w:val="24"/>
                <w:szCs w:val="24"/>
              </w:rPr>
            </w:pPr>
            <w:r w:rsidRPr="009A7D7B">
              <w:rPr>
                <w:color w:val="000000" w:themeColor="text1"/>
                <w:sz w:val="24"/>
                <w:szCs w:val="24"/>
              </w:rPr>
              <w:t>184</w:t>
            </w:r>
            <w:r w:rsidR="005A213A" w:rsidRPr="009A7D7B">
              <w:rPr>
                <w:color w:val="000000" w:themeColor="text1"/>
                <w:sz w:val="24"/>
                <w:szCs w:val="24"/>
              </w:rPr>
              <w:t>,</w:t>
            </w:r>
            <w:r w:rsidRPr="009A7D7B">
              <w:rPr>
                <w:color w:val="000000" w:themeColor="text1"/>
                <w:sz w:val="24"/>
                <w:szCs w:val="24"/>
              </w:rPr>
              <w:t>3</w:t>
            </w:r>
          </w:p>
        </w:tc>
        <w:tc>
          <w:tcPr>
            <w:tcW w:w="756" w:type="dxa"/>
            <w:tcBorders>
              <w:top w:val="single" w:sz="4" w:space="0" w:color="auto"/>
              <w:left w:val="single" w:sz="4" w:space="0" w:color="auto"/>
              <w:bottom w:val="single" w:sz="4" w:space="0" w:color="auto"/>
              <w:right w:val="single" w:sz="4" w:space="0" w:color="auto"/>
            </w:tcBorders>
            <w:vAlign w:val="center"/>
          </w:tcPr>
          <w:p w14:paraId="74D01B66" w14:textId="1444080E" w:rsidR="00575FC0" w:rsidRPr="009A7D7B" w:rsidRDefault="00575FC0" w:rsidP="005A213A">
            <w:pPr>
              <w:jc w:val="center"/>
              <w:rPr>
                <w:color w:val="000000" w:themeColor="text1"/>
                <w:sz w:val="24"/>
                <w:szCs w:val="24"/>
              </w:rPr>
            </w:pPr>
            <w:r w:rsidRPr="009A7D7B">
              <w:rPr>
                <w:color w:val="000000" w:themeColor="text1"/>
                <w:sz w:val="24"/>
                <w:szCs w:val="24"/>
              </w:rPr>
              <w:t>469</w:t>
            </w:r>
            <w:r w:rsidR="005A213A" w:rsidRPr="009A7D7B">
              <w:rPr>
                <w:color w:val="000000" w:themeColor="text1"/>
                <w:sz w:val="24"/>
                <w:szCs w:val="24"/>
              </w:rPr>
              <w:t>,</w:t>
            </w:r>
            <w:r w:rsidRPr="009A7D7B">
              <w:rPr>
                <w:color w:val="000000" w:themeColor="text1"/>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tcPr>
          <w:p w14:paraId="6EB804D9" w14:textId="3FAF0C5E" w:rsidR="00575FC0" w:rsidRPr="009A7D7B" w:rsidRDefault="00575FC0" w:rsidP="005A213A">
            <w:pPr>
              <w:jc w:val="center"/>
              <w:rPr>
                <w:color w:val="000000" w:themeColor="text1"/>
                <w:sz w:val="24"/>
                <w:szCs w:val="24"/>
              </w:rPr>
            </w:pPr>
            <w:r w:rsidRPr="009A7D7B">
              <w:rPr>
                <w:color w:val="000000" w:themeColor="text1"/>
                <w:sz w:val="24"/>
                <w:szCs w:val="24"/>
              </w:rPr>
              <w:t>71</w:t>
            </w:r>
            <w:r w:rsidR="005A213A" w:rsidRPr="009A7D7B">
              <w:rPr>
                <w:color w:val="000000" w:themeColor="text1"/>
                <w:sz w:val="24"/>
                <w:szCs w:val="24"/>
              </w:rPr>
              <w:t>,</w:t>
            </w:r>
            <w:r w:rsidRPr="009A7D7B">
              <w:rPr>
                <w:color w:val="000000" w:themeColor="text1"/>
                <w:sz w:val="24"/>
                <w:szCs w:val="24"/>
              </w:rPr>
              <w:t>8</w:t>
            </w:r>
          </w:p>
        </w:tc>
      </w:tr>
    </w:tbl>
    <w:p w14:paraId="14E643EB" w14:textId="77777777" w:rsidR="00D435C0" w:rsidRPr="009A7D7B" w:rsidRDefault="00D435C0" w:rsidP="00D435C0">
      <w:pPr>
        <w:widowControl w:val="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00493117" w14:textId="45E73269" w:rsidR="00575FC0" w:rsidRPr="009A7D7B" w:rsidRDefault="00575FC0" w:rsidP="00090912">
      <w:pPr>
        <w:tabs>
          <w:tab w:val="left" w:pos="545"/>
        </w:tabs>
        <w:spacing w:before="120" w:after="120" w:line="312" w:lineRule="auto"/>
        <w:ind w:firstLine="720"/>
        <w:rPr>
          <w:rFonts w:ascii="Times New Roman" w:eastAsia="MS Mincho" w:hAnsi="Times New Roman" w:cs="Times New Roman"/>
          <w:noProof/>
          <w:color w:val="000000" w:themeColor="text1"/>
          <w:sz w:val="28"/>
          <w:szCs w:val="28"/>
          <w:lang w:val="nb-NO" w:eastAsia="ja-JP"/>
        </w:rPr>
      </w:pPr>
      <w:r w:rsidRPr="009A7D7B">
        <w:rPr>
          <w:rFonts w:ascii="Times New Roman" w:eastAsia="MS Mincho" w:hAnsi="Times New Roman" w:cs="Times New Roman"/>
          <w:noProof/>
          <w:color w:val="000000" w:themeColor="text1"/>
          <w:sz w:val="28"/>
          <w:szCs w:val="28"/>
          <w:lang w:val="nb-NO" w:eastAsia="ja-JP"/>
        </w:rPr>
        <w:t xml:space="preserve">Về quy mô năm, mức độ dao động của số cơn XTNĐ ảnh hưởng đến tỉnh Thừa Thiên Huế không quá lớn với giá trị </w:t>
      </w:r>
      <w:r w:rsidR="0037259C" w:rsidRPr="009A7D7B">
        <w:rPr>
          <w:rFonts w:ascii="Times New Roman" w:eastAsia="MS Mincho" w:hAnsi="Times New Roman" w:cs="Times New Roman"/>
          <w:noProof/>
          <w:color w:val="000000" w:themeColor="text1"/>
          <w:sz w:val="28"/>
          <w:szCs w:val="28"/>
          <w:lang w:val="nb-NO" w:eastAsia="ja-JP"/>
        </w:rPr>
        <w:t>đ</w:t>
      </w:r>
      <w:r w:rsidR="00F64940" w:rsidRPr="009A7D7B">
        <w:rPr>
          <w:rFonts w:ascii="Times New Roman" w:eastAsia="MS Mincho" w:hAnsi="Times New Roman" w:cs="Times New Roman"/>
          <w:noProof/>
          <w:color w:val="000000" w:themeColor="text1"/>
          <w:sz w:val="28"/>
          <w:szCs w:val="28"/>
          <w:lang w:val="nb-NO" w:eastAsia="ja-JP"/>
        </w:rPr>
        <w:t>ộ lệch tiêu chuẩn</w:t>
      </w:r>
      <w:r w:rsidRPr="009A7D7B">
        <w:rPr>
          <w:rFonts w:ascii="Times New Roman" w:eastAsia="MS Mincho" w:hAnsi="Times New Roman" w:cs="Times New Roman"/>
          <w:noProof/>
          <w:color w:val="000000" w:themeColor="text1"/>
          <w:sz w:val="28"/>
          <w:szCs w:val="28"/>
          <w:lang w:val="nb-NO" w:eastAsia="ja-JP"/>
        </w:rPr>
        <w:t xml:space="preserve"> S và biến suất Cs lần lượt là 0</w:t>
      </w:r>
      <w:r w:rsidR="005A213A"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9 cơn và 71</w:t>
      </w:r>
      <w:r w:rsidR="005A213A" w:rsidRPr="009A7D7B">
        <w:rPr>
          <w:rFonts w:ascii="Times New Roman" w:eastAsia="MS Mincho" w:hAnsi="Times New Roman" w:cs="Times New Roman"/>
          <w:noProof/>
          <w:color w:val="000000" w:themeColor="text1"/>
          <w:sz w:val="28"/>
          <w:szCs w:val="28"/>
          <w:lang w:val="nb-NO" w:eastAsia="ja-JP"/>
        </w:rPr>
        <w:t>,</w:t>
      </w:r>
      <w:r w:rsidRPr="009A7D7B">
        <w:rPr>
          <w:rFonts w:ascii="Times New Roman" w:eastAsia="MS Mincho" w:hAnsi="Times New Roman" w:cs="Times New Roman"/>
          <w:noProof/>
          <w:color w:val="000000" w:themeColor="text1"/>
          <w:sz w:val="28"/>
          <w:szCs w:val="28"/>
          <w:lang w:val="nb-NO" w:eastAsia="ja-JP"/>
        </w:rPr>
        <w:t xml:space="preserve">8% (Bảng </w:t>
      </w:r>
      <w:r w:rsidR="005A213A" w:rsidRPr="009A7D7B">
        <w:rPr>
          <w:rFonts w:ascii="Times New Roman" w:eastAsia="MS Mincho" w:hAnsi="Times New Roman" w:cs="Times New Roman"/>
          <w:noProof/>
          <w:color w:val="000000" w:themeColor="text1"/>
          <w:sz w:val="28"/>
          <w:szCs w:val="28"/>
          <w:lang w:val="nb-NO" w:eastAsia="ja-JP"/>
        </w:rPr>
        <w:t>2.6</w:t>
      </w:r>
      <w:r w:rsidR="00E37CED" w:rsidRPr="009A7D7B">
        <w:rPr>
          <w:rFonts w:ascii="Times New Roman" w:eastAsia="MS Mincho" w:hAnsi="Times New Roman" w:cs="Times New Roman"/>
          <w:noProof/>
          <w:color w:val="000000" w:themeColor="text1"/>
          <w:sz w:val="28"/>
          <w:szCs w:val="28"/>
          <w:lang w:val="nb-NO" w:eastAsia="ja-JP"/>
        </w:rPr>
        <w:t>2</w:t>
      </w:r>
      <w:r w:rsidRPr="009A7D7B">
        <w:rPr>
          <w:rFonts w:ascii="Times New Roman" w:eastAsia="MS Mincho" w:hAnsi="Times New Roman" w:cs="Times New Roman"/>
          <w:noProof/>
          <w:color w:val="000000" w:themeColor="text1"/>
          <w:sz w:val="28"/>
          <w:szCs w:val="28"/>
          <w:lang w:val="nb-NO" w:eastAsia="ja-JP"/>
        </w:rPr>
        <w:t>).</w:t>
      </w:r>
    </w:p>
    <w:p w14:paraId="3AAB9128" w14:textId="23AC04A9" w:rsidR="00CC6663" w:rsidRPr="009A7D7B" w:rsidRDefault="00CC6663" w:rsidP="00090912">
      <w:pPr>
        <w:tabs>
          <w:tab w:val="left" w:pos="545"/>
        </w:tabs>
        <w:spacing w:before="120" w:after="120" w:line="312" w:lineRule="auto"/>
        <w:ind w:firstLine="720"/>
        <w:rPr>
          <w:rFonts w:ascii="Times New Roman" w:eastAsia="MS Mincho" w:hAnsi="Times New Roman" w:cs="Times New Roman"/>
          <w:color w:val="000000" w:themeColor="text1"/>
          <w:sz w:val="36"/>
          <w:szCs w:val="36"/>
          <w:lang w:val="nb-NO" w:eastAsia="ja-JP"/>
        </w:rPr>
      </w:pPr>
      <w:r w:rsidRPr="009A7D7B">
        <w:rPr>
          <w:rFonts w:ascii="Times New Roman" w:hAnsi="Times New Roman" w:cs="Times New Roman"/>
          <w:color w:val="000000" w:themeColor="text1"/>
          <w:sz w:val="28"/>
          <w:szCs w:val="28"/>
          <w:u w:color="FF0000"/>
        </w:rPr>
        <w:t>Hình 2.4</w:t>
      </w:r>
      <w:r w:rsidR="00E37CED" w:rsidRPr="009A7D7B">
        <w:rPr>
          <w:rFonts w:ascii="Times New Roman" w:hAnsi="Times New Roman" w:cs="Times New Roman"/>
          <w:color w:val="000000" w:themeColor="text1"/>
          <w:sz w:val="28"/>
          <w:szCs w:val="28"/>
          <w:u w:color="FF0000"/>
        </w:rPr>
        <w:t>5</w:t>
      </w:r>
      <w:r w:rsidRPr="009A7D7B">
        <w:rPr>
          <w:rFonts w:ascii="Times New Roman" w:hAnsi="Times New Roman" w:cs="Times New Roman"/>
          <w:color w:val="000000" w:themeColor="text1"/>
          <w:sz w:val="28"/>
          <w:szCs w:val="28"/>
          <w:u w:color="FF0000"/>
        </w:rPr>
        <w:t xml:space="preserve"> thể hiện số cơn</w:t>
      </w:r>
      <w:r w:rsidRPr="009A7D7B">
        <w:rPr>
          <w:rFonts w:ascii="Times New Roman" w:hAnsi="Times New Roman" w:cs="Times New Roman"/>
          <w:color w:val="000000" w:themeColor="text1"/>
          <w:sz w:val="28"/>
          <w:szCs w:val="28"/>
        </w:rPr>
        <w:t xml:space="preserve"> XTNĐ ảnh hưởng tỉnh Thừa Thiên Huế trung bình các thời kỳ trong thời kỳ dài 1976-2019.</w:t>
      </w:r>
    </w:p>
    <w:p w14:paraId="12ED003F" w14:textId="4A638DBA" w:rsidR="00575FC0" w:rsidRPr="009A7D7B" w:rsidRDefault="00575FC0" w:rsidP="00090912">
      <w:pPr>
        <w:spacing w:before="120" w:after="120" w:line="312" w:lineRule="auto"/>
        <w:ind w:firstLine="720"/>
        <w:rPr>
          <w:rFonts w:ascii="Times New Roman" w:eastAsia="MS Mincho" w:hAnsi="Times New Roman" w:cs="Times New Roman"/>
          <w:color w:val="000000" w:themeColor="text1"/>
          <w:sz w:val="28"/>
          <w:szCs w:val="28"/>
          <w:lang w:val="nb-NO" w:eastAsia="ja-JP"/>
        </w:rPr>
      </w:pPr>
      <w:r w:rsidRPr="009A7D7B">
        <w:rPr>
          <w:rFonts w:ascii="Times New Roman" w:eastAsia="MS Mincho" w:hAnsi="Times New Roman" w:cs="Times New Roman"/>
          <w:color w:val="000000" w:themeColor="text1"/>
          <w:sz w:val="28"/>
          <w:szCs w:val="28"/>
          <w:lang w:val="nb-NO" w:eastAsia="ja-JP"/>
        </w:rPr>
        <w:t>Số lượng các cơn XTNĐ có sự dao động nhẹ qua từng th</w:t>
      </w:r>
      <w:r w:rsidR="00CC6663" w:rsidRPr="009A7D7B">
        <w:rPr>
          <w:rFonts w:ascii="Times New Roman" w:eastAsia="MS Mincho" w:hAnsi="Times New Roman" w:cs="Times New Roman"/>
          <w:color w:val="000000" w:themeColor="text1"/>
          <w:sz w:val="28"/>
          <w:szCs w:val="28"/>
          <w:lang w:val="nb-NO" w:eastAsia="ja-JP"/>
        </w:rPr>
        <w:t>ời kỳ</w:t>
      </w:r>
      <w:r w:rsidRPr="009A7D7B">
        <w:rPr>
          <w:rFonts w:ascii="Times New Roman" w:eastAsia="MS Mincho" w:hAnsi="Times New Roman" w:cs="Times New Roman"/>
          <w:color w:val="000000" w:themeColor="text1"/>
          <w:sz w:val="28"/>
          <w:szCs w:val="28"/>
          <w:lang w:val="nb-NO" w:eastAsia="ja-JP"/>
        </w:rPr>
        <w:t>, thấp nhất ở hai th</w:t>
      </w:r>
      <w:r w:rsidR="00CC6663" w:rsidRPr="009A7D7B">
        <w:rPr>
          <w:rFonts w:ascii="Times New Roman" w:eastAsia="MS Mincho" w:hAnsi="Times New Roman" w:cs="Times New Roman"/>
          <w:color w:val="000000" w:themeColor="text1"/>
          <w:sz w:val="28"/>
          <w:szCs w:val="28"/>
          <w:lang w:val="nb-NO" w:eastAsia="ja-JP"/>
        </w:rPr>
        <w:t>ời kỳ</w:t>
      </w:r>
      <w:r w:rsidRPr="009A7D7B">
        <w:rPr>
          <w:rFonts w:ascii="Times New Roman" w:eastAsia="MS Mincho" w:hAnsi="Times New Roman" w:cs="Times New Roman"/>
          <w:color w:val="000000" w:themeColor="text1"/>
          <w:sz w:val="28"/>
          <w:szCs w:val="28"/>
          <w:lang w:val="nb-NO" w:eastAsia="ja-JP"/>
        </w:rPr>
        <w:t xml:space="preserve"> đầu với trung bình chỉ 1</w:t>
      </w:r>
      <w:r w:rsidR="005A213A" w:rsidRPr="009A7D7B">
        <w:rPr>
          <w:rFonts w:ascii="Times New Roman" w:eastAsia="MS Mincho" w:hAnsi="Times New Roman" w:cs="Times New Roman"/>
          <w:color w:val="000000" w:themeColor="text1"/>
          <w:sz w:val="28"/>
          <w:szCs w:val="28"/>
          <w:lang w:val="nb-NO" w:eastAsia="ja-JP"/>
        </w:rPr>
        <w:t>,</w:t>
      </w:r>
      <w:r w:rsidRPr="009A7D7B">
        <w:rPr>
          <w:rFonts w:ascii="Times New Roman" w:eastAsia="MS Mincho" w:hAnsi="Times New Roman" w:cs="Times New Roman"/>
          <w:color w:val="000000" w:themeColor="text1"/>
          <w:sz w:val="28"/>
          <w:szCs w:val="28"/>
          <w:lang w:val="nb-NO" w:eastAsia="ja-JP"/>
        </w:rPr>
        <w:t>0 cơn/năm, 3 t</w:t>
      </w:r>
      <w:r w:rsidR="00CC6663" w:rsidRPr="009A7D7B">
        <w:rPr>
          <w:rFonts w:ascii="Times New Roman" w:eastAsia="MS Mincho" w:hAnsi="Times New Roman" w:cs="Times New Roman"/>
          <w:color w:val="000000" w:themeColor="text1"/>
          <w:sz w:val="28"/>
          <w:szCs w:val="28"/>
          <w:lang w:val="nb-NO" w:eastAsia="ja-JP"/>
        </w:rPr>
        <w:t>hời kỳ</w:t>
      </w:r>
      <w:r w:rsidRPr="009A7D7B">
        <w:rPr>
          <w:rFonts w:ascii="Times New Roman" w:eastAsia="MS Mincho" w:hAnsi="Times New Roman" w:cs="Times New Roman"/>
          <w:color w:val="000000" w:themeColor="text1"/>
          <w:sz w:val="28"/>
          <w:szCs w:val="28"/>
          <w:lang w:val="nb-NO" w:eastAsia="ja-JP"/>
        </w:rPr>
        <w:t xml:space="preserve"> sau dao động trong khoảng từ 1</w:t>
      </w:r>
      <w:r w:rsidR="005A213A" w:rsidRPr="009A7D7B">
        <w:rPr>
          <w:rFonts w:ascii="Times New Roman" w:eastAsia="MS Mincho" w:hAnsi="Times New Roman" w:cs="Times New Roman"/>
          <w:color w:val="000000" w:themeColor="text1"/>
          <w:sz w:val="28"/>
          <w:szCs w:val="28"/>
          <w:lang w:val="nb-NO" w:eastAsia="ja-JP"/>
        </w:rPr>
        <w:t>,</w:t>
      </w:r>
      <w:r w:rsidRPr="009A7D7B">
        <w:rPr>
          <w:rFonts w:ascii="Times New Roman" w:eastAsia="MS Mincho" w:hAnsi="Times New Roman" w:cs="Times New Roman"/>
          <w:color w:val="000000" w:themeColor="text1"/>
          <w:sz w:val="28"/>
          <w:szCs w:val="28"/>
          <w:lang w:val="nb-NO" w:eastAsia="ja-JP"/>
        </w:rPr>
        <w:t>2 đến 1</w:t>
      </w:r>
      <w:r w:rsidR="005A213A" w:rsidRPr="009A7D7B">
        <w:rPr>
          <w:rFonts w:ascii="Times New Roman" w:eastAsia="MS Mincho" w:hAnsi="Times New Roman" w:cs="Times New Roman"/>
          <w:color w:val="000000" w:themeColor="text1"/>
          <w:sz w:val="28"/>
          <w:szCs w:val="28"/>
          <w:lang w:val="nb-NO" w:eastAsia="ja-JP"/>
        </w:rPr>
        <w:t>,</w:t>
      </w:r>
      <w:r w:rsidRPr="009A7D7B">
        <w:rPr>
          <w:rFonts w:ascii="Times New Roman" w:eastAsia="MS Mincho" w:hAnsi="Times New Roman" w:cs="Times New Roman"/>
          <w:color w:val="000000" w:themeColor="text1"/>
          <w:sz w:val="28"/>
          <w:szCs w:val="28"/>
          <w:lang w:val="nb-NO" w:eastAsia="ja-JP"/>
        </w:rPr>
        <w:t>6 cơn/năm. Trung bình từ năm 1976-2019 mỗi năm có 1</w:t>
      </w:r>
      <w:r w:rsidR="005A213A" w:rsidRPr="009A7D7B">
        <w:rPr>
          <w:rFonts w:ascii="Times New Roman" w:eastAsia="MS Mincho" w:hAnsi="Times New Roman" w:cs="Times New Roman"/>
          <w:color w:val="000000" w:themeColor="text1"/>
          <w:sz w:val="28"/>
          <w:szCs w:val="28"/>
          <w:lang w:val="nb-NO" w:eastAsia="ja-JP"/>
        </w:rPr>
        <w:t>,</w:t>
      </w:r>
      <w:r w:rsidRPr="009A7D7B">
        <w:rPr>
          <w:rFonts w:ascii="Times New Roman" w:eastAsia="MS Mincho" w:hAnsi="Times New Roman" w:cs="Times New Roman"/>
          <w:color w:val="000000" w:themeColor="text1"/>
          <w:sz w:val="28"/>
          <w:szCs w:val="28"/>
          <w:lang w:val="nb-NO" w:eastAsia="ja-JP"/>
        </w:rPr>
        <w:t xml:space="preserve">2 cơn (Hình </w:t>
      </w:r>
      <w:r w:rsidR="005A213A" w:rsidRPr="009A7D7B">
        <w:rPr>
          <w:rFonts w:ascii="Times New Roman" w:eastAsia="MS Mincho" w:hAnsi="Times New Roman" w:cs="Times New Roman"/>
          <w:color w:val="000000" w:themeColor="text1"/>
          <w:sz w:val="28"/>
          <w:szCs w:val="28"/>
          <w:lang w:val="nb-NO" w:eastAsia="ja-JP"/>
        </w:rPr>
        <w:t>2.4</w:t>
      </w:r>
      <w:r w:rsidR="00E37CED" w:rsidRPr="009A7D7B">
        <w:rPr>
          <w:rFonts w:ascii="Times New Roman" w:eastAsia="MS Mincho" w:hAnsi="Times New Roman" w:cs="Times New Roman"/>
          <w:color w:val="000000" w:themeColor="text1"/>
          <w:sz w:val="28"/>
          <w:szCs w:val="28"/>
          <w:lang w:val="nb-NO" w:eastAsia="ja-JP"/>
        </w:rPr>
        <w:t>5</w:t>
      </w:r>
      <w:r w:rsidRPr="009A7D7B">
        <w:rPr>
          <w:rFonts w:ascii="Times New Roman" w:eastAsia="MS Mincho" w:hAnsi="Times New Roman" w:cs="Times New Roman"/>
          <w:color w:val="000000" w:themeColor="text1"/>
          <w:sz w:val="28"/>
          <w:szCs w:val="28"/>
          <w:lang w:val="nb-NO" w:eastAsia="ja-JP"/>
        </w:rPr>
        <w:t>).</w:t>
      </w:r>
      <w:bookmarkEnd w:id="136"/>
    </w:p>
    <w:p w14:paraId="124D8FE9" w14:textId="77777777" w:rsidR="00575FC0" w:rsidRPr="009A7D7B" w:rsidRDefault="00575FC0" w:rsidP="00575FC0">
      <w:pPr>
        <w:tabs>
          <w:tab w:val="left" w:pos="545"/>
        </w:tabs>
        <w:spacing w:before="120" w:line="360" w:lineRule="auto"/>
        <w:ind w:firstLine="0"/>
        <w:jc w:val="center"/>
        <w:rPr>
          <w:rFonts w:ascii="Times New Roman" w:eastAsia="MS Mincho" w:hAnsi="Times New Roman" w:cs="Times New Roman"/>
          <w:color w:val="000000" w:themeColor="text1"/>
          <w:sz w:val="24"/>
          <w:szCs w:val="24"/>
          <w:lang w:eastAsia="ja-JP"/>
        </w:rPr>
      </w:pPr>
      <w:bookmarkStart w:id="205" w:name="_Toc26955391"/>
      <w:r w:rsidRPr="009A7D7B">
        <w:rPr>
          <w:noProof/>
          <w:color w:val="000000" w:themeColor="text1"/>
        </w:rPr>
        <w:lastRenderedPageBreak/>
        <w:drawing>
          <wp:inline distT="0" distB="0" distL="0" distR="0" wp14:anchorId="4AD353AC" wp14:editId="2E6123E4">
            <wp:extent cx="5132070" cy="2609850"/>
            <wp:effectExtent l="0" t="0" r="11430"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1A4EA5CE" w14:textId="73CA8A67" w:rsidR="00575FC0" w:rsidRPr="009A7D7B" w:rsidRDefault="00090912" w:rsidP="00A01874">
      <w:pPr>
        <w:pStyle w:val="Caption"/>
      </w:pPr>
      <w:bookmarkStart w:id="206" w:name="_Toc71738921"/>
      <w:r w:rsidRPr="009A7D7B">
        <w:t>Hình 2.</w:t>
      </w:r>
      <w:r w:rsidR="009A197E" w:rsidRPr="009A7D7B">
        <w:fldChar w:fldCharType="begin"/>
      </w:r>
      <w:r w:rsidR="009A197E" w:rsidRPr="009A7D7B">
        <w:instrText xml:space="preserve"> SEQ Hình_2. \* ARABIC </w:instrText>
      </w:r>
      <w:r w:rsidR="009A197E" w:rsidRPr="009A7D7B">
        <w:fldChar w:fldCharType="separate"/>
      </w:r>
      <w:r w:rsidR="007957D9" w:rsidRPr="009A7D7B">
        <w:rPr>
          <w:noProof/>
        </w:rPr>
        <w:t>45</w:t>
      </w:r>
      <w:r w:rsidR="009A197E" w:rsidRPr="009A7D7B">
        <w:rPr>
          <w:noProof/>
        </w:rPr>
        <w:fldChar w:fldCharType="end"/>
      </w:r>
      <w:r w:rsidR="00575FC0" w:rsidRPr="009A7D7B">
        <w:t xml:space="preserve">: </w:t>
      </w:r>
      <w:r w:rsidR="00575FC0" w:rsidRPr="009A7D7B">
        <w:rPr>
          <w:u w:color="FF0000"/>
        </w:rPr>
        <w:t>Số cơn</w:t>
      </w:r>
      <w:r w:rsidR="00575FC0" w:rsidRPr="009A7D7B">
        <w:t xml:space="preserve"> XTNĐ ảnh hưởng tỉnh Thừa Thiên Huế trung bình các th</w:t>
      </w:r>
      <w:bookmarkEnd w:id="205"/>
      <w:r w:rsidR="009B7A6D" w:rsidRPr="009A7D7B">
        <w:t>ời kỳ</w:t>
      </w:r>
      <w:r w:rsidR="00575FC0" w:rsidRPr="009A7D7B">
        <w:t xml:space="preserve"> trong thời kỳ 1976-2019</w:t>
      </w:r>
      <w:bookmarkEnd w:id="206"/>
    </w:p>
    <w:p w14:paraId="287C0D49" w14:textId="7006622A" w:rsidR="00317948" w:rsidRPr="009A7D7B" w:rsidRDefault="00317948">
      <w:pPr>
        <w:spacing w:line="312" w:lineRule="auto"/>
        <w:rPr>
          <w:rFonts w:ascii="Times New Roman" w:eastAsia="Times New Roman" w:hAnsi="Times New Roman" w:cs="Times New Roman"/>
          <w:b/>
          <w:bCs/>
          <w:color w:val="000000" w:themeColor="text1"/>
          <w:sz w:val="26"/>
          <w:szCs w:val="26"/>
          <w:lang w:val="en-GB" w:eastAsia="vi-VN"/>
        </w:rPr>
      </w:pPr>
      <w:bookmarkStart w:id="207" w:name="_Toc26782404"/>
      <w:bookmarkStart w:id="208" w:name="_Toc26782473"/>
      <w:bookmarkStart w:id="209" w:name="_Toc26782617"/>
      <w:bookmarkStart w:id="210" w:name="_Toc26783219"/>
      <w:r w:rsidRPr="009A7D7B">
        <w:rPr>
          <w:rFonts w:ascii="Times New Roman" w:eastAsia="Times New Roman" w:hAnsi="Times New Roman" w:cs="Times New Roman"/>
          <w:b/>
          <w:bCs/>
          <w:color w:val="000000" w:themeColor="text1"/>
          <w:sz w:val="26"/>
          <w:szCs w:val="26"/>
          <w:lang w:val="en-GB" w:eastAsia="vi-VN"/>
        </w:rPr>
        <w:br w:type="page"/>
      </w:r>
    </w:p>
    <w:p w14:paraId="3FF0CFF5" w14:textId="40774F5D" w:rsidR="00575FC0" w:rsidRPr="009A7D7B" w:rsidRDefault="005C7A72" w:rsidP="00B97119">
      <w:pPr>
        <w:spacing w:after="120" w:line="288" w:lineRule="auto"/>
        <w:ind w:firstLine="0"/>
        <w:jc w:val="center"/>
        <w:outlineLvl w:val="0"/>
        <w:rPr>
          <w:rFonts w:ascii="Times New Roman" w:eastAsia="Times New Roman" w:hAnsi="Times New Roman" w:cs="Times New Roman"/>
          <w:b/>
          <w:bCs/>
          <w:color w:val="000000" w:themeColor="text1"/>
          <w:sz w:val="28"/>
          <w:szCs w:val="28"/>
          <w:lang w:val="en-GB" w:eastAsia="vi-VN"/>
        </w:rPr>
      </w:pPr>
      <w:bookmarkStart w:id="211" w:name="_Toc70369645"/>
      <w:bookmarkStart w:id="212" w:name="_Hlk58919910"/>
      <w:r w:rsidRPr="009A7D7B">
        <w:rPr>
          <w:rFonts w:ascii="Times New Roman" w:eastAsia="Times New Roman" w:hAnsi="Times New Roman" w:cs="Times New Roman"/>
          <w:b/>
          <w:bCs/>
          <w:color w:val="000000" w:themeColor="text1"/>
          <w:sz w:val="28"/>
          <w:szCs w:val="28"/>
          <w:lang w:val="en-GB" w:eastAsia="vi-VN"/>
        </w:rPr>
        <w:lastRenderedPageBreak/>
        <w:t xml:space="preserve">CHƯƠNG 3: </w:t>
      </w:r>
      <w:r w:rsidR="00A15438" w:rsidRPr="009A7D7B">
        <w:rPr>
          <w:rFonts w:ascii="Times New Roman" w:eastAsia="Times New Roman" w:hAnsi="Times New Roman" w:cs="Times New Roman"/>
          <w:b/>
          <w:bCs/>
          <w:color w:val="000000" w:themeColor="text1"/>
          <w:sz w:val="28"/>
          <w:szCs w:val="28"/>
          <w:lang w:val="en-GB" w:eastAsia="vi-VN"/>
        </w:rPr>
        <w:t>ĐÁNH GIÁ TÁC ĐỘNG CỦA BIẾN ĐỔI KHÍ HẬU ĐẾN THIÊN TAI, TÀI NGUYÊN VÀ HOẠT ĐỘNG KINH TẾ - XÃ HỘI TỈNH THỪA THIÊN HUẾ</w:t>
      </w:r>
      <w:bookmarkEnd w:id="211"/>
    </w:p>
    <w:p w14:paraId="248915A9" w14:textId="3131511B" w:rsidR="00A15438" w:rsidRPr="009A7D7B" w:rsidRDefault="00A15438" w:rsidP="00317964">
      <w:pPr>
        <w:spacing w:before="240" w:after="120" w:line="288" w:lineRule="auto"/>
        <w:ind w:firstLine="0"/>
        <w:outlineLvl w:val="1"/>
        <w:rPr>
          <w:rFonts w:ascii="Times New Roman" w:eastAsia="Times New Roman" w:hAnsi="Times New Roman" w:cs="Times New Roman"/>
          <w:b/>
          <w:bCs/>
          <w:color w:val="000000" w:themeColor="text1"/>
          <w:sz w:val="28"/>
          <w:szCs w:val="28"/>
          <w:lang w:val="en-GB" w:eastAsia="vi-VN"/>
        </w:rPr>
      </w:pPr>
      <w:bookmarkStart w:id="213" w:name="_Toc70369646"/>
      <w:r w:rsidRPr="009A7D7B">
        <w:rPr>
          <w:rFonts w:ascii="Times New Roman" w:eastAsia="Times New Roman" w:hAnsi="Times New Roman" w:cs="Times New Roman"/>
          <w:b/>
          <w:bCs/>
          <w:color w:val="000000" w:themeColor="text1"/>
          <w:sz w:val="28"/>
          <w:szCs w:val="28"/>
          <w:lang w:val="en-GB" w:eastAsia="vi-VN"/>
        </w:rPr>
        <w:t>3.1. Tác động của biến đổi khí hậu đến thiên tai</w:t>
      </w:r>
      <w:bookmarkEnd w:id="213"/>
      <w:r w:rsidR="00FF7A00" w:rsidRPr="009A7D7B">
        <w:rPr>
          <w:rFonts w:ascii="Times New Roman" w:eastAsia="Times New Roman" w:hAnsi="Times New Roman" w:cs="Times New Roman"/>
          <w:b/>
          <w:bCs/>
          <w:color w:val="000000" w:themeColor="text1"/>
          <w:sz w:val="28"/>
          <w:szCs w:val="28"/>
          <w:lang w:val="en-GB" w:eastAsia="vi-VN"/>
        </w:rPr>
        <w:t xml:space="preserve"> </w:t>
      </w:r>
    </w:p>
    <w:p w14:paraId="79771258" w14:textId="03EAEDDB" w:rsidR="00A15438" w:rsidRPr="009A7D7B" w:rsidRDefault="00611A6E" w:rsidP="00317964">
      <w:pPr>
        <w:spacing w:after="120" w:line="288" w:lineRule="auto"/>
        <w:ind w:firstLine="720"/>
        <w:outlineLvl w:val="2"/>
        <w:rPr>
          <w:rFonts w:ascii="Times New Roman" w:eastAsia="Times New Roman" w:hAnsi="Times New Roman" w:cs="Times New Roman"/>
          <w:b/>
          <w:bCs/>
          <w:color w:val="000000" w:themeColor="text1"/>
          <w:sz w:val="28"/>
          <w:szCs w:val="28"/>
          <w:lang w:val="en-GB" w:eastAsia="vi-VN"/>
        </w:rPr>
      </w:pPr>
      <w:bookmarkStart w:id="214" w:name="_Toc70369647"/>
      <w:r w:rsidRPr="009A7D7B">
        <w:rPr>
          <w:rFonts w:ascii="Times New Roman" w:eastAsia="Times New Roman" w:hAnsi="Times New Roman" w:cs="Times New Roman"/>
          <w:b/>
          <w:bCs/>
          <w:color w:val="000000" w:themeColor="text1"/>
          <w:sz w:val="28"/>
          <w:szCs w:val="28"/>
          <w:lang w:val="en-GB" w:eastAsia="vi-VN"/>
        </w:rPr>
        <w:t xml:space="preserve">3.1.1. Tác động đối với bão, </w:t>
      </w:r>
      <w:bookmarkEnd w:id="214"/>
      <w:r w:rsidR="003B4849" w:rsidRPr="009A7D7B">
        <w:rPr>
          <w:rFonts w:ascii="Times New Roman" w:eastAsia="Times New Roman" w:hAnsi="Times New Roman" w:cs="Times New Roman"/>
          <w:b/>
          <w:bCs/>
          <w:color w:val="000000" w:themeColor="text1"/>
          <w:sz w:val="28"/>
          <w:szCs w:val="28"/>
          <w:lang w:val="en-GB" w:eastAsia="vi-VN"/>
        </w:rPr>
        <w:t>ATNĐ</w:t>
      </w:r>
    </w:p>
    <w:p w14:paraId="610FEBF5" w14:textId="337F4BA7" w:rsidR="00611A6E" w:rsidRPr="009A7D7B" w:rsidRDefault="00611A6E" w:rsidP="006743E8">
      <w:pPr>
        <w:tabs>
          <w:tab w:val="left" w:pos="0"/>
        </w:tabs>
        <w:spacing w:after="100" w:line="288" w:lineRule="auto"/>
        <w:ind w:firstLine="720"/>
        <w:rPr>
          <w:rFonts w:ascii="Times New Roman" w:hAnsi="Times New Roman" w:cs="Times New Roman"/>
          <w:color w:val="000000" w:themeColor="text1"/>
          <w:sz w:val="28"/>
          <w:szCs w:val="28"/>
          <w:lang w:val="nl-NL"/>
        </w:rPr>
      </w:pPr>
      <w:r w:rsidRPr="009A7D7B">
        <w:rPr>
          <w:rFonts w:ascii="Times New Roman" w:hAnsi="Times New Roman" w:cs="Times New Roman"/>
          <w:color w:val="000000" w:themeColor="text1"/>
          <w:sz w:val="28"/>
          <w:szCs w:val="28"/>
          <w:lang w:val="nl-NL"/>
        </w:rPr>
        <w:t xml:space="preserve">Theo số liệu theo dõi bão từ 1952 đến </w:t>
      </w:r>
      <w:r w:rsidR="00C51889" w:rsidRPr="009A7D7B">
        <w:rPr>
          <w:rFonts w:ascii="Times New Roman" w:hAnsi="Times New Roman" w:cs="Times New Roman"/>
          <w:color w:val="000000" w:themeColor="text1"/>
          <w:sz w:val="28"/>
          <w:szCs w:val="28"/>
          <w:lang w:val="nl-NL"/>
        </w:rPr>
        <w:t>năm 20</w:t>
      </w:r>
      <w:r w:rsidR="00F620ED" w:rsidRPr="009A7D7B">
        <w:rPr>
          <w:rFonts w:ascii="Times New Roman" w:hAnsi="Times New Roman" w:cs="Times New Roman"/>
          <w:color w:val="000000" w:themeColor="text1"/>
          <w:sz w:val="28"/>
          <w:szCs w:val="28"/>
          <w:lang w:val="nl-NL"/>
        </w:rPr>
        <w:t>20</w:t>
      </w:r>
      <w:r w:rsidR="00C51889" w:rsidRPr="009A7D7B">
        <w:rPr>
          <w:rFonts w:ascii="Times New Roman" w:hAnsi="Times New Roman" w:cs="Times New Roman"/>
          <w:color w:val="000000" w:themeColor="text1"/>
          <w:sz w:val="28"/>
          <w:szCs w:val="28"/>
          <w:lang w:val="nl-NL"/>
        </w:rPr>
        <w:t xml:space="preserve"> (6</w:t>
      </w:r>
      <w:r w:rsidR="00F620ED" w:rsidRPr="009A7D7B">
        <w:rPr>
          <w:rFonts w:ascii="Times New Roman" w:hAnsi="Times New Roman" w:cs="Times New Roman"/>
          <w:color w:val="000000" w:themeColor="text1"/>
          <w:sz w:val="28"/>
          <w:szCs w:val="28"/>
          <w:lang w:val="nl-NL"/>
        </w:rPr>
        <w:t>9</w:t>
      </w:r>
      <w:r w:rsidR="00C51889" w:rsidRPr="009A7D7B">
        <w:rPr>
          <w:rFonts w:ascii="Times New Roman" w:hAnsi="Times New Roman" w:cs="Times New Roman"/>
          <w:color w:val="000000" w:themeColor="text1"/>
          <w:sz w:val="28"/>
          <w:szCs w:val="28"/>
          <w:lang w:val="nl-NL"/>
        </w:rPr>
        <w:t xml:space="preserve"> năm)</w:t>
      </w:r>
      <w:r w:rsidRPr="009A7D7B">
        <w:rPr>
          <w:rFonts w:ascii="Times New Roman" w:hAnsi="Times New Roman" w:cs="Times New Roman"/>
          <w:color w:val="000000" w:themeColor="text1"/>
          <w:sz w:val="28"/>
          <w:szCs w:val="28"/>
          <w:lang w:val="nl-NL"/>
        </w:rPr>
        <w:t xml:space="preserve"> đã có 47 cơn bão và ATNĐ ảnh hưởng trực tiếp đến Thừa Thiên Huế (gây ra gió mạnh bằng hoặc trên cấp 6), bằng 12% số cơn bão ảnh hưởng đến Việt Nam cùng thời kỳ, trong đó có 5 cơn bão mạnh và rất mạnh là: bão ngày 30/10/1952 vào Huế sức gió cấp 12 (122</w:t>
      </w:r>
      <w:r w:rsidR="005A213A" w:rsidRPr="009A7D7B">
        <w:rPr>
          <w:rFonts w:ascii="Times New Roman" w:hAnsi="Times New Roman" w:cs="Times New Roman"/>
          <w:color w:val="000000" w:themeColor="text1"/>
          <w:sz w:val="28"/>
          <w:szCs w:val="28"/>
          <w:lang w:val="nl-NL"/>
        </w:rPr>
        <w:t xml:space="preserve"> </w:t>
      </w:r>
      <w:r w:rsidRPr="009A7D7B">
        <w:rPr>
          <w:rFonts w:ascii="Times New Roman" w:hAnsi="Times New Roman" w:cs="Times New Roman"/>
          <w:color w:val="000000" w:themeColor="text1"/>
          <w:sz w:val="28"/>
          <w:szCs w:val="28"/>
          <w:lang w:val="nl-NL"/>
        </w:rPr>
        <w:t>km/h), bão BABS ngày 16/9/1962: cấp 12</w:t>
      </w:r>
      <w:r w:rsidR="006A0F97" w:rsidRPr="009A7D7B">
        <w:rPr>
          <w:rFonts w:ascii="Times New Roman" w:hAnsi="Times New Roman" w:cs="Times New Roman"/>
          <w:color w:val="000000" w:themeColor="text1"/>
          <w:sz w:val="28"/>
          <w:szCs w:val="28"/>
          <w:lang w:val="nl-NL"/>
        </w:rPr>
        <w:t xml:space="preserve"> </w:t>
      </w:r>
      <w:r w:rsidRPr="009A7D7B">
        <w:rPr>
          <w:rFonts w:ascii="Times New Roman" w:hAnsi="Times New Roman" w:cs="Times New Roman"/>
          <w:color w:val="000000" w:themeColor="text1"/>
          <w:sz w:val="28"/>
          <w:szCs w:val="28"/>
          <w:lang w:val="nl-NL"/>
        </w:rPr>
        <w:t>(118</w:t>
      </w:r>
      <w:r w:rsidR="005A213A" w:rsidRPr="009A7D7B">
        <w:rPr>
          <w:rFonts w:ascii="Times New Roman" w:hAnsi="Times New Roman" w:cs="Times New Roman"/>
          <w:color w:val="000000" w:themeColor="text1"/>
          <w:sz w:val="28"/>
          <w:szCs w:val="28"/>
          <w:lang w:val="nl-NL"/>
        </w:rPr>
        <w:t xml:space="preserve"> </w:t>
      </w:r>
      <w:r w:rsidRPr="009A7D7B">
        <w:rPr>
          <w:rFonts w:ascii="Times New Roman" w:hAnsi="Times New Roman" w:cs="Times New Roman"/>
          <w:color w:val="000000" w:themeColor="text1"/>
          <w:sz w:val="28"/>
          <w:szCs w:val="28"/>
          <w:lang w:val="nl-NL"/>
        </w:rPr>
        <w:t>km/h), bão TILDA ngày 22/9/1964 cấp 13 (137</w:t>
      </w:r>
      <w:r w:rsidR="005A213A" w:rsidRPr="009A7D7B">
        <w:rPr>
          <w:rFonts w:ascii="Times New Roman" w:hAnsi="Times New Roman" w:cs="Times New Roman"/>
          <w:color w:val="000000" w:themeColor="text1"/>
          <w:sz w:val="28"/>
          <w:szCs w:val="28"/>
          <w:lang w:val="nl-NL"/>
        </w:rPr>
        <w:t xml:space="preserve"> </w:t>
      </w:r>
      <w:r w:rsidRPr="009A7D7B">
        <w:rPr>
          <w:rFonts w:ascii="Times New Roman" w:hAnsi="Times New Roman" w:cs="Times New Roman"/>
          <w:color w:val="000000" w:themeColor="text1"/>
          <w:sz w:val="28"/>
          <w:szCs w:val="28"/>
          <w:lang w:val="nl-NL"/>
        </w:rPr>
        <w:t>km/h), bão PATSY ngày 15/10/1973 cấp 11 (104</w:t>
      </w:r>
      <w:r w:rsidR="005A213A" w:rsidRPr="009A7D7B">
        <w:rPr>
          <w:rFonts w:ascii="Times New Roman" w:hAnsi="Times New Roman" w:cs="Times New Roman"/>
          <w:color w:val="000000" w:themeColor="text1"/>
          <w:sz w:val="28"/>
          <w:szCs w:val="28"/>
          <w:lang w:val="nl-NL"/>
        </w:rPr>
        <w:t xml:space="preserve"> </w:t>
      </w:r>
      <w:r w:rsidRPr="009A7D7B">
        <w:rPr>
          <w:rFonts w:ascii="Times New Roman" w:hAnsi="Times New Roman" w:cs="Times New Roman"/>
          <w:color w:val="000000" w:themeColor="text1"/>
          <w:sz w:val="28"/>
          <w:szCs w:val="28"/>
          <w:lang w:val="nl-NL"/>
        </w:rPr>
        <w:t>km/h) và bão CECIL ngày 16/10/1985 cấp 11 (104</w:t>
      </w:r>
      <w:r w:rsidR="005A213A" w:rsidRPr="009A7D7B">
        <w:rPr>
          <w:rFonts w:ascii="Times New Roman" w:hAnsi="Times New Roman" w:cs="Times New Roman"/>
          <w:color w:val="000000" w:themeColor="text1"/>
          <w:sz w:val="28"/>
          <w:szCs w:val="28"/>
          <w:lang w:val="nl-NL"/>
        </w:rPr>
        <w:t xml:space="preserve"> </w:t>
      </w:r>
      <w:r w:rsidRPr="009A7D7B">
        <w:rPr>
          <w:rFonts w:ascii="Times New Roman" w:hAnsi="Times New Roman" w:cs="Times New Roman"/>
          <w:color w:val="000000" w:themeColor="text1"/>
          <w:sz w:val="28"/>
          <w:szCs w:val="28"/>
          <w:lang w:val="nl-NL"/>
        </w:rPr>
        <w:t>km/h)</w:t>
      </w:r>
      <w:r w:rsidR="00C51889" w:rsidRPr="009A7D7B">
        <w:rPr>
          <w:rFonts w:ascii="Times New Roman" w:hAnsi="Times New Roman" w:cs="Times New Roman"/>
          <w:color w:val="000000" w:themeColor="text1"/>
          <w:sz w:val="28"/>
          <w:szCs w:val="28"/>
          <w:lang w:val="nl-NL"/>
        </w:rPr>
        <w:t>.</w:t>
      </w:r>
    </w:p>
    <w:p w14:paraId="3478B425" w14:textId="7E00F9D0" w:rsidR="00C24399" w:rsidRPr="009A7D7B" w:rsidRDefault="00C24399" w:rsidP="006743E8">
      <w:pPr>
        <w:tabs>
          <w:tab w:val="left" w:pos="0"/>
        </w:tabs>
        <w:spacing w:after="100" w:line="288" w:lineRule="auto"/>
        <w:ind w:firstLine="720"/>
        <w:rPr>
          <w:rFonts w:ascii="Times New Roman" w:hAnsi="Times New Roman" w:cs="Times New Roman"/>
          <w:color w:val="000000" w:themeColor="text1"/>
          <w:sz w:val="28"/>
          <w:szCs w:val="28"/>
          <w:lang w:val="nl-NL"/>
        </w:rPr>
      </w:pPr>
      <w:r w:rsidRPr="009A7D7B">
        <w:rPr>
          <w:rFonts w:ascii="Times New Roman" w:hAnsi="Times New Roman" w:cs="Times New Roman"/>
          <w:color w:val="000000" w:themeColor="text1"/>
          <w:sz w:val="28"/>
          <w:szCs w:val="28"/>
          <w:lang w:val="nl-NL"/>
        </w:rPr>
        <w:t>Trong vòng 30 năm (1980-2010) số cơn bão ảnh hưởng trực tiếp đến Thừa Thiên Huế giảm 35% so với 30 năm trước đó (1950-1979). Tuy nhiên, cường độ bão tăng lên, nhiều cơn bão mạnh thường xuyên xuất hiện như CECIL 1985, Yangsana 2006, Ketsana 2009. Số lượng bão ảnh hưởng nhiều nhất vào thập kỷ 60, 70 (11 cơn/thập kỷ) và ít nhất vào thập kỷ 90 (2 cơn).</w:t>
      </w:r>
    </w:p>
    <w:p w14:paraId="3ADC11A3" w14:textId="06C5AF5B" w:rsidR="00611A6E" w:rsidRPr="009A7D7B" w:rsidRDefault="00611A6E" w:rsidP="006743E8">
      <w:pPr>
        <w:spacing w:after="100" w:line="288" w:lineRule="auto"/>
        <w:ind w:firstLine="720"/>
        <w:rPr>
          <w:rFonts w:ascii="Times New Roman" w:hAnsi="Times New Roman" w:cs="Times New Roman"/>
          <w:b/>
          <w:bCs/>
          <w:color w:val="000000" w:themeColor="text1"/>
          <w:spacing w:val="-2"/>
          <w:sz w:val="28"/>
          <w:szCs w:val="28"/>
          <w:lang w:val="nl-NL"/>
        </w:rPr>
      </w:pPr>
      <w:r w:rsidRPr="009A7D7B">
        <w:rPr>
          <w:rFonts w:ascii="Times New Roman" w:hAnsi="Times New Roman" w:cs="Times New Roman"/>
          <w:b/>
          <w:bCs/>
          <w:color w:val="000000" w:themeColor="text1"/>
          <w:spacing w:val="-2"/>
          <w:sz w:val="28"/>
          <w:szCs w:val="28"/>
          <w:lang w:val="nl-NL"/>
        </w:rPr>
        <w:t xml:space="preserve">Từ năm 2010 đến </w:t>
      </w:r>
      <w:r w:rsidR="00EF29A3" w:rsidRPr="009A7D7B">
        <w:rPr>
          <w:rFonts w:ascii="Times New Roman" w:hAnsi="Times New Roman" w:cs="Times New Roman"/>
          <w:b/>
          <w:bCs/>
          <w:color w:val="000000" w:themeColor="text1"/>
          <w:spacing w:val="-2"/>
          <w:sz w:val="28"/>
          <w:szCs w:val="28"/>
          <w:lang w:val="nl-NL"/>
        </w:rPr>
        <w:t>20</w:t>
      </w:r>
      <w:r w:rsidR="0093162C" w:rsidRPr="009A7D7B">
        <w:rPr>
          <w:rFonts w:ascii="Times New Roman" w:hAnsi="Times New Roman" w:cs="Times New Roman"/>
          <w:b/>
          <w:bCs/>
          <w:color w:val="000000" w:themeColor="text1"/>
          <w:spacing w:val="-2"/>
          <w:sz w:val="28"/>
          <w:szCs w:val="28"/>
          <w:lang w:val="nl-NL"/>
        </w:rPr>
        <w:t>20</w:t>
      </w:r>
      <w:r w:rsidRPr="009A7D7B">
        <w:rPr>
          <w:rFonts w:ascii="Times New Roman" w:hAnsi="Times New Roman" w:cs="Times New Roman"/>
          <w:b/>
          <w:bCs/>
          <w:color w:val="000000" w:themeColor="text1"/>
          <w:spacing w:val="-2"/>
          <w:sz w:val="28"/>
          <w:szCs w:val="28"/>
          <w:lang w:val="nl-NL"/>
        </w:rPr>
        <w:t xml:space="preserve"> có các cơn bão điển hình như sau: </w:t>
      </w:r>
    </w:p>
    <w:p w14:paraId="279D68D1" w14:textId="653FD291" w:rsidR="00611A6E" w:rsidRPr="009A7D7B" w:rsidRDefault="00611A6E" w:rsidP="006743E8">
      <w:pPr>
        <w:spacing w:after="100" w:line="288" w:lineRule="auto"/>
        <w:ind w:firstLine="720"/>
        <w:rPr>
          <w:rFonts w:ascii="Times New Roman" w:hAnsi="Times New Roman" w:cs="Times New Roman"/>
          <w:color w:val="000000" w:themeColor="text1"/>
          <w:sz w:val="28"/>
          <w:szCs w:val="28"/>
          <w:lang w:val="pt-PT"/>
        </w:rPr>
      </w:pPr>
      <w:r w:rsidRPr="009A7D7B">
        <w:rPr>
          <w:rFonts w:ascii="Times New Roman" w:hAnsi="Times New Roman" w:cs="Times New Roman"/>
          <w:color w:val="000000" w:themeColor="text1"/>
          <w:sz w:val="28"/>
          <w:szCs w:val="28"/>
          <w:lang w:val="pt-PT"/>
        </w:rPr>
        <w:t xml:space="preserve">Năm 2013: Bão và </w:t>
      </w:r>
      <w:r w:rsidR="003B4849" w:rsidRPr="009A7D7B">
        <w:rPr>
          <w:rFonts w:ascii="Times New Roman" w:eastAsia="Calibri" w:hAnsi="Times New Roman" w:cs="Times New Roman"/>
          <w:color w:val="000000" w:themeColor="text1"/>
          <w:sz w:val="28"/>
          <w:szCs w:val="28"/>
        </w:rPr>
        <w:t>ATNĐ</w:t>
      </w:r>
      <w:r w:rsidR="003B4849" w:rsidRPr="009A7D7B">
        <w:rPr>
          <w:rFonts w:ascii="Times New Roman" w:hAnsi="Times New Roman" w:cs="Times New Roman"/>
          <w:color w:val="000000" w:themeColor="text1"/>
          <w:sz w:val="28"/>
          <w:szCs w:val="28"/>
          <w:lang w:val="pt-PT"/>
        </w:rPr>
        <w:t xml:space="preserve"> </w:t>
      </w:r>
      <w:r w:rsidRPr="009A7D7B">
        <w:rPr>
          <w:rFonts w:ascii="Times New Roman" w:hAnsi="Times New Roman" w:cs="Times New Roman"/>
          <w:color w:val="000000" w:themeColor="text1"/>
          <w:sz w:val="28"/>
          <w:szCs w:val="28"/>
          <w:lang w:val="pt-PT"/>
        </w:rPr>
        <w:t>hoạt động ở mức cao (có 14 cơn bão và 5 ATNĐ) và xuất hiện sớm hơn TBNN. Vào đầu tháng 1 và tháng 2, đã có 01 ATNĐ và 01</w:t>
      </w:r>
      <w:r w:rsidR="001C496D" w:rsidRPr="009A7D7B">
        <w:rPr>
          <w:rFonts w:ascii="Times New Roman" w:hAnsi="Times New Roman" w:cs="Times New Roman"/>
          <w:color w:val="000000" w:themeColor="text1"/>
          <w:sz w:val="28"/>
          <w:szCs w:val="28"/>
          <w:lang w:val="pt-PT"/>
        </w:rPr>
        <w:t xml:space="preserve"> </w:t>
      </w:r>
      <w:r w:rsidRPr="009A7D7B">
        <w:rPr>
          <w:rFonts w:ascii="Times New Roman" w:hAnsi="Times New Roman" w:cs="Times New Roman"/>
          <w:color w:val="000000" w:themeColor="text1"/>
          <w:sz w:val="28"/>
          <w:szCs w:val="28"/>
          <w:lang w:val="pt-PT"/>
        </w:rPr>
        <w:t>cơn bão hoạt động trên biển Đông. Trong năm tỉnh Thừa Thiên Huế chịu ảnh hưởng của bão số 11 (</w:t>
      </w:r>
      <w:r w:rsidRPr="009A7D7B">
        <w:rPr>
          <w:rFonts w:ascii="Times New Roman" w:hAnsi="Times New Roman" w:cs="Times New Roman"/>
          <w:bCs/>
          <w:color w:val="000000" w:themeColor="text1"/>
          <w:sz w:val="28"/>
          <w:szCs w:val="28"/>
          <w:lang w:val="pt-PT"/>
        </w:rPr>
        <w:t>Nari)</w:t>
      </w:r>
      <w:r w:rsidRPr="009A7D7B">
        <w:rPr>
          <w:rFonts w:ascii="Times New Roman" w:hAnsi="Times New Roman" w:cs="Times New Roman"/>
          <w:color w:val="000000" w:themeColor="text1"/>
          <w:sz w:val="28"/>
          <w:szCs w:val="28"/>
          <w:lang w:val="pt-PT"/>
        </w:rPr>
        <w:t xml:space="preserve"> di chuyển chủ yếu theo hướng tây sau đó là giữa tây và tây tây bắc và mạnh dần lên. Đến đêm ngày 14 bão đi vào vùng biển Quảng Tr</w:t>
      </w:r>
      <w:r w:rsidR="00C51B74" w:rsidRPr="009A7D7B">
        <w:rPr>
          <w:rFonts w:ascii="Times New Roman" w:hAnsi="Times New Roman" w:cs="Times New Roman"/>
          <w:color w:val="000000" w:themeColor="text1"/>
          <w:sz w:val="28"/>
          <w:szCs w:val="28"/>
          <w:lang w:val="pt-PT"/>
        </w:rPr>
        <w:t xml:space="preserve">ị </w:t>
      </w:r>
      <w:r w:rsidRPr="009A7D7B">
        <w:rPr>
          <w:rFonts w:ascii="Times New Roman" w:hAnsi="Times New Roman" w:cs="Times New Roman"/>
          <w:color w:val="000000" w:themeColor="text1"/>
          <w:sz w:val="28"/>
          <w:szCs w:val="28"/>
          <w:lang w:val="pt-PT"/>
        </w:rPr>
        <w:t xml:space="preserve">- Quảng Ngãi với sức gió cấp 12, cấp 13, giật cấp 15, cấp 16; bão số 14 (Haiyan): Sức gió mạnh nhất ở vùng gần tâm bão mạnh trên cấp 17 (tức là trên 221 km một giờ), giật trên cấp 17. </w:t>
      </w:r>
    </w:p>
    <w:p w14:paraId="5CCAE228" w14:textId="2BD17AE0" w:rsidR="00611A6E" w:rsidRPr="009A7D7B" w:rsidRDefault="00611A6E" w:rsidP="006743E8">
      <w:pPr>
        <w:spacing w:after="100" w:line="288" w:lineRule="auto"/>
        <w:ind w:firstLine="720"/>
        <w:rPr>
          <w:rFonts w:ascii="Times New Roman" w:hAnsi="Times New Roman" w:cs="Times New Roman"/>
          <w:color w:val="000000" w:themeColor="text1"/>
          <w:spacing w:val="-4"/>
          <w:sz w:val="28"/>
          <w:szCs w:val="28"/>
          <w:lang w:val="pt-BR"/>
        </w:rPr>
      </w:pPr>
      <w:r w:rsidRPr="009A7D7B">
        <w:rPr>
          <w:rFonts w:ascii="Times New Roman" w:hAnsi="Times New Roman" w:cs="Times New Roman"/>
          <w:color w:val="000000" w:themeColor="text1"/>
          <w:sz w:val="28"/>
          <w:szCs w:val="28"/>
          <w:lang w:val="pt-BR"/>
        </w:rPr>
        <w:t>Năm 2016</w:t>
      </w:r>
      <w:r w:rsidR="00C51B74" w:rsidRPr="009A7D7B">
        <w:rPr>
          <w:rFonts w:ascii="Times New Roman" w:hAnsi="Times New Roman" w:cs="Times New Roman"/>
          <w:color w:val="000000" w:themeColor="text1"/>
          <w:sz w:val="28"/>
          <w:szCs w:val="28"/>
          <w:lang w:val="pt-BR"/>
        </w:rPr>
        <w:t xml:space="preserve">: </w:t>
      </w:r>
      <w:r w:rsidRPr="009A7D7B">
        <w:rPr>
          <w:rStyle w:val="m-5523481082933629699s1"/>
          <w:rFonts w:ascii="Times New Roman" w:hAnsi="Times New Roman" w:cs="Times New Roman"/>
          <w:color w:val="000000" w:themeColor="text1"/>
          <w:sz w:val="28"/>
          <w:szCs w:val="28"/>
          <w:lang w:val="pt-PT"/>
        </w:rPr>
        <w:t xml:space="preserve">Bão xuất hiện muộn, kết thúc rất muộn, cơn bão đầu tiên xuất hiện vào ngày 02/7/2016 (tên quốc tế NEPARTAK) và cơn cuối cùng trong năm kết thúc vào ngày 28/12/2016 (bão số 10, tên quốc tế NOCK-TEN), đây là 2 cơn có cường độ của 1 siêu bão. </w:t>
      </w:r>
      <w:r w:rsidRPr="009A7D7B">
        <w:rPr>
          <w:rFonts w:ascii="Times New Roman" w:hAnsi="Times New Roman" w:cs="Times New Roman"/>
          <w:color w:val="000000" w:themeColor="text1"/>
          <w:sz w:val="28"/>
          <w:szCs w:val="28"/>
          <w:lang w:val="pt-PT"/>
        </w:rPr>
        <w:t>T</w:t>
      </w:r>
      <w:r w:rsidRPr="009A7D7B">
        <w:rPr>
          <w:rFonts w:ascii="Times New Roman" w:hAnsi="Times New Roman" w:cs="Times New Roman"/>
          <w:bCs/>
          <w:color w:val="000000" w:themeColor="text1"/>
          <w:sz w:val="28"/>
          <w:szCs w:val="28"/>
        </w:rPr>
        <w:t>ỉnh Thừa Thiên Huế chịu ảnh hưởng trực tiếp của cơn bão số 4</w:t>
      </w:r>
      <w:r w:rsidRPr="009A7D7B">
        <w:rPr>
          <w:rFonts w:ascii="Times New Roman" w:hAnsi="Times New Roman" w:cs="Times New Roman"/>
          <w:bCs/>
          <w:color w:val="000000" w:themeColor="text1"/>
          <w:sz w:val="28"/>
          <w:szCs w:val="28"/>
          <w:lang w:val="pt-PT"/>
        </w:rPr>
        <w:t xml:space="preserve"> (tên quốc tế </w:t>
      </w:r>
      <w:r w:rsidRPr="009A7D7B">
        <w:rPr>
          <w:rFonts w:ascii="Times New Roman" w:hAnsi="Times New Roman" w:cs="Times New Roman"/>
          <w:color w:val="000000" w:themeColor="text1"/>
          <w:spacing w:val="-4"/>
          <w:sz w:val="28"/>
          <w:szCs w:val="28"/>
          <w:lang w:val="pt-BR"/>
        </w:rPr>
        <w:t>RAI)</w:t>
      </w:r>
      <w:r w:rsidRPr="009A7D7B">
        <w:rPr>
          <w:rFonts w:ascii="Times New Roman" w:hAnsi="Times New Roman" w:cs="Times New Roman"/>
          <w:bCs/>
          <w:color w:val="000000" w:themeColor="text1"/>
          <w:sz w:val="28"/>
          <w:szCs w:val="28"/>
          <w:lang w:val="pt-PT"/>
        </w:rPr>
        <w:t xml:space="preserve">, </w:t>
      </w:r>
      <w:r w:rsidRPr="009A7D7B">
        <w:rPr>
          <w:rFonts w:ascii="Times New Roman" w:hAnsi="Times New Roman" w:cs="Times New Roman"/>
          <w:color w:val="000000" w:themeColor="text1"/>
          <w:sz w:val="28"/>
          <w:szCs w:val="28"/>
          <w:lang w:val="pt-BR"/>
        </w:rPr>
        <w:t xml:space="preserve">ATNĐ mạnh lên thành bão số 6 (tên quốc tế AERE) </w:t>
      </w:r>
      <w:r w:rsidRPr="009A7D7B">
        <w:rPr>
          <w:rFonts w:ascii="Times New Roman" w:hAnsi="Times New Roman" w:cs="Times New Roman"/>
          <w:bCs/>
          <w:color w:val="000000" w:themeColor="text1"/>
          <w:sz w:val="28"/>
          <w:szCs w:val="28"/>
          <w:lang w:val="pt-PT"/>
        </w:rPr>
        <w:t xml:space="preserve">và </w:t>
      </w:r>
      <w:r w:rsidRPr="009A7D7B">
        <w:rPr>
          <w:rFonts w:ascii="Times New Roman" w:hAnsi="Times New Roman" w:cs="Times New Roman"/>
          <w:color w:val="000000" w:themeColor="text1"/>
          <w:spacing w:val="-4"/>
          <w:sz w:val="28"/>
          <w:szCs w:val="28"/>
          <w:lang w:val="pt-BR"/>
        </w:rPr>
        <w:t>bão số 7 (</w:t>
      </w:r>
      <w:r w:rsidRPr="009A7D7B">
        <w:rPr>
          <w:rFonts w:ascii="Times New Roman" w:hAnsi="Times New Roman" w:cs="Times New Roman"/>
          <w:color w:val="000000" w:themeColor="text1"/>
          <w:sz w:val="28"/>
          <w:szCs w:val="28"/>
          <w:lang w:val="pt-BR"/>
        </w:rPr>
        <w:t xml:space="preserve">tên quốc tế </w:t>
      </w:r>
      <w:r w:rsidRPr="009A7D7B">
        <w:rPr>
          <w:rFonts w:ascii="Times New Roman" w:hAnsi="Times New Roman" w:cs="Times New Roman"/>
          <w:color w:val="000000" w:themeColor="text1"/>
          <w:spacing w:val="-4"/>
          <w:sz w:val="28"/>
          <w:szCs w:val="28"/>
          <w:lang w:val="pt-BR"/>
        </w:rPr>
        <w:t>SARIKA).</w:t>
      </w:r>
    </w:p>
    <w:p w14:paraId="6E52F644" w14:textId="44B8DFF6" w:rsidR="00611A6E" w:rsidRPr="009A7D7B" w:rsidRDefault="00611A6E" w:rsidP="006743E8">
      <w:pPr>
        <w:widowControl w:val="0"/>
        <w:spacing w:after="100" w:line="288" w:lineRule="auto"/>
        <w:ind w:firstLine="720"/>
        <w:rPr>
          <w:rFonts w:ascii="Times New Roman" w:hAnsi="Times New Roman" w:cs="Times New Roman"/>
          <w:color w:val="000000" w:themeColor="text1"/>
          <w:spacing w:val="-4"/>
          <w:sz w:val="28"/>
          <w:szCs w:val="28"/>
          <w:lang w:val="pt-BR"/>
        </w:rPr>
      </w:pPr>
      <w:r w:rsidRPr="009A7D7B">
        <w:rPr>
          <w:rFonts w:ascii="Times New Roman" w:hAnsi="Times New Roman" w:cs="Times New Roman"/>
          <w:color w:val="000000" w:themeColor="text1"/>
          <w:spacing w:val="-4"/>
          <w:sz w:val="28"/>
          <w:szCs w:val="28"/>
          <w:lang w:val="pt-BR"/>
        </w:rPr>
        <w:t xml:space="preserve">Năm 2017, bão và ATNĐ xuất hiện dồn dập, </w:t>
      </w:r>
      <w:r w:rsidRPr="009A7D7B">
        <w:rPr>
          <w:rFonts w:ascii="Times New Roman" w:hAnsi="Times New Roman" w:cs="Times New Roman"/>
          <w:color w:val="000000" w:themeColor="text1"/>
          <w:sz w:val="28"/>
          <w:szCs w:val="28"/>
          <w:lang w:val="pt-PT"/>
        </w:rPr>
        <w:t>T</w:t>
      </w:r>
      <w:r w:rsidRPr="009A7D7B">
        <w:rPr>
          <w:rFonts w:ascii="Times New Roman" w:hAnsi="Times New Roman" w:cs="Times New Roman"/>
          <w:bCs/>
          <w:color w:val="000000" w:themeColor="text1"/>
          <w:sz w:val="28"/>
          <w:szCs w:val="28"/>
        </w:rPr>
        <w:t xml:space="preserve">ỉnh Thừa Thiên Huế chịu ảnh hưởng của </w:t>
      </w:r>
      <w:r w:rsidRPr="009A7D7B">
        <w:rPr>
          <w:rFonts w:ascii="Times New Roman" w:hAnsi="Times New Roman" w:cs="Times New Roman"/>
          <w:bCs/>
          <w:color w:val="000000" w:themeColor="text1"/>
          <w:sz w:val="28"/>
          <w:szCs w:val="28"/>
          <w:lang w:val="pt-BR"/>
        </w:rPr>
        <w:t xml:space="preserve">7 </w:t>
      </w:r>
      <w:r w:rsidRPr="009A7D7B">
        <w:rPr>
          <w:rFonts w:ascii="Times New Roman" w:hAnsi="Times New Roman" w:cs="Times New Roman"/>
          <w:bCs/>
          <w:color w:val="000000" w:themeColor="text1"/>
          <w:sz w:val="28"/>
          <w:szCs w:val="28"/>
        </w:rPr>
        <w:t>cơn bão</w:t>
      </w:r>
      <w:r w:rsidRPr="009A7D7B">
        <w:rPr>
          <w:rFonts w:ascii="Times New Roman" w:hAnsi="Times New Roman" w:cs="Times New Roman"/>
          <w:bCs/>
          <w:color w:val="000000" w:themeColor="text1"/>
          <w:sz w:val="28"/>
          <w:szCs w:val="28"/>
          <w:lang w:val="pt-BR"/>
        </w:rPr>
        <w:t xml:space="preserve"> và ATNĐ, gồm: bão số 2 (Talas), bão số 4 (Sonca)</w:t>
      </w:r>
      <w:r w:rsidR="006A0F97" w:rsidRPr="009A7D7B">
        <w:rPr>
          <w:rFonts w:ascii="Times New Roman" w:hAnsi="Times New Roman" w:cs="Times New Roman"/>
          <w:bCs/>
          <w:color w:val="000000" w:themeColor="text1"/>
          <w:sz w:val="28"/>
          <w:szCs w:val="28"/>
          <w:lang w:val="pt-BR"/>
        </w:rPr>
        <w:t xml:space="preserve">, </w:t>
      </w:r>
      <w:r w:rsidRPr="009A7D7B">
        <w:rPr>
          <w:rFonts w:ascii="Times New Roman" w:hAnsi="Times New Roman" w:cs="Times New Roman"/>
          <w:bCs/>
          <w:color w:val="000000" w:themeColor="text1"/>
          <w:sz w:val="28"/>
          <w:szCs w:val="28"/>
          <w:lang w:val="pt-BR"/>
        </w:rPr>
        <w:t xml:space="preserve">bão số 10 (Doksuri), bão số 11 (Khanun), bão số 12 (Damrey), bão số 13 </w:t>
      </w:r>
      <w:r w:rsidRPr="009A7D7B">
        <w:rPr>
          <w:rFonts w:ascii="Times New Roman" w:hAnsi="Times New Roman" w:cs="Times New Roman"/>
          <w:bCs/>
          <w:color w:val="000000" w:themeColor="text1"/>
          <w:sz w:val="28"/>
          <w:szCs w:val="28"/>
          <w:lang w:val="pt-BR"/>
        </w:rPr>
        <w:lastRenderedPageBreak/>
        <w:t>(Haikui)</w:t>
      </w:r>
      <w:r w:rsidRPr="009A7D7B">
        <w:rPr>
          <w:rFonts w:ascii="Times New Roman" w:hAnsi="Times New Roman" w:cs="Times New Roman"/>
          <w:bCs/>
          <w:color w:val="000000" w:themeColor="text1"/>
          <w:sz w:val="28"/>
          <w:szCs w:val="28"/>
          <w:lang w:val="pt-PT"/>
        </w:rPr>
        <w:t xml:space="preserve">, và </w:t>
      </w:r>
      <w:r w:rsidRPr="009A7D7B">
        <w:rPr>
          <w:rFonts w:ascii="Times New Roman" w:hAnsi="Times New Roman" w:cs="Times New Roman"/>
          <w:color w:val="000000" w:themeColor="text1"/>
          <w:sz w:val="28"/>
          <w:szCs w:val="28"/>
          <w:lang w:val="pt-BR"/>
        </w:rPr>
        <w:t>ATNĐ vào ngày 10/10/2017</w:t>
      </w:r>
      <w:r w:rsidRPr="009A7D7B">
        <w:rPr>
          <w:rFonts w:ascii="Times New Roman" w:hAnsi="Times New Roman" w:cs="Times New Roman"/>
          <w:color w:val="000000" w:themeColor="text1"/>
          <w:spacing w:val="-4"/>
          <w:sz w:val="28"/>
          <w:szCs w:val="28"/>
          <w:lang w:val="pt-BR"/>
        </w:rPr>
        <w:t>.</w:t>
      </w:r>
    </w:p>
    <w:p w14:paraId="179EAA33" w14:textId="64590B8A" w:rsidR="0093162C" w:rsidRPr="009A7D7B" w:rsidRDefault="0093162C" w:rsidP="0093162C">
      <w:pPr>
        <w:spacing w:after="120" w:line="288" w:lineRule="auto"/>
        <w:ind w:firstLine="720"/>
        <w:rPr>
          <w:rFonts w:ascii="Times New Roman" w:hAnsi="Times New Roman" w:cs="Times New Roman"/>
          <w:b/>
          <w:bCs/>
          <w:color w:val="000000" w:themeColor="text1"/>
          <w:sz w:val="36"/>
          <w:szCs w:val="36"/>
          <w:lang w:val="nl-NL"/>
        </w:rPr>
      </w:pPr>
      <w:r w:rsidRPr="009A7D7B">
        <w:rPr>
          <w:rFonts w:ascii="Times New Roman" w:hAnsi="Times New Roman"/>
          <w:color w:val="000000" w:themeColor="text1"/>
          <w:sz w:val="28"/>
          <w:szCs w:val="28"/>
        </w:rPr>
        <w:t xml:space="preserve">Năm 2020, Từ tháng 9 đến tháng 12 tỉnh </w:t>
      </w:r>
      <w:r w:rsidR="007035DC" w:rsidRPr="009A7D7B">
        <w:rPr>
          <w:rFonts w:ascii="Times New Roman" w:hAnsi="Times New Roman"/>
          <w:color w:val="000000" w:themeColor="text1"/>
          <w:sz w:val="28"/>
          <w:szCs w:val="28"/>
        </w:rPr>
        <w:t>T</w:t>
      </w:r>
      <w:r w:rsidRPr="009A7D7B">
        <w:rPr>
          <w:rFonts w:ascii="Times New Roman" w:hAnsi="Times New Roman"/>
          <w:color w:val="000000" w:themeColor="text1"/>
          <w:sz w:val="28"/>
          <w:szCs w:val="28"/>
        </w:rPr>
        <w:t xml:space="preserve">hừa </w:t>
      </w:r>
      <w:r w:rsidR="007035DC" w:rsidRPr="009A7D7B">
        <w:rPr>
          <w:rFonts w:ascii="Times New Roman" w:hAnsi="Times New Roman"/>
          <w:color w:val="000000" w:themeColor="text1"/>
          <w:sz w:val="28"/>
          <w:szCs w:val="28"/>
        </w:rPr>
        <w:t>T</w:t>
      </w:r>
      <w:r w:rsidRPr="009A7D7B">
        <w:rPr>
          <w:rFonts w:ascii="Times New Roman" w:hAnsi="Times New Roman"/>
          <w:color w:val="000000" w:themeColor="text1"/>
          <w:sz w:val="28"/>
          <w:szCs w:val="28"/>
        </w:rPr>
        <w:t xml:space="preserve">hiên Huế liên tiếp chịu </w:t>
      </w:r>
      <w:r w:rsidRPr="009A7D7B">
        <w:rPr>
          <w:rFonts w:ascii="Times New Roman" w:hAnsi="Times New Roman"/>
          <w:color w:val="000000" w:themeColor="text1"/>
          <w:sz w:val="28"/>
          <w:szCs w:val="28"/>
          <w:lang w:val="vi-VN"/>
        </w:rPr>
        <w:t>ảnh hưởng của bão số 5</w:t>
      </w:r>
      <w:r w:rsidR="00F620ED" w:rsidRPr="009A7D7B">
        <w:rPr>
          <w:rFonts w:ascii="Times New Roman" w:hAnsi="Times New Roman"/>
          <w:color w:val="000000" w:themeColor="text1"/>
          <w:sz w:val="28"/>
          <w:szCs w:val="28"/>
        </w:rPr>
        <w:t xml:space="preserve"> (Noul)</w:t>
      </w:r>
      <w:r w:rsidRPr="009A7D7B">
        <w:rPr>
          <w:rFonts w:ascii="Times New Roman" w:hAnsi="Times New Roman"/>
          <w:color w:val="000000" w:themeColor="text1"/>
          <w:sz w:val="28"/>
          <w:szCs w:val="28"/>
          <w:lang w:val="vi-VN"/>
        </w:rPr>
        <w:t xml:space="preserve">, </w:t>
      </w:r>
      <w:r w:rsidR="00F620ED" w:rsidRPr="009A7D7B">
        <w:rPr>
          <w:rFonts w:ascii="Times New Roman" w:hAnsi="Times New Roman"/>
          <w:color w:val="000000" w:themeColor="text1"/>
          <w:sz w:val="28"/>
          <w:szCs w:val="28"/>
        </w:rPr>
        <w:t xml:space="preserve">bão </w:t>
      </w:r>
      <w:r w:rsidRPr="009A7D7B">
        <w:rPr>
          <w:rFonts w:ascii="Times New Roman" w:hAnsi="Times New Roman"/>
          <w:color w:val="000000" w:themeColor="text1"/>
          <w:sz w:val="28"/>
          <w:szCs w:val="28"/>
          <w:lang w:val="vi-VN"/>
        </w:rPr>
        <w:t>số 9</w:t>
      </w:r>
      <w:r w:rsidR="00F620ED" w:rsidRPr="009A7D7B">
        <w:rPr>
          <w:rFonts w:ascii="Times New Roman" w:hAnsi="Times New Roman"/>
          <w:color w:val="000000" w:themeColor="text1"/>
          <w:sz w:val="28"/>
          <w:szCs w:val="28"/>
        </w:rPr>
        <w:t xml:space="preserve"> (Molave)</w:t>
      </w:r>
      <w:r w:rsidRPr="009A7D7B">
        <w:rPr>
          <w:rFonts w:ascii="Times New Roman" w:hAnsi="Times New Roman"/>
          <w:color w:val="000000" w:themeColor="text1"/>
          <w:sz w:val="28"/>
          <w:szCs w:val="28"/>
          <w:lang w:val="vi-VN"/>
        </w:rPr>
        <w:t xml:space="preserve">, </w:t>
      </w:r>
      <w:r w:rsidR="00F620ED" w:rsidRPr="009A7D7B">
        <w:rPr>
          <w:rFonts w:ascii="Times New Roman" w:hAnsi="Times New Roman"/>
          <w:color w:val="000000" w:themeColor="text1"/>
          <w:sz w:val="28"/>
          <w:szCs w:val="28"/>
        </w:rPr>
        <w:t xml:space="preserve">bão </w:t>
      </w:r>
      <w:r w:rsidRPr="009A7D7B">
        <w:rPr>
          <w:rFonts w:ascii="Times New Roman" w:hAnsi="Times New Roman"/>
          <w:color w:val="000000" w:themeColor="text1"/>
          <w:sz w:val="28"/>
          <w:szCs w:val="28"/>
          <w:lang w:val="vi-VN"/>
        </w:rPr>
        <w:t>số 13</w:t>
      </w:r>
      <w:r w:rsidR="00F620ED" w:rsidRPr="009A7D7B">
        <w:rPr>
          <w:rFonts w:ascii="Times New Roman" w:hAnsi="Times New Roman"/>
          <w:color w:val="000000" w:themeColor="text1"/>
          <w:sz w:val="28"/>
          <w:szCs w:val="28"/>
        </w:rPr>
        <w:t xml:space="preserve"> (Vamco)</w:t>
      </w:r>
      <w:r w:rsidRPr="009A7D7B">
        <w:rPr>
          <w:rFonts w:ascii="Times New Roman" w:hAnsi="Times New Roman"/>
          <w:color w:val="000000" w:themeColor="text1"/>
          <w:sz w:val="28"/>
          <w:szCs w:val="28"/>
          <w:lang w:val="vi-VN"/>
        </w:rPr>
        <w:t xml:space="preserve"> và hoàn lưu bão số 6, </w:t>
      </w:r>
      <w:r w:rsidR="006A0F97" w:rsidRPr="009A7D7B">
        <w:rPr>
          <w:rFonts w:ascii="Times New Roman" w:hAnsi="Times New Roman"/>
          <w:color w:val="000000" w:themeColor="text1"/>
          <w:sz w:val="28"/>
          <w:szCs w:val="28"/>
        </w:rPr>
        <w:t xml:space="preserve">bão </w:t>
      </w:r>
      <w:r w:rsidRPr="009A7D7B">
        <w:rPr>
          <w:rFonts w:ascii="Times New Roman" w:hAnsi="Times New Roman"/>
          <w:color w:val="000000" w:themeColor="text1"/>
          <w:sz w:val="28"/>
          <w:szCs w:val="28"/>
          <w:lang w:val="vi-VN"/>
        </w:rPr>
        <w:t xml:space="preserve">số 7, </w:t>
      </w:r>
      <w:r w:rsidR="006A0F97" w:rsidRPr="009A7D7B">
        <w:rPr>
          <w:rFonts w:ascii="Times New Roman" w:hAnsi="Times New Roman"/>
          <w:color w:val="000000" w:themeColor="text1"/>
          <w:sz w:val="28"/>
          <w:szCs w:val="28"/>
        </w:rPr>
        <w:t xml:space="preserve">bão </w:t>
      </w:r>
      <w:r w:rsidR="00613DCD" w:rsidRPr="009A7D7B">
        <w:rPr>
          <w:rFonts w:ascii="Times New Roman" w:hAnsi="Times New Roman"/>
          <w:color w:val="000000" w:themeColor="text1"/>
          <w:sz w:val="28"/>
          <w:szCs w:val="28"/>
        </w:rPr>
        <w:t xml:space="preserve">số </w:t>
      </w:r>
      <w:r w:rsidRPr="009A7D7B">
        <w:rPr>
          <w:rFonts w:ascii="Times New Roman" w:hAnsi="Times New Roman"/>
          <w:color w:val="000000" w:themeColor="text1"/>
          <w:sz w:val="28"/>
          <w:szCs w:val="28"/>
        </w:rPr>
        <w:t xml:space="preserve">8, </w:t>
      </w:r>
      <w:r w:rsidR="006A0F97" w:rsidRPr="009A7D7B">
        <w:rPr>
          <w:rFonts w:ascii="Times New Roman" w:hAnsi="Times New Roman"/>
          <w:color w:val="000000" w:themeColor="text1"/>
          <w:sz w:val="28"/>
          <w:szCs w:val="28"/>
        </w:rPr>
        <w:t xml:space="preserve">bão </w:t>
      </w:r>
      <w:r w:rsidRPr="009A7D7B">
        <w:rPr>
          <w:rFonts w:ascii="Times New Roman" w:hAnsi="Times New Roman"/>
          <w:color w:val="000000" w:themeColor="text1"/>
          <w:sz w:val="28"/>
          <w:szCs w:val="28"/>
        </w:rPr>
        <w:t>số 12</w:t>
      </w:r>
      <w:r w:rsidR="00613DCD" w:rsidRPr="009A7D7B">
        <w:rPr>
          <w:rFonts w:ascii="Times New Roman" w:hAnsi="Times New Roman"/>
          <w:color w:val="000000" w:themeColor="text1"/>
          <w:sz w:val="28"/>
          <w:szCs w:val="28"/>
        </w:rPr>
        <w:t>.</w:t>
      </w:r>
    </w:p>
    <w:p w14:paraId="11EAF7B7" w14:textId="4707BC0C" w:rsidR="004F6497" w:rsidRPr="009A7D7B" w:rsidRDefault="00611A6E" w:rsidP="004F6497">
      <w:pPr>
        <w:spacing w:after="120" w:line="288" w:lineRule="auto"/>
        <w:ind w:firstLine="720"/>
        <w:rPr>
          <w:rFonts w:ascii="Times New Roman" w:hAnsi="Times New Roman" w:cs="Times New Roman"/>
          <w:color w:val="000000" w:themeColor="text1"/>
          <w:sz w:val="28"/>
          <w:szCs w:val="28"/>
          <w:lang w:val="nl-NL"/>
        </w:rPr>
      </w:pPr>
      <w:bookmarkStart w:id="215" w:name="_Hlk61873192"/>
      <w:r w:rsidRPr="009A7D7B">
        <w:rPr>
          <w:rFonts w:ascii="Times New Roman" w:hAnsi="Times New Roman" w:cs="Times New Roman"/>
          <w:color w:val="000000" w:themeColor="text1"/>
          <w:sz w:val="28"/>
          <w:szCs w:val="28"/>
          <w:lang w:val="nl-NL"/>
        </w:rPr>
        <w:t>BĐKH nên bão và ATNĐ diễn biến bất thường, số lượng bão hoạt động trên biển Đông ít hơn TBNN, xuất hiện sớm hơn, kết thúc muộn và số cơn bão mạnh tăng.</w:t>
      </w:r>
      <w:r w:rsidR="004F6497" w:rsidRPr="009A7D7B">
        <w:rPr>
          <w:rFonts w:ascii="Times New Roman" w:hAnsi="Times New Roman" w:cs="Times New Roman"/>
          <w:color w:val="000000" w:themeColor="text1"/>
          <w:sz w:val="28"/>
          <w:szCs w:val="28"/>
          <w:lang w:val="nl-NL"/>
        </w:rPr>
        <w:t xml:space="preserve"> Trên địa bàn tỉnh Thừa Thiên Huế </w:t>
      </w:r>
      <w:r w:rsidR="00B83A43" w:rsidRPr="009A7D7B">
        <w:rPr>
          <w:rFonts w:ascii="Times New Roman" w:hAnsi="Times New Roman" w:cs="Times New Roman"/>
          <w:color w:val="000000" w:themeColor="text1"/>
          <w:sz w:val="28"/>
          <w:szCs w:val="28"/>
          <w:lang w:val="nl-NL"/>
        </w:rPr>
        <w:t xml:space="preserve">bão </w:t>
      </w:r>
      <w:r w:rsidR="004F6497" w:rsidRPr="009A7D7B">
        <w:rPr>
          <w:rFonts w:ascii="Times New Roman" w:hAnsi="Times New Roman" w:cs="Times New Roman"/>
          <w:color w:val="000000" w:themeColor="text1"/>
          <w:sz w:val="28"/>
          <w:szCs w:val="28"/>
          <w:lang w:val="nl-NL"/>
        </w:rPr>
        <w:t>và ATNĐ có quy mô tác động trên toàn tỉnh</w:t>
      </w:r>
      <w:r w:rsidR="00D12D50" w:rsidRPr="009A7D7B">
        <w:rPr>
          <w:rFonts w:ascii="Times New Roman" w:hAnsi="Times New Roman" w:cs="Times New Roman"/>
          <w:color w:val="000000" w:themeColor="text1"/>
          <w:sz w:val="28"/>
          <w:szCs w:val="28"/>
          <w:lang w:val="nl-NL"/>
        </w:rPr>
        <w:t xml:space="preserve"> Thừa Thiên Huế</w:t>
      </w:r>
      <w:r w:rsidR="004F6497" w:rsidRPr="009A7D7B">
        <w:rPr>
          <w:rFonts w:ascii="Times New Roman" w:hAnsi="Times New Roman" w:cs="Times New Roman"/>
          <w:color w:val="000000" w:themeColor="text1"/>
          <w:sz w:val="28"/>
          <w:szCs w:val="28"/>
          <w:lang w:val="nl-NL"/>
        </w:rPr>
        <w:t xml:space="preserve"> </w:t>
      </w:r>
      <w:r w:rsidR="00B6189B" w:rsidRPr="009A7D7B">
        <w:rPr>
          <w:rFonts w:ascii="Times New Roman" w:hAnsi="Times New Roman" w:cs="Times New Roman"/>
          <w:color w:val="000000" w:themeColor="text1"/>
          <w:sz w:val="28"/>
          <w:szCs w:val="28"/>
          <w:lang w:val="nl-NL"/>
        </w:rPr>
        <w:t xml:space="preserve">và không xảy ra bất thường trong thời kỳ đánh giá </w:t>
      </w:r>
      <w:r w:rsidR="004F6497" w:rsidRPr="009A7D7B">
        <w:rPr>
          <w:rFonts w:ascii="Times New Roman" w:hAnsi="Times New Roman" w:cs="Times New Roman"/>
          <w:color w:val="000000" w:themeColor="text1"/>
          <w:sz w:val="28"/>
          <w:szCs w:val="28"/>
          <w:lang w:val="nl-NL"/>
        </w:rPr>
        <w:t xml:space="preserve">với cường </w:t>
      </w:r>
      <w:r w:rsidR="005613B2" w:rsidRPr="009A7D7B">
        <w:rPr>
          <w:rFonts w:ascii="Times New Roman" w:hAnsi="Times New Roman" w:cs="Times New Roman"/>
          <w:color w:val="000000" w:themeColor="text1"/>
          <w:sz w:val="28"/>
          <w:szCs w:val="28"/>
          <w:lang w:val="nl-NL"/>
        </w:rPr>
        <w:t xml:space="preserve">độ </w:t>
      </w:r>
      <w:r w:rsidR="00950EC1" w:rsidRPr="009A7D7B">
        <w:rPr>
          <w:rFonts w:ascii="Times New Roman" w:hAnsi="Times New Roman" w:cs="Times New Roman"/>
          <w:color w:val="000000" w:themeColor="text1"/>
          <w:sz w:val="28"/>
          <w:szCs w:val="28"/>
          <w:lang w:val="nl-NL"/>
        </w:rPr>
        <w:t xml:space="preserve">thấp hơn TBNN </w:t>
      </w:r>
      <w:r w:rsidR="00D67A70" w:rsidRPr="009A7D7B">
        <w:rPr>
          <w:rFonts w:ascii="Times New Roman" w:hAnsi="Times New Roman" w:cs="Times New Roman"/>
          <w:color w:val="000000" w:themeColor="text1"/>
          <w:sz w:val="28"/>
          <w:szCs w:val="28"/>
          <w:lang w:val="nl-NL"/>
        </w:rPr>
        <w:t xml:space="preserve">và </w:t>
      </w:r>
      <w:r w:rsidR="00B6189B" w:rsidRPr="009A7D7B">
        <w:rPr>
          <w:rFonts w:ascii="Times New Roman" w:hAnsi="Times New Roman" w:cs="Times New Roman"/>
          <w:color w:val="000000" w:themeColor="text1"/>
          <w:sz w:val="28"/>
          <w:szCs w:val="28"/>
          <w:lang w:val="nl-NL"/>
        </w:rPr>
        <w:t xml:space="preserve">tuần suất có xu hướng </w:t>
      </w:r>
      <w:r w:rsidR="00332283" w:rsidRPr="009A7D7B">
        <w:rPr>
          <w:rFonts w:ascii="Times New Roman" w:hAnsi="Times New Roman" w:cs="Times New Roman"/>
          <w:color w:val="000000" w:themeColor="text1"/>
          <w:sz w:val="28"/>
          <w:szCs w:val="28"/>
          <w:lang w:val="nl-NL"/>
        </w:rPr>
        <w:t>giảm</w:t>
      </w:r>
      <w:r w:rsidR="00950EC1" w:rsidRPr="009A7D7B">
        <w:rPr>
          <w:rFonts w:ascii="Times New Roman" w:hAnsi="Times New Roman" w:cs="Times New Roman"/>
          <w:color w:val="000000" w:themeColor="text1"/>
          <w:sz w:val="28"/>
          <w:szCs w:val="28"/>
          <w:lang w:val="nl-NL"/>
        </w:rPr>
        <w:t xml:space="preserve"> </w:t>
      </w:r>
      <w:r w:rsidR="00B6189B" w:rsidRPr="009A7D7B">
        <w:rPr>
          <w:rFonts w:ascii="Times New Roman" w:hAnsi="Times New Roman" w:cs="Times New Roman"/>
          <w:color w:val="000000" w:themeColor="text1"/>
          <w:sz w:val="28"/>
          <w:szCs w:val="28"/>
          <w:lang w:val="nl-NL"/>
        </w:rPr>
        <w:t>với TBNN.</w:t>
      </w:r>
    </w:p>
    <w:p w14:paraId="06F9EA80" w14:textId="52E21DCD" w:rsidR="00611A6E" w:rsidRPr="009A7D7B" w:rsidRDefault="00377C31" w:rsidP="00A01874">
      <w:pPr>
        <w:pStyle w:val="Caption"/>
      </w:pPr>
      <w:bookmarkStart w:id="216" w:name="_Toc426385252"/>
      <w:bookmarkStart w:id="217" w:name="_Toc71738776"/>
      <w:bookmarkEnd w:id="215"/>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1</w:t>
      </w:r>
      <w:r w:rsidR="009A197E" w:rsidRPr="009A7D7B">
        <w:rPr>
          <w:noProof/>
        </w:rPr>
        <w:fldChar w:fldCharType="end"/>
      </w:r>
      <w:r w:rsidR="00992C38" w:rsidRPr="009A7D7B">
        <w:t xml:space="preserve">: </w:t>
      </w:r>
      <w:r w:rsidR="00611A6E" w:rsidRPr="009A7D7B">
        <w:t xml:space="preserve">Số cơn bão ảnh hưởng </w:t>
      </w:r>
      <w:r w:rsidR="00611A6E" w:rsidRPr="009A7D7B">
        <w:rPr>
          <w:lang w:val="nl-NL"/>
        </w:rPr>
        <w:t xml:space="preserve">trực tiếp </w:t>
      </w:r>
      <w:r w:rsidR="00611A6E" w:rsidRPr="009A7D7B">
        <w:t>đến Thừa Thiên Huế</w:t>
      </w:r>
      <w:bookmarkEnd w:id="216"/>
      <w:bookmarkEnd w:id="217"/>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2907"/>
        <w:gridCol w:w="3270"/>
      </w:tblGrid>
      <w:tr w:rsidR="009A7D7B" w:rsidRPr="009A7D7B" w14:paraId="6AD1EB08" w14:textId="77777777" w:rsidTr="006743E8">
        <w:trPr>
          <w:trHeight w:val="298"/>
          <w:jc w:val="center"/>
        </w:trPr>
        <w:tc>
          <w:tcPr>
            <w:tcW w:w="3088" w:type="dxa"/>
            <w:shd w:val="clear" w:color="auto" w:fill="auto"/>
            <w:vAlign w:val="center"/>
            <w:hideMark/>
          </w:tcPr>
          <w:p w14:paraId="07D2ECE1" w14:textId="77777777" w:rsidR="00D435C0" w:rsidRPr="009A7D7B" w:rsidRDefault="00D435C0" w:rsidP="006743E8">
            <w:pPr>
              <w:tabs>
                <w:tab w:val="left" w:pos="915"/>
              </w:tabs>
              <w:ind w:firstLine="0"/>
              <w:jc w:val="center"/>
              <w:rPr>
                <w:rFonts w:ascii="Times New Roman" w:hAnsi="Times New Roman" w:cs="Times New Roman"/>
                <w:b/>
                <w:bCs/>
                <w:color w:val="000000" w:themeColor="text1"/>
                <w:sz w:val="28"/>
                <w:szCs w:val="36"/>
              </w:rPr>
            </w:pPr>
            <w:r w:rsidRPr="009A7D7B">
              <w:rPr>
                <w:rFonts w:ascii="Times New Roman" w:hAnsi="Times New Roman" w:cs="Times New Roman"/>
                <w:b/>
                <w:bCs/>
                <w:color w:val="000000" w:themeColor="text1"/>
                <w:sz w:val="28"/>
                <w:szCs w:val="36"/>
              </w:rPr>
              <w:t>Giai đoạn</w:t>
            </w:r>
          </w:p>
        </w:tc>
        <w:tc>
          <w:tcPr>
            <w:tcW w:w="2907" w:type="dxa"/>
            <w:shd w:val="clear" w:color="auto" w:fill="auto"/>
            <w:vAlign w:val="center"/>
            <w:hideMark/>
          </w:tcPr>
          <w:p w14:paraId="41D63440" w14:textId="77777777" w:rsidR="00D435C0" w:rsidRPr="009A7D7B" w:rsidRDefault="00D435C0" w:rsidP="006743E8">
            <w:pPr>
              <w:tabs>
                <w:tab w:val="left" w:pos="915"/>
              </w:tabs>
              <w:ind w:firstLine="0"/>
              <w:jc w:val="center"/>
              <w:rPr>
                <w:rFonts w:ascii="Times New Roman" w:hAnsi="Times New Roman" w:cs="Times New Roman"/>
                <w:b/>
                <w:bCs/>
                <w:color w:val="000000" w:themeColor="text1"/>
                <w:sz w:val="28"/>
                <w:szCs w:val="36"/>
              </w:rPr>
            </w:pPr>
            <w:r w:rsidRPr="009A7D7B">
              <w:rPr>
                <w:rFonts w:ascii="Times New Roman" w:hAnsi="Times New Roman" w:cs="Times New Roman"/>
                <w:b/>
                <w:bCs/>
                <w:color w:val="000000" w:themeColor="text1"/>
                <w:sz w:val="28"/>
                <w:szCs w:val="36"/>
              </w:rPr>
              <w:t>Số cơn bão</w:t>
            </w:r>
          </w:p>
        </w:tc>
        <w:tc>
          <w:tcPr>
            <w:tcW w:w="3270" w:type="dxa"/>
            <w:shd w:val="clear" w:color="auto" w:fill="auto"/>
            <w:vAlign w:val="center"/>
            <w:hideMark/>
          </w:tcPr>
          <w:p w14:paraId="519F6426" w14:textId="77777777" w:rsidR="00D435C0" w:rsidRPr="009A7D7B" w:rsidRDefault="00D435C0" w:rsidP="006743E8">
            <w:pPr>
              <w:tabs>
                <w:tab w:val="left" w:pos="915"/>
              </w:tabs>
              <w:ind w:firstLine="0"/>
              <w:jc w:val="center"/>
              <w:rPr>
                <w:rFonts w:ascii="Times New Roman" w:hAnsi="Times New Roman" w:cs="Times New Roman"/>
                <w:b/>
                <w:bCs/>
                <w:color w:val="000000" w:themeColor="text1"/>
                <w:sz w:val="28"/>
                <w:szCs w:val="36"/>
              </w:rPr>
            </w:pPr>
            <w:r w:rsidRPr="009A7D7B">
              <w:rPr>
                <w:rFonts w:ascii="Times New Roman" w:hAnsi="Times New Roman" w:cs="Times New Roman"/>
                <w:b/>
                <w:bCs/>
                <w:color w:val="000000" w:themeColor="text1"/>
                <w:sz w:val="28"/>
                <w:szCs w:val="36"/>
              </w:rPr>
              <w:t>Cấp gió mạnh nhất</w:t>
            </w:r>
          </w:p>
        </w:tc>
      </w:tr>
      <w:tr w:rsidR="009A7D7B" w:rsidRPr="009A7D7B" w14:paraId="51D3FB46" w14:textId="77777777" w:rsidTr="006743E8">
        <w:trPr>
          <w:trHeight w:val="298"/>
          <w:jc w:val="center"/>
        </w:trPr>
        <w:tc>
          <w:tcPr>
            <w:tcW w:w="3088" w:type="dxa"/>
            <w:shd w:val="clear" w:color="auto" w:fill="auto"/>
            <w:vAlign w:val="center"/>
            <w:hideMark/>
          </w:tcPr>
          <w:p w14:paraId="12327AF5"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1952-1960</w:t>
            </w:r>
          </w:p>
        </w:tc>
        <w:tc>
          <w:tcPr>
            <w:tcW w:w="2907" w:type="dxa"/>
            <w:shd w:val="clear" w:color="auto" w:fill="auto"/>
            <w:vAlign w:val="center"/>
            <w:hideMark/>
          </w:tcPr>
          <w:p w14:paraId="35A3D5F5"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4</w:t>
            </w:r>
          </w:p>
        </w:tc>
        <w:tc>
          <w:tcPr>
            <w:tcW w:w="3270" w:type="dxa"/>
            <w:shd w:val="clear" w:color="auto" w:fill="auto"/>
            <w:vAlign w:val="center"/>
            <w:hideMark/>
          </w:tcPr>
          <w:p w14:paraId="6953E062"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12</w:t>
            </w:r>
          </w:p>
        </w:tc>
      </w:tr>
      <w:tr w:rsidR="009A7D7B" w:rsidRPr="009A7D7B" w14:paraId="596A94EC" w14:textId="77777777" w:rsidTr="006743E8">
        <w:trPr>
          <w:trHeight w:val="298"/>
          <w:jc w:val="center"/>
        </w:trPr>
        <w:tc>
          <w:tcPr>
            <w:tcW w:w="3088" w:type="dxa"/>
            <w:shd w:val="clear" w:color="auto" w:fill="auto"/>
            <w:vAlign w:val="center"/>
            <w:hideMark/>
          </w:tcPr>
          <w:p w14:paraId="4C5B86F1"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1961-1970</w:t>
            </w:r>
          </w:p>
        </w:tc>
        <w:tc>
          <w:tcPr>
            <w:tcW w:w="2907" w:type="dxa"/>
            <w:shd w:val="clear" w:color="auto" w:fill="auto"/>
            <w:vAlign w:val="center"/>
            <w:hideMark/>
          </w:tcPr>
          <w:p w14:paraId="6E54B592"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12</w:t>
            </w:r>
          </w:p>
        </w:tc>
        <w:tc>
          <w:tcPr>
            <w:tcW w:w="3270" w:type="dxa"/>
            <w:shd w:val="clear" w:color="auto" w:fill="auto"/>
            <w:vAlign w:val="center"/>
            <w:hideMark/>
          </w:tcPr>
          <w:p w14:paraId="42C6A311"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12</w:t>
            </w:r>
          </w:p>
        </w:tc>
      </w:tr>
      <w:tr w:rsidR="009A7D7B" w:rsidRPr="009A7D7B" w14:paraId="3C303F1D" w14:textId="77777777" w:rsidTr="006743E8">
        <w:trPr>
          <w:trHeight w:val="298"/>
          <w:jc w:val="center"/>
        </w:trPr>
        <w:tc>
          <w:tcPr>
            <w:tcW w:w="3088" w:type="dxa"/>
            <w:shd w:val="clear" w:color="auto" w:fill="auto"/>
            <w:vAlign w:val="center"/>
            <w:hideMark/>
          </w:tcPr>
          <w:p w14:paraId="68E00217"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1971-1980</w:t>
            </w:r>
          </w:p>
        </w:tc>
        <w:tc>
          <w:tcPr>
            <w:tcW w:w="2907" w:type="dxa"/>
            <w:shd w:val="clear" w:color="auto" w:fill="auto"/>
            <w:vAlign w:val="center"/>
            <w:hideMark/>
          </w:tcPr>
          <w:p w14:paraId="74BD1CD2"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8</w:t>
            </w:r>
          </w:p>
        </w:tc>
        <w:tc>
          <w:tcPr>
            <w:tcW w:w="3270" w:type="dxa"/>
            <w:shd w:val="clear" w:color="auto" w:fill="auto"/>
            <w:vAlign w:val="center"/>
            <w:hideMark/>
          </w:tcPr>
          <w:p w14:paraId="160796C8"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10</w:t>
            </w:r>
          </w:p>
        </w:tc>
      </w:tr>
      <w:tr w:rsidR="009A7D7B" w:rsidRPr="009A7D7B" w14:paraId="69C5F1C6" w14:textId="77777777" w:rsidTr="006743E8">
        <w:trPr>
          <w:trHeight w:val="298"/>
          <w:jc w:val="center"/>
        </w:trPr>
        <w:tc>
          <w:tcPr>
            <w:tcW w:w="3088" w:type="dxa"/>
            <w:shd w:val="clear" w:color="auto" w:fill="auto"/>
            <w:vAlign w:val="center"/>
            <w:hideMark/>
          </w:tcPr>
          <w:p w14:paraId="21F207D0"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1981-1990</w:t>
            </w:r>
          </w:p>
        </w:tc>
        <w:tc>
          <w:tcPr>
            <w:tcW w:w="2907" w:type="dxa"/>
            <w:shd w:val="clear" w:color="auto" w:fill="auto"/>
            <w:vAlign w:val="center"/>
            <w:hideMark/>
          </w:tcPr>
          <w:p w14:paraId="5D228CF4"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7</w:t>
            </w:r>
          </w:p>
        </w:tc>
        <w:tc>
          <w:tcPr>
            <w:tcW w:w="3270" w:type="dxa"/>
            <w:shd w:val="clear" w:color="auto" w:fill="auto"/>
            <w:vAlign w:val="center"/>
            <w:hideMark/>
          </w:tcPr>
          <w:p w14:paraId="1186570B"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10</w:t>
            </w:r>
          </w:p>
        </w:tc>
      </w:tr>
      <w:tr w:rsidR="009A7D7B" w:rsidRPr="009A7D7B" w14:paraId="554F4B33" w14:textId="77777777" w:rsidTr="006743E8">
        <w:trPr>
          <w:trHeight w:val="298"/>
          <w:jc w:val="center"/>
        </w:trPr>
        <w:tc>
          <w:tcPr>
            <w:tcW w:w="3088" w:type="dxa"/>
            <w:shd w:val="clear" w:color="auto" w:fill="auto"/>
            <w:vAlign w:val="center"/>
            <w:hideMark/>
          </w:tcPr>
          <w:p w14:paraId="69D91C48"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1991-2000</w:t>
            </w:r>
          </w:p>
        </w:tc>
        <w:tc>
          <w:tcPr>
            <w:tcW w:w="2907" w:type="dxa"/>
            <w:shd w:val="clear" w:color="auto" w:fill="auto"/>
            <w:vAlign w:val="center"/>
            <w:hideMark/>
          </w:tcPr>
          <w:p w14:paraId="491EF0D0"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2</w:t>
            </w:r>
          </w:p>
        </w:tc>
        <w:tc>
          <w:tcPr>
            <w:tcW w:w="3270" w:type="dxa"/>
            <w:shd w:val="clear" w:color="auto" w:fill="auto"/>
            <w:vAlign w:val="center"/>
            <w:hideMark/>
          </w:tcPr>
          <w:p w14:paraId="430942AA" w14:textId="77777777"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7</w:t>
            </w:r>
          </w:p>
        </w:tc>
      </w:tr>
      <w:tr w:rsidR="009A7D7B" w:rsidRPr="009A7D7B" w14:paraId="31D04BCD" w14:textId="77777777" w:rsidTr="006743E8">
        <w:trPr>
          <w:trHeight w:val="298"/>
          <w:jc w:val="center"/>
        </w:trPr>
        <w:tc>
          <w:tcPr>
            <w:tcW w:w="3088" w:type="dxa"/>
            <w:shd w:val="clear" w:color="auto" w:fill="auto"/>
            <w:vAlign w:val="center"/>
            <w:hideMark/>
          </w:tcPr>
          <w:p w14:paraId="5E04BC64" w14:textId="35635B22"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2001-20</w:t>
            </w:r>
            <w:r w:rsidR="0093162C" w:rsidRPr="009A7D7B">
              <w:rPr>
                <w:rFonts w:ascii="Times New Roman" w:hAnsi="Times New Roman" w:cs="Times New Roman"/>
                <w:color w:val="000000" w:themeColor="text1"/>
                <w:sz w:val="28"/>
                <w:szCs w:val="36"/>
              </w:rPr>
              <w:t>20</w:t>
            </w:r>
          </w:p>
        </w:tc>
        <w:tc>
          <w:tcPr>
            <w:tcW w:w="2907" w:type="dxa"/>
            <w:shd w:val="clear" w:color="auto" w:fill="auto"/>
            <w:vAlign w:val="center"/>
            <w:hideMark/>
          </w:tcPr>
          <w:p w14:paraId="76BC3280" w14:textId="4324D69D" w:rsidR="00D435C0" w:rsidRPr="009A7D7B" w:rsidRDefault="009F15E4"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10</w:t>
            </w:r>
          </w:p>
        </w:tc>
        <w:tc>
          <w:tcPr>
            <w:tcW w:w="3270" w:type="dxa"/>
            <w:shd w:val="clear" w:color="auto" w:fill="auto"/>
            <w:vAlign w:val="center"/>
            <w:hideMark/>
          </w:tcPr>
          <w:p w14:paraId="2CEA411A" w14:textId="6EE047F4" w:rsidR="00D435C0" w:rsidRPr="009A7D7B" w:rsidRDefault="00D435C0" w:rsidP="006743E8">
            <w:pPr>
              <w:tabs>
                <w:tab w:val="left" w:pos="915"/>
              </w:tabs>
              <w:ind w:firstLine="0"/>
              <w:jc w:val="center"/>
              <w:rPr>
                <w:rFonts w:ascii="Times New Roman" w:hAnsi="Times New Roman" w:cs="Times New Roman"/>
                <w:color w:val="000000" w:themeColor="text1"/>
                <w:sz w:val="28"/>
                <w:szCs w:val="36"/>
              </w:rPr>
            </w:pPr>
            <w:r w:rsidRPr="009A7D7B">
              <w:rPr>
                <w:rFonts w:ascii="Times New Roman" w:hAnsi="Times New Roman" w:cs="Times New Roman"/>
                <w:color w:val="000000" w:themeColor="text1"/>
                <w:sz w:val="28"/>
                <w:szCs w:val="36"/>
              </w:rPr>
              <w:t>1</w:t>
            </w:r>
            <w:r w:rsidR="009F15E4" w:rsidRPr="009A7D7B">
              <w:rPr>
                <w:rFonts w:ascii="Times New Roman" w:hAnsi="Times New Roman" w:cs="Times New Roman"/>
                <w:color w:val="000000" w:themeColor="text1"/>
                <w:sz w:val="28"/>
                <w:szCs w:val="36"/>
              </w:rPr>
              <w:t>0</w:t>
            </w:r>
          </w:p>
        </w:tc>
      </w:tr>
    </w:tbl>
    <w:p w14:paraId="5785601B" w14:textId="3420D81E" w:rsidR="00D435C0" w:rsidRPr="009A7D7B" w:rsidRDefault="00D435C0" w:rsidP="00B97119">
      <w:pPr>
        <w:widowControl w:val="0"/>
        <w:spacing w:after="120"/>
        <w:ind w:firstLine="0"/>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Đài khí tượng thủy văn tỉnh Thừa Thiên Huế)</w:t>
      </w:r>
    </w:p>
    <w:p w14:paraId="7F13095A" w14:textId="7F21E855" w:rsidR="006D35E2" w:rsidRPr="009A7D7B" w:rsidRDefault="006D35E2" w:rsidP="006D35E2">
      <w:pPr>
        <w:spacing w:after="120" w:line="288" w:lineRule="auto"/>
        <w:ind w:firstLine="720"/>
        <w:rPr>
          <w:rFonts w:ascii="Times New Roman" w:hAnsi="Times New Roman" w:cs="Times New Roman"/>
          <w:b/>
          <w:bCs/>
          <w:color w:val="000000" w:themeColor="text1"/>
          <w:sz w:val="28"/>
          <w:szCs w:val="28"/>
          <w:lang w:val="nl-NL"/>
        </w:rPr>
      </w:pPr>
      <w:r w:rsidRPr="009A7D7B">
        <w:rPr>
          <w:rFonts w:ascii="Times New Roman" w:hAnsi="Times New Roman" w:cs="Times New Roman"/>
          <w:b/>
          <w:bCs/>
          <w:color w:val="000000" w:themeColor="text1"/>
          <w:sz w:val="28"/>
          <w:szCs w:val="28"/>
          <w:lang w:val="nl-NL"/>
        </w:rPr>
        <w:t xml:space="preserve">* Một số tác động của bão, </w:t>
      </w:r>
      <w:r w:rsidR="00EF29A3" w:rsidRPr="009A7D7B">
        <w:rPr>
          <w:rFonts w:ascii="Times New Roman" w:hAnsi="Times New Roman" w:cs="Times New Roman"/>
          <w:b/>
          <w:bCs/>
          <w:color w:val="000000" w:themeColor="text1"/>
          <w:sz w:val="28"/>
          <w:szCs w:val="28"/>
          <w:lang w:val="nl-NL"/>
        </w:rPr>
        <w:t xml:space="preserve">ATNĐ </w:t>
      </w:r>
      <w:r w:rsidRPr="009A7D7B">
        <w:rPr>
          <w:rFonts w:ascii="Times New Roman" w:hAnsi="Times New Roman" w:cs="Times New Roman"/>
          <w:b/>
          <w:bCs/>
          <w:color w:val="000000" w:themeColor="text1"/>
          <w:sz w:val="28"/>
          <w:szCs w:val="28"/>
          <w:lang w:val="nl-NL"/>
        </w:rPr>
        <w:t>đến tỉnh Thừa Thiên Huế</w:t>
      </w:r>
    </w:p>
    <w:p w14:paraId="185AB862" w14:textId="77777777" w:rsidR="006D35E2" w:rsidRPr="009A7D7B" w:rsidRDefault="006D35E2" w:rsidP="006D35E2">
      <w:pPr>
        <w:spacing w:after="120" w:line="288" w:lineRule="auto"/>
        <w:ind w:firstLine="720"/>
        <w:rPr>
          <w:rFonts w:ascii="Times New Roman" w:hAnsi="Times New Roman"/>
          <w:color w:val="000000" w:themeColor="text1"/>
          <w:sz w:val="28"/>
          <w:szCs w:val="28"/>
          <w:lang w:val="pt-PT"/>
        </w:rPr>
      </w:pPr>
      <w:r w:rsidRPr="009A7D7B">
        <w:rPr>
          <w:rFonts w:ascii="Times New Roman" w:hAnsi="Times New Roman" w:cs="Times New Roman"/>
          <w:color w:val="000000" w:themeColor="text1"/>
          <w:sz w:val="28"/>
          <w:szCs w:val="28"/>
          <w:lang w:val="nl-NL"/>
        </w:rPr>
        <w:t xml:space="preserve">Năm 2013 trên địa bàn tỉnh Thừa Thiên Huế chịu ảnh hưởng của </w:t>
      </w:r>
      <w:r w:rsidRPr="009A7D7B">
        <w:rPr>
          <w:rFonts w:ascii="Times New Roman" w:hAnsi="Times New Roman"/>
          <w:color w:val="000000" w:themeColor="text1"/>
          <w:sz w:val="28"/>
          <w:szCs w:val="28"/>
          <w:lang w:val="pt-PT"/>
        </w:rPr>
        <w:t xml:space="preserve">bão số 8, 10, 11, 14. Các thiệt hại do các cơn bão gây ra như sau: </w:t>
      </w:r>
    </w:p>
    <w:p w14:paraId="6B6056A6" w14:textId="77777777" w:rsidR="006D35E2" w:rsidRPr="009A7D7B" w:rsidRDefault="006D35E2" w:rsidP="006D35E2">
      <w:pPr>
        <w:spacing w:after="120" w:line="288" w:lineRule="auto"/>
        <w:ind w:firstLine="720"/>
        <w:rPr>
          <w:rFonts w:ascii="Times New Roman" w:hAnsi="Times New Roman"/>
          <w:color w:val="000000" w:themeColor="text1"/>
          <w:sz w:val="28"/>
          <w:szCs w:val="28"/>
          <w:lang w:val="pt-PT"/>
        </w:rPr>
      </w:pPr>
      <w:r w:rsidRPr="009A7D7B">
        <w:rPr>
          <w:rFonts w:ascii="Times New Roman" w:hAnsi="Times New Roman"/>
          <w:color w:val="000000" w:themeColor="text1"/>
          <w:sz w:val="28"/>
          <w:szCs w:val="28"/>
          <w:lang w:val="pt-PT"/>
        </w:rPr>
        <w:t>Về người: bão số 11 làm 02 người chết, bị thương 11 người; bão số 14 làm 01 người chết, bị thương 13 người; bão số 5 làm bị thương 5 người. Về nhà cửa: bão số 8 làm 26 nhà tốc mái, xiêu vẹo; bão số 10 làm 09 nhà bị sập, 903 nhà bị tốc mái; bão số 11 làm 28 nhà tạm bị sập, 931 nhà bị tốc mái. Viễn thông: có 03 cột Ăng ten của bộ chỉ huy quân sự tại huyên A Lưới bị gãy. Tổng thiệt hại do các cơn bão số 8, số 10, số 11 gây ra ước tính khoảng 547,3 tỷ đồng.</w:t>
      </w:r>
    </w:p>
    <w:p w14:paraId="4A63D422" w14:textId="0AE41DA5" w:rsidR="00D6119C" w:rsidRPr="009A7D7B" w:rsidRDefault="006D35E2" w:rsidP="006D35E2">
      <w:pPr>
        <w:spacing w:after="120" w:line="288" w:lineRule="auto"/>
        <w:ind w:firstLine="720"/>
        <w:rPr>
          <w:rFonts w:ascii="Times New Roman" w:hAnsi="Times New Roman"/>
          <w:color w:val="000000" w:themeColor="text1"/>
          <w:sz w:val="28"/>
          <w:szCs w:val="28"/>
          <w:lang w:val="pt-PT"/>
        </w:rPr>
      </w:pPr>
      <w:r w:rsidRPr="009A7D7B">
        <w:rPr>
          <w:rFonts w:ascii="Times New Roman" w:hAnsi="Times New Roman"/>
          <w:color w:val="000000" w:themeColor="text1"/>
          <w:sz w:val="28"/>
          <w:szCs w:val="28"/>
          <w:lang w:val="pt-PT"/>
        </w:rPr>
        <w:t xml:space="preserve">Năm 2017 trên địa bàn tỉnh Thừa Thiên Huế chịu ảnh hưởng của 7 cơn bão và ATNĐ. Các thiệt hại do bão, ATNĐ kết hợp với mưa lũ gây ra như sau: làm 19 người chết, 12 người bị thương; về nhà cửa làm sập 181 nhà, nhà và công trình phụ bị tốc mái 964 nhà, nhà bị ngập là 79.458 nhà. Tổng thiệt hại do các cơn bão số 4, 10, 12 gây ra ước tính khoảng 909,206 tỷ đồng. </w:t>
      </w:r>
    </w:p>
    <w:p w14:paraId="69E91058" w14:textId="2DD3F63B" w:rsidR="006D35E2" w:rsidRPr="009A7D7B" w:rsidRDefault="00D6119C" w:rsidP="00377C31">
      <w:pPr>
        <w:spacing w:after="120" w:line="288" w:lineRule="auto"/>
        <w:ind w:firstLine="720"/>
        <w:rPr>
          <w:rFonts w:ascii="Times New Roman" w:hAnsi="Times New Roman"/>
          <w:color w:val="000000" w:themeColor="text1"/>
          <w:spacing w:val="-2"/>
          <w:sz w:val="28"/>
          <w:szCs w:val="28"/>
          <w:lang w:val="pt-PT"/>
        </w:rPr>
      </w:pPr>
      <w:r w:rsidRPr="009A7D7B">
        <w:rPr>
          <w:rFonts w:ascii="Times New Roman" w:hAnsi="Times New Roman"/>
          <w:color w:val="000000" w:themeColor="text1"/>
          <w:spacing w:val="-2"/>
          <w:sz w:val="28"/>
          <w:szCs w:val="28"/>
          <w:lang w:val="pt-PT"/>
        </w:rPr>
        <w:t>Năm 2020 trên địa bàn tỉnh chịu ảnh hưởng của bão số 5, số 9, số 13 và hoàn lưu bão số 6, số 7, 8, số 12, gây ra thiệt hại rất lớn về người và tài sả</w:t>
      </w:r>
      <w:r w:rsidR="006A0F97" w:rsidRPr="009A7D7B">
        <w:rPr>
          <w:rFonts w:ascii="Times New Roman" w:hAnsi="Times New Roman"/>
          <w:color w:val="000000" w:themeColor="text1"/>
          <w:spacing w:val="-2"/>
          <w:sz w:val="28"/>
          <w:szCs w:val="28"/>
          <w:lang w:val="pt-PT"/>
        </w:rPr>
        <w:t xml:space="preserve">n. </w:t>
      </w:r>
      <w:r w:rsidRPr="009A7D7B">
        <w:rPr>
          <w:rFonts w:ascii="Times New Roman" w:hAnsi="Times New Roman"/>
          <w:color w:val="000000" w:themeColor="text1"/>
          <w:spacing w:val="-2"/>
          <w:sz w:val="28"/>
          <w:szCs w:val="28"/>
          <w:lang w:val="pt-PT"/>
        </w:rPr>
        <w:t>Về người:</w:t>
      </w:r>
      <w:r w:rsidR="0065393D" w:rsidRPr="009A7D7B">
        <w:rPr>
          <w:rFonts w:ascii="Times New Roman" w:hAnsi="Times New Roman"/>
          <w:color w:val="000000" w:themeColor="text1"/>
          <w:spacing w:val="-2"/>
          <w:sz w:val="28"/>
          <w:szCs w:val="28"/>
          <w:lang w:val="pt-PT"/>
        </w:rPr>
        <w:t xml:space="preserve"> </w:t>
      </w:r>
      <w:r w:rsidR="00611243" w:rsidRPr="009A7D7B">
        <w:rPr>
          <w:rFonts w:ascii="Times New Roman" w:hAnsi="Times New Roman"/>
          <w:color w:val="000000" w:themeColor="text1"/>
          <w:spacing w:val="-2"/>
          <w:sz w:val="28"/>
          <w:szCs w:val="28"/>
          <w:lang w:val="pt-PT"/>
        </w:rPr>
        <w:t>41</w:t>
      </w:r>
      <w:r w:rsidRPr="009A7D7B">
        <w:rPr>
          <w:rFonts w:ascii="Times New Roman" w:hAnsi="Times New Roman"/>
          <w:color w:val="000000" w:themeColor="text1"/>
          <w:spacing w:val="-2"/>
          <w:sz w:val="28"/>
          <w:szCs w:val="28"/>
          <w:lang w:val="pt-PT"/>
        </w:rPr>
        <w:t xml:space="preserve"> người chết (bão số 5: 04 người, đợt lũ đặc biệt lớn 31 người, đợt hoàn </w:t>
      </w:r>
      <w:r w:rsidRPr="009A7D7B">
        <w:rPr>
          <w:rFonts w:ascii="Times New Roman" w:hAnsi="Times New Roman"/>
          <w:color w:val="000000" w:themeColor="text1"/>
          <w:spacing w:val="-2"/>
          <w:sz w:val="28"/>
          <w:szCs w:val="28"/>
          <w:lang w:val="pt-PT"/>
        </w:rPr>
        <w:lastRenderedPageBreak/>
        <w:t>lưu bão số 12: 02 người; 03 người chết do lật thuyền nhôm trên sông Tả Trạch, xã Phú Mậu, huyện Nam Đông)</w:t>
      </w:r>
      <w:r w:rsidR="006A0F97" w:rsidRPr="009A7D7B">
        <w:rPr>
          <w:rFonts w:ascii="Times New Roman" w:hAnsi="Times New Roman"/>
          <w:color w:val="000000" w:themeColor="text1"/>
          <w:spacing w:val="-2"/>
          <w:sz w:val="28"/>
          <w:szCs w:val="28"/>
          <w:lang w:val="pt-PT"/>
        </w:rPr>
        <w:t xml:space="preserve">; </w:t>
      </w:r>
      <w:r w:rsidRPr="009A7D7B">
        <w:rPr>
          <w:rFonts w:ascii="Times New Roman" w:hAnsi="Times New Roman"/>
          <w:color w:val="000000" w:themeColor="text1"/>
          <w:spacing w:val="-2"/>
          <w:sz w:val="28"/>
          <w:szCs w:val="28"/>
          <w:lang w:val="pt-PT"/>
        </w:rPr>
        <w:t>Mất tích: 11 người tại nhà máy thủy điện Rào Trăng 3</w:t>
      </w:r>
      <w:r w:rsidR="001A2630" w:rsidRPr="009A7D7B">
        <w:rPr>
          <w:rFonts w:ascii="Times New Roman" w:hAnsi="Times New Roman"/>
          <w:color w:val="000000" w:themeColor="text1"/>
          <w:spacing w:val="-2"/>
          <w:sz w:val="28"/>
          <w:szCs w:val="28"/>
          <w:lang w:val="pt-PT"/>
        </w:rPr>
        <w:t>, b</w:t>
      </w:r>
      <w:r w:rsidRPr="009A7D7B">
        <w:rPr>
          <w:rFonts w:ascii="Times New Roman" w:hAnsi="Times New Roman"/>
          <w:color w:val="000000" w:themeColor="text1"/>
          <w:spacing w:val="-2"/>
          <w:sz w:val="28"/>
          <w:szCs w:val="28"/>
          <w:lang w:val="pt-PT"/>
        </w:rPr>
        <w:t>ị thương: 142 người (bão số 5: 92 người; đợt lũ 36 người; bão số 9: 14 người). Nhà sập: 46 nhà (bão số 5: 10 nhà; đợt lũ 24 nhà; bão số 9: 6 nhà; bão số 13: 6 nhà). Nhà tốc mái, hư hỏng: 27.663 nhà (bão số 5: 21.283 nhà; đợt lũ 71 nhà; bão số 9: 1.269 nhà; bão số 13: 5040</w:t>
      </w:r>
      <w:r w:rsidR="00377C31" w:rsidRPr="009A7D7B">
        <w:rPr>
          <w:rFonts w:ascii="Times New Roman" w:hAnsi="Times New Roman"/>
          <w:color w:val="000000" w:themeColor="text1"/>
          <w:spacing w:val="-2"/>
          <w:sz w:val="28"/>
          <w:szCs w:val="28"/>
          <w:lang w:val="pt-PT"/>
        </w:rPr>
        <w:t xml:space="preserve"> </w:t>
      </w:r>
      <w:r w:rsidRPr="009A7D7B">
        <w:rPr>
          <w:rFonts w:ascii="Times New Roman" w:hAnsi="Times New Roman"/>
          <w:color w:val="000000" w:themeColor="text1"/>
          <w:spacing w:val="-2"/>
          <w:sz w:val="28"/>
          <w:szCs w:val="28"/>
          <w:lang w:val="pt-PT"/>
        </w:rPr>
        <w:t xml:space="preserve">nhà). Ngoài ra còn ảnh hưởng rất lớn đến </w:t>
      </w:r>
      <w:r w:rsidR="007A012B" w:rsidRPr="009A7D7B">
        <w:rPr>
          <w:rFonts w:ascii="Times New Roman" w:hAnsi="Times New Roman"/>
          <w:color w:val="000000" w:themeColor="text1"/>
          <w:spacing w:val="-2"/>
          <w:sz w:val="28"/>
          <w:szCs w:val="28"/>
          <w:lang w:val="pt-PT"/>
        </w:rPr>
        <w:t>nông nghiệp, chăn nuôi, cơ sở hạ tầng</w:t>
      </w:r>
      <w:r w:rsidR="0065393D" w:rsidRPr="009A7D7B">
        <w:rPr>
          <w:rFonts w:ascii="Times New Roman" w:hAnsi="Times New Roman"/>
          <w:color w:val="000000" w:themeColor="text1"/>
          <w:spacing w:val="-2"/>
          <w:sz w:val="28"/>
          <w:szCs w:val="28"/>
          <w:lang w:val="pt-PT"/>
        </w:rPr>
        <w:t xml:space="preserve">,... </w:t>
      </w:r>
      <w:r w:rsidR="007A012B" w:rsidRPr="009A7D7B">
        <w:rPr>
          <w:rFonts w:ascii="Times New Roman" w:hAnsi="Times New Roman"/>
          <w:color w:val="000000" w:themeColor="text1"/>
          <w:spacing w:val="-2"/>
          <w:sz w:val="28"/>
          <w:szCs w:val="28"/>
          <w:lang w:val="pt-PT"/>
        </w:rPr>
        <w:t xml:space="preserve">giá trị thiệt hại của 04 đợt thiên tai (bão số 5, số 9, số 13 và đợt lũ lớn từ 6-22/10) là </w:t>
      </w:r>
      <w:r w:rsidR="001A2630" w:rsidRPr="009A7D7B">
        <w:rPr>
          <w:rFonts w:ascii="Times New Roman" w:hAnsi="Times New Roman"/>
          <w:color w:val="000000" w:themeColor="text1"/>
          <w:spacing w:val="-2"/>
          <w:sz w:val="28"/>
          <w:szCs w:val="28"/>
          <w:lang w:val="pt-PT"/>
        </w:rPr>
        <w:t xml:space="preserve">khoảng </w:t>
      </w:r>
      <w:r w:rsidR="007A012B" w:rsidRPr="009A7D7B">
        <w:rPr>
          <w:rFonts w:ascii="Times New Roman" w:hAnsi="Times New Roman"/>
          <w:color w:val="000000" w:themeColor="text1"/>
          <w:spacing w:val="-2"/>
          <w:sz w:val="28"/>
          <w:szCs w:val="28"/>
          <w:lang w:val="pt-PT"/>
        </w:rPr>
        <w:t>2.273,252 tỷ đồng.</w:t>
      </w:r>
      <w:r w:rsidR="00377C31" w:rsidRPr="009A7D7B">
        <w:rPr>
          <w:rFonts w:ascii="Times New Roman" w:hAnsi="Times New Roman"/>
          <w:color w:val="000000" w:themeColor="text1"/>
          <w:spacing w:val="-2"/>
          <w:sz w:val="28"/>
          <w:szCs w:val="28"/>
          <w:lang w:val="pt-PT"/>
        </w:rPr>
        <w:t xml:space="preserve"> </w:t>
      </w:r>
      <w:r w:rsidR="006D35E2" w:rsidRPr="009A7D7B">
        <w:rPr>
          <w:rFonts w:ascii="Times New Roman" w:hAnsi="Times New Roman"/>
          <w:color w:val="000000" w:themeColor="text1"/>
          <w:spacing w:val="-2"/>
          <w:sz w:val="28"/>
          <w:szCs w:val="28"/>
          <w:lang w:val="pt-PT"/>
        </w:rPr>
        <w:t xml:space="preserve">(Nguồn: Ban chỉ huy Phòng chống thiên tai và </w:t>
      </w:r>
      <w:r w:rsidR="008B3E5D" w:rsidRPr="009A7D7B">
        <w:rPr>
          <w:rFonts w:ascii="Times New Roman" w:hAnsi="Times New Roman"/>
          <w:color w:val="000000" w:themeColor="text1"/>
          <w:spacing w:val="-2"/>
          <w:sz w:val="28"/>
          <w:szCs w:val="28"/>
          <w:lang w:val="pt-PT"/>
        </w:rPr>
        <w:t>T</w:t>
      </w:r>
      <w:r w:rsidR="006D35E2" w:rsidRPr="009A7D7B">
        <w:rPr>
          <w:rFonts w:ascii="Times New Roman" w:hAnsi="Times New Roman"/>
          <w:color w:val="000000" w:themeColor="text1"/>
          <w:spacing w:val="-2"/>
          <w:sz w:val="28"/>
          <w:szCs w:val="28"/>
          <w:lang w:val="pt-PT"/>
        </w:rPr>
        <w:t>ìm kiếm cứu nạn tỉnh Thừa Thiên Huế, 2020)</w:t>
      </w:r>
    </w:p>
    <w:p w14:paraId="0AA6A220" w14:textId="77777777" w:rsidR="00FB405B" w:rsidRPr="009A7D7B" w:rsidRDefault="00FF7A00" w:rsidP="00D6119C">
      <w:pPr>
        <w:pStyle w:val="HD4"/>
        <w:tabs>
          <w:tab w:val="left" w:pos="3261"/>
        </w:tabs>
        <w:jc w:val="center"/>
        <w:rPr>
          <w:color w:val="000000" w:themeColor="text1"/>
          <w:lang w:val="nl-NL"/>
        </w:rPr>
      </w:pPr>
      <w:r w:rsidRPr="009A7D7B">
        <w:rPr>
          <w:noProof/>
          <w:color w:val="000000" w:themeColor="text1"/>
          <w:sz w:val="26"/>
          <w:szCs w:val="26"/>
          <w:lang w:val="en-US"/>
        </w:rPr>
        <w:drawing>
          <wp:inline distT="0" distB="0" distL="0" distR="0" wp14:anchorId="018D5558" wp14:editId="1CD0B313">
            <wp:extent cx="5031681" cy="2949151"/>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01363" cy="2989993"/>
                    </a:xfrm>
                    <a:prstGeom prst="rect">
                      <a:avLst/>
                    </a:prstGeom>
                    <a:noFill/>
                  </pic:spPr>
                </pic:pic>
              </a:graphicData>
            </a:graphic>
          </wp:inline>
        </w:drawing>
      </w:r>
    </w:p>
    <w:p w14:paraId="6EE67D82" w14:textId="18C00FE3" w:rsidR="0035202D" w:rsidRPr="009A7D7B" w:rsidRDefault="00FB405B" w:rsidP="00A01874">
      <w:pPr>
        <w:pStyle w:val="Caption"/>
        <w:rPr>
          <w:lang w:val="nl-NL"/>
        </w:rPr>
      </w:pPr>
      <w:bookmarkStart w:id="218" w:name="_Toc71738922"/>
      <w:r w:rsidRPr="009A7D7B">
        <w:t>Hình 3.</w:t>
      </w:r>
      <w:r w:rsidR="009A197E" w:rsidRPr="009A7D7B">
        <w:fldChar w:fldCharType="begin"/>
      </w:r>
      <w:r w:rsidR="009A197E" w:rsidRPr="009A7D7B">
        <w:instrText xml:space="preserve"> SEQ Hình_3. \* ARABIC </w:instrText>
      </w:r>
      <w:r w:rsidR="009A197E" w:rsidRPr="009A7D7B">
        <w:fldChar w:fldCharType="separate"/>
      </w:r>
      <w:r w:rsidR="007957D9" w:rsidRPr="009A7D7B">
        <w:rPr>
          <w:noProof/>
        </w:rPr>
        <w:t>1</w:t>
      </w:r>
      <w:r w:rsidR="009A197E" w:rsidRPr="009A7D7B">
        <w:rPr>
          <w:noProof/>
        </w:rPr>
        <w:fldChar w:fldCharType="end"/>
      </w:r>
      <w:r w:rsidR="00FF7A00" w:rsidRPr="009A7D7B">
        <w:rPr>
          <w:lang w:val="nl-NL"/>
        </w:rPr>
        <w:t xml:space="preserve">: </w:t>
      </w:r>
      <w:r w:rsidR="00FF7A00" w:rsidRPr="009A7D7B">
        <w:t>Rủi ro do bão đối với nhà ở (Nguồn: Báo cáo đánh giá rủi ro thiên</w:t>
      </w:r>
      <w:r w:rsidR="0035202D" w:rsidRPr="009A7D7B">
        <w:t xml:space="preserve"> tai trên địa bàn tỉnh Thừa Thiên Huế năm 2019)</w:t>
      </w:r>
      <w:bookmarkEnd w:id="218"/>
    </w:p>
    <w:p w14:paraId="70F5648E" w14:textId="3FBBB9B2" w:rsidR="00FF7A00" w:rsidRPr="009A7D7B" w:rsidRDefault="00855923" w:rsidP="00A01874">
      <w:pPr>
        <w:pStyle w:val="Caption"/>
        <w:rPr>
          <w:lang w:val="nl-NL"/>
        </w:rPr>
      </w:pPr>
      <w:r w:rsidRPr="009A7D7B">
        <w:rPr>
          <w:noProof/>
          <w:lang w:val="en-US" w:eastAsia="en-US"/>
        </w:rPr>
        <w:drawing>
          <wp:inline distT="0" distB="0" distL="0" distR="0" wp14:anchorId="4C93A7AF" wp14:editId="0F9B69D7">
            <wp:extent cx="4971439" cy="3160796"/>
            <wp:effectExtent l="0" t="0" r="63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58870" cy="3216384"/>
                    </a:xfrm>
                    <a:prstGeom prst="rect">
                      <a:avLst/>
                    </a:prstGeom>
                    <a:noFill/>
                  </pic:spPr>
                </pic:pic>
              </a:graphicData>
            </a:graphic>
          </wp:inline>
        </w:drawing>
      </w:r>
    </w:p>
    <w:p w14:paraId="6C63F8B7" w14:textId="3A4F6A9A" w:rsidR="00FF7A00" w:rsidRPr="009A7D7B" w:rsidRDefault="00310978" w:rsidP="00A01874">
      <w:pPr>
        <w:pStyle w:val="Caption"/>
        <w:rPr>
          <w:bCs/>
          <w:lang w:val="nl-NL"/>
        </w:rPr>
      </w:pPr>
      <w:bookmarkStart w:id="219" w:name="_Toc71738923"/>
      <w:r w:rsidRPr="009A7D7B">
        <w:lastRenderedPageBreak/>
        <w:t>Hình 3.</w:t>
      </w:r>
      <w:r w:rsidR="009A197E" w:rsidRPr="009A7D7B">
        <w:fldChar w:fldCharType="begin"/>
      </w:r>
      <w:r w:rsidR="009A197E" w:rsidRPr="009A7D7B">
        <w:instrText xml:space="preserve"> SEQ Hình_3. \* ARABIC </w:instrText>
      </w:r>
      <w:r w:rsidR="009A197E" w:rsidRPr="009A7D7B">
        <w:fldChar w:fldCharType="separate"/>
      </w:r>
      <w:r w:rsidR="007957D9" w:rsidRPr="009A7D7B">
        <w:rPr>
          <w:noProof/>
        </w:rPr>
        <w:t>2</w:t>
      </w:r>
      <w:r w:rsidR="009A197E" w:rsidRPr="009A7D7B">
        <w:rPr>
          <w:noProof/>
        </w:rPr>
        <w:fldChar w:fldCharType="end"/>
      </w:r>
      <w:r w:rsidR="00FF7A00" w:rsidRPr="009A7D7B">
        <w:rPr>
          <w:lang w:val="nl-NL"/>
        </w:rPr>
        <w:t xml:space="preserve">: </w:t>
      </w:r>
      <w:r w:rsidR="00FF7A00" w:rsidRPr="009A7D7B">
        <w:t xml:space="preserve">Rủi ro do bão đối với các đối tượng sử dụng đất khác </w:t>
      </w:r>
      <w:r w:rsidR="00FF7A00" w:rsidRPr="009A7D7B">
        <w:rPr>
          <w:bCs/>
        </w:rPr>
        <w:t>(Nguồn: Báo cáo đánh giá rủi ro thiên tai trên địa bàn tỉnh Thừa Thiên Huế năm 2019</w:t>
      </w:r>
      <w:r w:rsidR="00FF7A00" w:rsidRPr="009A7D7B">
        <w:t>)</w:t>
      </w:r>
      <w:bookmarkEnd w:id="219"/>
    </w:p>
    <w:p w14:paraId="162C7D09" w14:textId="61A08D7D" w:rsidR="00FF7A00" w:rsidRPr="009A7D7B" w:rsidRDefault="00FF7A00" w:rsidP="00E529A7">
      <w:pPr>
        <w:pStyle w:val="HD4"/>
        <w:spacing w:before="120" w:after="120" w:line="288" w:lineRule="auto"/>
        <w:ind w:firstLine="720"/>
        <w:outlineLvl w:val="2"/>
        <w:rPr>
          <w:color w:val="000000" w:themeColor="text1"/>
          <w:lang w:val="nl-NL"/>
        </w:rPr>
      </w:pPr>
      <w:bookmarkStart w:id="220" w:name="_Toc70369648"/>
      <w:r w:rsidRPr="009A7D7B">
        <w:rPr>
          <w:color w:val="000000" w:themeColor="text1"/>
          <w:lang w:val="nl-NL"/>
        </w:rPr>
        <w:t>3.1.2. Tác động của biến đổi khí hậu đến nắng nóng</w:t>
      </w:r>
      <w:bookmarkEnd w:id="220"/>
    </w:p>
    <w:p w14:paraId="2005BEF8" w14:textId="373608AC" w:rsidR="00CE37C5" w:rsidRPr="009A7D7B" w:rsidRDefault="00CE37C5" w:rsidP="001622A5">
      <w:pPr>
        <w:pStyle w:val="BodyText"/>
        <w:widowControl w:val="0"/>
        <w:spacing w:before="0" w:after="120" w:line="288" w:lineRule="auto"/>
        <w:ind w:firstLine="720"/>
        <w:rPr>
          <w:rFonts w:ascii="Times New Roman" w:hAnsi="Times New Roman"/>
          <w:color w:val="000000" w:themeColor="text1"/>
          <w:spacing w:val="-2"/>
          <w:szCs w:val="26"/>
        </w:rPr>
      </w:pPr>
      <w:r w:rsidRPr="009A7D7B">
        <w:rPr>
          <w:rFonts w:ascii="Times New Roman" w:hAnsi="Times New Roman"/>
          <w:color w:val="000000" w:themeColor="text1"/>
          <w:spacing w:val="-2"/>
          <w:szCs w:val="26"/>
        </w:rPr>
        <w:t>Nắng nóng là loại hình thiên tai khí tượng thủy văn thường xuyên xảy ra hàng năm</w:t>
      </w:r>
      <w:r w:rsidR="003F754C" w:rsidRPr="009A7D7B">
        <w:rPr>
          <w:rFonts w:ascii="Times New Roman" w:hAnsi="Times New Roman"/>
          <w:color w:val="000000" w:themeColor="text1"/>
          <w:spacing w:val="-2"/>
          <w:szCs w:val="26"/>
        </w:rPr>
        <w:t xml:space="preserve"> trên địa bàn tỉnh Thừa Thiên Huế</w:t>
      </w:r>
      <w:r w:rsidRPr="009A7D7B">
        <w:rPr>
          <w:rFonts w:ascii="Times New Roman" w:hAnsi="Times New Roman"/>
          <w:color w:val="000000" w:themeColor="text1"/>
          <w:spacing w:val="-2"/>
          <w:szCs w:val="26"/>
        </w:rPr>
        <w:t>. Nắng trên địa bàn tỉnh Thừa Thiên Huế kéo dài từ tháng 3 đến tháng 9 hàng năm. Tại vùng núi Nam Đông được đánh giá là nơi nắng nóng nhất của tỉnh. Đánh giá diễn biến nắng nóng trên địa bàn tỉnh thời kỳ 2010-2019 nhận thấy:</w:t>
      </w:r>
    </w:p>
    <w:p w14:paraId="49E5FF6D" w14:textId="280A32FD" w:rsidR="00FF7A00" w:rsidRPr="009A7D7B" w:rsidRDefault="00FF7A00" w:rsidP="00CE37C5">
      <w:pPr>
        <w:pStyle w:val="BodyText"/>
        <w:spacing w:before="0" w:after="120" w:line="288" w:lineRule="auto"/>
        <w:ind w:firstLine="720"/>
        <w:rPr>
          <w:rFonts w:ascii="Times New Roman" w:hAnsi="Times New Roman"/>
          <w:color w:val="000000" w:themeColor="text1"/>
          <w:szCs w:val="26"/>
        </w:rPr>
      </w:pPr>
      <w:r w:rsidRPr="009A7D7B">
        <w:rPr>
          <w:rFonts w:ascii="Times New Roman" w:hAnsi="Times New Roman"/>
          <w:color w:val="000000" w:themeColor="text1"/>
          <w:szCs w:val="26"/>
        </w:rPr>
        <w:t>Năm 2011 số đợt và số ngày đạt tiêu chuẩn gió tây khô nóng dao động trong khoảng 32 - 38 ngày, thấp hơn TBNN. Nắng nóng kết thúc muộn, đến tháng 9 vẫn còn xuất hiện một đợt kéo dài 2</w:t>
      </w:r>
      <w:r w:rsidR="00CE37C5" w:rsidRPr="009A7D7B">
        <w:rPr>
          <w:rFonts w:ascii="Times New Roman" w:hAnsi="Times New Roman"/>
          <w:color w:val="000000" w:themeColor="text1"/>
          <w:szCs w:val="26"/>
        </w:rPr>
        <w:t>-</w:t>
      </w:r>
      <w:r w:rsidRPr="009A7D7B">
        <w:rPr>
          <w:rFonts w:ascii="Times New Roman" w:hAnsi="Times New Roman"/>
          <w:color w:val="000000" w:themeColor="text1"/>
          <w:szCs w:val="26"/>
        </w:rPr>
        <w:t>3 ngày.</w:t>
      </w:r>
    </w:p>
    <w:p w14:paraId="475CD30B" w14:textId="5381EF5D" w:rsidR="00FF7A00" w:rsidRPr="009A7D7B" w:rsidRDefault="00FF7A00" w:rsidP="00CE37C5">
      <w:pPr>
        <w:spacing w:after="120" w:line="288" w:lineRule="auto"/>
        <w:ind w:firstLine="720"/>
        <w:rPr>
          <w:rFonts w:ascii="Times New Roman" w:eastAsia="Arial" w:hAnsi="Times New Roman" w:cs="Times New Roman"/>
          <w:color w:val="000000" w:themeColor="text1"/>
          <w:sz w:val="28"/>
          <w:szCs w:val="28"/>
          <w:lang w:val="pt-PT" w:eastAsia="x-none"/>
        </w:rPr>
      </w:pPr>
      <w:r w:rsidRPr="009A7D7B">
        <w:rPr>
          <w:rFonts w:ascii="Times New Roman" w:eastAsia="Arial" w:hAnsi="Times New Roman" w:cs="Times New Roman"/>
          <w:bCs/>
          <w:color w:val="000000" w:themeColor="text1"/>
          <w:sz w:val="28"/>
          <w:szCs w:val="28"/>
          <w:lang w:val="it-IT" w:eastAsia="x-none"/>
        </w:rPr>
        <w:t xml:space="preserve">Năm </w:t>
      </w:r>
      <w:r w:rsidRPr="009A7D7B">
        <w:rPr>
          <w:rFonts w:ascii="Times New Roman" w:eastAsia="Arial" w:hAnsi="Times New Roman" w:cs="Times New Roman"/>
          <w:bCs/>
          <w:color w:val="000000" w:themeColor="text1"/>
          <w:sz w:val="28"/>
          <w:szCs w:val="28"/>
          <w:lang w:val="vi-VN" w:eastAsia="x-none"/>
        </w:rPr>
        <w:t>2013:</w:t>
      </w:r>
      <w:r w:rsidRPr="009A7D7B">
        <w:rPr>
          <w:rFonts w:ascii="Times New Roman" w:eastAsia="Arial" w:hAnsi="Times New Roman" w:cs="Times New Roman"/>
          <w:color w:val="000000" w:themeColor="text1"/>
          <w:sz w:val="28"/>
          <w:szCs w:val="28"/>
          <w:lang w:val="vi-VN" w:eastAsia="x-none"/>
        </w:rPr>
        <w:t xml:space="preserve"> </w:t>
      </w:r>
      <w:r w:rsidRPr="009A7D7B">
        <w:rPr>
          <w:rFonts w:ascii="Times New Roman" w:eastAsia="Arial" w:hAnsi="Times New Roman" w:cs="Times New Roman"/>
          <w:color w:val="000000" w:themeColor="text1"/>
          <w:sz w:val="28"/>
          <w:szCs w:val="28"/>
          <w:lang w:val="pt-PT" w:eastAsia="x-none"/>
        </w:rPr>
        <w:t>Nắng nóng xuất hiện sớm, từ tháng 3 có nắng nóng cục bộ ở Nam Đông. Tính đến nay khu vực đã có 12 đợt nắng nóng, trong đó có 2 đợt mạnh. Từ 3-6/4 ở tỉnh Thừa Thiên Huế đã có một đợt nắng nóng gay gắt với nhiệt độ tối cao lên đến 39-40℃. Tại Nam Đông là 41,1℃ vượt giá trị cao nhất từ trước đến nay. Đợt nắng nóng kéo dài nhất là 17 ngày, từ 13-29/05. Nắng nóng kết thúc vào đầu tháng 9</w:t>
      </w:r>
      <w:r w:rsidR="00FF48CA" w:rsidRPr="009A7D7B">
        <w:rPr>
          <w:rFonts w:ascii="Times New Roman" w:eastAsia="Arial" w:hAnsi="Times New Roman" w:cs="Times New Roman"/>
          <w:color w:val="000000" w:themeColor="text1"/>
          <w:sz w:val="28"/>
          <w:szCs w:val="28"/>
          <w:lang w:val="pt-PT" w:eastAsia="x-none"/>
        </w:rPr>
        <w:t>.</w:t>
      </w:r>
    </w:p>
    <w:p w14:paraId="4F1932D3" w14:textId="774D5DA7" w:rsidR="00FF7A00" w:rsidRPr="009A7D7B" w:rsidRDefault="00FF7A00" w:rsidP="00E505A7">
      <w:pPr>
        <w:widowControl w:val="0"/>
        <w:spacing w:after="120" w:line="288" w:lineRule="auto"/>
        <w:ind w:firstLine="720"/>
        <w:rPr>
          <w:rFonts w:ascii="Times New Roman" w:eastAsia="Arial" w:hAnsi="Times New Roman" w:cs="Times New Roman"/>
          <w:color w:val="000000" w:themeColor="text1"/>
          <w:spacing w:val="-2"/>
          <w:sz w:val="28"/>
          <w:szCs w:val="28"/>
          <w:lang w:val="pt-PT" w:eastAsia="x-none"/>
        </w:rPr>
      </w:pPr>
      <w:r w:rsidRPr="009A7D7B">
        <w:rPr>
          <w:rFonts w:ascii="Times New Roman" w:eastAsia="Arial" w:hAnsi="Times New Roman" w:cs="Times New Roman"/>
          <w:bCs/>
          <w:color w:val="000000" w:themeColor="text1"/>
          <w:spacing w:val="-2"/>
          <w:sz w:val="28"/>
          <w:szCs w:val="28"/>
          <w:lang w:val="vi-VN" w:eastAsia="x-none"/>
        </w:rPr>
        <w:t>Năm 2014</w:t>
      </w:r>
      <w:r w:rsidRPr="009A7D7B">
        <w:rPr>
          <w:rFonts w:ascii="Times New Roman" w:eastAsia="Arial" w:hAnsi="Times New Roman" w:cs="Times New Roman"/>
          <w:bCs/>
          <w:color w:val="000000" w:themeColor="text1"/>
          <w:spacing w:val="-2"/>
          <w:sz w:val="28"/>
          <w:szCs w:val="28"/>
          <w:lang w:val="pt-PT" w:eastAsia="x-none"/>
        </w:rPr>
        <w:t>:</w:t>
      </w:r>
      <w:r w:rsidRPr="009A7D7B">
        <w:rPr>
          <w:rFonts w:ascii="Times New Roman" w:eastAsia="Arial" w:hAnsi="Times New Roman" w:cs="Times New Roman"/>
          <w:b/>
          <w:color w:val="000000" w:themeColor="text1"/>
          <w:spacing w:val="-2"/>
          <w:sz w:val="28"/>
          <w:szCs w:val="28"/>
          <w:lang w:eastAsia="x-none"/>
        </w:rPr>
        <w:t xml:space="preserve"> </w:t>
      </w:r>
      <w:r w:rsidRPr="009A7D7B">
        <w:rPr>
          <w:rFonts w:ascii="Times New Roman" w:eastAsia="Arial" w:hAnsi="Times New Roman" w:cs="Times New Roman"/>
          <w:bCs/>
          <w:color w:val="000000" w:themeColor="text1"/>
          <w:spacing w:val="-2"/>
          <w:sz w:val="28"/>
          <w:szCs w:val="28"/>
          <w:lang w:eastAsia="x-none"/>
        </w:rPr>
        <w:t>S</w:t>
      </w:r>
      <w:r w:rsidRPr="009A7D7B">
        <w:rPr>
          <w:rFonts w:ascii="Times New Roman" w:eastAsia="Arial" w:hAnsi="Times New Roman" w:cs="Times New Roman"/>
          <w:color w:val="000000" w:themeColor="text1"/>
          <w:spacing w:val="-2"/>
          <w:sz w:val="28"/>
          <w:szCs w:val="28"/>
          <w:lang w:val="vi-VN" w:eastAsia="x-none"/>
        </w:rPr>
        <w:t>ố đợt và số ngày đạt tiêu chuẩn gió tây khô nóng nhiều hơn TBNN, vùng đồng bằng đạt 55 ngày, vùng núi Nam Đông là 74 ngày. Đến tháng 9 vẫn còn 02 đợt nắng nóng trên diện rộng; đ</w:t>
      </w:r>
      <w:r w:rsidRPr="009A7D7B">
        <w:rPr>
          <w:rFonts w:ascii="Times New Roman" w:eastAsia="Arial" w:hAnsi="Times New Roman" w:cs="Times New Roman"/>
          <w:color w:val="000000" w:themeColor="text1"/>
          <w:spacing w:val="-2"/>
          <w:sz w:val="28"/>
          <w:szCs w:val="28"/>
          <w:lang w:val="pt-PT" w:eastAsia="x-none"/>
        </w:rPr>
        <w:t>ợt nắng nóng kéo dài từ 10/05 đến ngày 09/06, với nhiệt độ cao nhất vùng Nam Đông 40℃, vùng đồng bằng 39,3℃</w:t>
      </w:r>
      <w:r w:rsidR="00FF48CA" w:rsidRPr="009A7D7B">
        <w:rPr>
          <w:rFonts w:ascii="Times New Roman" w:eastAsia="Arial" w:hAnsi="Times New Roman" w:cs="Times New Roman"/>
          <w:color w:val="000000" w:themeColor="text1"/>
          <w:spacing w:val="-2"/>
          <w:sz w:val="28"/>
          <w:szCs w:val="28"/>
          <w:lang w:val="pt-PT" w:eastAsia="x-none"/>
        </w:rPr>
        <w:t>.</w:t>
      </w:r>
    </w:p>
    <w:p w14:paraId="14BF9CBA" w14:textId="3AC8B62D" w:rsidR="00FF7A00" w:rsidRPr="009A7D7B" w:rsidRDefault="00FF7A00" w:rsidP="00623A39">
      <w:pPr>
        <w:widowControl w:val="0"/>
        <w:spacing w:after="120" w:line="288" w:lineRule="auto"/>
        <w:ind w:firstLine="720"/>
        <w:rPr>
          <w:rFonts w:ascii="Times New Roman" w:eastAsia="Arial" w:hAnsi="Times New Roman" w:cs="Times New Roman"/>
          <w:color w:val="000000" w:themeColor="text1"/>
          <w:sz w:val="28"/>
          <w:szCs w:val="28"/>
          <w:lang w:val="vi-VN" w:eastAsia="x-none"/>
        </w:rPr>
      </w:pPr>
      <w:r w:rsidRPr="009A7D7B">
        <w:rPr>
          <w:rFonts w:ascii="Times New Roman" w:eastAsia="Arial" w:hAnsi="Times New Roman" w:cs="Times New Roman"/>
          <w:bCs/>
          <w:color w:val="000000" w:themeColor="text1"/>
          <w:sz w:val="28"/>
          <w:szCs w:val="28"/>
          <w:lang w:val="vi-VN" w:eastAsia="x-none"/>
        </w:rPr>
        <w:t>Năm 2015</w:t>
      </w:r>
      <w:r w:rsidRPr="009A7D7B">
        <w:rPr>
          <w:rFonts w:ascii="Times New Roman" w:eastAsia="Arial" w:hAnsi="Times New Roman" w:cs="Times New Roman"/>
          <w:bCs/>
          <w:color w:val="000000" w:themeColor="text1"/>
          <w:sz w:val="28"/>
          <w:szCs w:val="28"/>
          <w:lang w:val="pt-PT" w:eastAsia="x-none"/>
        </w:rPr>
        <w:t>:</w:t>
      </w:r>
      <w:r w:rsidRPr="009A7D7B">
        <w:rPr>
          <w:rFonts w:ascii="Times New Roman" w:eastAsia="Arial" w:hAnsi="Times New Roman" w:cs="Times New Roman"/>
          <w:color w:val="000000" w:themeColor="text1"/>
          <w:sz w:val="28"/>
          <w:szCs w:val="28"/>
          <w:lang w:val="vi-VN" w:eastAsia="x-none"/>
        </w:rPr>
        <w:t xml:space="preserve"> được xem là một năm khá nóng và có nhiều biến động. Gió tây khô nóng hoạt động mạnh và liên tục làm cho số ngày khô nóng kéo dài làm nền nhiệt toàn năm cao hơn TBNN cùng thời kỳ. Từ cuối tháng 3 đã xuất hiện nắng nóng trên diện rộng và kéo dài đến tháng 8. Hầu hết các tháng đều cao hơn TBNN, trong đó tháng 11</w:t>
      </w:r>
      <w:r w:rsidRPr="009A7D7B">
        <w:rPr>
          <w:rFonts w:ascii="Times New Roman" w:eastAsia="Arial" w:hAnsi="Times New Roman" w:cs="Times New Roman"/>
          <w:color w:val="000000" w:themeColor="text1"/>
          <w:sz w:val="28"/>
          <w:szCs w:val="28"/>
          <w:lang w:eastAsia="x-none"/>
        </w:rPr>
        <w:t xml:space="preserve"> </w:t>
      </w:r>
      <w:r w:rsidRPr="009A7D7B">
        <w:rPr>
          <w:rFonts w:ascii="Times New Roman" w:eastAsia="Arial" w:hAnsi="Times New Roman" w:cs="Times New Roman"/>
          <w:color w:val="000000" w:themeColor="text1"/>
          <w:sz w:val="28"/>
          <w:szCs w:val="28"/>
          <w:lang w:val="vi-VN" w:eastAsia="x-none"/>
        </w:rPr>
        <w:t>nhiệt độ cao hơn TBNN 2,5℃.</w:t>
      </w:r>
    </w:p>
    <w:p w14:paraId="2A687C86" w14:textId="0D5F6E3B" w:rsidR="009B50A8" w:rsidRPr="009A7D7B" w:rsidRDefault="009B50A8" w:rsidP="00623A39">
      <w:pPr>
        <w:widowControl w:val="0"/>
        <w:spacing w:after="120" w:line="288" w:lineRule="auto"/>
        <w:ind w:firstLine="720"/>
        <w:rPr>
          <w:rFonts w:ascii="Times New Roman" w:hAnsi="Times New Roman"/>
          <w:color w:val="000000" w:themeColor="text1"/>
          <w:sz w:val="28"/>
          <w:szCs w:val="28"/>
        </w:rPr>
      </w:pPr>
      <w:r w:rsidRPr="009A7D7B">
        <w:rPr>
          <w:rFonts w:ascii="Times New Roman" w:hAnsi="Times New Roman"/>
          <w:color w:val="000000" w:themeColor="text1"/>
          <w:sz w:val="28"/>
          <w:szCs w:val="28"/>
        </w:rPr>
        <w:t>Năm 2016 được xem là một năm khá nóng và có nhiều biến động. Từ giữa tháng 2 đã xuất hiện nắng nóng trên diện rộng với nhiệt độ 35-36</w:t>
      </w:r>
      <w:r w:rsidRPr="009A7D7B">
        <w:rPr>
          <w:rFonts w:ascii="Times New Roman" w:hAnsi="Times New Roman" w:cs="Times New Roman"/>
          <w:color w:val="000000" w:themeColor="text1"/>
          <w:sz w:val="28"/>
          <w:szCs w:val="28"/>
        </w:rPr>
        <w:t>℃</w:t>
      </w:r>
      <w:r w:rsidRPr="009A7D7B">
        <w:rPr>
          <w:rFonts w:ascii="Times New Roman" w:hAnsi="Times New Roman"/>
          <w:color w:val="000000" w:themeColor="text1"/>
          <w:sz w:val="28"/>
          <w:szCs w:val="28"/>
        </w:rPr>
        <w:t>. Từ tháng 3 đến tháng 9 đã có nhiều đợt nắng nóng trên diện rộng, tuy nhiên mức độ kéo dài và nhiệt độ cao nhất vẫn thấp hơn 2015. Tại vùng núi cao A Lưới nhiều năm qua không xuất hiện nắng nóng nhưng năm 2016 đã có 10 ngày đạt tiêu chuẩn nắng nóng. Hầu hết các tháng có nhiệt độ trung bình đều cao hơn TBNN, trong đó tháng 4 cao hơn TBNN 1,5-2,5</w:t>
      </w:r>
      <w:r w:rsidRPr="009A7D7B">
        <w:rPr>
          <w:rFonts w:ascii="Times New Roman" w:hAnsi="Times New Roman" w:cs="Times New Roman"/>
          <w:color w:val="000000" w:themeColor="text1"/>
          <w:sz w:val="28"/>
          <w:szCs w:val="28"/>
        </w:rPr>
        <w:t>℃</w:t>
      </w:r>
      <w:r w:rsidRPr="009A7D7B">
        <w:rPr>
          <w:rFonts w:ascii="Times New Roman" w:hAnsi="Times New Roman"/>
          <w:color w:val="000000" w:themeColor="text1"/>
          <w:sz w:val="28"/>
          <w:szCs w:val="28"/>
        </w:rPr>
        <w:t>.</w:t>
      </w:r>
    </w:p>
    <w:p w14:paraId="2A845537" w14:textId="7711B7B5" w:rsidR="009B50A8" w:rsidRPr="009A7D7B" w:rsidRDefault="009B50A8" w:rsidP="00623A39">
      <w:pPr>
        <w:widowControl w:val="0"/>
        <w:spacing w:after="120" w:line="288" w:lineRule="auto"/>
        <w:ind w:firstLine="720"/>
        <w:rPr>
          <w:rFonts w:ascii="Times New Roman" w:hAnsi="Times New Roman"/>
          <w:color w:val="000000" w:themeColor="text1"/>
          <w:sz w:val="28"/>
          <w:szCs w:val="28"/>
          <w:lang w:val="pt-PT"/>
        </w:rPr>
      </w:pPr>
      <w:r w:rsidRPr="009A7D7B">
        <w:rPr>
          <w:rFonts w:ascii="Times New Roman" w:hAnsi="Times New Roman"/>
          <w:color w:val="000000" w:themeColor="text1"/>
          <w:sz w:val="28"/>
          <w:szCs w:val="28"/>
          <w:lang w:val="pt-PT"/>
        </w:rPr>
        <w:t>Năm 2017, giữa tháng 3 đã xuất hiện nắng nóng cục bộ tại Nam Đông với mức nhiệt 35-36</w:t>
      </w:r>
      <w:r w:rsidRPr="009A7D7B">
        <w:rPr>
          <w:rFonts w:ascii="Times New Roman" w:hAnsi="Times New Roman"/>
          <w:color w:val="000000" w:themeColor="text1"/>
          <w:sz w:val="28"/>
          <w:szCs w:val="28"/>
          <w:vertAlign w:val="superscript"/>
          <w:lang w:val="pt-PT"/>
        </w:rPr>
        <w:t xml:space="preserve"> o</w:t>
      </w:r>
      <w:r w:rsidRPr="009A7D7B">
        <w:rPr>
          <w:rFonts w:ascii="Times New Roman" w:hAnsi="Times New Roman"/>
          <w:color w:val="000000" w:themeColor="text1"/>
          <w:sz w:val="28"/>
          <w:szCs w:val="28"/>
          <w:lang w:val="pt-PT"/>
        </w:rPr>
        <w:t xml:space="preserve">C. Đến đầu tháng 4 nắng nóng mới xuất hiện trên diện rộng, </w:t>
      </w:r>
      <w:r w:rsidRPr="009A7D7B">
        <w:rPr>
          <w:rFonts w:ascii="Times New Roman" w:hAnsi="Times New Roman"/>
          <w:color w:val="000000" w:themeColor="text1"/>
          <w:sz w:val="28"/>
          <w:szCs w:val="28"/>
          <w:lang w:val="pt-PT"/>
        </w:rPr>
        <w:lastRenderedPageBreak/>
        <w:t>với nhiệt độ cao nhất 37-38</w:t>
      </w:r>
      <w:r w:rsidRPr="009A7D7B">
        <w:rPr>
          <w:rFonts w:ascii="Times New Roman" w:hAnsi="Times New Roman"/>
          <w:color w:val="000000" w:themeColor="text1"/>
          <w:sz w:val="28"/>
          <w:szCs w:val="28"/>
          <w:vertAlign w:val="superscript"/>
          <w:lang w:val="pt-PT"/>
        </w:rPr>
        <w:t>o</w:t>
      </w:r>
      <w:r w:rsidRPr="009A7D7B">
        <w:rPr>
          <w:rFonts w:ascii="Times New Roman" w:hAnsi="Times New Roman"/>
          <w:color w:val="000000" w:themeColor="text1"/>
          <w:sz w:val="28"/>
          <w:szCs w:val="28"/>
          <w:lang w:val="pt-PT"/>
        </w:rPr>
        <w:t>C. Có</w:t>
      </w:r>
      <w:r w:rsidR="008B3E5D" w:rsidRPr="009A7D7B">
        <w:rPr>
          <w:rFonts w:ascii="Times New Roman" w:hAnsi="Times New Roman"/>
          <w:color w:val="000000" w:themeColor="text1"/>
          <w:sz w:val="28"/>
          <w:szCs w:val="28"/>
          <w:lang w:val="pt-PT"/>
        </w:rPr>
        <w:t xml:space="preserve"> </w:t>
      </w:r>
      <w:r w:rsidRPr="009A7D7B">
        <w:rPr>
          <w:rFonts w:ascii="Times New Roman" w:hAnsi="Times New Roman"/>
          <w:color w:val="000000" w:themeColor="text1"/>
          <w:sz w:val="28"/>
          <w:szCs w:val="28"/>
          <w:lang w:val="pt-PT"/>
        </w:rPr>
        <w:t>13 đợt nắng nóng, nhưng không kéo dài. Nắng nóng kết thúc muộn hơn TBNN, cuối tháng 9 vẫn còn nắng nóng nhẹ.</w:t>
      </w:r>
    </w:p>
    <w:p w14:paraId="1A5CEC14" w14:textId="05841DB8" w:rsidR="004A057C" w:rsidRPr="009A7D7B" w:rsidRDefault="00FF7A00" w:rsidP="008B3E5D">
      <w:pPr>
        <w:widowControl w:val="0"/>
        <w:spacing w:after="120" w:line="288" w:lineRule="auto"/>
        <w:ind w:firstLine="720"/>
        <w:rPr>
          <w:rFonts w:ascii="Times New Roman" w:hAnsi="Times New Roman"/>
          <w:color w:val="000000" w:themeColor="text1"/>
          <w:sz w:val="28"/>
          <w:szCs w:val="28"/>
        </w:rPr>
      </w:pPr>
      <w:r w:rsidRPr="009A7D7B">
        <w:rPr>
          <w:rFonts w:ascii="Times New Roman" w:hAnsi="Times New Roman"/>
          <w:color w:val="000000" w:themeColor="text1"/>
          <w:sz w:val="28"/>
          <w:szCs w:val="28"/>
        </w:rPr>
        <w:t xml:space="preserve">Năm 2019: </w:t>
      </w:r>
      <w:r w:rsidR="00660FBB" w:rsidRPr="009A7D7B">
        <w:rPr>
          <w:rFonts w:ascii="Times New Roman" w:hAnsi="Times New Roman"/>
          <w:color w:val="000000" w:themeColor="text1"/>
          <w:sz w:val="28"/>
          <w:szCs w:val="28"/>
        </w:rPr>
        <w:t>Nắng nóng suất hiện sớm, kèo dài và gay gắt hơn năm 2018. T</w:t>
      </w:r>
      <w:r w:rsidRPr="009A7D7B">
        <w:rPr>
          <w:rFonts w:ascii="Times New Roman" w:hAnsi="Times New Roman"/>
          <w:color w:val="000000" w:themeColor="text1"/>
          <w:sz w:val="28"/>
          <w:szCs w:val="28"/>
        </w:rPr>
        <w:t xml:space="preserve">ình hình nắng nóng gay gắt, kéo dài nên </w:t>
      </w:r>
      <w:r w:rsidR="00660FBB" w:rsidRPr="009A7D7B">
        <w:rPr>
          <w:rFonts w:ascii="Times New Roman" w:hAnsi="Times New Roman"/>
          <w:color w:val="000000" w:themeColor="text1"/>
          <w:sz w:val="28"/>
          <w:szCs w:val="28"/>
        </w:rPr>
        <w:t xml:space="preserve">đã ảnh hưởng lớn đến vụ </w:t>
      </w:r>
      <w:r w:rsidRPr="009A7D7B">
        <w:rPr>
          <w:rFonts w:ascii="Times New Roman" w:hAnsi="Times New Roman"/>
          <w:color w:val="000000" w:themeColor="text1"/>
          <w:sz w:val="28"/>
          <w:szCs w:val="28"/>
        </w:rPr>
        <w:t>Đông Xuân một số diện tích lúa</w:t>
      </w:r>
      <w:r w:rsidR="00660FBB" w:rsidRPr="009A7D7B">
        <w:rPr>
          <w:rFonts w:ascii="Times New Roman" w:hAnsi="Times New Roman"/>
          <w:color w:val="000000" w:themeColor="text1"/>
          <w:sz w:val="28"/>
          <w:szCs w:val="28"/>
        </w:rPr>
        <w:t xml:space="preserve"> và một số loại cây trồng khác như cây lạc và hoa màu</w:t>
      </w:r>
      <w:r w:rsidR="009B50A8" w:rsidRPr="009A7D7B">
        <w:rPr>
          <w:rFonts w:ascii="Times New Roman" w:hAnsi="Times New Roman"/>
          <w:color w:val="000000" w:themeColor="text1"/>
          <w:sz w:val="28"/>
          <w:szCs w:val="28"/>
        </w:rPr>
        <w:t>.</w:t>
      </w:r>
      <w:r w:rsidR="008B3E5D" w:rsidRPr="009A7D7B">
        <w:rPr>
          <w:rFonts w:ascii="Times New Roman" w:hAnsi="Times New Roman"/>
          <w:color w:val="000000" w:themeColor="text1"/>
          <w:sz w:val="28"/>
          <w:szCs w:val="28"/>
        </w:rPr>
        <w:t xml:space="preserve"> </w:t>
      </w:r>
      <w:r w:rsidR="004A057C" w:rsidRPr="009A7D7B">
        <w:rPr>
          <w:rFonts w:ascii="Times New Roman" w:hAnsi="Times New Roman"/>
          <w:color w:val="000000" w:themeColor="text1"/>
          <w:sz w:val="28"/>
          <w:szCs w:val="28"/>
        </w:rPr>
        <w:t>(Nguồn: Đặc điểm khí tượng thủy văn tỉnh Thừa Thiên Huế 2011-2019, Đài khí tượng thủy văn tỉnh Thừa Thiên Huế)</w:t>
      </w:r>
    </w:p>
    <w:p w14:paraId="021CA09E" w14:textId="616DEABE" w:rsidR="00762410" w:rsidRPr="009A7D7B" w:rsidRDefault="0011704A" w:rsidP="00623A39">
      <w:pPr>
        <w:widowControl w:val="0"/>
        <w:spacing w:after="120" w:line="288" w:lineRule="auto"/>
        <w:ind w:firstLine="720"/>
        <w:rPr>
          <w:rFonts w:ascii="Times New Roman" w:hAnsi="Times New Roman"/>
          <w:color w:val="000000" w:themeColor="text1"/>
          <w:sz w:val="28"/>
          <w:szCs w:val="28"/>
        </w:rPr>
      </w:pPr>
      <w:bookmarkStart w:id="221" w:name="_Hlk61873315"/>
      <w:r w:rsidRPr="009A7D7B">
        <w:rPr>
          <w:rFonts w:ascii="Times New Roman" w:hAnsi="Times New Roman"/>
          <w:color w:val="000000" w:themeColor="text1"/>
          <w:sz w:val="28"/>
          <w:szCs w:val="28"/>
        </w:rPr>
        <w:t xml:space="preserve">Trong thời kỳ đánh giá, theo kết quả phân tích và đánh giá nắng nóng diễn ra trên toàn tỉnh, đặc biệt tại </w:t>
      </w:r>
      <w:r w:rsidR="00762410" w:rsidRPr="009A7D7B">
        <w:rPr>
          <w:rFonts w:ascii="Times New Roman" w:hAnsi="Times New Roman"/>
          <w:color w:val="000000" w:themeColor="text1"/>
          <w:sz w:val="28"/>
          <w:szCs w:val="28"/>
        </w:rPr>
        <w:t xml:space="preserve">vùng núi Nam Đông được ghi nhận là nắng nóng nhất của tỉnh. </w:t>
      </w:r>
      <w:r w:rsidRPr="009A7D7B">
        <w:rPr>
          <w:rFonts w:ascii="Times New Roman" w:hAnsi="Times New Roman"/>
          <w:color w:val="000000" w:themeColor="text1"/>
          <w:sz w:val="28"/>
          <w:szCs w:val="28"/>
        </w:rPr>
        <w:t>T</w:t>
      </w:r>
      <w:r w:rsidR="00617304" w:rsidRPr="009A7D7B">
        <w:rPr>
          <w:rFonts w:ascii="Times New Roman" w:hAnsi="Times New Roman"/>
          <w:color w:val="000000" w:themeColor="text1"/>
          <w:sz w:val="28"/>
          <w:szCs w:val="28"/>
        </w:rPr>
        <w:t>hời kỳ đánh giá</w:t>
      </w:r>
      <w:r w:rsidRPr="009A7D7B">
        <w:rPr>
          <w:rFonts w:ascii="Times New Roman" w:hAnsi="Times New Roman"/>
          <w:color w:val="000000" w:themeColor="text1"/>
          <w:sz w:val="28"/>
          <w:szCs w:val="28"/>
        </w:rPr>
        <w:t>, cường độ nắng nóng có xu hướng tăng với nhiệt độ cao nhất trung bình tăng 0,3-0,4</w:t>
      </w:r>
      <w:r w:rsidRPr="009A7D7B">
        <w:rPr>
          <w:rFonts w:ascii="Times New Roman" w:hAnsi="Times New Roman" w:cs="Times New Roman"/>
          <w:color w:val="000000" w:themeColor="text1"/>
          <w:sz w:val="28"/>
          <w:szCs w:val="28"/>
        </w:rPr>
        <w:t>℃</w:t>
      </w:r>
      <w:r w:rsidRPr="009A7D7B">
        <w:rPr>
          <w:rFonts w:ascii="Times New Roman" w:hAnsi="Times New Roman"/>
          <w:color w:val="000000" w:themeColor="text1"/>
          <w:sz w:val="28"/>
          <w:szCs w:val="28"/>
        </w:rPr>
        <w:t xml:space="preserve"> so với TBNN. Tuần suất nắng nóng có xu hướng giảm so với TBNN</w:t>
      </w:r>
      <w:r w:rsidR="00617304" w:rsidRPr="009A7D7B">
        <w:rPr>
          <w:rFonts w:ascii="Times New Roman" w:hAnsi="Times New Roman"/>
          <w:color w:val="000000" w:themeColor="text1"/>
          <w:sz w:val="28"/>
          <w:szCs w:val="28"/>
        </w:rPr>
        <w:t xml:space="preserve"> với số ngày nắng nóng giảm</w:t>
      </w:r>
      <w:r w:rsidRPr="009A7D7B">
        <w:rPr>
          <w:rFonts w:ascii="Times New Roman" w:hAnsi="Times New Roman"/>
          <w:color w:val="000000" w:themeColor="text1"/>
          <w:sz w:val="28"/>
          <w:szCs w:val="28"/>
        </w:rPr>
        <w:t xml:space="preserve"> từ 2-4 ngày</w:t>
      </w:r>
      <w:r w:rsidR="00C10364" w:rsidRPr="009A7D7B">
        <w:rPr>
          <w:rFonts w:ascii="Times New Roman" w:hAnsi="Times New Roman"/>
          <w:color w:val="000000" w:themeColor="text1"/>
          <w:sz w:val="28"/>
          <w:szCs w:val="28"/>
        </w:rPr>
        <w:t xml:space="preserve"> (Bảng 2.27)</w:t>
      </w:r>
      <w:r w:rsidR="00617304" w:rsidRPr="009A7D7B">
        <w:rPr>
          <w:rFonts w:ascii="Times New Roman" w:hAnsi="Times New Roman"/>
          <w:color w:val="000000" w:themeColor="text1"/>
          <w:sz w:val="28"/>
          <w:szCs w:val="28"/>
        </w:rPr>
        <w:t xml:space="preserve"> </w:t>
      </w:r>
      <w:r w:rsidR="00123F3B" w:rsidRPr="009A7D7B">
        <w:rPr>
          <w:rFonts w:ascii="Times New Roman" w:hAnsi="Times New Roman"/>
          <w:color w:val="000000" w:themeColor="text1"/>
          <w:sz w:val="28"/>
          <w:szCs w:val="28"/>
        </w:rPr>
        <w:t>và mang tính bất thường</w:t>
      </w:r>
      <w:r w:rsidR="00617304" w:rsidRPr="009A7D7B">
        <w:rPr>
          <w:rFonts w:ascii="Times New Roman" w:hAnsi="Times New Roman"/>
          <w:color w:val="000000" w:themeColor="text1"/>
          <w:sz w:val="28"/>
          <w:szCs w:val="28"/>
        </w:rPr>
        <w:t xml:space="preserve"> </w:t>
      </w:r>
      <w:r w:rsidR="00B83A43" w:rsidRPr="009A7D7B">
        <w:rPr>
          <w:rFonts w:ascii="Times New Roman" w:hAnsi="Times New Roman"/>
          <w:color w:val="000000" w:themeColor="text1"/>
          <w:sz w:val="28"/>
          <w:szCs w:val="28"/>
        </w:rPr>
        <w:t xml:space="preserve">về </w:t>
      </w:r>
      <w:r w:rsidR="00617304" w:rsidRPr="009A7D7B">
        <w:rPr>
          <w:rFonts w:ascii="Times New Roman" w:hAnsi="Times New Roman"/>
          <w:color w:val="000000" w:themeColor="text1"/>
          <w:sz w:val="28"/>
          <w:szCs w:val="28"/>
        </w:rPr>
        <w:t>thời gian xuất hiện (sớm hơn TBNN) và chấm dứt (muộn hơn TBNN).</w:t>
      </w:r>
    </w:p>
    <w:p w14:paraId="360E6760" w14:textId="00C3D5E6" w:rsidR="00660FBB" w:rsidRPr="009A7D7B" w:rsidRDefault="00FB405B" w:rsidP="00623A39">
      <w:pPr>
        <w:pStyle w:val="HD4"/>
        <w:widowControl w:val="0"/>
        <w:spacing w:after="120" w:line="288" w:lineRule="auto"/>
        <w:ind w:firstLine="720"/>
        <w:outlineLvl w:val="2"/>
        <w:rPr>
          <w:rFonts w:eastAsia="Calibri"/>
          <w:color w:val="000000" w:themeColor="text1"/>
          <w:lang w:val="nb-NO"/>
        </w:rPr>
      </w:pPr>
      <w:bookmarkStart w:id="222" w:name="_Toc70369649"/>
      <w:bookmarkEnd w:id="221"/>
      <w:r w:rsidRPr="009A7D7B">
        <w:rPr>
          <w:rFonts w:eastAsia="Calibri"/>
          <w:color w:val="000000" w:themeColor="text1"/>
          <w:lang w:val="nb-NO"/>
        </w:rPr>
        <w:t>3.1.3. Tác động của biến đổi khí hậu đến hạn hán</w:t>
      </w:r>
      <w:bookmarkEnd w:id="222"/>
    </w:p>
    <w:p w14:paraId="624C2319" w14:textId="77777777" w:rsidR="006D35E2" w:rsidRPr="009A7D7B" w:rsidRDefault="006D35E2" w:rsidP="006D35E2">
      <w:pPr>
        <w:spacing w:after="120" w:line="288" w:lineRule="auto"/>
        <w:ind w:firstLine="720"/>
        <w:rPr>
          <w:color w:val="000000" w:themeColor="text1"/>
        </w:rPr>
      </w:pPr>
      <w:r w:rsidRPr="009A7D7B">
        <w:rPr>
          <w:rFonts w:ascii="Times New Roman" w:eastAsia="Calibri" w:hAnsi="Times New Roman" w:cs="Times New Roman"/>
          <w:color w:val="000000" w:themeColor="text1"/>
          <w:sz w:val="28"/>
          <w:szCs w:val="28"/>
        </w:rPr>
        <w:t>Hạn hiện tượng thường xảy ra hàng năm, nhất là trong những năm có hiện tượng El Nino ở Thừa Thiên Huế. Trong quá khứ có những đợt hạn nặng như 1977, 1993-1994, 1997-1998, 2002. Đợt hạn năm 1993-1994 đã làm một số sông suối khô nước, cây lưu niên bị chết, nước mặn trên sông Hương xâm nhập sâu vào nội địa đã làm mất trắng 12.710 ha lúa hè thu, ước tính mất 20.000 tấn thóc. Trong đợt hạn 2002, nước mặn vượt quá vạn niên lên tới phà Tuần làm nhiều nhà máy, xí nghiệp phải đóng cửa nhiều ngày, ảnh hưởng không nhỏ đến kinh tế của tỉnh.</w:t>
      </w:r>
    </w:p>
    <w:p w14:paraId="1DEB58EA" w14:textId="77777777" w:rsidR="006D35E2" w:rsidRPr="009A7D7B" w:rsidRDefault="006D35E2" w:rsidP="006D35E2">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Theo số liệu hạn thống kê được, mỗi năm chỉ có các đợt hạn đông xuân và hè thu.</w:t>
      </w:r>
    </w:p>
    <w:p w14:paraId="68BED2E3" w14:textId="39D9DA24" w:rsidR="006D35E2" w:rsidRPr="009A7D7B" w:rsidRDefault="006D35E2" w:rsidP="006D35E2">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Vụ đông xuân: Diện tích bị hạn vụ đông xuân của tỉnh Thừa Thiên Huế trong những năm gần đây đều rất ít so các tỉnh khác của miền Trung trên cùng thời kỳ số liệu. Diện tích hạn chỉ bị trên dưới 1000 ha, chiếm từ 2-3% diện tích canh tác của tỉnh. Lượng mưa trước và trong kỳ hạn các năm đều bé, hầu hết chỉ 20-30</w:t>
      </w:r>
      <w:r w:rsidR="005009B0"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các năm 1992, 1996, 1997 gần như không mưa (&lt; 10</w:t>
      </w:r>
      <w:r w:rsidR="005009B0"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Năm 1991, dòng chảy đông xuân và mùa cạn trong sông tại trạm Thượng Nhật đều bị thiếu hụt 25-35% so với mức trung bình nhiều năm, năm 1993 lượng mưa đông xuân và mưa mùa cạn chỉ đạt 37 và 56% mức trung bình nhiều năm, lưu lượng vụ đông xuân đạt 97%, lưu lượng mùa cạn đạt 80.8%. Và các năm 1994</w:t>
      </w:r>
      <w:r w:rsidR="006743E8"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1995</w:t>
      </w:r>
      <w:r w:rsidR="006743E8"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1998 đều có lượng mưa và lưu lượng nước ít hơn TBNN, song hạn không đáng </w:t>
      </w:r>
      <w:r w:rsidRPr="009A7D7B">
        <w:rPr>
          <w:rFonts w:ascii="Times New Roman" w:eastAsia="Calibri" w:hAnsi="Times New Roman" w:cs="Times New Roman"/>
          <w:color w:val="000000" w:themeColor="text1"/>
          <w:sz w:val="28"/>
          <w:szCs w:val="28"/>
        </w:rPr>
        <w:lastRenderedPageBreak/>
        <w:t>kể. Như vậy, đối với tỉnh Thừa Thiên Huế, trong vụ đông xuân các hiện tượng thiên tai ít gây hạn hơn.</w:t>
      </w:r>
    </w:p>
    <w:p w14:paraId="17FFFCA0" w14:textId="737ED741" w:rsidR="009726C5" w:rsidRPr="009A7D7B" w:rsidRDefault="006D35E2" w:rsidP="00377C31">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Vụ hè thu:</w:t>
      </w:r>
      <w:r w:rsidR="008B3E5D"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Năm bị hạn nặng nhất là năm 1993, với diện tích bị hạn trên 16000</w:t>
      </w:r>
      <w:r w:rsidR="004C6451"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ha, chiếm 34,7% diện tích canh tác, diện tích mất trắng là 2000 ha, chiếm gần 5% diện tích canh tác. Các năm khác diện tích bị hạn chiếm từ 10-20% diện tích canh tác. Hầu hết các năm đều có lượng mưa và lượng dòng chảy trong các vụ thiếu hụt so với mức trung bình nhiều năm. Năm 1993, 1994, 1995 lượng mưa và lượng dòng chảy thiếu hụt từ 20-60% so với giá trị trung bình nhiều năm cùng thời kỳ, trong đó năm 1993 bị hạn trầm trọng nhất, do có hiện tượng gió tây khô nóng xuất hiện sớm vào đầu mùa so với các năm khác. Năm 1997 có lượng mưa tương đương, song diện tích hạn dưới 10000 ha. Đặc biệt năm 1998 ở Thừa Thiên Huế lại là năm ít bị hạn, do trước và trong kỳ hạn đều có mưa (&gt;100</w:t>
      </w:r>
      <w:r w:rsidR="005009B0"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lượng mưa trong các vụ đều lớn hơn trung bình nhiều năm, mà chỉ bị thiếu hụt lưu lượng nước trong sông từ 10-20%, vì vậy không thuộc năm hạn điển hình như các tỉnh khác.</w:t>
      </w:r>
      <w:r w:rsidR="00377C31" w:rsidRPr="009A7D7B">
        <w:rPr>
          <w:rFonts w:ascii="Times New Roman" w:eastAsia="Calibri" w:hAnsi="Times New Roman" w:cs="Times New Roman"/>
          <w:color w:val="000000" w:themeColor="text1"/>
          <w:sz w:val="28"/>
          <w:szCs w:val="28"/>
        </w:rPr>
        <w:t xml:space="preserve"> </w:t>
      </w:r>
      <w:r w:rsidR="009726C5" w:rsidRPr="009A7D7B">
        <w:rPr>
          <w:rFonts w:ascii="Times New Roman" w:eastAsia="Calibri" w:hAnsi="Times New Roman" w:cs="Times New Roman"/>
          <w:color w:val="000000" w:themeColor="text1"/>
          <w:sz w:val="28"/>
          <w:szCs w:val="28"/>
        </w:rPr>
        <w:t>Có thể nhận thấy thời kỳ trước năm 2006, khi chưa đưa vào vận hành Đập Thảo Long và một số công trình hồ thủy điện, thủy lợi thì tình hình hạn hán trên địa bàn tỉnh thường xuyên diễn ra, đặc biệt trong vụ hè thu với diện tích ảnh hưởng và giá trị thiệt hại lớn.</w:t>
      </w:r>
    </w:p>
    <w:p w14:paraId="66BA74B8" w14:textId="01B98FBA" w:rsidR="004C6451" w:rsidRPr="009A7D7B" w:rsidRDefault="00377C31" w:rsidP="00A01874">
      <w:pPr>
        <w:pStyle w:val="Caption"/>
      </w:pPr>
      <w:bookmarkStart w:id="223" w:name="_Toc71738777"/>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2</w:t>
      </w:r>
      <w:r w:rsidR="009A197E" w:rsidRPr="009A7D7B">
        <w:rPr>
          <w:noProof/>
        </w:rPr>
        <w:fldChar w:fldCharType="end"/>
      </w:r>
      <w:r w:rsidR="004C6451" w:rsidRPr="009A7D7B">
        <w:t>: Tổng hợp diện tích hạn thời điểm cao nhất vụ hè thu (ha) trên địa bàn tỉnh Thừa Thiên Huế</w:t>
      </w:r>
      <w:r w:rsidR="009726C5" w:rsidRPr="009A7D7B">
        <w:t xml:space="preserve"> trong 10 năm gần đây</w:t>
      </w:r>
      <w:bookmarkEnd w:id="223"/>
    </w:p>
    <w:tbl>
      <w:tblPr>
        <w:tblW w:w="10343" w:type="dxa"/>
        <w:jc w:val="center"/>
        <w:tblLayout w:type="fixed"/>
        <w:tblLook w:val="04A0" w:firstRow="1" w:lastRow="0" w:firstColumn="1" w:lastColumn="0" w:noHBand="0" w:noVBand="1"/>
      </w:tblPr>
      <w:tblGrid>
        <w:gridCol w:w="562"/>
        <w:gridCol w:w="1418"/>
        <w:gridCol w:w="835"/>
        <w:gridCol w:w="835"/>
        <w:gridCol w:w="835"/>
        <w:gridCol w:w="836"/>
        <w:gridCol w:w="835"/>
        <w:gridCol w:w="835"/>
        <w:gridCol w:w="836"/>
        <w:gridCol w:w="835"/>
        <w:gridCol w:w="835"/>
        <w:gridCol w:w="846"/>
      </w:tblGrid>
      <w:tr w:rsidR="009A7D7B" w:rsidRPr="009A7D7B" w14:paraId="150492E9" w14:textId="77777777" w:rsidTr="004C6451">
        <w:trPr>
          <w:trHeight w:val="346"/>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90DF70"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TT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8B077"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Huyện</w:t>
            </w:r>
          </w:p>
        </w:tc>
        <w:tc>
          <w:tcPr>
            <w:tcW w:w="8363" w:type="dxa"/>
            <w:gridSpan w:val="10"/>
            <w:tcBorders>
              <w:top w:val="single" w:sz="4" w:space="0" w:color="auto"/>
              <w:left w:val="nil"/>
              <w:bottom w:val="single" w:sz="4" w:space="0" w:color="auto"/>
              <w:right w:val="single" w:sz="4" w:space="0" w:color="auto"/>
            </w:tcBorders>
            <w:shd w:val="clear" w:color="auto" w:fill="auto"/>
            <w:vAlign w:val="center"/>
            <w:hideMark/>
          </w:tcPr>
          <w:p w14:paraId="5FF6AAD5" w14:textId="78F6B05F"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Diện tích hạn thời điểm cao nhất vụ hè thu (ha)</w:t>
            </w:r>
          </w:p>
        </w:tc>
      </w:tr>
      <w:tr w:rsidR="009A7D7B" w:rsidRPr="009A7D7B" w14:paraId="123481C6" w14:textId="77777777" w:rsidTr="004C6451">
        <w:trPr>
          <w:trHeight w:val="302"/>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B84ACD7" w14:textId="77777777" w:rsidR="005B2589" w:rsidRPr="009A7D7B" w:rsidRDefault="005B2589" w:rsidP="005B2589">
            <w:pPr>
              <w:ind w:firstLine="0"/>
              <w:jc w:val="left"/>
              <w:rPr>
                <w:rFonts w:ascii="Times New Roman" w:eastAsia="Times New Roman" w:hAnsi="Times New Roman" w:cs="Times New Roman"/>
                <w:b/>
                <w:bCs/>
                <w:color w:val="000000" w:themeColor="text1"/>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BE796C9"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E907F66"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2010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87458D9"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2011</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2817325"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2012</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4B2B2503"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2013</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137C45F"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2014</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3755A02"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2015</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280AF557"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2016</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4772D2B0"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2017</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1B0979BD"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2018</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5900C4B" w14:textId="77777777" w:rsidR="005B2589" w:rsidRPr="009A7D7B" w:rsidRDefault="005B2589" w:rsidP="005B2589">
            <w:pPr>
              <w:ind w:firstLine="0"/>
              <w:jc w:val="right"/>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2019</w:t>
            </w:r>
          </w:p>
        </w:tc>
      </w:tr>
      <w:tr w:rsidR="009A7D7B" w:rsidRPr="009A7D7B" w14:paraId="0C4CFB7D" w14:textId="77777777" w:rsidTr="004C6451">
        <w:trPr>
          <w:trHeight w:val="30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E34CCD"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14:paraId="76062026"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H.Phong Điền</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40C3D2D"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649</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4493CC6D"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641</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75164CB5"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616</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7389B728"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604</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5448008"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250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2FF0682E"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34D98C2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250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18E33733"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120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FC9506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 </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491D8390"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933</w:t>
            </w:r>
          </w:p>
        </w:tc>
      </w:tr>
      <w:tr w:rsidR="009A7D7B" w:rsidRPr="009A7D7B" w14:paraId="5A55F0CA" w14:textId="77777777" w:rsidTr="004C6451">
        <w:trPr>
          <w:trHeight w:val="30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58AB87"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14:paraId="64B90799"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H. Quảng Điền</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29656335"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415</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19BBC53"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264</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E948E59"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257</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6425D022"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251</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19AEA675"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225</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C34A4E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215</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6AA6256D"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220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2F6B0B3"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4CE57E4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1B2AF717"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260</w:t>
            </w:r>
          </w:p>
        </w:tc>
      </w:tr>
      <w:tr w:rsidR="009A7D7B" w:rsidRPr="009A7D7B" w14:paraId="105F65BE" w14:textId="77777777" w:rsidTr="004C6451">
        <w:trPr>
          <w:trHeight w:val="30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03618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w:t>
            </w:r>
          </w:p>
        </w:tc>
        <w:tc>
          <w:tcPr>
            <w:tcW w:w="1418" w:type="dxa"/>
            <w:tcBorders>
              <w:top w:val="nil"/>
              <w:left w:val="nil"/>
              <w:bottom w:val="single" w:sz="4" w:space="0" w:color="auto"/>
              <w:right w:val="single" w:sz="4" w:space="0" w:color="auto"/>
            </w:tcBorders>
            <w:shd w:val="clear" w:color="auto" w:fill="auto"/>
            <w:noWrap/>
            <w:vAlign w:val="center"/>
            <w:hideMark/>
          </w:tcPr>
          <w:p w14:paraId="52C06FD3"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TX. Hương Trà</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B8EC2F3"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324</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ED9C130"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320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2D53145"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315</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37CFEE05"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302</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EEB1A5F"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204</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C5F7F35"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230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56A00625"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41896E0"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150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4E60FC9F"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230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9C83327"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70</w:t>
            </w:r>
          </w:p>
        </w:tc>
      </w:tr>
      <w:tr w:rsidR="009A7D7B" w:rsidRPr="009A7D7B" w14:paraId="2346BC23" w14:textId="77777777" w:rsidTr="004C6451">
        <w:trPr>
          <w:trHeight w:val="30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CEE63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w:t>
            </w:r>
          </w:p>
        </w:tc>
        <w:tc>
          <w:tcPr>
            <w:tcW w:w="1418" w:type="dxa"/>
            <w:tcBorders>
              <w:top w:val="nil"/>
              <w:left w:val="nil"/>
              <w:bottom w:val="single" w:sz="4" w:space="0" w:color="auto"/>
              <w:right w:val="single" w:sz="4" w:space="0" w:color="auto"/>
            </w:tcBorders>
            <w:shd w:val="clear" w:color="auto" w:fill="auto"/>
            <w:noWrap/>
            <w:vAlign w:val="center"/>
            <w:hideMark/>
          </w:tcPr>
          <w:p w14:paraId="3A61BA2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TP. Huế</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22FF1B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67</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1457E6A0"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63</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B373B0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60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60DF55A6"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59</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72E5BBA9"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725D33F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110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7CA03278"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85</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28BD2366"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7B03D8FE"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DA8796A"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 </w:t>
            </w:r>
          </w:p>
        </w:tc>
      </w:tr>
      <w:tr w:rsidR="009A7D7B" w:rsidRPr="009A7D7B" w14:paraId="3B95CE6C" w14:textId="77777777" w:rsidTr="004C6451">
        <w:trPr>
          <w:trHeight w:val="30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AC626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w:t>
            </w:r>
          </w:p>
        </w:tc>
        <w:tc>
          <w:tcPr>
            <w:tcW w:w="1418" w:type="dxa"/>
            <w:tcBorders>
              <w:top w:val="nil"/>
              <w:left w:val="nil"/>
              <w:bottom w:val="single" w:sz="4" w:space="0" w:color="auto"/>
              <w:right w:val="single" w:sz="4" w:space="0" w:color="auto"/>
            </w:tcBorders>
            <w:shd w:val="clear" w:color="auto" w:fill="auto"/>
            <w:noWrap/>
            <w:vAlign w:val="center"/>
            <w:hideMark/>
          </w:tcPr>
          <w:p w14:paraId="4F471102"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H. Phú Vang</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7464579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516</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4881EC5D"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502</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B558CD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479</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5C08106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474</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C694D0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150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2EBBEB3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155</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7A3A89BE"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110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2C34126"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120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7A723DA"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2171BE4"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 </w:t>
            </w:r>
          </w:p>
        </w:tc>
      </w:tr>
      <w:tr w:rsidR="009A7D7B" w:rsidRPr="009A7D7B" w14:paraId="6FF73B44" w14:textId="77777777" w:rsidTr="004C6451">
        <w:trPr>
          <w:trHeight w:val="30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1CE1D8"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6</w:t>
            </w:r>
          </w:p>
        </w:tc>
        <w:tc>
          <w:tcPr>
            <w:tcW w:w="1418" w:type="dxa"/>
            <w:tcBorders>
              <w:top w:val="nil"/>
              <w:left w:val="nil"/>
              <w:bottom w:val="single" w:sz="4" w:space="0" w:color="auto"/>
              <w:right w:val="single" w:sz="4" w:space="0" w:color="auto"/>
            </w:tcBorders>
            <w:shd w:val="clear" w:color="auto" w:fill="auto"/>
            <w:noWrap/>
            <w:vAlign w:val="center"/>
            <w:hideMark/>
          </w:tcPr>
          <w:p w14:paraId="581108CA"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TX. Hương Thủy</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208B07D3"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10B7E659"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150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7A0C9CC0"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150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50E66956"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212</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263DE30"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450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C4F9807"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450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54880E0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350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28FC378"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04A95A7"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 </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285C175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100</w:t>
            </w:r>
          </w:p>
        </w:tc>
      </w:tr>
      <w:tr w:rsidR="009A7D7B" w:rsidRPr="009A7D7B" w14:paraId="555F9443" w14:textId="77777777" w:rsidTr="004C6451">
        <w:trPr>
          <w:trHeight w:val="30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A98C6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7</w:t>
            </w:r>
          </w:p>
        </w:tc>
        <w:tc>
          <w:tcPr>
            <w:tcW w:w="1418" w:type="dxa"/>
            <w:tcBorders>
              <w:top w:val="nil"/>
              <w:left w:val="nil"/>
              <w:bottom w:val="single" w:sz="4" w:space="0" w:color="auto"/>
              <w:right w:val="single" w:sz="4" w:space="0" w:color="auto"/>
            </w:tcBorders>
            <w:shd w:val="clear" w:color="auto" w:fill="auto"/>
            <w:noWrap/>
            <w:vAlign w:val="center"/>
            <w:hideMark/>
          </w:tcPr>
          <w:p w14:paraId="557CFAA7"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H. Phũ Lộc</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6A8B667"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870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16A702D"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862</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B5E3142"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855</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179492B0"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815</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9CC238F"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77CF293"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3F72D223"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2F44F4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600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192F47E"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200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DBA7677"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539</w:t>
            </w:r>
          </w:p>
        </w:tc>
      </w:tr>
      <w:tr w:rsidR="009A7D7B" w:rsidRPr="009A7D7B" w14:paraId="6EA73579" w14:textId="77777777" w:rsidTr="004C6451">
        <w:trPr>
          <w:trHeight w:val="30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C7B0C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8</w:t>
            </w:r>
          </w:p>
        </w:tc>
        <w:tc>
          <w:tcPr>
            <w:tcW w:w="1418" w:type="dxa"/>
            <w:tcBorders>
              <w:top w:val="nil"/>
              <w:left w:val="nil"/>
              <w:bottom w:val="single" w:sz="4" w:space="0" w:color="auto"/>
              <w:right w:val="single" w:sz="4" w:space="0" w:color="auto"/>
            </w:tcBorders>
            <w:shd w:val="clear" w:color="auto" w:fill="auto"/>
            <w:noWrap/>
            <w:vAlign w:val="center"/>
            <w:hideMark/>
          </w:tcPr>
          <w:p w14:paraId="5DD64F82"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H.Nam Đông</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1B5206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159</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1CA97BD2"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158</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2CFFDDB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140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6EE894D5"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149</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BA29EC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8B2D5D8"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5FC2A24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50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48D92DDA"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4EC0E1C8"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8A28A79"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43.1</w:t>
            </w:r>
          </w:p>
        </w:tc>
      </w:tr>
      <w:tr w:rsidR="009A7D7B" w:rsidRPr="009A7D7B" w14:paraId="33CA40C8" w14:textId="77777777" w:rsidTr="004C6451">
        <w:trPr>
          <w:trHeight w:val="30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BB43EB"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9</w:t>
            </w:r>
          </w:p>
        </w:tc>
        <w:tc>
          <w:tcPr>
            <w:tcW w:w="1418" w:type="dxa"/>
            <w:tcBorders>
              <w:top w:val="nil"/>
              <w:left w:val="nil"/>
              <w:bottom w:val="single" w:sz="4" w:space="0" w:color="auto"/>
              <w:right w:val="single" w:sz="4" w:space="0" w:color="auto"/>
            </w:tcBorders>
            <w:shd w:val="clear" w:color="auto" w:fill="auto"/>
            <w:noWrap/>
            <w:vAlign w:val="center"/>
            <w:hideMark/>
          </w:tcPr>
          <w:p w14:paraId="6E2943A5"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H. A Lưới</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4014F066"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195</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7E5762C6"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120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79755171"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185</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24C264A6"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181</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09BECE0"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120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8DB2C8A"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100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5B485178"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120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06A504C"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30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9973613"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74</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9022ECE"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150</w:t>
            </w:r>
          </w:p>
        </w:tc>
      </w:tr>
      <w:tr w:rsidR="009A7D7B" w:rsidRPr="009A7D7B" w14:paraId="705BFD49" w14:textId="77777777" w:rsidTr="004C6451">
        <w:trPr>
          <w:trHeight w:val="30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2413BB" w14:textId="77777777" w:rsidR="005B2589" w:rsidRPr="009A7D7B" w:rsidRDefault="005B2589" w:rsidP="005B2589">
            <w:pPr>
              <w:ind w:firstLine="0"/>
              <w:jc w:val="center"/>
              <w:rPr>
                <w:rFonts w:ascii="Times New Roman" w:eastAsia="Times New Roman" w:hAnsi="Times New Roman" w:cs="Times New Roman"/>
                <w:color w:val="000000" w:themeColor="text1"/>
                <w:sz w:val="24"/>
                <w:szCs w:val="24"/>
              </w:rPr>
            </w:pPr>
            <w:r w:rsidRPr="009A7D7B">
              <w:rPr>
                <w:rFonts w:ascii="Times New Roman" w:eastAsia="Times New Roman" w:hAnsi="Times New Roman" w:cs="Times New Roman"/>
                <w:color w:val="000000" w:themeColor="text1"/>
                <w:sz w:val="24"/>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14:paraId="1015D1AE"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Tổng</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019A8E6"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3405</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3714B3B"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3080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C6001CF"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3057</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5A3220D7"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3047</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022AC40"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1554</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5D36EC6A"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1530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1F187E32"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1385</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9ADF5EC"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1290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71C00339"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sz w:val="24"/>
                <w:szCs w:val="24"/>
              </w:rPr>
              <w:t>836</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6E488D27" w14:textId="77777777" w:rsidR="005B2589" w:rsidRPr="009A7D7B" w:rsidRDefault="005B2589" w:rsidP="005B2589">
            <w:pPr>
              <w:ind w:firstLine="0"/>
              <w:jc w:val="center"/>
              <w:rPr>
                <w:rFonts w:ascii="Times New Roman" w:eastAsia="Times New Roman" w:hAnsi="Times New Roman" w:cs="Times New Roman"/>
                <w:b/>
                <w:bCs/>
                <w:color w:val="000000" w:themeColor="text1"/>
                <w:sz w:val="24"/>
                <w:szCs w:val="24"/>
              </w:rPr>
            </w:pPr>
            <w:r w:rsidRPr="009A7D7B">
              <w:rPr>
                <w:rFonts w:ascii="Times New Roman" w:eastAsia="Times New Roman" w:hAnsi="Times New Roman" w:cs="Times New Roman"/>
                <w:b/>
                <w:bCs/>
                <w:color w:val="000000" w:themeColor="text1"/>
              </w:rPr>
              <w:t>2095.1</w:t>
            </w:r>
          </w:p>
        </w:tc>
      </w:tr>
    </w:tbl>
    <w:p w14:paraId="725DA134" w14:textId="0ABE0A7E" w:rsidR="005B2589" w:rsidRPr="009A7D7B" w:rsidRDefault="004C6451" w:rsidP="004C6451">
      <w:pPr>
        <w:spacing w:after="120" w:line="288" w:lineRule="auto"/>
        <w:ind w:firstLine="0"/>
        <w:jc w:val="right"/>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(Nguồn: Ban chỉ huy Phòng chống thiên tai và </w:t>
      </w:r>
      <w:r w:rsidR="008B3E5D" w:rsidRPr="009A7D7B">
        <w:rPr>
          <w:rFonts w:ascii="Times New Roman" w:eastAsia="Calibri" w:hAnsi="Times New Roman" w:cs="Times New Roman"/>
          <w:color w:val="000000" w:themeColor="text1"/>
          <w:sz w:val="28"/>
          <w:szCs w:val="28"/>
        </w:rPr>
        <w:t>T</w:t>
      </w:r>
      <w:r w:rsidRPr="009A7D7B">
        <w:rPr>
          <w:rFonts w:ascii="Times New Roman" w:eastAsia="Calibri" w:hAnsi="Times New Roman" w:cs="Times New Roman"/>
          <w:color w:val="000000" w:themeColor="text1"/>
          <w:sz w:val="28"/>
          <w:szCs w:val="28"/>
        </w:rPr>
        <w:t>ìm kiếm cứu nạn tỉnh Thừa Thiên Huế)</w:t>
      </w:r>
    </w:p>
    <w:p w14:paraId="3D26397D" w14:textId="3FDA61EA" w:rsidR="006D35E2" w:rsidRPr="009A7D7B" w:rsidRDefault="004C6451" w:rsidP="006D35E2">
      <w:pPr>
        <w:spacing w:before="120" w:after="120" w:line="288" w:lineRule="auto"/>
        <w:ind w:firstLine="720"/>
        <w:rPr>
          <w:rFonts w:ascii="Times New Roman" w:eastAsia="Arial" w:hAnsi="Times New Roman" w:cs="Times New Roman"/>
          <w:color w:val="000000" w:themeColor="text1"/>
          <w:sz w:val="28"/>
          <w:szCs w:val="28"/>
          <w:lang w:val="it-IT" w:eastAsia="x-none"/>
        </w:rPr>
      </w:pPr>
      <w:r w:rsidRPr="009A7D7B">
        <w:rPr>
          <w:rFonts w:ascii="Times New Roman" w:eastAsia="Arial" w:hAnsi="Times New Roman" w:cs="Times New Roman"/>
          <w:color w:val="000000" w:themeColor="text1"/>
          <w:sz w:val="28"/>
          <w:szCs w:val="28"/>
          <w:lang w:val="it-IT" w:eastAsia="x-none"/>
        </w:rPr>
        <w:lastRenderedPageBreak/>
        <w:t>T</w:t>
      </w:r>
      <w:r w:rsidR="006D35E2" w:rsidRPr="009A7D7B">
        <w:rPr>
          <w:rFonts w:ascii="Times New Roman" w:eastAsia="Arial" w:hAnsi="Times New Roman" w:cs="Times New Roman"/>
          <w:color w:val="000000" w:themeColor="text1"/>
          <w:sz w:val="28"/>
          <w:szCs w:val="28"/>
          <w:lang w:val="it-IT" w:eastAsia="x-none"/>
        </w:rPr>
        <w:t xml:space="preserve">rong </w:t>
      </w:r>
      <w:r w:rsidRPr="009A7D7B">
        <w:rPr>
          <w:rFonts w:ascii="Times New Roman" w:eastAsia="Arial" w:hAnsi="Times New Roman" w:cs="Times New Roman"/>
          <w:color w:val="000000" w:themeColor="text1"/>
          <w:sz w:val="28"/>
          <w:szCs w:val="28"/>
          <w:lang w:val="it-IT" w:eastAsia="x-none"/>
        </w:rPr>
        <w:t xml:space="preserve">những năm gần đây </w:t>
      </w:r>
      <w:r w:rsidR="006D35E2" w:rsidRPr="009A7D7B">
        <w:rPr>
          <w:rFonts w:ascii="Times New Roman" w:eastAsia="Arial" w:hAnsi="Times New Roman" w:cs="Times New Roman"/>
          <w:color w:val="000000" w:themeColor="text1"/>
          <w:sz w:val="28"/>
          <w:szCs w:val="28"/>
          <w:lang w:val="it-IT" w:eastAsia="x-none"/>
        </w:rPr>
        <w:t>nắng nóng, hán hạn vẫn thường xuyên diễn ra trên địa bàn tỉnh Thừa Thiên Huế,</w:t>
      </w:r>
      <w:r w:rsidR="00C931A2" w:rsidRPr="009A7D7B">
        <w:rPr>
          <w:rFonts w:ascii="Times New Roman" w:eastAsia="Arial" w:hAnsi="Times New Roman" w:cs="Times New Roman"/>
          <w:color w:val="000000" w:themeColor="text1"/>
          <w:sz w:val="28"/>
          <w:szCs w:val="28"/>
          <w:lang w:val="it-IT" w:eastAsia="x-none"/>
        </w:rPr>
        <w:t xml:space="preserve"> hạn hán trong vụ hè thu vẫn diễn ra trên diện rộng, ở hầu hết các địa phương trên địa bàn tỉnh. Tuy nhiên sau khi c</w:t>
      </w:r>
      <w:r w:rsidR="009726C5" w:rsidRPr="009A7D7B">
        <w:rPr>
          <w:rFonts w:ascii="Times New Roman" w:eastAsia="Arial" w:hAnsi="Times New Roman" w:cs="Times New Roman"/>
          <w:color w:val="000000" w:themeColor="text1"/>
          <w:sz w:val="28"/>
          <w:szCs w:val="28"/>
          <w:lang w:val="it-IT" w:eastAsia="x-none"/>
        </w:rPr>
        <w:t>ó</w:t>
      </w:r>
      <w:r w:rsidR="00C931A2" w:rsidRPr="009A7D7B">
        <w:rPr>
          <w:rFonts w:ascii="Times New Roman" w:eastAsia="Arial" w:hAnsi="Times New Roman" w:cs="Times New Roman"/>
          <w:color w:val="000000" w:themeColor="text1"/>
          <w:sz w:val="28"/>
          <w:szCs w:val="28"/>
          <w:lang w:val="it-IT" w:eastAsia="x-none"/>
        </w:rPr>
        <w:t xml:space="preserve"> các công trình như Đập Thảo Long, Cửa Lác và một số hồ chứa thủy điện, thủy lợi được đưa vào sử dụng đã phát huy được nhiệm vụ điều tiết nước, cung cấp, tạo nguồn nước tưới ổn định cho diện tích đất canh tác thuộc vùng đồng bằng sông Hương,</w:t>
      </w:r>
      <w:r w:rsidR="006D35E2" w:rsidRPr="009A7D7B">
        <w:rPr>
          <w:rFonts w:ascii="Times New Roman" w:eastAsia="Arial" w:hAnsi="Times New Roman" w:cs="Times New Roman"/>
          <w:color w:val="000000" w:themeColor="text1"/>
          <w:sz w:val="28"/>
          <w:szCs w:val="28"/>
          <w:lang w:val="it-IT" w:eastAsia="x-none"/>
        </w:rPr>
        <w:t xml:space="preserve"> cụ thể như sau:</w:t>
      </w:r>
      <w:r w:rsidR="00C931A2" w:rsidRPr="009A7D7B">
        <w:rPr>
          <w:rFonts w:ascii="Times New Roman" w:eastAsia="Arial" w:hAnsi="Times New Roman" w:cs="Times New Roman"/>
          <w:color w:val="000000" w:themeColor="text1"/>
          <w:sz w:val="28"/>
          <w:szCs w:val="28"/>
          <w:lang w:val="it-IT" w:eastAsia="x-none"/>
        </w:rPr>
        <w:t xml:space="preserve"> </w:t>
      </w:r>
    </w:p>
    <w:p w14:paraId="7E78405B" w14:textId="1763E4B8" w:rsidR="006D35E2" w:rsidRPr="009A7D7B" w:rsidRDefault="006D35E2" w:rsidP="006D35E2">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Arial" w:hAnsi="Times New Roman" w:cs="Times New Roman"/>
          <w:color w:val="000000" w:themeColor="text1"/>
          <w:sz w:val="28"/>
          <w:szCs w:val="28"/>
          <w:lang w:val="it-IT" w:eastAsia="x-none"/>
        </w:rPr>
        <w:t xml:space="preserve">Do hiện tượng Elnino hoạt động kéo dài nhất trong lịch sử từ đầu năm 2014 đến giữa năm 2016, đã khiến cho khu vực Nam Trung Bộ, Nam Bộ thiếu hụt lượng mưa liên tiếp trong 2 năm (2014-2015), đây là đợt hạn hán diễn ra mạnh nhất và kéo dài nhất trong gần </w:t>
      </w:r>
      <w:r w:rsidRPr="009A7D7B">
        <w:rPr>
          <w:rFonts w:ascii="Times New Roman" w:eastAsia="Arial" w:hAnsi="Times New Roman" w:cs="Times New Roman"/>
          <w:bCs/>
          <w:color w:val="000000" w:themeColor="text1"/>
          <w:sz w:val="28"/>
          <w:szCs w:val="28"/>
          <w:lang w:val="it-IT" w:eastAsia="x-none"/>
        </w:rPr>
        <w:t>100 năm</w:t>
      </w:r>
      <w:r w:rsidRPr="009A7D7B">
        <w:rPr>
          <w:rFonts w:ascii="Times New Roman" w:eastAsia="Arial" w:hAnsi="Times New Roman" w:cs="Times New Roman"/>
          <w:b/>
          <w:color w:val="000000" w:themeColor="text1"/>
          <w:sz w:val="28"/>
          <w:szCs w:val="28"/>
          <w:lang w:val="it-IT" w:eastAsia="x-none"/>
        </w:rPr>
        <w:t xml:space="preserve"> </w:t>
      </w:r>
      <w:r w:rsidRPr="009A7D7B">
        <w:rPr>
          <w:rFonts w:ascii="Times New Roman" w:eastAsia="Arial" w:hAnsi="Times New Roman" w:cs="Times New Roman"/>
          <w:color w:val="000000" w:themeColor="text1"/>
          <w:sz w:val="28"/>
          <w:szCs w:val="28"/>
          <w:lang w:val="it-IT" w:eastAsia="x-none"/>
        </w:rPr>
        <w:t>qua</w:t>
      </w:r>
      <w:r w:rsidR="00C931A2" w:rsidRPr="009A7D7B">
        <w:rPr>
          <w:rFonts w:ascii="Times New Roman" w:eastAsia="Arial" w:hAnsi="Times New Roman" w:cs="Times New Roman"/>
          <w:color w:val="000000" w:themeColor="text1"/>
          <w:sz w:val="28"/>
          <w:szCs w:val="28"/>
          <w:lang w:val="it-IT" w:eastAsia="x-none"/>
        </w:rPr>
        <w:t>, tại Thừa Thiên Huế, nhờ chủ động được nguồn nước từ các hồ chứa nước kết hợp các đập thủy lợi khu vực hạ du như: Thảo Long, Cửa Lác..., đã đảm bảo cấp nước cho dân sinh và phục vụ tưới, tiêu cho 59,979 ha lúa, hoa màu, cây công nghiệp và nuôi trồng thủy sản, hạn chế thiệt hại do hạn hán gây ra.</w:t>
      </w:r>
    </w:p>
    <w:p w14:paraId="3A897FB5" w14:textId="4F57564A" w:rsidR="006D35E2" w:rsidRPr="009A7D7B" w:rsidRDefault="009726C5" w:rsidP="0076669D">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Arial" w:hAnsi="Times New Roman" w:cs="Times New Roman"/>
          <w:color w:val="000000" w:themeColor="text1"/>
          <w:sz w:val="28"/>
          <w:szCs w:val="28"/>
          <w:lang w:val="it-IT" w:eastAsia="x-none"/>
        </w:rPr>
        <w:t xml:space="preserve">Tuy nhiên </w:t>
      </w:r>
      <w:r w:rsidR="0076669D" w:rsidRPr="009A7D7B">
        <w:rPr>
          <w:rFonts w:ascii="Times New Roman" w:eastAsia="Arial" w:hAnsi="Times New Roman" w:cs="Times New Roman"/>
          <w:color w:val="000000" w:themeColor="text1"/>
          <w:sz w:val="28"/>
          <w:szCs w:val="28"/>
          <w:lang w:val="it-IT" w:eastAsia="x-none"/>
        </w:rPr>
        <w:t xml:space="preserve">năm 2019 do tình hình nắng nóng gay gắt, kéo dài nên trong vụ Đông Xuân một số diện tích lúa nằm ngoài vùng không có nguồn nước tưới chủ động đã bị thiệt hại: lúa khô cháy, mất trắng 88,4 ha, cây lạc 330,5 ha; diện tích bị thiệt hại từ 30-70% lúa 1.106,65ha, cây lạc 387 ha, hoa màu các loại 75,2 ha. </w:t>
      </w:r>
      <w:r w:rsidR="006D35E2" w:rsidRPr="009A7D7B">
        <w:rPr>
          <w:rFonts w:ascii="Times New Roman" w:eastAsia="Calibri" w:hAnsi="Times New Roman" w:cs="Times New Roman"/>
          <w:color w:val="000000" w:themeColor="text1"/>
          <w:sz w:val="28"/>
          <w:szCs w:val="28"/>
        </w:rPr>
        <w:t xml:space="preserve">Vụ </w:t>
      </w:r>
      <w:r w:rsidRPr="009A7D7B">
        <w:rPr>
          <w:rFonts w:ascii="Times New Roman" w:eastAsia="Calibri" w:hAnsi="Times New Roman" w:cs="Times New Roman"/>
          <w:color w:val="000000" w:themeColor="text1"/>
          <w:sz w:val="28"/>
          <w:szCs w:val="28"/>
        </w:rPr>
        <w:t>h</w:t>
      </w:r>
      <w:r w:rsidR="006D35E2" w:rsidRPr="009A7D7B">
        <w:rPr>
          <w:rFonts w:ascii="Times New Roman" w:eastAsia="Calibri" w:hAnsi="Times New Roman" w:cs="Times New Roman"/>
          <w:color w:val="000000" w:themeColor="text1"/>
          <w:sz w:val="28"/>
          <w:szCs w:val="28"/>
        </w:rPr>
        <w:t xml:space="preserve">è </w:t>
      </w:r>
      <w:r w:rsidRPr="009A7D7B">
        <w:rPr>
          <w:rFonts w:ascii="Times New Roman" w:eastAsia="Calibri" w:hAnsi="Times New Roman" w:cs="Times New Roman"/>
          <w:color w:val="000000" w:themeColor="text1"/>
          <w:sz w:val="28"/>
          <w:szCs w:val="28"/>
        </w:rPr>
        <w:t>t</w:t>
      </w:r>
      <w:r w:rsidR="006D35E2" w:rsidRPr="009A7D7B">
        <w:rPr>
          <w:rFonts w:ascii="Times New Roman" w:eastAsia="Calibri" w:hAnsi="Times New Roman" w:cs="Times New Roman"/>
          <w:color w:val="000000" w:themeColor="text1"/>
          <w:sz w:val="28"/>
          <w:szCs w:val="28"/>
        </w:rPr>
        <w:t>hu năm 2019, theo kế hoạch gieo cấy khoảng 25.817 ha (giảm 2.870 ha so với vụ Đông Xuân do không chủ động được nguồn nước các địa phương đã chủ động chuyển đổi cây trồng hoặc bỏ hoang), thực tế gieo cấy 25.430 ha. Do nắng nóng kéo dài đã có khoảng 2.000 ha bị hạn nặng thiếu nước, ngoài ra một phần diện tích lúa bị sâu bệnh và chuột phá hoại tăng cao. (Nguồn: Ban chỉ huy Phòng chống thiên tai và Tìm kiếm cứu nạn tỉnh Thừa Thiên Huế, 2020)</w:t>
      </w:r>
    </w:p>
    <w:p w14:paraId="47F513D3" w14:textId="77777777" w:rsidR="006D35E2" w:rsidRPr="009A7D7B" w:rsidRDefault="006D35E2" w:rsidP="006D35E2">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Trong thời kỳ đánh giá có thể nhận thấy hạn hán có xu hướng mở rộng phạm vi và tăng về cường độ với tần xuất xảy ra cao hơn và mang tính bất thường về tần suất hạn như vào năm 2019 hạn hán kéo dài và xuất hiện cả trong mùa mưa trên địa bàn tỉnh Thừa Thiên Huế.</w:t>
      </w:r>
    </w:p>
    <w:p w14:paraId="5A88BD04" w14:textId="642520DC" w:rsidR="00D40644" w:rsidRPr="009A7D7B" w:rsidRDefault="00D40644" w:rsidP="00623A39">
      <w:pPr>
        <w:spacing w:after="120" w:line="288" w:lineRule="auto"/>
        <w:ind w:firstLine="720"/>
        <w:outlineLvl w:val="2"/>
        <w:rPr>
          <w:rFonts w:ascii="Times New Roman" w:eastAsia="Calibri" w:hAnsi="Times New Roman" w:cs="Times New Roman"/>
          <w:b/>
          <w:bCs/>
          <w:color w:val="000000" w:themeColor="text1"/>
          <w:sz w:val="28"/>
          <w:szCs w:val="28"/>
        </w:rPr>
      </w:pPr>
      <w:bookmarkStart w:id="224" w:name="_Toc70369650"/>
      <w:r w:rsidRPr="009A7D7B">
        <w:rPr>
          <w:rFonts w:ascii="Times New Roman" w:eastAsia="Calibri" w:hAnsi="Times New Roman" w:cs="Times New Roman"/>
          <w:b/>
          <w:bCs/>
          <w:color w:val="000000" w:themeColor="text1"/>
          <w:sz w:val="28"/>
          <w:szCs w:val="28"/>
        </w:rPr>
        <w:t>3.1.4. Tác động của biến đổi khí hậu đến mưa lớn</w:t>
      </w:r>
      <w:bookmarkEnd w:id="224"/>
    </w:p>
    <w:p w14:paraId="7F6A8F94" w14:textId="196CC2A9" w:rsidR="00D40644" w:rsidRPr="009A7D7B" w:rsidRDefault="00CC588C" w:rsidP="00623A39">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Mưa lớn một trong những loại hình thiên tai khí tượng thủy văn trên địa bàn tỉnh Thừa Thiên Huế. Mưa lớn diễn ra hàng năm và xuất hiện sau các đợt </w:t>
      </w:r>
      <w:r w:rsidR="009B16B9" w:rsidRPr="009A7D7B">
        <w:rPr>
          <w:rFonts w:ascii="Times New Roman" w:eastAsia="Calibri" w:hAnsi="Times New Roman" w:cs="Times New Roman"/>
          <w:color w:val="000000" w:themeColor="text1"/>
          <w:sz w:val="28"/>
          <w:szCs w:val="28"/>
        </w:rPr>
        <w:t>KKL</w:t>
      </w:r>
      <w:r w:rsidRPr="009A7D7B">
        <w:rPr>
          <w:rFonts w:ascii="Times New Roman" w:eastAsia="Calibri" w:hAnsi="Times New Roman" w:cs="Times New Roman"/>
          <w:color w:val="000000" w:themeColor="text1"/>
          <w:sz w:val="28"/>
          <w:szCs w:val="28"/>
        </w:rPr>
        <w:t>, đợt bão</w:t>
      </w:r>
      <w:r w:rsidR="00FA5879" w:rsidRPr="009A7D7B">
        <w:rPr>
          <w:rFonts w:ascii="Times New Roman" w:eastAsia="Calibri" w:hAnsi="Times New Roman" w:cs="Times New Roman"/>
          <w:color w:val="000000" w:themeColor="text1"/>
          <w:sz w:val="28"/>
          <w:szCs w:val="28"/>
        </w:rPr>
        <w:t xml:space="preserve">, </w:t>
      </w:r>
      <w:r w:rsidR="003B4849" w:rsidRPr="009A7D7B">
        <w:rPr>
          <w:rFonts w:ascii="Times New Roman" w:eastAsia="Calibri" w:hAnsi="Times New Roman" w:cs="Times New Roman"/>
          <w:color w:val="000000" w:themeColor="text1"/>
          <w:sz w:val="28"/>
          <w:szCs w:val="28"/>
        </w:rPr>
        <w:t xml:space="preserve">ATNĐ </w:t>
      </w:r>
      <w:r w:rsidRPr="009A7D7B">
        <w:rPr>
          <w:rFonts w:ascii="Times New Roman" w:eastAsia="Calibri" w:hAnsi="Times New Roman" w:cs="Times New Roman"/>
          <w:color w:val="000000" w:themeColor="text1"/>
          <w:sz w:val="28"/>
          <w:szCs w:val="28"/>
        </w:rPr>
        <w:t xml:space="preserve">hoặc các thời kỳ giao mùa. </w:t>
      </w:r>
    </w:p>
    <w:p w14:paraId="4CF4A2E0" w14:textId="4A83576A" w:rsidR="00512C6D" w:rsidRPr="009A7D7B" w:rsidRDefault="00512C6D" w:rsidP="00623A39">
      <w:pPr>
        <w:spacing w:after="120" w:line="288" w:lineRule="auto"/>
        <w:ind w:firstLine="720"/>
        <w:rPr>
          <w:rFonts w:ascii="Times New Roman" w:hAnsi="Times New Roman"/>
          <w:color w:val="000000" w:themeColor="text1"/>
          <w:spacing w:val="-2"/>
          <w:sz w:val="28"/>
          <w:szCs w:val="28"/>
        </w:rPr>
      </w:pPr>
      <w:r w:rsidRPr="009A7D7B">
        <w:rPr>
          <w:rFonts w:ascii="Times New Roman" w:eastAsia="Calibri" w:hAnsi="Times New Roman" w:cs="Times New Roman"/>
          <w:color w:val="000000" w:themeColor="text1"/>
          <w:spacing w:val="-2"/>
          <w:sz w:val="28"/>
          <w:szCs w:val="28"/>
        </w:rPr>
        <w:t>Năm 2011 là một năm mưa nhiều,</w:t>
      </w:r>
      <w:r w:rsidR="00D537A2" w:rsidRPr="009A7D7B">
        <w:rPr>
          <w:rFonts w:ascii="Times New Roman" w:eastAsia="Calibri" w:hAnsi="Times New Roman" w:cs="Times New Roman"/>
          <w:color w:val="000000" w:themeColor="text1"/>
          <w:spacing w:val="-2"/>
          <w:sz w:val="28"/>
          <w:szCs w:val="28"/>
        </w:rPr>
        <w:t xml:space="preserve"> </w:t>
      </w:r>
      <w:r w:rsidR="00D537A2" w:rsidRPr="009A7D7B">
        <w:rPr>
          <w:rFonts w:ascii="Times New Roman" w:hAnsi="Times New Roman"/>
          <w:color w:val="000000" w:themeColor="text1"/>
          <w:spacing w:val="-2"/>
          <w:sz w:val="28"/>
          <w:szCs w:val="28"/>
        </w:rPr>
        <w:t>lượng mưa toàn năm cao hơn TBNN từ 1200-1600</w:t>
      </w:r>
      <w:r w:rsidR="005009B0" w:rsidRPr="009A7D7B">
        <w:rPr>
          <w:rFonts w:ascii="Times New Roman" w:hAnsi="Times New Roman"/>
          <w:color w:val="000000" w:themeColor="text1"/>
          <w:spacing w:val="-2"/>
          <w:sz w:val="28"/>
          <w:szCs w:val="28"/>
        </w:rPr>
        <w:t xml:space="preserve"> </w:t>
      </w:r>
      <w:r w:rsidR="00D537A2" w:rsidRPr="009A7D7B">
        <w:rPr>
          <w:rFonts w:ascii="Times New Roman" w:hAnsi="Times New Roman"/>
          <w:color w:val="000000" w:themeColor="text1"/>
          <w:spacing w:val="-2"/>
          <w:sz w:val="28"/>
          <w:szCs w:val="28"/>
        </w:rPr>
        <w:t>mm.</w:t>
      </w:r>
      <w:r w:rsidRPr="009A7D7B">
        <w:rPr>
          <w:rFonts w:ascii="Times New Roman" w:eastAsia="Calibri" w:hAnsi="Times New Roman" w:cs="Times New Roman"/>
          <w:color w:val="000000" w:themeColor="text1"/>
          <w:spacing w:val="-2"/>
          <w:sz w:val="28"/>
          <w:szCs w:val="28"/>
        </w:rPr>
        <w:t xml:space="preserve"> </w:t>
      </w:r>
      <w:r w:rsidR="00D537A2" w:rsidRPr="009A7D7B">
        <w:rPr>
          <w:rFonts w:ascii="Times New Roman" w:eastAsia="Calibri" w:hAnsi="Times New Roman" w:cs="Times New Roman"/>
          <w:color w:val="000000" w:themeColor="text1"/>
          <w:spacing w:val="-2"/>
          <w:sz w:val="28"/>
          <w:szCs w:val="28"/>
        </w:rPr>
        <w:t>T</w:t>
      </w:r>
      <w:r w:rsidRPr="009A7D7B">
        <w:rPr>
          <w:rFonts w:ascii="Times New Roman" w:eastAsia="Calibri" w:hAnsi="Times New Roman" w:cs="Times New Roman"/>
          <w:color w:val="000000" w:themeColor="text1"/>
          <w:spacing w:val="-2"/>
          <w:sz w:val="28"/>
          <w:szCs w:val="28"/>
        </w:rPr>
        <w:t>rên địa bàn tỉnh có 8 đợt mưa lớn, tập trung trong hai tháng 10 và 11,</w:t>
      </w:r>
      <w:r w:rsidR="00D537A2" w:rsidRPr="009A7D7B">
        <w:rPr>
          <w:rFonts w:ascii="Times New Roman" w:eastAsia="Calibri" w:hAnsi="Times New Roman" w:cs="Times New Roman"/>
          <w:color w:val="000000" w:themeColor="text1"/>
          <w:spacing w:val="-2"/>
          <w:sz w:val="28"/>
          <w:szCs w:val="28"/>
        </w:rPr>
        <w:t xml:space="preserve"> bao gồm:</w:t>
      </w:r>
      <w:r w:rsidRPr="009A7D7B">
        <w:rPr>
          <w:rFonts w:ascii="Times New Roman" w:eastAsia="Calibri" w:hAnsi="Times New Roman" w:cs="Times New Roman"/>
          <w:color w:val="000000" w:themeColor="text1"/>
          <w:spacing w:val="-2"/>
          <w:sz w:val="28"/>
          <w:szCs w:val="28"/>
        </w:rPr>
        <w:t xml:space="preserve"> </w:t>
      </w:r>
      <w:r w:rsidR="00D537A2" w:rsidRPr="009A7D7B">
        <w:rPr>
          <w:rFonts w:ascii="Times New Roman" w:hAnsi="Times New Roman"/>
          <w:color w:val="000000" w:themeColor="text1"/>
          <w:spacing w:val="-2"/>
          <w:sz w:val="28"/>
          <w:szCs w:val="28"/>
        </w:rPr>
        <w:t xml:space="preserve">Đợt 1 từ ngày </w:t>
      </w:r>
      <w:r w:rsidRPr="009A7D7B">
        <w:rPr>
          <w:rFonts w:ascii="Times New Roman" w:hAnsi="Times New Roman"/>
          <w:color w:val="000000" w:themeColor="text1"/>
          <w:spacing w:val="-2"/>
          <w:sz w:val="28"/>
          <w:szCs w:val="28"/>
        </w:rPr>
        <w:t xml:space="preserve">21-25/9 do ảnh hưởng của dải hội tụ nhiệt đới có </w:t>
      </w:r>
      <w:r w:rsidRPr="009A7D7B">
        <w:rPr>
          <w:rFonts w:ascii="Times New Roman" w:hAnsi="Times New Roman"/>
          <w:color w:val="000000" w:themeColor="text1"/>
          <w:spacing w:val="-2"/>
          <w:sz w:val="28"/>
          <w:szCs w:val="28"/>
        </w:rPr>
        <w:lastRenderedPageBreak/>
        <w:t>trục Trung Trung Bộ gây mưa với tổng lượng mưa phổ biến 250-500</w:t>
      </w:r>
      <w:r w:rsidR="005009B0" w:rsidRPr="009A7D7B">
        <w:rPr>
          <w:rFonts w:ascii="Times New Roman" w:hAnsi="Times New Roman"/>
          <w:color w:val="000000" w:themeColor="text1"/>
          <w:spacing w:val="-2"/>
          <w:sz w:val="28"/>
          <w:szCs w:val="28"/>
        </w:rPr>
        <w:t xml:space="preserve"> </w:t>
      </w:r>
      <w:r w:rsidRPr="009A7D7B">
        <w:rPr>
          <w:rFonts w:ascii="Times New Roman" w:hAnsi="Times New Roman"/>
          <w:color w:val="000000" w:themeColor="text1"/>
          <w:spacing w:val="-2"/>
          <w:sz w:val="28"/>
          <w:szCs w:val="28"/>
        </w:rPr>
        <w:t xml:space="preserve">mm; </w:t>
      </w:r>
      <w:r w:rsidR="00D537A2" w:rsidRPr="009A7D7B">
        <w:rPr>
          <w:rFonts w:ascii="Times New Roman" w:hAnsi="Times New Roman"/>
          <w:color w:val="000000" w:themeColor="text1"/>
          <w:spacing w:val="-2"/>
          <w:sz w:val="28"/>
          <w:szCs w:val="28"/>
        </w:rPr>
        <w:t xml:space="preserve">Đợt 2 từ </w:t>
      </w:r>
      <w:r w:rsidRPr="009A7D7B">
        <w:rPr>
          <w:rFonts w:ascii="Times New Roman" w:hAnsi="Times New Roman"/>
          <w:color w:val="000000" w:themeColor="text1"/>
          <w:spacing w:val="-2"/>
          <w:sz w:val="28"/>
          <w:szCs w:val="28"/>
        </w:rPr>
        <w:t>ngày 25-27/9 do ảnh hưởng của dải hội tu nhiệt đới có trục Trung Trung Bộ và bão số 4 gây mưa với tổng lượng mưa từ 300-600</w:t>
      </w:r>
      <w:r w:rsidR="005009B0" w:rsidRPr="009A7D7B">
        <w:rPr>
          <w:rFonts w:ascii="Times New Roman" w:hAnsi="Times New Roman"/>
          <w:color w:val="000000" w:themeColor="text1"/>
          <w:spacing w:val="-2"/>
          <w:sz w:val="28"/>
          <w:szCs w:val="28"/>
        </w:rPr>
        <w:t xml:space="preserve"> </w:t>
      </w:r>
      <w:r w:rsidRPr="009A7D7B">
        <w:rPr>
          <w:rFonts w:ascii="Times New Roman" w:hAnsi="Times New Roman"/>
          <w:color w:val="000000" w:themeColor="text1"/>
          <w:spacing w:val="-2"/>
          <w:sz w:val="28"/>
          <w:szCs w:val="28"/>
        </w:rPr>
        <w:t xml:space="preserve">mm; </w:t>
      </w:r>
      <w:r w:rsidR="00D537A2" w:rsidRPr="009A7D7B">
        <w:rPr>
          <w:rFonts w:ascii="Times New Roman" w:hAnsi="Times New Roman"/>
          <w:color w:val="000000" w:themeColor="text1"/>
          <w:spacing w:val="-2"/>
          <w:sz w:val="28"/>
          <w:szCs w:val="28"/>
        </w:rPr>
        <w:t xml:space="preserve">Đợt 3 từ </w:t>
      </w:r>
      <w:r w:rsidRPr="009A7D7B">
        <w:rPr>
          <w:rFonts w:ascii="Times New Roman" w:hAnsi="Times New Roman"/>
          <w:color w:val="000000" w:themeColor="text1"/>
          <w:spacing w:val="-2"/>
          <w:sz w:val="28"/>
          <w:szCs w:val="28"/>
        </w:rPr>
        <w:t>ngày 1-5/10 do ảnh hưởng của dải hội tụ nhiệt đới đi qua 13-14</w:t>
      </w:r>
      <w:r w:rsidRPr="009A7D7B">
        <w:rPr>
          <w:rFonts w:ascii="Times New Roman" w:hAnsi="Times New Roman"/>
          <w:color w:val="000000" w:themeColor="text1"/>
          <w:spacing w:val="-2"/>
          <w:sz w:val="28"/>
          <w:szCs w:val="28"/>
          <w:vertAlign w:val="superscript"/>
        </w:rPr>
        <w:t xml:space="preserve"> o</w:t>
      </w:r>
      <w:r w:rsidRPr="009A7D7B">
        <w:rPr>
          <w:rFonts w:ascii="Times New Roman" w:hAnsi="Times New Roman"/>
          <w:color w:val="000000" w:themeColor="text1"/>
          <w:spacing w:val="-2"/>
          <w:sz w:val="28"/>
          <w:szCs w:val="28"/>
        </w:rPr>
        <w:t xml:space="preserve">N, kết hợp với </w:t>
      </w:r>
      <w:r w:rsidR="009B16B9" w:rsidRPr="009A7D7B">
        <w:rPr>
          <w:rFonts w:ascii="Times New Roman" w:hAnsi="Times New Roman"/>
          <w:color w:val="000000" w:themeColor="text1"/>
          <w:spacing w:val="-2"/>
          <w:sz w:val="28"/>
          <w:szCs w:val="28"/>
        </w:rPr>
        <w:t>KKL</w:t>
      </w:r>
      <w:r w:rsidRPr="009A7D7B">
        <w:rPr>
          <w:rFonts w:ascii="Times New Roman" w:hAnsi="Times New Roman"/>
          <w:color w:val="000000" w:themeColor="text1"/>
          <w:spacing w:val="-2"/>
          <w:sz w:val="28"/>
          <w:szCs w:val="28"/>
        </w:rPr>
        <w:t xml:space="preserve"> gây mưa với tổng lượng mưa từ 100-250</w:t>
      </w:r>
      <w:r w:rsidR="005009B0" w:rsidRPr="009A7D7B">
        <w:rPr>
          <w:rFonts w:ascii="Times New Roman" w:hAnsi="Times New Roman"/>
          <w:color w:val="000000" w:themeColor="text1"/>
          <w:spacing w:val="-2"/>
          <w:sz w:val="28"/>
          <w:szCs w:val="28"/>
        </w:rPr>
        <w:t xml:space="preserve"> </w:t>
      </w:r>
      <w:r w:rsidRPr="009A7D7B">
        <w:rPr>
          <w:rFonts w:ascii="Times New Roman" w:hAnsi="Times New Roman"/>
          <w:color w:val="000000" w:themeColor="text1"/>
          <w:spacing w:val="-2"/>
          <w:sz w:val="28"/>
          <w:szCs w:val="28"/>
        </w:rPr>
        <w:t xml:space="preserve">mm; </w:t>
      </w:r>
      <w:r w:rsidR="00D537A2" w:rsidRPr="009A7D7B">
        <w:rPr>
          <w:rFonts w:ascii="Times New Roman" w:hAnsi="Times New Roman"/>
          <w:color w:val="000000" w:themeColor="text1"/>
          <w:spacing w:val="-2"/>
          <w:sz w:val="28"/>
          <w:szCs w:val="28"/>
        </w:rPr>
        <w:t xml:space="preserve">Đợt 4 từ </w:t>
      </w:r>
      <w:r w:rsidRPr="009A7D7B">
        <w:rPr>
          <w:rFonts w:ascii="Times New Roman" w:hAnsi="Times New Roman"/>
          <w:color w:val="000000" w:themeColor="text1"/>
          <w:spacing w:val="-2"/>
          <w:sz w:val="28"/>
          <w:szCs w:val="28"/>
        </w:rPr>
        <w:t xml:space="preserve">ngày 9-13/10 do </w:t>
      </w:r>
      <w:r w:rsidR="009B16B9" w:rsidRPr="009A7D7B">
        <w:rPr>
          <w:rFonts w:ascii="Times New Roman" w:hAnsi="Times New Roman"/>
          <w:color w:val="000000" w:themeColor="text1"/>
          <w:spacing w:val="-2"/>
          <w:sz w:val="28"/>
          <w:szCs w:val="28"/>
        </w:rPr>
        <w:t>KKL</w:t>
      </w:r>
      <w:r w:rsidRPr="009A7D7B">
        <w:rPr>
          <w:rFonts w:ascii="Times New Roman" w:hAnsi="Times New Roman"/>
          <w:color w:val="000000" w:themeColor="text1"/>
          <w:spacing w:val="-2"/>
          <w:sz w:val="28"/>
          <w:szCs w:val="28"/>
        </w:rPr>
        <w:t xml:space="preserve"> suy yếu kết hợp với gió </w:t>
      </w:r>
      <w:r w:rsidR="00E529A7" w:rsidRPr="009A7D7B">
        <w:rPr>
          <w:rFonts w:ascii="Times New Roman" w:hAnsi="Times New Roman"/>
          <w:color w:val="000000" w:themeColor="text1"/>
          <w:spacing w:val="-2"/>
          <w:sz w:val="28"/>
          <w:szCs w:val="28"/>
        </w:rPr>
        <w:t>Đông</w:t>
      </w:r>
      <w:r w:rsidR="00F916D2" w:rsidRPr="009A7D7B">
        <w:rPr>
          <w:rFonts w:ascii="Times New Roman" w:hAnsi="Times New Roman"/>
          <w:color w:val="000000" w:themeColor="text1"/>
          <w:spacing w:val="-2"/>
          <w:sz w:val="28"/>
          <w:szCs w:val="28"/>
        </w:rPr>
        <w:t xml:space="preserve"> ở tầng thấp gây mưa với tổng lượng mưa từ 150-250</w:t>
      </w:r>
      <w:r w:rsidR="006743E8" w:rsidRPr="009A7D7B">
        <w:rPr>
          <w:rFonts w:ascii="Times New Roman" w:hAnsi="Times New Roman"/>
          <w:color w:val="000000" w:themeColor="text1"/>
          <w:spacing w:val="-2"/>
          <w:sz w:val="28"/>
          <w:szCs w:val="28"/>
        </w:rPr>
        <w:t xml:space="preserve"> </w:t>
      </w:r>
      <w:r w:rsidR="00F916D2" w:rsidRPr="009A7D7B">
        <w:rPr>
          <w:rFonts w:ascii="Times New Roman" w:hAnsi="Times New Roman"/>
          <w:color w:val="000000" w:themeColor="text1"/>
          <w:spacing w:val="-2"/>
          <w:sz w:val="28"/>
          <w:szCs w:val="28"/>
        </w:rPr>
        <w:t xml:space="preserve">mm; </w:t>
      </w:r>
      <w:r w:rsidR="00D537A2" w:rsidRPr="009A7D7B">
        <w:rPr>
          <w:rFonts w:ascii="Times New Roman" w:hAnsi="Times New Roman"/>
          <w:color w:val="000000" w:themeColor="text1"/>
          <w:spacing w:val="-2"/>
          <w:sz w:val="28"/>
          <w:szCs w:val="28"/>
        </w:rPr>
        <w:t xml:space="preserve">Đợt 5 từ </w:t>
      </w:r>
      <w:r w:rsidR="00F916D2" w:rsidRPr="009A7D7B">
        <w:rPr>
          <w:rFonts w:ascii="Times New Roman" w:hAnsi="Times New Roman"/>
          <w:color w:val="000000" w:themeColor="text1"/>
          <w:spacing w:val="-2"/>
          <w:sz w:val="28"/>
          <w:szCs w:val="28"/>
        </w:rPr>
        <w:t xml:space="preserve">ngày 13-19/10 do </w:t>
      </w:r>
      <w:r w:rsidR="009B16B9" w:rsidRPr="009A7D7B">
        <w:rPr>
          <w:rFonts w:ascii="Times New Roman" w:hAnsi="Times New Roman"/>
          <w:color w:val="000000" w:themeColor="text1"/>
          <w:spacing w:val="-2"/>
          <w:sz w:val="28"/>
          <w:szCs w:val="28"/>
        </w:rPr>
        <w:t>KKL</w:t>
      </w:r>
      <w:r w:rsidR="00F916D2" w:rsidRPr="009A7D7B">
        <w:rPr>
          <w:rFonts w:ascii="Times New Roman" w:hAnsi="Times New Roman"/>
          <w:color w:val="000000" w:themeColor="text1"/>
          <w:spacing w:val="-2"/>
          <w:sz w:val="28"/>
          <w:szCs w:val="28"/>
        </w:rPr>
        <w:t xml:space="preserve"> kết hợp với dải hội tụ nhiệt đới và nhiễu động trong đới gió </w:t>
      </w:r>
      <w:r w:rsidR="00E529A7" w:rsidRPr="009A7D7B">
        <w:rPr>
          <w:rFonts w:ascii="Times New Roman" w:hAnsi="Times New Roman"/>
          <w:color w:val="000000" w:themeColor="text1"/>
          <w:spacing w:val="-2"/>
          <w:sz w:val="28"/>
          <w:szCs w:val="28"/>
        </w:rPr>
        <w:t>Đông</w:t>
      </w:r>
      <w:r w:rsidR="00F916D2" w:rsidRPr="009A7D7B">
        <w:rPr>
          <w:rFonts w:ascii="Times New Roman" w:hAnsi="Times New Roman"/>
          <w:color w:val="000000" w:themeColor="text1"/>
          <w:spacing w:val="-2"/>
          <w:sz w:val="28"/>
          <w:szCs w:val="28"/>
        </w:rPr>
        <w:t xml:space="preserve"> trên cao gây mưa với tổng lượng mưa từ 400-650</w:t>
      </w:r>
      <w:r w:rsidR="005009B0" w:rsidRPr="009A7D7B">
        <w:rPr>
          <w:rFonts w:ascii="Times New Roman" w:hAnsi="Times New Roman"/>
          <w:color w:val="000000" w:themeColor="text1"/>
          <w:spacing w:val="-2"/>
          <w:sz w:val="28"/>
          <w:szCs w:val="28"/>
        </w:rPr>
        <w:t xml:space="preserve"> </w:t>
      </w:r>
      <w:r w:rsidR="00F916D2" w:rsidRPr="009A7D7B">
        <w:rPr>
          <w:rFonts w:ascii="Times New Roman" w:hAnsi="Times New Roman"/>
          <w:color w:val="000000" w:themeColor="text1"/>
          <w:spacing w:val="-2"/>
          <w:sz w:val="28"/>
          <w:szCs w:val="28"/>
        </w:rPr>
        <w:t xml:space="preserve">mm; </w:t>
      </w:r>
      <w:r w:rsidR="00D537A2" w:rsidRPr="009A7D7B">
        <w:rPr>
          <w:rFonts w:ascii="Times New Roman" w:hAnsi="Times New Roman"/>
          <w:color w:val="000000" w:themeColor="text1"/>
          <w:spacing w:val="-2"/>
          <w:sz w:val="28"/>
          <w:szCs w:val="28"/>
        </w:rPr>
        <w:t xml:space="preserve">Đợt 6 từ </w:t>
      </w:r>
      <w:r w:rsidR="00F916D2" w:rsidRPr="009A7D7B">
        <w:rPr>
          <w:rFonts w:ascii="Times New Roman" w:hAnsi="Times New Roman"/>
          <w:color w:val="000000" w:themeColor="text1"/>
          <w:spacing w:val="-2"/>
          <w:sz w:val="28"/>
          <w:szCs w:val="28"/>
        </w:rPr>
        <w:t xml:space="preserve">ngày 27/10-01/11 do gió </w:t>
      </w:r>
      <w:r w:rsidR="00E529A7" w:rsidRPr="009A7D7B">
        <w:rPr>
          <w:rFonts w:ascii="Times New Roman" w:hAnsi="Times New Roman"/>
          <w:color w:val="000000" w:themeColor="text1"/>
          <w:spacing w:val="-2"/>
          <w:sz w:val="28"/>
          <w:szCs w:val="28"/>
        </w:rPr>
        <w:t>Đông</w:t>
      </w:r>
      <w:r w:rsidR="00F916D2" w:rsidRPr="009A7D7B">
        <w:rPr>
          <w:rFonts w:ascii="Times New Roman" w:hAnsi="Times New Roman"/>
          <w:color w:val="000000" w:themeColor="text1"/>
          <w:spacing w:val="-2"/>
          <w:sz w:val="28"/>
          <w:szCs w:val="28"/>
        </w:rPr>
        <w:t xml:space="preserve"> phát triển mạnh từ thấp đến 5000m gây mưa với tổng lượng mưa từ 200-500</w:t>
      </w:r>
      <w:r w:rsidR="005009B0" w:rsidRPr="009A7D7B">
        <w:rPr>
          <w:rFonts w:ascii="Times New Roman" w:hAnsi="Times New Roman"/>
          <w:color w:val="000000" w:themeColor="text1"/>
          <w:spacing w:val="-2"/>
          <w:sz w:val="28"/>
          <w:szCs w:val="28"/>
        </w:rPr>
        <w:t xml:space="preserve"> </w:t>
      </w:r>
      <w:r w:rsidR="00F916D2" w:rsidRPr="009A7D7B">
        <w:rPr>
          <w:rFonts w:ascii="Times New Roman" w:hAnsi="Times New Roman"/>
          <w:color w:val="000000" w:themeColor="text1"/>
          <w:spacing w:val="-2"/>
          <w:sz w:val="28"/>
          <w:szCs w:val="28"/>
        </w:rPr>
        <w:t xml:space="preserve">mm; </w:t>
      </w:r>
      <w:r w:rsidR="00D537A2" w:rsidRPr="009A7D7B">
        <w:rPr>
          <w:rFonts w:ascii="Times New Roman" w:hAnsi="Times New Roman"/>
          <w:color w:val="000000" w:themeColor="text1"/>
          <w:spacing w:val="-2"/>
          <w:sz w:val="28"/>
          <w:szCs w:val="28"/>
        </w:rPr>
        <w:t xml:space="preserve">Đợt 7 từ </w:t>
      </w:r>
      <w:r w:rsidR="00F916D2" w:rsidRPr="009A7D7B">
        <w:rPr>
          <w:rFonts w:ascii="Times New Roman" w:hAnsi="Times New Roman"/>
          <w:color w:val="000000" w:themeColor="text1"/>
          <w:spacing w:val="-2"/>
          <w:sz w:val="28"/>
          <w:szCs w:val="28"/>
        </w:rPr>
        <w:t xml:space="preserve">ngày 04-09/11 do nhiễu động trong đới gió </w:t>
      </w:r>
      <w:r w:rsidR="00E529A7" w:rsidRPr="009A7D7B">
        <w:rPr>
          <w:rFonts w:ascii="Times New Roman" w:hAnsi="Times New Roman"/>
          <w:color w:val="000000" w:themeColor="text1"/>
          <w:spacing w:val="-2"/>
          <w:sz w:val="28"/>
          <w:szCs w:val="28"/>
        </w:rPr>
        <w:t>Đông</w:t>
      </w:r>
      <w:r w:rsidR="00F916D2" w:rsidRPr="009A7D7B">
        <w:rPr>
          <w:rFonts w:ascii="Times New Roman" w:hAnsi="Times New Roman"/>
          <w:color w:val="000000" w:themeColor="text1"/>
          <w:spacing w:val="-2"/>
          <w:sz w:val="28"/>
          <w:szCs w:val="28"/>
        </w:rPr>
        <w:t xml:space="preserve"> trên cao kết hợp với </w:t>
      </w:r>
      <w:r w:rsidR="009B16B9" w:rsidRPr="009A7D7B">
        <w:rPr>
          <w:rFonts w:ascii="Times New Roman" w:hAnsi="Times New Roman"/>
          <w:color w:val="000000" w:themeColor="text1"/>
          <w:spacing w:val="-2"/>
          <w:sz w:val="28"/>
          <w:szCs w:val="28"/>
        </w:rPr>
        <w:t>KKL</w:t>
      </w:r>
      <w:r w:rsidR="00F916D2" w:rsidRPr="009A7D7B">
        <w:rPr>
          <w:rFonts w:ascii="Times New Roman" w:hAnsi="Times New Roman"/>
          <w:color w:val="000000" w:themeColor="text1"/>
          <w:spacing w:val="-2"/>
          <w:sz w:val="28"/>
          <w:szCs w:val="28"/>
        </w:rPr>
        <w:t xml:space="preserve"> gây mưa với tổng lượng mưa từ 500-700</w:t>
      </w:r>
      <w:r w:rsidR="005009B0" w:rsidRPr="009A7D7B">
        <w:rPr>
          <w:rFonts w:ascii="Times New Roman" w:hAnsi="Times New Roman"/>
          <w:color w:val="000000" w:themeColor="text1"/>
          <w:spacing w:val="-2"/>
          <w:sz w:val="28"/>
          <w:szCs w:val="28"/>
        </w:rPr>
        <w:t xml:space="preserve"> </w:t>
      </w:r>
      <w:r w:rsidR="00F916D2" w:rsidRPr="009A7D7B">
        <w:rPr>
          <w:rFonts w:ascii="Times New Roman" w:hAnsi="Times New Roman"/>
          <w:color w:val="000000" w:themeColor="text1"/>
          <w:spacing w:val="-2"/>
          <w:sz w:val="28"/>
          <w:szCs w:val="28"/>
        </w:rPr>
        <w:t xml:space="preserve">mm; </w:t>
      </w:r>
      <w:r w:rsidR="00D537A2" w:rsidRPr="009A7D7B">
        <w:rPr>
          <w:rFonts w:ascii="Times New Roman" w:hAnsi="Times New Roman"/>
          <w:color w:val="000000" w:themeColor="text1"/>
          <w:spacing w:val="-2"/>
          <w:sz w:val="28"/>
          <w:szCs w:val="28"/>
        </w:rPr>
        <w:t xml:space="preserve">Đợt 8 từ </w:t>
      </w:r>
      <w:r w:rsidR="00F916D2" w:rsidRPr="009A7D7B">
        <w:rPr>
          <w:rFonts w:ascii="Times New Roman" w:hAnsi="Times New Roman"/>
          <w:color w:val="000000" w:themeColor="text1"/>
          <w:spacing w:val="-2"/>
          <w:sz w:val="28"/>
          <w:szCs w:val="28"/>
        </w:rPr>
        <w:t xml:space="preserve">ngày 14-16/11 do </w:t>
      </w:r>
      <w:r w:rsidR="009B16B9" w:rsidRPr="009A7D7B">
        <w:rPr>
          <w:rFonts w:ascii="Times New Roman" w:hAnsi="Times New Roman"/>
          <w:color w:val="000000" w:themeColor="text1"/>
          <w:spacing w:val="-2"/>
          <w:sz w:val="28"/>
          <w:szCs w:val="28"/>
        </w:rPr>
        <w:t>KKL</w:t>
      </w:r>
      <w:r w:rsidR="00F916D2" w:rsidRPr="009A7D7B">
        <w:rPr>
          <w:rFonts w:ascii="Times New Roman" w:hAnsi="Times New Roman"/>
          <w:color w:val="000000" w:themeColor="text1"/>
          <w:spacing w:val="-2"/>
          <w:sz w:val="28"/>
          <w:szCs w:val="28"/>
        </w:rPr>
        <w:t xml:space="preserve"> mạnh, kết hợp với gió </w:t>
      </w:r>
      <w:r w:rsidR="00E529A7" w:rsidRPr="009A7D7B">
        <w:rPr>
          <w:rFonts w:ascii="Times New Roman" w:hAnsi="Times New Roman"/>
          <w:color w:val="000000" w:themeColor="text1"/>
          <w:spacing w:val="-2"/>
          <w:sz w:val="28"/>
          <w:szCs w:val="28"/>
        </w:rPr>
        <w:t>Đông</w:t>
      </w:r>
      <w:r w:rsidR="00F916D2" w:rsidRPr="009A7D7B">
        <w:rPr>
          <w:rFonts w:ascii="Times New Roman" w:hAnsi="Times New Roman"/>
          <w:color w:val="000000" w:themeColor="text1"/>
          <w:spacing w:val="-2"/>
          <w:sz w:val="28"/>
          <w:szCs w:val="28"/>
        </w:rPr>
        <w:t xml:space="preserve"> ở tầng thấp gây mưa với tổng lượng mưa từ 100-350</w:t>
      </w:r>
      <w:r w:rsidR="00E529A7" w:rsidRPr="009A7D7B">
        <w:rPr>
          <w:rFonts w:ascii="Times New Roman" w:hAnsi="Times New Roman"/>
          <w:color w:val="000000" w:themeColor="text1"/>
          <w:spacing w:val="-2"/>
          <w:sz w:val="28"/>
          <w:szCs w:val="28"/>
        </w:rPr>
        <w:t xml:space="preserve"> </w:t>
      </w:r>
      <w:r w:rsidR="00F916D2" w:rsidRPr="009A7D7B">
        <w:rPr>
          <w:rFonts w:ascii="Times New Roman" w:hAnsi="Times New Roman"/>
          <w:color w:val="000000" w:themeColor="text1"/>
          <w:spacing w:val="-2"/>
          <w:sz w:val="28"/>
          <w:szCs w:val="28"/>
        </w:rPr>
        <w:t>mm.</w:t>
      </w:r>
    </w:p>
    <w:p w14:paraId="61EFB8B5" w14:textId="2BBD6044" w:rsidR="00545CDB" w:rsidRPr="009A7D7B" w:rsidRDefault="00F916D2" w:rsidP="00623A39">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Năm 2013</w:t>
      </w:r>
      <w:r w:rsidR="00545CDB" w:rsidRPr="009A7D7B">
        <w:rPr>
          <w:rFonts w:ascii="Times New Roman" w:hAnsi="Times New Roman" w:cs="Times New Roman"/>
          <w:color w:val="000000" w:themeColor="text1"/>
          <w:sz w:val="28"/>
          <w:szCs w:val="28"/>
        </w:rPr>
        <w:t xml:space="preserve"> là một năm có lượng mưa khá dồi dào, trên địa bàn tỉnh đã có 8 đợt mưa lớn,</w:t>
      </w:r>
      <w:r w:rsidR="00524D4C" w:rsidRPr="009A7D7B">
        <w:rPr>
          <w:rFonts w:ascii="Times New Roman" w:hAnsi="Times New Roman" w:cs="Times New Roman"/>
          <w:color w:val="000000" w:themeColor="text1"/>
          <w:sz w:val="28"/>
          <w:szCs w:val="28"/>
        </w:rPr>
        <w:t xml:space="preserve"> bao gồm: </w:t>
      </w:r>
      <w:r w:rsidR="00545CDB" w:rsidRPr="009A7D7B">
        <w:rPr>
          <w:rFonts w:ascii="Times New Roman" w:hAnsi="Times New Roman" w:cs="Times New Roman"/>
          <w:color w:val="000000" w:themeColor="text1"/>
          <w:sz w:val="28"/>
          <w:szCs w:val="28"/>
        </w:rPr>
        <w:t xml:space="preserve"> </w:t>
      </w:r>
      <w:r w:rsidR="00524D4C" w:rsidRPr="009A7D7B">
        <w:rPr>
          <w:rFonts w:ascii="Times New Roman" w:hAnsi="Times New Roman" w:cs="Times New Roman"/>
          <w:color w:val="000000" w:themeColor="text1"/>
          <w:sz w:val="28"/>
          <w:szCs w:val="28"/>
        </w:rPr>
        <w:t>Đợt 1 từ n</w:t>
      </w:r>
      <w:r w:rsidR="00545CDB" w:rsidRPr="009A7D7B">
        <w:rPr>
          <w:rFonts w:ascii="Times New Roman" w:hAnsi="Times New Roman" w:cs="Times New Roman"/>
          <w:color w:val="000000" w:themeColor="text1"/>
          <w:sz w:val="28"/>
          <w:szCs w:val="28"/>
        </w:rPr>
        <w:t>gày 17-20/9 do dải hội tụ nhiệt đới có trục qua Trung Trung Bộ kết hợp với hoàn lưu bão số 8 gây mưa với tổng lượng mưa từ 300-500</w:t>
      </w:r>
      <w:r w:rsidR="005009B0" w:rsidRPr="009A7D7B">
        <w:rPr>
          <w:rFonts w:ascii="Times New Roman" w:hAnsi="Times New Roman" w:cs="Times New Roman"/>
          <w:color w:val="000000" w:themeColor="text1"/>
          <w:sz w:val="28"/>
          <w:szCs w:val="28"/>
        </w:rPr>
        <w:t xml:space="preserve"> </w:t>
      </w:r>
      <w:r w:rsidR="00545CDB" w:rsidRPr="009A7D7B">
        <w:rPr>
          <w:rFonts w:ascii="Times New Roman" w:hAnsi="Times New Roman" w:cs="Times New Roman"/>
          <w:color w:val="000000" w:themeColor="text1"/>
          <w:sz w:val="28"/>
          <w:szCs w:val="28"/>
        </w:rPr>
        <w:t xml:space="preserve">mm; </w:t>
      </w:r>
      <w:r w:rsidR="00524D4C" w:rsidRPr="009A7D7B">
        <w:rPr>
          <w:rFonts w:ascii="Times New Roman" w:hAnsi="Times New Roman" w:cs="Times New Roman"/>
          <w:color w:val="000000" w:themeColor="text1"/>
          <w:sz w:val="28"/>
          <w:szCs w:val="28"/>
        </w:rPr>
        <w:t xml:space="preserve">Đợt 2 từ </w:t>
      </w:r>
      <w:r w:rsidR="00545CDB" w:rsidRPr="009A7D7B">
        <w:rPr>
          <w:rFonts w:ascii="Times New Roman" w:hAnsi="Times New Roman" w:cs="Times New Roman"/>
          <w:color w:val="000000" w:themeColor="text1"/>
          <w:sz w:val="28"/>
          <w:szCs w:val="28"/>
        </w:rPr>
        <w:t>ngày 30/9-3/10 do ảnh hưởng bão số 10 đi dọc cách bờ 80km, sau đổ bộ vào Quảng Bình gây mưa với tổng lượng mưa từ 150-350</w:t>
      </w:r>
      <w:r w:rsidR="005009B0" w:rsidRPr="009A7D7B">
        <w:rPr>
          <w:rFonts w:ascii="Times New Roman" w:hAnsi="Times New Roman" w:cs="Times New Roman"/>
          <w:color w:val="000000" w:themeColor="text1"/>
          <w:sz w:val="28"/>
          <w:szCs w:val="28"/>
        </w:rPr>
        <w:t xml:space="preserve"> </w:t>
      </w:r>
      <w:r w:rsidR="00545CDB" w:rsidRPr="009A7D7B">
        <w:rPr>
          <w:rFonts w:ascii="Times New Roman" w:hAnsi="Times New Roman" w:cs="Times New Roman"/>
          <w:color w:val="000000" w:themeColor="text1"/>
          <w:sz w:val="28"/>
          <w:szCs w:val="28"/>
        </w:rPr>
        <w:t xml:space="preserve">mm; </w:t>
      </w:r>
      <w:r w:rsidR="00524D4C" w:rsidRPr="009A7D7B">
        <w:rPr>
          <w:rFonts w:ascii="Times New Roman" w:hAnsi="Times New Roman" w:cs="Times New Roman"/>
          <w:color w:val="000000" w:themeColor="text1"/>
          <w:sz w:val="28"/>
          <w:szCs w:val="28"/>
        </w:rPr>
        <w:t xml:space="preserve">Đợt 3 từ </w:t>
      </w:r>
      <w:r w:rsidR="00545CDB" w:rsidRPr="009A7D7B">
        <w:rPr>
          <w:rFonts w:ascii="Times New Roman" w:hAnsi="Times New Roman" w:cs="Times New Roman"/>
          <w:color w:val="000000" w:themeColor="text1"/>
          <w:sz w:val="28"/>
          <w:szCs w:val="28"/>
        </w:rPr>
        <w:t>ngày 14-15/10 do ảnh hưởng của bão số 11 cách bờ biển Thừa Thiên Huế 80km đổ bộ vào Quảng Nam gây mưa với tổng lượng mưa từ 200-350</w:t>
      </w:r>
      <w:r w:rsidR="005009B0" w:rsidRPr="009A7D7B">
        <w:rPr>
          <w:rFonts w:ascii="Times New Roman" w:hAnsi="Times New Roman" w:cs="Times New Roman"/>
          <w:color w:val="000000" w:themeColor="text1"/>
          <w:sz w:val="28"/>
          <w:szCs w:val="28"/>
        </w:rPr>
        <w:t xml:space="preserve"> </w:t>
      </w:r>
      <w:r w:rsidR="00545CDB" w:rsidRPr="009A7D7B">
        <w:rPr>
          <w:rFonts w:ascii="Times New Roman" w:hAnsi="Times New Roman" w:cs="Times New Roman"/>
          <w:color w:val="000000" w:themeColor="text1"/>
          <w:sz w:val="28"/>
          <w:szCs w:val="28"/>
        </w:rPr>
        <w:t xml:space="preserve">mm; </w:t>
      </w:r>
      <w:r w:rsidR="00524D4C" w:rsidRPr="009A7D7B">
        <w:rPr>
          <w:rFonts w:ascii="Times New Roman" w:hAnsi="Times New Roman" w:cs="Times New Roman"/>
          <w:color w:val="000000" w:themeColor="text1"/>
          <w:sz w:val="28"/>
          <w:szCs w:val="28"/>
        </w:rPr>
        <w:t xml:space="preserve">Đợt 4 từ </w:t>
      </w:r>
      <w:r w:rsidR="00545CDB" w:rsidRPr="009A7D7B">
        <w:rPr>
          <w:rFonts w:ascii="Times New Roman" w:hAnsi="Times New Roman" w:cs="Times New Roman"/>
          <w:color w:val="000000" w:themeColor="text1"/>
          <w:sz w:val="28"/>
          <w:szCs w:val="28"/>
        </w:rPr>
        <w:t xml:space="preserve">ngày 19-21/10 do </w:t>
      </w:r>
      <w:r w:rsidR="009B16B9" w:rsidRPr="009A7D7B">
        <w:rPr>
          <w:rFonts w:ascii="Times New Roman" w:hAnsi="Times New Roman" w:cs="Times New Roman"/>
          <w:color w:val="000000" w:themeColor="text1"/>
          <w:sz w:val="28"/>
          <w:szCs w:val="28"/>
        </w:rPr>
        <w:t>KKL</w:t>
      </w:r>
      <w:r w:rsidR="00545CDB" w:rsidRPr="009A7D7B">
        <w:rPr>
          <w:rFonts w:ascii="Times New Roman" w:hAnsi="Times New Roman" w:cs="Times New Roman"/>
          <w:color w:val="000000" w:themeColor="text1"/>
          <w:sz w:val="28"/>
          <w:szCs w:val="28"/>
        </w:rPr>
        <w:t xml:space="preserve"> tăng cường yếu kết hợp với nhiễu động trong đới gió đông trên cao gây mưa với tổng lượng mưa từ 70-150</w:t>
      </w:r>
      <w:r w:rsidR="006743E8" w:rsidRPr="009A7D7B">
        <w:rPr>
          <w:rFonts w:ascii="Times New Roman" w:hAnsi="Times New Roman" w:cs="Times New Roman"/>
          <w:color w:val="000000" w:themeColor="text1"/>
          <w:sz w:val="28"/>
          <w:szCs w:val="28"/>
        </w:rPr>
        <w:t xml:space="preserve"> </w:t>
      </w:r>
      <w:r w:rsidR="00545CDB" w:rsidRPr="009A7D7B">
        <w:rPr>
          <w:rFonts w:ascii="Times New Roman" w:hAnsi="Times New Roman" w:cs="Times New Roman"/>
          <w:color w:val="000000" w:themeColor="text1"/>
          <w:sz w:val="28"/>
          <w:szCs w:val="28"/>
        </w:rPr>
        <w:t xml:space="preserve">mm; </w:t>
      </w:r>
      <w:r w:rsidR="00524D4C" w:rsidRPr="009A7D7B">
        <w:rPr>
          <w:rFonts w:ascii="Times New Roman" w:hAnsi="Times New Roman" w:cs="Times New Roman"/>
          <w:color w:val="000000" w:themeColor="text1"/>
          <w:sz w:val="28"/>
          <w:szCs w:val="28"/>
        </w:rPr>
        <w:t xml:space="preserve">Đợt 5 từ </w:t>
      </w:r>
      <w:r w:rsidR="00545CDB" w:rsidRPr="009A7D7B">
        <w:rPr>
          <w:rFonts w:ascii="Times New Roman" w:hAnsi="Times New Roman" w:cs="Times New Roman"/>
          <w:color w:val="000000" w:themeColor="text1"/>
          <w:sz w:val="28"/>
          <w:szCs w:val="28"/>
        </w:rPr>
        <w:t>ngày 5-8/11 do dải hội tụ nhiệt đới qua Nam Trung Bộ kết hợp với gió đông phát triển mạnh từ mặt đất 5000</w:t>
      </w:r>
      <w:r w:rsidR="005009B0" w:rsidRPr="009A7D7B">
        <w:rPr>
          <w:rFonts w:ascii="Times New Roman" w:hAnsi="Times New Roman" w:cs="Times New Roman"/>
          <w:color w:val="000000" w:themeColor="text1"/>
          <w:sz w:val="28"/>
          <w:szCs w:val="28"/>
        </w:rPr>
        <w:t xml:space="preserve"> </w:t>
      </w:r>
      <w:r w:rsidR="00545CDB" w:rsidRPr="009A7D7B">
        <w:rPr>
          <w:rFonts w:ascii="Times New Roman" w:hAnsi="Times New Roman" w:cs="Times New Roman"/>
          <w:color w:val="000000" w:themeColor="text1"/>
          <w:sz w:val="28"/>
          <w:szCs w:val="28"/>
        </w:rPr>
        <w:t>m gây mưa với tổng lượng mưa từ 100-200</w:t>
      </w:r>
      <w:r w:rsidR="005009B0" w:rsidRPr="009A7D7B">
        <w:rPr>
          <w:rFonts w:ascii="Times New Roman" w:hAnsi="Times New Roman" w:cs="Times New Roman"/>
          <w:color w:val="000000" w:themeColor="text1"/>
          <w:sz w:val="28"/>
          <w:szCs w:val="28"/>
        </w:rPr>
        <w:t xml:space="preserve"> mm</w:t>
      </w:r>
      <w:r w:rsidR="00545CDB" w:rsidRPr="009A7D7B">
        <w:rPr>
          <w:rFonts w:ascii="Times New Roman" w:hAnsi="Times New Roman" w:cs="Times New Roman"/>
          <w:color w:val="000000" w:themeColor="text1"/>
          <w:sz w:val="28"/>
          <w:szCs w:val="28"/>
        </w:rPr>
        <w:t>, vùng núi 400-700</w:t>
      </w:r>
      <w:r w:rsidR="005009B0" w:rsidRPr="009A7D7B">
        <w:rPr>
          <w:rFonts w:ascii="Times New Roman" w:hAnsi="Times New Roman" w:cs="Times New Roman"/>
          <w:color w:val="000000" w:themeColor="text1"/>
          <w:sz w:val="28"/>
          <w:szCs w:val="28"/>
        </w:rPr>
        <w:t xml:space="preserve"> </w:t>
      </w:r>
      <w:r w:rsidR="00545CDB" w:rsidRPr="009A7D7B">
        <w:rPr>
          <w:rFonts w:ascii="Times New Roman" w:hAnsi="Times New Roman" w:cs="Times New Roman"/>
          <w:color w:val="000000" w:themeColor="text1"/>
          <w:sz w:val="28"/>
          <w:szCs w:val="28"/>
        </w:rPr>
        <w:t xml:space="preserve">mm; </w:t>
      </w:r>
      <w:r w:rsidR="00524D4C" w:rsidRPr="009A7D7B">
        <w:rPr>
          <w:rFonts w:ascii="Times New Roman" w:hAnsi="Times New Roman" w:cs="Times New Roman"/>
          <w:color w:val="000000" w:themeColor="text1"/>
          <w:sz w:val="28"/>
          <w:szCs w:val="28"/>
        </w:rPr>
        <w:t xml:space="preserve">Đợt 6 từ </w:t>
      </w:r>
      <w:r w:rsidR="00545CDB" w:rsidRPr="009A7D7B">
        <w:rPr>
          <w:rFonts w:ascii="Times New Roman" w:hAnsi="Times New Roman" w:cs="Times New Roman"/>
          <w:color w:val="000000" w:themeColor="text1"/>
          <w:sz w:val="28"/>
          <w:szCs w:val="28"/>
        </w:rPr>
        <w:t>ngày 9-10/11 do bão 13 (Haiyan) đi dọc bờ biển, cách bờ 200</w:t>
      </w:r>
      <w:r w:rsidR="005009B0" w:rsidRPr="009A7D7B">
        <w:rPr>
          <w:rFonts w:ascii="Times New Roman" w:hAnsi="Times New Roman" w:cs="Times New Roman"/>
          <w:color w:val="000000" w:themeColor="text1"/>
          <w:sz w:val="28"/>
          <w:szCs w:val="28"/>
        </w:rPr>
        <w:t xml:space="preserve"> </w:t>
      </w:r>
      <w:r w:rsidR="00545CDB" w:rsidRPr="009A7D7B">
        <w:rPr>
          <w:rFonts w:ascii="Times New Roman" w:hAnsi="Times New Roman" w:cs="Times New Roman"/>
          <w:color w:val="000000" w:themeColor="text1"/>
          <w:sz w:val="28"/>
          <w:szCs w:val="28"/>
        </w:rPr>
        <w:t>km gây mưa với tổng lượng mưa từ 80-130</w:t>
      </w:r>
      <w:r w:rsidR="005009B0" w:rsidRPr="009A7D7B">
        <w:rPr>
          <w:rFonts w:ascii="Times New Roman" w:hAnsi="Times New Roman" w:cs="Times New Roman"/>
          <w:color w:val="000000" w:themeColor="text1"/>
          <w:sz w:val="28"/>
          <w:szCs w:val="28"/>
        </w:rPr>
        <w:t xml:space="preserve"> </w:t>
      </w:r>
      <w:r w:rsidR="00545CDB" w:rsidRPr="009A7D7B">
        <w:rPr>
          <w:rFonts w:ascii="Times New Roman" w:hAnsi="Times New Roman" w:cs="Times New Roman"/>
          <w:color w:val="000000" w:themeColor="text1"/>
          <w:sz w:val="28"/>
          <w:szCs w:val="28"/>
        </w:rPr>
        <w:t xml:space="preserve">mm; </w:t>
      </w:r>
      <w:r w:rsidR="00524D4C" w:rsidRPr="009A7D7B">
        <w:rPr>
          <w:rFonts w:ascii="Times New Roman" w:hAnsi="Times New Roman" w:cs="Times New Roman"/>
          <w:color w:val="000000" w:themeColor="text1"/>
          <w:sz w:val="28"/>
          <w:szCs w:val="28"/>
        </w:rPr>
        <w:t xml:space="preserve">Đợt 7 từ </w:t>
      </w:r>
      <w:r w:rsidR="00545CDB" w:rsidRPr="009A7D7B">
        <w:rPr>
          <w:rFonts w:ascii="Times New Roman" w:hAnsi="Times New Roman" w:cs="Times New Roman"/>
          <w:color w:val="000000" w:themeColor="text1"/>
          <w:sz w:val="28"/>
          <w:szCs w:val="28"/>
        </w:rPr>
        <w:t xml:space="preserve">ngày 14-17/11 do </w:t>
      </w:r>
      <w:r w:rsidR="009B16B9" w:rsidRPr="009A7D7B">
        <w:rPr>
          <w:rFonts w:ascii="Times New Roman" w:hAnsi="Times New Roman" w:cs="Times New Roman"/>
          <w:color w:val="000000" w:themeColor="text1"/>
          <w:sz w:val="28"/>
          <w:szCs w:val="28"/>
        </w:rPr>
        <w:t>KKL</w:t>
      </w:r>
      <w:r w:rsidR="00545CDB" w:rsidRPr="009A7D7B">
        <w:rPr>
          <w:rFonts w:ascii="Times New Roman" w:hAnsi="Times New Roman" w:cs="Times New Roman"/>
          <w:color w:val="000000" w:themeColor="text1"/>
          <w:sz w:val="28"/>
          <w:szCs w:val="28"/>
        </w:rPr>
        <w:t xml:space="preserve"> tăng cường, kết hợp gió đông và ATNĐ suy yếu từ bão số 14 đổ bộ vào Ninh Thuận gây mưa với tổng lượng mưa 300-600</w:t>
      </w:r>
      <w:r w:rsidR="005009B0" w:rsidRPr="009A7D7B">
        <w:rPr>
          <w:rFonts w:ascii="Times New Roman" w:hAnsi="Times New Roman" w:cs="Times New Roman"/>
          <w:color w:val="000000" w:themeColor="text1"/>
          <w:sz w:val="28"/>
          <w:szCs w:val="28"/>
        </w:rPr>
        <w:t xml:space="preserve"> </w:t>
      </w:r>
      <w:r w:rsidR="00545CDB" w:rsidRPr="009A7D7B">
        <w:rPr>
          <w:rFonts w:ascii="Times New Roman" w:hAnsi="Times New Roman" w:cs="Times New Roman"/>
          <w:color w:val="000000" w:themeColor="text1"/>
          <w:sz w:val="28"/>
          <w:szCs w:val="28"/>
        </w:rPr>
        <w:t xml:space="preserve">mm; </w:t>
      </w:r>
      <w:r w:rsidR="00524D4C" w:rsidRPr="009A7D7B">
        <w:rPr>
          <w:rFonts w:ascii="Times New Roman" w:hAnsi="Times New Roman" w:cs="Times New Roman"/>
          <w:color w:val="000000" w:themeColor="text1"/>
          <w:sz w:val="28"/>
          <w:szCs w:val="28"/>
        </w:rPr>
        <w:t xml:space="preserve">Đợt 8 từ </w:t>
      </w:r>
      <w:r w:rsidR="00545CDB" w:rsidRPr="009A7D7B">
        <w:rPr>
          <w:rFonts w:ascii="Times New Roman" w:hAnsi="Times New Roman" w:cs="Times New Roman"/>
          <w:color w:val="000000" w:themeColor="text1"/>
          <w:sz w:val="28"/>
          <w:szCs w:val="28"/>
        </w:rPr>
        <w:t xml:space="preserve">ngày 28-30/11 do </w:t>
      </w:r>
      <w:r w:rsidR="009B16B9" w:rsidRPr="009A7D7B">
        <w:rPr>
          <w:rFonts w:ascii="Times New Roman" w:hAnsi="Times New Roman" w:cs="Times New Roman"/>
          <w:color w:val="000000" w:themeColor="text1"/>
          <w:sz w:val="28"/>
          <w:szCs w:val="28"/>
        </w:rPr>
        <w:t>KKL</w:t>
      </w:r>
      <w:r w:rsidR="00545CDB" w:rsidRPr="009A7D7B">
        <w:rPr>
          <w:rFonts w:ascii="Times New Roman" w:hAnsi="Times New Roman" w:cs="Times New Roman"/>
          <w:color w:val="000000" w:themeColor="text1"/>
          <w:sz w:val="28"/>
          <w:szCs w:val="28"/>
        </w:rPr>
        <w:t xml:space="preserve"> kết hợp với nhiễu động gió đông gây mưa với tổng lượng mưa từ 100-200</w:t>
      </w:r>
      <w:r w:rsidR="005009B0" w:rsidRPr="009A7D7B">
        <w:rPr>
          <w:rFonts w:ascii="Times New Roman" w:hAnsi="Times New Roman" w:cs="Times New Roman"/>
          <w:color w:val="000000" w:themeColor="text1"/>
          <w:sz w:val="28"/>
          <w:szCs w:val="28"/>
        </w:rPr>
        <w:t xml:space="preserve"> </w:t>
      </w:r>
      <w:r w:rsidR="00545CDB" w:rsidRPr="009A7D7B">
        <w:rPr>
          <w:rFonts w:ascii="Times New Roman" w:hAnsi="Times New Roman" w:cs="Times New Roman"/>
          <w:color w:val="000000" w:themeColor="text1"/>
          <w:sz w:val="28"/>
          <w:szCs w:val="28"/>
        </w:rPr>
        <w:t>mm.</w:t>
      </w:r>
    </w:p>
    <w:p w14:paraId="1A1CCC30" w14:textId="2700C5CF" w:rsidR="00C33B29" w:rsidRPr="009A7D7B" w:rsidRDefault="00545CDB" w:rsidP="00623A39">
      <w:pPr>
        <w:spacing w:after="120" w:line="288" w:lineRule="auto"/>
        <w:ind w:firstLine="720"/>
        <w:rPr>
          <w:rFonts w:ascii="Times New Roman" w:hAnsi="Times New Roman"/>
          <w:color w:val="000000" w:themeColor="text1"/>
          <w:sz w:val="28"/>
          <w:szCs w:val="28"/>
        </w:rPr>
      </w:pPr>
      <w:r w:rsidRPr="009A7D7B">
        <w:rPr>
          <w:rFonts w:ascii="Times New Roman" w:eastAsia="Calibri" w:hAnsi="Times New Roman" w:cs="Times New Roman"/>
          <w:color w:val="000000" w:themeColor="text1"/>
          <w:sz w:val="28"/>
          <w:szCs w:val="28"/>
        </w:rPr>
        <w:t>Năm 2015</w:t>
      </w:r>
      <w:r w:rsidR="00C33B29" w:rsidRPr="009A7D7B">
        <w:rPr>
          <w:rFonts w:ascii="Times New Roman" w:eastAsia="Calibri" w:hAnsi="Times New Roman" w:cs="Times New Roman"/>
          <w:color w:val="000000" w:themeColor="text1"/>
          <w:sz w:val="28"/>
          <w:szCs w:val="28"/>
        </w:rPr>
        <w:t xml:space="preserve"> là một năm ít mưa, chỉ có </w:t>
      </w:r>
      <w:r w:rsidR="00524D4C" w:rsidRPr="009A7D7B">
        <w:rPr>
          <w:rFonts w:ascii="Times New Roman" w:eastAsia="Calibri" w:hAnsi="Times New Roman" w:cs="Times New Roman"/>
          <w:color w:val="000000" w:themeColor="text1"/>
          <w:sz w:val="28"/>
          <w:szCs w:val="28"/>
        </w:rPr>
        <w:t>4</w:t>
      </w:r>
      <w:r w:rsidR="00C33B29" w:rsidRPr="009A7D7B">
        <w:rPr>
          <w:rFonts w:ascii="Times New Roman" w:eastAsia="Calibri" w:hAnsi="Times New Roman" w:cs="Times New Roman"/>
          <w:color w:val="000000" w:themeColor="text1"/>
          <w:sz w:val="28"/>
          <w:szCs w:val="28"/>
        </w:rPr>
        <w:t xml:space="preserve"> đợt mưa lớn trên địa bàn </w:t>
      </w:r>
      <w:r w:rsidR="00524D4C" w:rsidRPr="009A7D7B">
        <w:rPr>
          <w:rFonts w:ascii="Times New Roman" w:eastAsia="Calibri" w:hAnsi="Times New Roman" w:cs="Times New Roman"/>
          <w:color w:val="000000" w:themeColor="text1"/>
          <w:sz w:val="28"/>
          <w:szCs w:val="28"/>
        </w:rPr>
        <w:t>t</w:t>
      </w:r>
      <w:r w:rsidR="00C33B29" w:rsidRPr="009A7D7B">
        <w:rPr>
          <w:rFonts w:ascii="Times New Roman" w:eastAsia="Calibri" w:hAnsi="Times New Roman" w:cs="Times New Roman"/>
          <w:color w:val="000000" w:themeColor="text1"/>
          <w:sz w:val="28"/>
          <w:szCs w:val="28"/>
        </w:rPr>
        <w:t>ỉnh</w:t>
      </w:r>
      <w:r w:rsidR="00524D4C" w:rsidRPr="009A7D7B">
        <w:rPr>
          <w:rFonts w:ascii="Times New Roman" w:eastAsia="Calibri" w:hAnsi="Times New Roman" w:cs="Times New Roman"/>
          <w:color w:val="000000" w:themeColor="text1"/>
          <w:sz w:val="28"/>
          <w:szCs w:val="28"/>
        </w:rPr>
        <w:t xml:space="preserve">, </w:t>
      </w:r>
      <w:r w:rsidR="00524D4C" w:rsidRPr="009A7D7B">
        <w:rPr>
          <w:rFonts w:ascii="Times New Roman" w:hAnsi="Times New Roman"/>
          <w:bCs/>
          <w:color w:val="000000" w:themeColor="text1"/>
          <w:sz w:val="28"/>
          <w:szCs w:val="28"/>
        </w:rPr>
        <w:t>cụ thể: Đợt 1 từ n</w:t>
      </w:r>
      <w:r w:rsidR="00C33B29" w:rsidRPr="009A7D7B">
        <w:rPr>
          <w:rFonts w:ascii="Times New Roman" w:hAnsi="Times New Roman"/>
          <w:bCs/>
          <w:color w:val="000000" w:themeColor="text1"/>
          <w:sz w:val="28"/>
          <w:szCs w:val="28"/>
        </w:rPr>
        <w:t xml:space="preserve">gày 24-28/03 do </w:t>
      </w:r>
      <w:r w:rsidR="009B16B9" w:rsidRPr="009A7D7B">
        <w:rPr>
          <w:rFonts w:ascii="Times New Roman" w:hAnsi="Times New Roman"/>
          <w:color w:val="000000" w:themeColor="text1"/>
          <w:sz w:val="28"/>
          <w:szCs w:val="28"/>
        </w:rPr>
        <w:t>KKL</w:t>
      </w:r>
      <w:r w:rsidR="00C33B29" w:rsidRPr="009A7D7B">
        <w:rPr>
          <w:rFonts w:ascii="Times New Roman" w:hAnsi="Times New Roman"/>
          <w:color w:val="000000" w:themeColor="text1"/>
          <w:sz w:val="28"/>
          <w:szCs w:val="28"/>
        </w:rPr>
        <w:t xml:space="preserve"> tăng cường kết hợp với nhiễu động đới gió đông trên cao gây mưa khu vực phía Bắc của </w:t>
      </w:r>
      <w:r w:rsidR="00524D4C" w:rsidRPr="009A7D7B">
        <w:rPr>
          <w:rFonts w:ascii="Times New Roman" w:hAnsi="Times New Roman"/>
          <w:color w:val="000000" w:themeColor="text1"/>
          <w:sz w:val="28"/>
          <w:szCs w:val="28"/>
        </w:rPr>
        <w:t>t</w:t>
      </w:r>
      <w:r w:rsidR="00C33B29" w:rsidRPr="009A7D7B">
        <w:rPr>
          <w:rFonts w:ascii="Times New Roman" w:hAnsi="Times New Roman"/>
          <w:color w:val="000000" w:themeColor="text1"/>
          <w:sz w:val="28"/>
          <w:szCs w:val="28"/>
        </w:rPr>
        <w:t>ỉnh với lượng mưa phổ biến từ 250-400</w:t>
      </w:r>
      <w:r w:rsidR="005009B0" w:rsidRPr="009A7D7B">
        <w:rPr>
          <w:rFonts w:ascii="Times New Roman" w:hAnsi="Times New Roman"/>
          <w:color w:val="000000" w:themeColor="text1"/>
          <w:sz w:val="28"/>
          <w:szCs w:val="28"/>
        </w:rPr>
        <w:t xml:space="preserve"> </w:t>
      </w:r>
      <w:r w:rsidR="00C33B29" w:rsidRPr="009A7D7B">
        <w:rPr>
          <w:rFonts w:ascii="Times New Roman" w:hAnsi="Times New Roman"/>
          <w:color w:val="000000" w:themeColor="text1"/>
          <w:sz w:val="28"/>
          <w:szCs w:val="28"/>
        </w:rPr>
        <w:t xml:space="preserve">mm; </w:t>
      </w:r>
      <w:r w:rsidR="00524D4C" w:rsidRPr="009A7D7B">
        <w:rPr>
          <w:rFonts w:ascii="Times New Roman" w:hAnsi="Times New Roman"/>
          <w:color w:val="000000" w:themeColor="text1"/>
          <w:sz w:val="28"/>
          <w:szCs w:val="28"/>
        </w:rPr>
        <w:t xml:space="preserve">Đợt 2 từ </w:t>
      </w:r>
      <w:r w:rsidR="00C33B29" w:rsidRPr="009A7D7B">
        <w:rPr>
          <w:rFonts w:ascii="Times New Roman" w:hAnsi="Times New Roman"/>
          <w:color w:val="000000" w:themeColor="text1"/>
          <w:sz w:val="28"/>
          <w:szCs w:val="28"/>
        </w:rPr>
        <w:t>ngày 12-14/09 do ảnh hưởng của bão số 3 gây mưa trên toàn tỉnh với lượng mưa phổ biến từ 150-300</w:t>
      </w:r>
      <w:r w:rsidR="005009B0" w:rsidRPr="009A7D7B">
        <w:rPr>
          <w:rFonts w:ascii="Times New Roman" w:hAnsi="Times New Roman"/>
          <w:color w:val="000000" w:themeColor="text1"/>
          <w:sz w:val="28"/>
          <w:szCs w:val="28"/>
        </w:rPr>
        <w:t xml:space="preserve"> </w:t>
      </w:r>
      <w:r w:rsidR="00C33B29" w:rsidRPr="009A7D7B">
        <w:rPr>
          <w:rFonts w:ascii="Times New Roman" w:hAnsi="Times New Roman"/>
          <w:color w:val="000000" w:themeColor="text1"/>
          <w:sz w:val="28"/>
          <w:szCs w:val="28"/>
        </w:rPr>
        <w:t>mm, có nơi trên 400</w:t>
      </w:r>
      <w:r w:rsidR="005009B0" w:rsidRPr="009A7D7B">
        <w:rPr>
          <w:rFonts w:ascii="Times New Roman" w:hAnsi="Times New Roman"/>
          <w:color w:val="000000" w:themeColor="text1"/>
          <w:sz w:val="28"/>
          <w:szCs w:val="28"/>
        </w:rPr>
        <w:t xml:space="preserve"> </w:t>
      </w:r>
      <w:r w:rsidR="00C33B29" w:rsidRPr="009A7D7B">
        <w:rPr>
          <w:rFonts w:ascii="Times New Roman" w:hAnsi="Times New Roman"/>
          <w:color w:val="000000" w:themeColor="text1"/>
          <w:sz w:val="28"/>
          <w:szCs w:val="28"/>
        </w:rPr>
        <w:t xml:space="preserve">mm; </w:t>
      </w:r>
      <w:r w:rsidR="00524D4C" w:rsidRPr="009A7D7B">
        <w:rPr>
          <w:rFonts w:ascii="Times New Roman" w:hAnsi="Times New Roman"/>
          <w:color w:val="000000" w:themeColor="text1"/>
          <w:sz w:val="28"/>
          <w:szCs w:val="28"/>
        </w:rPr>
        <w:t xml:space="preserve">Đợt 3 từ </w:t>
      </w:r>
      <w:r w:rsidR="00C33B29" w:rsidRPr="009A7D7B">
        <w:rPr>
          <w:rFonts w:ascii="Times New Roman" w:hAnsi="Times New Roman"/>
          <w:color w:val="000000" w:themeColor="text1"/>
          <w:sz w:val="28"/>
          <w:szCs w:val="28"/>
        </w:rPr>
        <w:t xml:space="preserve">ngày 11-14/10 do </w:t>
      </w:r>
      <w:r w:rsidR="009B16B9" w:rsidRPr="009A7D7B">
        <w:rPr>
          <w:rFonts w:ascii="Times New Roman" w:hAnsi="Times New Roman"/>
          <w:color w:val="000000" w:themeColor="text1"/>
          <w:sz w:val="28"/>
          <w:szCs w:val="28"/>
        </w:rPr>
        <w:t>KKL</w:t>
      </w:r>
      <w:r w:rsidR="00C33B29" w:rsidRPr="009A7D7B">
        <w:rPr>
          <w:rFonts w:ascii="Times New Roman" w:hAnsi="Times New Roman"/>
          <w:color w:val="000000" w:themeColor="text1"/>
          <w:sz w:val="28"/>
          <w:szCs w:val="28"/>
        </w:rPr>
        <w:t>, kết hợp với nhiễu động gió đông trên cao</w:t>
      </w:r>
      <w:r w:rsidR="00EB5E27" w:rsidRPr="009A7D7B">
        <w:rPr>
          <w:rFonts w:ascii="Times New Roman" w:hAnsi="Times New Roman"/>
          <w:color w:val="000000" w:themeColor="text1"/>
          <w:sz w:val="28"/>
          <w:szCs w:val="28"/>
        </w:rPr>
        <w:t xml:space="preserve"> </w:t>
      </w:r>
      <w:r w:rsidR="009B5107" w:rsidRPr="009A7D7B">
        <w:rPr>
          <w:rFonts w:ascii="Times New Roman" w:hAnsi="Times New Roman"/>
          <w:color w:val="000000" w:themeColor="text1"/>
          <w:sz w:val="28"/>
          <w:szCs w:val="28"/>
        </w:rPr>
        <w:t>gây mưa trên toàn tỉnh với lượng mưa phổ biến từ 250-400</w:t>
      </w:r>
      <w:r w:rsidR="005009B0" w:rsidRPr="009A7D7B">
        <w:rPr>
          <w:rFonts w:ascii="Times New Roman" w:hAnsi="Times New Roman"/>
          <w:color w:val="000000" w:themeColor="text1"/>
          <w:sz w:val="28"/>
          <w:szCs w:val="28"/>
        </w:rPr>
        <w:t xml:space="preserve"> </w:t>
      </w:r>
      <w:r w:rsidR="009B5107" w:rsidRPr="009A7D7B">
        <w:rPr>
          <w:rFonts w:ascii="Times New Roman" w:hAnsi="Times New Roman"/>
          <w:color w:val="000000" w:themeColor="text1"/>
          <w:sz w:val="28"/>
          <w:szCs w:val="28"/>
        </w:rPr>
        <w:t>mm, vùng núi Nam Đông từ 500-</w:t>
      </w:r>
      <w:r w:rsidR="009B5107" w:rsidRPr="009A7D7B">
        <w:rPr>
          <w:rFonts w:ascii="Times New Roman" w:hAnsi="Times New Roman"/>
          <w:color w:val="000000" w:themeColor="text1"/>
          <w:sz w:val="28"/>
          <w:szCs w:val="28"/>
        </w:rPr>
        <w:lastRenderedPageBreak/>
        <w:t>600</w:t>
      </w:r>
      <w:r w:rsidR="005009B0" w:rsidRPr="009A7D7B">
        <w:rPr>
          <w:rFonts w:ascii="Times New Roman" w:hAnsi="Times New Roman"/>
          <w:color w:val="000000" w:themeColor="text1"/>
          <w:sz w:val="28"/>
          <w:szCs w:val="28"/>
        </w:rPr>
        <w:t xml:space="preserve"> </w:t>
      </w:r>
      <w:r w:rsidR="009B5107" w:rsidRPr="009A7D7B">
        <w:rPr>
          <w:rFonts w:ascii="Times New Roman" w:hAnsi="Times New Roman"/>
          <w:color w:val="000000" w:themeColor="text1"/>
          <w:sz w:val="28"/>
          <w:szCs w:val="28"/>
        </w:rPr>
        <w:t xml:space="preserve">mm; </w:t>
      </w:r>
      <w:r w:rsidR="00524D4C" w:rsidRPr="009A7D7B">
        <w:rPr>
          <w:rFonts w:ascii="Times New Roman" w:hAnsi="Times New Roman"/>
          <w:color w:val="000000" w:themeColor="text1"/>
          <w:sz w:val="28"/>
          <w:szCs w:val="28"/>
        </w:rPr>
        <w:t xml:space="preserve">Đợt 4 từ </w:t>
      </w:r>
      <w:r w:rsidR="009B5107" w:rsidRPr="009A7D7B">
        <w:rPr>
          <w:rFonts w:ascii="Times New Roman" w:hAnsi="Times New Roman"/>
          <w:color w:val="000000" w:themeColor="text1"/>
          <w:sz w:val="28"/>
          <w:szCs w:val="28"/>
        </w:rPr>
        <w:t xml:space="preserve">ngày 31/10-5/11 do </w:t>
      </w:r>
      <w:r w:rsidR="009B16B9" w:rsidRPr="009A7D7B">
        <w:rPr>
          <w:rFonts w:ascii="Times New Roman" w:hAnsi="Times New Roman"/>
          <w:color w:val="000000" w:themeColor="text1"/>
          <w:sz w:val="28"/>
          <w:szCs w:val="28"/>
        </w:rPr>
        <w:t>KKL</w:t>
      </w:r>
      <w:r w:rsidR="009B5107" w:rsidRPr="009A7D7B">
        <w:rPr>
          <w:rFonts w:ascii="Times New Roman" w:hAnsi="Times New Roman"/>
          <w:color w:val="000000" w:themeColor="text1"/>
          <w:sz w:val="28"/>
          <w:szCs w:val="28"/>
        </w:rPr>
        <w:t>, kết hợp với nhiễu động gió đông trên cao gây mưa với lượng mưa phổ biến từ 150-250</w:t>
      </w:r>
      <w:r w:rsidR="005009B0" w:rsidRPr="009A7D7B">
        <w:rPr>
          <w:rFonts w:ascii="Times New Roman" w:hAnsi="Times New Roman"/>
          <w:color w:val="000000" w:themeColor="text1"/>
          <w:sz w:val="28"/>
          <w:szCs w:val="28"/>
        </w:rPr>
        <w:t xml:space="preserve"> </w:t>
      </w:r>
      <w:r w:rsidR="009B5107" w:rsidRPr="009A7D7B">
        <w:rPr>
          <w:rFonts w:ascii="Times New Roman" w:hAnsi="Times New Roman"/>
          <w:color w:val="000000" w:themeColor="text1"/>
          <w:sz w:val="28"/>
          <w:szCs w:val="28"/>
        </w:rPr>
        <w:t>mm.</w:t>
      </w:r>
    </w:p>
    <w:p w14:paraId="1BD9C117" w14:textId="0FD3A026" w:rsidR="00F15F8F" w:rsidRPr="009A7D7B" w:rsidRDefault="009B5107" w:rsidP="00623A39">
      <w:pPr>
        <w:spacing w:after="120" w:line="288" w:lineRule="auto"/>
        <w:ind w:firstLine="720"/>
        <w:rPr>
          <w:rFonts w:ascii="Times New Roman" w:hAnsi="Times New Roman"/>
          <w:color w:val="000000" w:themeColor="text1"/>
          <w:spacing w:val="-2"/>
          <w:sz w:val="28"/>
          <w:szCs w:val="28"/>
        </w:rPr>
      </w:pPr>
      <w:r w:rsidRPr="009A7D7B">
        <w:rPr>
          <w:rFonts w:ascii="Times New Roman" w:hAnsi="Times New Roman"/>
          <w:color w:val="000000" w:themeColor="text1"/>
          <w:sz w:val="28"/>
          <w:szCs w:val="28"/>
        </w:rPr>
        <w:t>Năm 2017</w:t>
      </w:r>
      <w:r w:rsidR="00F15F8F" w:rsidRPr="009A7D7B">
        <w:rPr>
          <w:rFonts w:ascii="Times New Roman" w:hAnsi="Times New Roman"/>
          <w:color w:val="000000" w:themeColor="text1"/>
          <w:sz w:val="28"/>
          <w:szCs w:val="28"/>
        </w:rPr>
        <w:t xml:space="preserve"> </w:t>
      </w:r>
      <w:r w:rsidR="00F15F8F" w:rsidRPr="009A7D7B">
        <w:rPr>
          <w:rFonts w:ascii="Times New Roman" w:hAnsi="Times New Roman"/>
          <w:bCs/>
          <w:color w:val="000000" w:themeColor="text1"/>
          <w:sz w:val="28"/>
          <w:szCs w:val="28"/>
        </w:rPr>
        <w:t xml:space="preserve">là một năm mưa nhiều và không theo quy luật, trên địa bàn tỉnh có </w:t>
      </w:r>
      <w:r w:rsidR="00853F90" w:rsidRPr="009A7D7B">
        <w:rPr>
          <w:rFonts w:ascii="Times New Roman" w:hAnsi="Times New Roman"/>
          <w:bCs/>
          <w:color w:val="000000" w:themeColor="text1"/>
          <w:sz w:val="28"/>
          <w:szCs w:val="28"/>
        </w:rPr>
        <w:t>8</w:t>
      </w:r>
      <w:r w:rsidR="00F15F8F" w:rsidRPr="009A7D7B">
        <w:rPr>
          <w:rFonts w:ascii="Times New Roman" w:hAnsi="Times New Roman"/>
          <w:bCs/>
          <w:color w:val="000000" w:themeColor="text1"/>
          <w:sz w:val="28"/>
          <w:szCs w:val="28"/>
        </w:rPr>
        <w:t xml:space="preserve"> đợt mưa lớn</w:t>
      </w:r>
      <w:r w:rsidR="00524D4C" w:rsidRPr="009A7D7B">
        <w:rPr>
          <w:rFonts w:ascii="Times New Roman" w:hAnsi="Times New Roman"/>
          <w:bCs/>
          <w:color w:val="000000" w:themeColor="text1"/>
          <w:sz w:val="28"/>
          <w:szCs w:val="28"/>
        </w:rPr>
        <w:t>, cụ thể</w:t>
      </w:r>
      <w:r w:rsidR="00F15F8F" w:rsidRPr="009A7D7B">
        <w:rPr>
          <w:rFonts w:ascii="Times New Roman" w:hAnsi="Times New Roman"/>
          <w:color w:val="000000" w:themeColor="text1"/>
          <w:sz w:val="28"/>
          <w:szCs w:val="28"/>
        </w:rPr>
        <w:t xml:space="preserve">: </w:t>
      </w:r>
      <w:r w:rsidR="00524D4C" w:rsidRPr="009A7D7B">
        <w:rPr>
          <w:rFonts w:ascii="Times New Roman" w:hAnsi="Times New Roman"/>
          <w:color w:val="000000" w:themeColor="text1"/>
          <w:sz w:val="28"/>
          <w:szCs w:val="28"/>
        </w:rPr>
        <w:t>Đợt 1 từ n</w:t>
      </w:r>
      <w:r w:rsidR="00F15F8F" w:rsidRPr="009A7D7B">
        <w:rPr>
          <w:rFonts w:ascii="Times New Roman" w:hAnsi="Times New Roman"/>
          <w:color w:val="000000" w:themeColor="text1"/>
          <w:sz w:val="28"/>
          <w:szCs w:val="28"/>
        </w:rPr>
        <w:t>gày 16-17/7 do</w:t>
      </w:r>
      <w:r w:rsidR="00F15F8F" w:rsidRPr="009A7D7B">
        <w:rPr>
          <w:rFonts w:ascii="Times New Roman" w:hAnsi="Times New Roman"/>
          <w:bCs/>
          <w:color w:val="000000" w:themeColor="text1"/>
          <w:sz w:val="28"/>
          <w:szCs w:val="28"/>
        </w:rPr>
        <w:t xml:space="preserve"> ảnh hưởng của hoàn lưu cơn bão số 02 nên từ đêm 15/7 rạng sáng ngày 16/7 mưa trên khu vực diễn biến từ mưa vừa đến mưa to dần</w:t>
      </w:r>
      <w:r w:rsidR="009D7062" w:rsidRPr="009A7D7B">
        <w:rPr>
          <w:rFonts w:ascii="Times New Roman" w:hAnsi="Times New Roman"/>
          <w:bCs/>
          <w:color w:val="000000" w:themeColor="text1"/>
          <w:sz w:val="28"/>
          <w:szCs w:val="28"/>
        </w:rPr>
        <w:t xml:space="preserve"> với l</w:t>
      </w:r>
      <w:r w:rsidR="00F15F8F" w:rsidRPr="009A7D7B">
        <w:rPr>
          <w:rFonts w:ascii="Times New Roman" w:hAnsi="Times New Roman"/>
          <w:bCs/>
          <w:color w:val="000000" w:themeColor="text1"/>
          <w:sz w:val="28"/>
          <w:szCs w:val="28"/>
        </w:rPr>
        <w:t xml:space="preserve">ượng mưa </w:t>
      </w:r>
      <w:r w:rsidR="009D7062" w:rsidRPr="009A7D7B">
        <w:rPr>
          <w:rFonts w:ascii="Times New Roman" w:hAnsi="Times New Roman"/>
          <w:bCs/>
          <w:color w:val="000000" w:themeColor="text1"/>
          <w:sz w:val="28"/>
          <w:szCs w:val="28"/>
        </w:rPr>
        <w:t xml:space="preserve">tại </w:t>
      </w:r>
      <w:r w:rsidR="00F15F8F" w:rsidRPr="009A7D7B">
        <w:rPr>
          <w:rFonts w:ascii="Times New Roman" w:hAnsi="Times New Roman"/>
          <w:bCs/>
          <w:color w:val="000000" w:themeColor="text1"/>
          <w:sz w:val="28"/>
          <w:szCs w:val="28"/>
        </w:rPr>
        <w:t xml:space="preserve">Huế </w:t>
      </w:r>
      <w:r w:rsidR="009D7062" w:rsidRPr="009A7D7B">
        <w:rPr>
          <w:rFonts w:ascii="Times New Roman" w:hAnsi="Times New Roman"/>
          <w:bCs/>
          <w:color w:val="000000" w:themeColor="text1"/>
          <w:sz w:val="28"/>
          <w:szCs w:val="28"/>
        </w:rPr>
        <w:t xml:space="preserve">đạt </w:t>
      </w:r>
      <w:r w:rsidR="00F15F8F" w:rsidRPr="009A7D7B">
        <w:rPr>
          <w:rFonts w:ascii="Times New Roman" w:hAnsi="Times New Roman"/>
          <w:bCs/>
          <w:color w:val="000000" w:themeColor="text1"/>
          <w:sz w:val="28"/>
          <w:szCs w:val="28"/>
        </w:rPr>
        <w:t>71</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9</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 A Lưới</w:t>
      </w:r>
      <w:r w:rsidR="009D7062" w:rsidRPr="009A7D7B">
        <w:rPr>
          <w:rFonts w:ascii="Times New Roman" w:hAnsi="Times New Roman"/>
          <w:bCs/>
          <w:color w:val="000000" w:themeColor="text1"/>
          <w:sz w:val="28"/>
          <w:szCs w:val="28"/>
        </w:rPr>
        <w:t xml:space="preserve"> đạt </w:t>
      </w:r>
      <w:r w:rsidR="00F15F8F" w:rsidRPr="009A7D7B">
        <w:rPr>
          <w:rFonts w:ascii="Times New Roman" w:hAnsi="Times New Roman"/>
          <w:bCs/>
          <w:color w:val="000000" w:themeColor="text1"/>
          <w:sz w:val="28"/>
          <w:szCs w:val="28"/>
        </w:rPr>
        <w:t>58</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3mm và Nam Đông</w:t>
      </w:r>
      <w:r w:rsidR="009D7062" w:rsidRPr="009A7D7B">
        <w:rPr>
          <w:rFonts w:ascii="Times New Roman" w:hAnsi="Times New Roman"/>
          <w:bCs/>
          <w:color w:val="000000" w:themeColor="text1"/>
          <w:sz w:val="28"/>
          <w:szCs w:val="28"/>
        </w:rPr>
        <w:t xml:space="preserve"> đạt </w:t>
      </w:r>
      <w:r w:rsidR="00F15F8F" w:rsidRPr="009A7D7B">
        <w:rPr>
          <w:rFonts w:ascii="Times New Roman" w:hAnsi="Times New Roman"/>
          <w:bCs/>
          <w:color w:val="000000" w:themeColor="text1"/>
          <w:sz w:val="28"/>
          <w:szCs w:val="28"/>
        </w:rPr>
        <w:t>69</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3</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 xml:space="preserve"> Kim Long 56</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6</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 Thượng Nhật 95</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2</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 Phú Ốc 47</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0</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 Phong Bình 67</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4</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 xml:space="preserve">mm, Cổ </w:t>
      </w:r>
      <w:r w:rsidR="00A82FA6" w:rsidRPr="009A7D7B">
        <w:rPr>
          <w:rFonts w:ascii="Times New Roman" w:hAnsi="Times New Roman"/>
          <w:bCs/>
          <w:color w:val="000000" w:themeColor="text1"/>
          <w:sz w:val="28"/>
          <w:szCs w:val="28"/>
        </w:rPr>
        <w:t>B</w:t>
      </w:r>
      <w:r w:rsidR="00F15F8F" w:rsidRPr="009A7D7B">
        <w:rPr>
          <w:rFonts w:ascii="Times New Roman" w:hAnsi="Times New Roman"/>
          <w:bCs/>
          <w:color w:val="000000" w:themeColor="text1"/>
          <w:sz w:val="28"/>
          <w:szCs w:val="28"/>
        </w:rPr>
        <w:t>i 22</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0</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 Truồi 98</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2</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w:t>
      </w:r>
      <w:r w:rsidR="00524D4C"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và Bạch Mã 102</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8</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w:t>
      </w:r>
      <w:r w:rsidR="009D7062" w:rsidRPr="009A7D7B">
        <w:rPr>
          <w:rFonts w:ascii="Times New Roman" w:hAnsi="Times New Roman"/>
          <w:bCs/>
          <w:color w:val="000000" w:themeColor="text1"/>
          <w:sz w:val="28"/>
          <w:szCs w:val="28"/>
        </w:rPr>
        <w:t xml:space="preserve">; </w:t>
      </w:r>
      <w:r w:rsidR="00524D4C" w:rsidRPr="009A7D7B">
        <w:rPr>
          <w:rFonts w:ascii="Times New Roman" w:hAnsi="Times New Roman"/>
          <w:bCs/>
          <w:color w:val="000000" w:themeColor="text1"/>
          <w:sz w:val="28"/>
          <w:szCs w:val="28"/>
        </w:rPr>
        <w:t>Đợt 2 từ n</w:t>
      </w:r>
      <w:r w:rsidR="009D7062" w:rsidRPr="009A7D7B">
        <w:rPr>
          <w:rFonts w:ascii="Times New Roman" w:hAnsi="Times New Roman"/>
          <w:bCs/>
          <w:color w:val="000000" w:themeColor="text1"/>
          <w:sz w:val="28"/>
          <w:szCs w:val="28"/>
        </w:rPr>
        <w:t xml:space="preserve">gày </w:t>
      </w:r>
      <w:r w:rsidR="00F15F8F" w:rsidRPr="009A7D7B">
        <w:rPr>
          <w:rFonts w:ascii="Times New Roman" w:hAnsi="Times New Roman"/>
          <w:bCs/>
          <w:color w:val="000000" w:themeColor="text1"/>
          <w:sz w:val="28"/>
          <w:szCs w:val="28"/>
        </w:rPr>
        <w:t>25</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26/7</w:t>
      </w:r>
      <w:r w:rsidR="009D7062" w:rsidRPr="009A7D7B">
        <w:rPr>
          <w:rFonts w:ascii="Times New Roman" w:hAnsi="Times New Roman"/>
          <w:bCs/>
          <w:color w:val="000000" w:themeColor="text1"/>
          <w:sz w:val="28"/>
          <w:szCs w:val="28"/>
        </w:rPr>
        <w:t xml:space="preserve"> d</w:t>
      </w:r>
      <w:r w:rsidR="00F15F8F" w:rsidRPr="009A7D7B">
        <w:rPr>
          <w:rFonts w:ascii="Times New Roman" w:hAnsi="Times New Roman"/>
          <w:bCs/>
          <w:color w:val="000000" w:themeColor="text1"/>
          <w:sz w:val="28"/>
          <w:szCs w:val="28"/>
        </w:rPr>
        <w:t>o</w:t>
      </w:r>
      <w:r w:rsidR="00F15F8F" w:rsidRPr="009A7D7B">
        <w:rPr>
          <w:rFonts w:ascii="Times New Roman" w:hAnsi="Times New Roman"/>
          <w:color w:val="000000" w:themeColor="text1"/>
          <w:sz w:val="28"/>
          <w:szCs w:val="28"/>
        </w:rPr>
        <w:t xml:space="preserve"> ảnh hưởng của bão số 4 từ rạng sáng ngày 25/7 trên toàn tỉnh Thừa Thiên Huế đã có mưa vừa, mưa to đến rất to</w:t>
      </w:r>
      <w:r w:rsidR="00524D4C" w:rsidRPr="009A7D7B">
        <w:rPr>
          <w:rFonts w:ascii="Times New Roman" w:hAnsi="Times New Roman"/>
          <w:color w:val="000000" w:themeColor="text1"/>
          <w:sz w:val="28"/>
          <w:szCs w:val="28"/>
        </w:rPr>
        <w:t>,</w:t>
      </w:r>
      <w:r w:rsidR="00F15F8F" w:rsidRPr="009A7D7B">
        <w:rPr>
          <w:rFonts w:ascii="Times New Roman" w:hAnsi="Times New Roman"/>
          <w:color w:val="000000" w:themeColor="text1"/>
          <w:sz w:val="28"/>
          <w:szCs w:val="28"/>
        </w:rPr>
        <w:t xml:space="preserve"> </w:t>
      </w:r>
      <w:r w:rsidR="00524D4C" w:rsidRPr="009A7D7B">
        <w:rPr>
          <w:rFonts w:ascii="Times New Roman" w:hAnsi="Times New Roman"/>
          <w:color w:val="000000" w:themeColor="text1"/>
          <w:sz w:val="28"/>
          <w:szCs w:val="28"/>
        </w:rPr>
        <w:t>m</w:t>
      </w:r>
      <w:r w:rsidR="00F15F8F" w:rsidRPr="009A7D7B">
        <w:rPr>
          <w:rFonts w:ascii="Times New Roman" w:hAnsi="Times New Roman"/>
          <w:color w:val="000000" w:themeColor="text1"/>
          <w:sz w:val="28"/>
          <w:szCs w:val="28"/>
        </w:rPr>
        <w:t>ưa lớn tập trung chủ yếu ở vùng đồng bằng và vùng núi phía bắc của tỉnh</w:t>
      </w:r>
      <w:r w:rsidR="009D7062" w:rsidRPr="009A7D7B">
        <w:rPr>
          <w:rFonts w:ascii="Times New Roman" w:hAnsi="Times New Roman"/>
          <w:color w:val="000000" w:themeColor="text1"/>
          <w:sz w:val="28"/>
          <w:szCs w:val="28"/>
        </w:rPr>
        <w:t>, l</w:t>
      </w:r>
      <w:r w:rsidR="00F15F8F" w:rsidRPr="009A7D7B">
        <w:rPr>
          <w:rFonts w:ascii="Times New Roman" w:hAnsi="Times New Roman"/>
          <w:bCs/>
          <w:color w:val="000000" w:themeColor="text1"/>
          <w:sz w:val="28"/>
          <w:szCs w:val="28"/>
        </w:rPr>
        <w:t xml:space="preserve">ượng mưa </w:t>
      </w:r>
      <w:r w:rsidR="009D7062" w:rsidRPr="009A7D7B">
        <w:rPr>
          <w:rFonts w:ascii="Times New Roman" w:hAnsi="Times New Roman"/>
          <w:bCs/>
          <w:color w:val="000000" w:themeColor="text1"/>
          <w:sz w:val="28"/>
          <w:szCs w:val="28"/>
        </w:rPr>
        <w:t xml:space="preserve">tại </w:t>
      </w:r>
      <w:r w:rsidR="00F15F8F" w:rsidRPr="009A7D7B">
        <w:rPr>
          <w:rFonts w:ascii="Times New Roman" w:hAnsi="Times New Roman"/>
          <w:bCs/>
          <w:color w:val="000000" w:themeColor="text1"/>
          <w:sz w:val="28"/>
          <w:szCs w:val="28"/>
        </w:rPr>
        <w:t xml:space="preserve">Huế </w:t>
      </w:r>
      <w:r w:rsidR="009D7062" w:rsidRPr="009A7D7B">
        <w:rPr>
          <w:rFonts w:ascii="Times New Roman" w:hAnsi="Times New Roman"/>
          <w:bCs/>
          <w:color w:val="000000" w:themeColor="text1"/>
          <w:sz w:val="28"/>
          <w:szCs w:val="28"/>
        </w:rPr>
        <w:t xml:space="preserve">đạt </w:t>
      </w:r>
      <w:r w:rsidR="00F15F8F" w:rsidRPr="009A7D7B">
        <w:rPr>
          <w:rFonts w:ascii="Times New Roman" w:hAnsi="Times New Roman"/>
          <w:bCs/>
          <w:color w:val="000000" w:themeColor="text1"/>
          <w:sz w:val="28"/>
          <w:szCs w:val="28"/>
        </w:rPr>
        <w:t>149</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 A Lưới</w:t>
      </w:r>
      <w:r w:rsidR="009D7062" w:rsidRPr="009A7D7B">
        <w:rPr>
          <w:rFonts w:ascii="Times New Roman" w:hAnsi="Times New Roman"/>
          <w:bCs/>
          <w:color w:val="000000" w:themeColor="text1"/>
          <w:sz w:val="28"/>
          <w:szCs w:val="28"/>
        </w:rPr>
        <w:t xml:space="preserve"> đạt </w:t>
      </w:r>
      <w:r w:rsidR="00F15F8F" w:rsidRPr="009A7D7B">
        <w:rPr>
          <w:rFonts w:ascii="Times New Roman" w:hAnsi="Times New Roman"/>
          <w:bCs/>
          <w:color w:val="000000" w:themeColor="text1"/>
          <w:sz w:val="28"/>
          <w:szCs w:val="28"/>
        </w:rPr>
        <w:t>115</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9</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 xml:space="preserve"> Nam Đông</w:t>
      </w:r>
      <w:r w:rsidR="009D7062" w:rsidRPr="009A7D7B">
        <w:rPr>
          <w:rFonts w:ascii="Times New Roman" w:hAnsi="Times New Roman"/>
          <w:bCs/>
          <w:color w:val="000000" w:themeColor="text1"/>
          <w:sz w:val="28"/>
          <w:szCs w:val="28"/>
        </w:rPr>
        <w:t xml:space="preserve"> đạt</w:t>
      </w:r>
      <w:r w:rsidR="00F15F8F" w:rsidRPr="009A7D7B">
        <w:rPr>
          <w:rFonts w:ascii="Times New Roman" w:hAnsi="Times New Roman"/>
          <w:bCs/>
          <w:color w:val="000000" w:themeColor="text1"/>
          <w:sz w:val="28"/>
          <w:szCs w:val="28"/>
        </w:rPr>
        <w:t xml:space="preserve"> 48</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8</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w:t>
      </w:r>
      <w:r w:rsidR="009D7062" w:rsidRPr="009A7D7B">
        <w:rPr>
          <w:rFonts w:ascii="Times New Roman" w:hAnsi="Times New Roman"/>
          <w:bCs/>
          <w:color w:val="000000" w:themeColor="text1"/>
          <w:sz w:val="28"/>
          <w:szCs w:val="28"/>
        </w:rPr>
        <w:t>,</w:t>
      </w:r>
      <w:r w:rsidR="00F15F8F" w:rsidRPr="009A7D7B">
        <w:rPr>
          <w:rFonts w:ascii="Times New Roman" w:hAnsi="Times New Roman"/>
          <w:bCs/>
          <w:color w:val="000000" w:themeColor="text1"/>
          <w:sz w:val="28"/>
          <w:szCs w:val="28"/>
        </w:rPr>
        <w:t xml:space="preserve"> Kim Long 195mm, Thượng Nhật 53</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 Phú Ốc</w:t>
      </w:r>
      <w:r w:rsidR="00F113EE"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182</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 Phong Bình 219</w:t>
      </w:r>
      <w:r w:rsidR="009D7062"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 xml:space="preserve">mm, Cổ </w:t>
      </w:r>
      <w:r w:rsidR="00A55DE6" w:rsidRPr="009A7D7B">
        <w:rPr>
          <w:rFonts w:ascii="Times New Roman" w:hAnsi="Times New Roman"/>
          <w:bCs/>
          <w:color w:val="000000" w:themeColor="text1"/>
          <w:sz w:val="28"/>
          <w:szCs w:val="28"/>
        </w:rPr>
        <w:t>B</w:t>
      </w:r>
      <w:r w:rsidR="00F15F8F" w:rsidRPr="009A7D7B">
        <w:rPr>
          <w:rFonts w:ascii="Times New Roman" w:hAnsi="Times New Roman"/>
          <w:bCs/>
          <w:color w:val="000000" w:themeColor="text1"/>
          <w:sz w:val="28"/>
          <w:szCs w:val="28"/>
        </w:rPr>
        <w:t>i 118mm, Truồi 119</w:t>
      </w:r>
      <w:r w:rsidR="009D7062"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 và Bạch Mã 82</w:t>
      </w:r>
      <w:r w:rsidR="005009B0" w:rsidRPr="009A7D7B">
        <w:rPr>
          <w:rFonts w:ascii="Times New Roman" w:hAnsi="Times New Roman"/>
          <w:bCs/>
          <w:color w:val="000000" w:themeColor="text1"/>
          <w:sz w:val="28"/>
          <w:szCs w:val="28"/>
        </w:rPr>
        <w:t xml:space="preserve"> </w:t>
      </w:r>
      <w:r w:rsidR="00F15F8F" w:rsidRPr="009A7D7B">
        <w:rPr>
          <w:rFonts w:ascii="Times New Roman" w:hAnsi="Times New Roman"/>
          <w:bCs/>
          <w:color w:val="000000" w:themeColor="text1"/>
          <w:sz w:val="28"/>
          <w:szCs w:val="28"/>
        </w:rPr>
        <w:t>mm</w:t>
      </w:r>
      <w:r w:rsidR="009D7062" w:rsidRPr="009A7D7B">
        <w:rPr>
          <w:rFonts w:ascii="Times New Roman" w:hAnsi="Times New Roman"/>
          <w:bCs/>
          <w:color w:val="000000" w:themeColor="text1"/>
          <w:sz w:val="28"/>
          <w:szCs w:val="28"/>
        </w:rPr>
        <w:t xml:space="preserve">; </w:t>
      </w:r>
      <w:r w:rsidR="00853F90" w:rsidRPr="009A7D7B">
        <w:rPr>
          <w:rFonts w:ascii="Times New Roman" w:hAnsi="Times New Roman"/>
          <w:bCs/>
          <w:color w:val="000000" w:themeColor="text1"/>
          <w:sz w:val="28"/>
          <w:szCs w:val="28"/>
        </w:rPr>
        <w:t>Đợt 3 từ n</w:t>
      </w:r>
      <w:r w:rsidR="009D7062" w:rsidRPr="009A7D7B">
        <w:rPr>
          <w:rFonts w:ascii="Times New Roman" w:hAnsi="Times New Roman"/>
          <w:bCs/>
          <w:color w:val="000000" w:themeColor="text1"/>
          <w:sz w:val="28"/>
          <w:szCs w:val="28"/>
        </w:rPr>
        <w:t xml:space="preserve">gày </w:t>
      </w:r>
      <w:r w:rsidR="00F15F8F" w:rsidRPr="009A7D7B">
        <w:rPr>
          <w:rFonts w:ascii="Times New Roman" w:hAnsi="Times New Roman"/>
          <w:color w:val="000000" w:themeColor="text1"/>
          <w:sz w:val="28"/>
          <w:szCs w:val="28"/>
        </w:rPr>
        <w:t>13</w:t>
      </w:r>
      <w:r w:rsidR="009D7062" w:rsidRPr="009A7D7B">
        <w:rPr>
          <w:rFonts w:ascii="Times New Roman" w:hAnsi="Times New Roman"/>
          <w:color w:val="000000" w:themeColor="text1"/>
          <w:sz w:val="28"/>
          <w:szCs w:val="28"/>
        </w:rPr>
        <w:t>-</w:t>
      </w:r>
      <w:r w:rsidR="00F15F8F" w:rsidRPr="009A7D7B">
        <w:rPr>
          <w:rFonts w:ascii="Times New Roman" w:hAnsi="Times New Roman"/>
          <w:color w:val="000000" w:themeColor="text1"/>
          <w:sz w:val="28"/>
          <w:szCs w:val="28"/>
        </w:rPr>
        <w:t>15/9</w:t>
      </w:r>
      <w:r w:rsidR="009D7062" w:rsidRPr="009A7D7B">
        <w:rPr>
          <w:rFonts w:ascii="Times New Roman" w:hAnsi="Times New Roman"/>
          <w:color w:val="000000" w:themeColor="text1"/>
          <w:sz w:val="28"/>
          <w:szCs w:val="28"/>
        </w:rPr>
        <w:t xml:space="preserve"> d</w:t>
      </w:r>
      <w:r w:rsidR="00F15F8F" w:rsidRPr="009A7D7B">
        <w:rPr>
          <w:rFonts w:ascii="Times New Roman" w:hAnsi="Times New Roman"/>
          <w:color w:val="000000" w:themeColor="text1"/>
          <w:sz w:val="28"/>
          <w:szCs w:val="28"/>
        </w:rPr>
        <w:t>o</w:t>
      </w:r>
      <w:r w:rsidR="00F15F8F" w:rsidRPr="009A7D7B">
        <w:rPr>
          <w:rFonts w:ascii="Times New Roman" w:hAnsi="Times New Roman"/>
          <w:bCs/>
          <w:color w:val="000000" w:themeColor="text1"/>
          <w:sz w:val="28"/>
          <w:szCs w:val="28"/>
        </w:rPr>
        <w:t xml:space="preserve"> ảnh hưởng của cơn bão số 10 nên từ ngày 14/9 đến 13</w:t>
      </w:r>
      <w:r w:rsidR="005009B0" w:rsidRPr="009A7D7B">
        <w:rPr>
          <w:rFonts w:ascii="Times New Roman" w:hAnsi="Times New Roman"/>
          <w:bCs/>
          <w:color w:val="000000" w:themeColor="text1"/>
          <w:sz w:val="28"/>
          <w:szCs w:val="28"/>
        </w:rPr>
        <w:t xml:space="preserve"> giờ</w:t>
      </w:r>
      <w:r w:rsidR="00F15F8F" w:rsidRPr="009A7D7B">
        <w:rPr>
          <w:rFonts w:ascii="Times New Roman" w:hAnsi="Times New Roman"/>
          <w:bCs/>
          <w:color w:val="000000" w:themeColor="text1"/>
          <w:sz w:val="28"/>
          <w:szCs w:val="28"/>
        </w:rPr>
        <w:t xml:space="preserve"> ngày 15/9 </w:t>
      </w:r>
      <w:r w:rsidR="00853F90" w:rsidRPr="009A7D7B">
        <w:rPr>
          <w:rFonts w:ascii="Times New Roman" w:hAnsi="Times New Roman"/>
          <w:bCs/>
          <w:color w:val="000000" w:themeColor="text1"/>
          <w:sz w:val="28"/>
          <w:szCs w:val="28"/>
        </w:rPr>
        <w:t xml:space="preserve">xuất hiện </w:t>
      </w:r>
      <w:r w:rsidR="00F15F8F" w:rsidRPr="009A7D7B">
        <w:rPr>
          <w:rFonts w:ascii="Times New Roman" w:hAnsi="Times New Roman"/>
          <w:bCs/>
          <w:color w:val="000000" w:themeColor="text1"/>
          <w:sz w:val="28"/>
          <w:szCs w:val="28"/>
        </w:rPr>
        <w:t>mưa to đến mưa rất to</w:t>
      </w:r>
      <w:r w:rsidR="009D7062" w:rsidRPr="009A7D7B">
        <w:rPr>
          <w:rFonts w:ascii="Times New Roman" w:hAnsi="Times New Roman"/>
          <w:bCs/>
          <w:color w:val="000000" w:themeColor="text1"/>
          <w:sz w:val="28"/>
          <w:szCs w:val="28"/>
        </w:rPr>
        <w:t>, l</w:t>
      </w:r>
      <w:r w:rsidR="00F15F8F" w:rsidRPr="009A7D7B">
        <w:rPr>
          <w:rFonts w:ascii="Times New Roman" w:hAnsi="Times New Roman"/>
          <w:color w:val="000000" w:themeColor="text1"/>
          <w:sz w:val="28"/>
          <w:szCs w:val="28"/>
        </w:rPr>
        <w:t>ượng mưa phổ biến từ 160-200</w:t>
      </w:r>
      <w:r w:rsidR="005009B0" w:rsidRPr="009A7D7B">
        <w:rPr>
          <w:rFonts w:ascii="Times New Roman" w:hAnsi="Times New Roman"/>
          <w:color w:val="000000" w:themeColor="text1"/>
          <w:sz w:val="28"/>
          <w:szCs w:val="28"/>
        </w:rPr>
        <w:t xml:space="preserve"> </w:t>
      </w:r>
      <w:r w:rsidR="00F15F8F" w:rsidRPr="009A7D7B">
        <w:rPr>
          <w:rFonts w:ascii="Times New Roman" w:hAnsi="Times New Roman"/>
          <w:color w:val="000000" w:themeColor="text1"/>
          <w:sz w:val="28"/>
          <w:szCs w:val="28"/>
        </w:rPr>
        <w:t>mm, một số nơi có lượng mưa rất to</w:t>
      </w:r>
      <w:r w:rsidR="009D7062" w:rsidRPr="009A7D7B">
        <w:rPr>
          <w:rFonts w:ascii="Times New Roman" w:hAnsi="Times New Roman"/>
          <w:color w:val="000000" w:themeColor="text1"/>
          <w:sz w:val="28"/>
          <w:szCs w:val="28"/>
        </w:rPr>
        <w:t xml:space="preserve"> như</w:t>
      </w:r>
      <w:r w:rsidR="00F15F8F" w:rsidRPr="009A7D7B">
        <w:rPr>
          <w:rFonts w:ascii="Times New Roman" w:hAnsi="Times New Roman"/>
          <w:color w:val="000000" w:themeColor="text1"/>
          <w:sz w:val="28"/>
          <w:szCs w:val="28"/>
        </w:rPr>
        <w:t xml:space="preserve"> Bạch Mã 380</w:t>
      </w:r>
      <w:r w:rsidR="005009B0" w:rsidRPr="009A7D7B">
        <w:rPr>
          <w:rFonts w:ascii="Times New Roman" w:hAnsi="Times New Roman"/>
          <w:color w:val="000000" w:themeColor="text1"/>
          <w:sz w:val="28"/>
          <w:szCs w:val="28"/>
        </w:rPr>
        <w:t xml:space="preserve"> </w:t>
      </w:r>
      <w:r w:rsidR="00F15F8F" w:rsidRPr="009A7D7B">
        <w:rPr>
          <w:rFonts w:ascii="Times New Roman" w:hAnsi="Times New Roman"/>
          <w:color w:val="000000" w:themeColor="text1"/>
          <w:sz w:val="28"/>
          <w:szCs w:val="28"/>
        </w:rPr>
        <w:t>mm, Phong Bình 234</w:t>
      </w:r>
      <w:r w:rsidR="005009B0" w:rsidRPr="009A7D7B">
        <w:rPr>
          <w:rFonts w:ascii="Times New Roman" w:hAnsi="Times New Roman"/>
          <w:color w:val="000000" w:themeColor="text1"/>
          <w:sz w:val="28"/>
          <w:szCs w:val="28"/>
        </w:rPr>
        <w:t xml:space="preserve"> </w:t>
      </w:r>
      <w:r w:rsidR="00F15F8F" w:rsidRPr="009A7D7B">
        <w:rPr>
          <w:rFonts w:ascii="Times New Roman" w:hAnsi="Times New Roman"/>
          <w:color w:val="000000" w:themeColor="text1"/>
          <w:sz w:val="28"/>
          <w:szCs w:val="28"/>
        </w:rPr>
        <w:t>mm</w:t>
      </w:r>
      <w:r w:rsidR="009D7062" w:rsidRPr="009A7D7B">
        <w:rPr>
          <w:rFonts w:ascii="Times New Roman" w:hAnsi="Times New Roman"/>
          <w:color w:val="000000" w:themeColor="text1"/>
          <w:sz w:val="28"/>
          <w:szCs w:val="28"/>
        </w:rPr>
        <w:t xml:space="preserve">; </w:t>
      </w:r>
      <w:r w:rsidR="00853F90" w:rsidRPr="009A7D7B">
        <w:rPr>
          <w:rFonts w:ascii="Times New Roman" w:hAnsi="Times New Roman"/>
          <w:color w:val="000000" w:themeColor="text1"/>
          <w:sz w:val="28"/>
          <w:szCs w:val="28"/>
        </w:rPr>
        <w:t>Đợt 4 từ n</w:t>
      </w:r>
      <w:r w:rsidR="009D7062" w:rsidRPr="009A7D7B">
        <w:rPr>
          <w:rFonts w:ascii="Times New Roman" w:hAnsi="Times New Roman"/>
          <w:color w:val="000000" w:themeColor="text1"/>
          <w:sz w:val="28"/>
          <w:szCs w:val="28"/>
        </w:rPr>
        <w:t>gày</w:t>
      </w:r>
      <w:r w:rsidR="00F15F8F" w:rsidRPr="009A7D7B">
        <w:rPr>
          <w:rFonts w:ascii="Times New Roman" w:hAnsi="Times New Roman"/>
          <w:color w:val="000000" w:themeColor="text1"/>
          <w:sz w:val="28"/>
          <w:szCs w:val="28"/>
          <w:lang w:val="pt-BR"/>
        </w:rPr>
        <w:t xml:space="preserve"> 8</w:t>
      </w:r>
      <w:r w:rsidR="009D7062" w:rsidRPr="009A7D7B">
        <w:rPr>
          <w:rFonts w:ascii="Times New Roman" w:hAnsi="Times New Roman"/>
          <w:color w:val="000000" w:themeColor="text1"/>
          <w:sz w:val="28"/>
          <w:szCs w:val="28"/>
          <w:lang w:val="pt-BR"/>
        </w:rPr>
        <w:t>-</w:t>
      </w:r>
      <w:r w:rsidR="00F15F8F" w:rsidRPr="009A7D7B">
        <w:rPr>
          <w:rFonts w:ascii="Times New Roman" w:hAnsi="Times New Roman"/>
          <w:color w:val="000000" w:themeColor="text1"/>
          <w:sz w:val="28"/>
          <w:szCs w:val="28"/>
          <w:lang w:val="pt-BR"/>
        </w:rPr>
        <w:t>10/10</w:t>
      </w:r>
      <w:r w:rsidR="00853F90" w:rsidRPr="009A7D7B">
        <w:rPr>
          <w:rFonts w:ascii="Times New Roman" w:hAnsi="Times New Roman"/>
          <w:color w:val="000000" w:themeColor="text1"/>
          <w:sz w:val="28"/>
          <w:szCs w:val="28"/>
          <w:lang w:val="pt-BR"/>
        </w:rPr>
        <w:t xml:space="preserve"> </w:t>
      </w:r>
      <w:r w:rsidR="00F15F8F" w:rsidRPr="009A7D7B">
        <w:rPr>
          <w:rFonts w:ascii="Times New Roman" w:hAnsi="Times New Roman"/>
          <w:color w:val="000000" w:themeColor="text1"/>
          <w:sz w:val="28"/>
          <w:szCs w:val="28"/>
          <w:lang w:val="pt-BR"/>
        </w:rPr>
        <w:t xml:space="preserve">do chịu ảnh hưởng nhiễu động gió Đông trên cao kết hợp với hoàn lưu </w:t>
      </w:r>
      <w:r w:rsidR="003B4849" w:rsidRPr="009A7D7B">
        <w:rPr>
          <w:rFonts w:ascii="Times New Roman" w:eastAsia="Calibri" w:hAnsi="Times New Roman" w:cs="Times New Roman"/>
          <w:color w:val="000000" w:themeColor="text1"/>
          <w:sz w:val="28"/>
          <w:szCs w:val="28"/>
        </w:rPr>
        <w:t>ATNĐ</w:t>
      </w:r>
      <w:r w:rsidR="003B4849" w:rsidRPr="009A7D7B">
        <w:rPr>
          <w:rFonts w:ascii="Times New Roman" w:hAnsi="Times New Roman"/>
          <w:color w:val="000000" w:themeColor="text1"/>
          <w:sz w:val="28"/>
          <w:szCs w:val="28"/>
          <w:lang w:val="pt-BR"/>
        </w:rPr>
        <w:t xml:space="preserve"> </w:t>
      </w:r>
      <w:r w:rsidR="00F15F8F" w:rsidRPr="009A7D7B">
        <w:rPr>
          <w:rFonts w:ascii="Times New Roman" w:hAnsi="Times New Roman"/>
          <w:color w:val="000000" w:themeColor="text1"/>
          <w:sz w:val="28"/>
          <w:szCs w:val="28"/>
          <w:lang w:val="pt-BR"/>
        </w:rPr>
        <w:t>nên trên toàn tỉnh Thừa Thiên Huế đã có 01 đợt mưa lớn diện rộn</w:t>
      </w:r>
      <w:r w:rsidR="009D7062" w:rsidRPr="009A7D7B">
        <w:rPr>
          <w:rFonts w:ascii="Times New Roman" w:hAnsi="Times New Roman"/>
          <w:color w:val="000000" w:themeColor="text1"/>
          <w:sz w:val="28"/>
          <w:szCs w:val="28"/>
          <w:lang w:val="pt-BR"/>
        </w:rPr>
        <w:t>g, l</w:t>
      </w:r>
      <w:r w:rsidR="00F15F8F" w:rsidRPr="009A7D7B">
        <w:rPr>
          <w:rFonts w:ascii="Times New Roman" w:hAnsi="Times New Roman"/>
          <w:color w:val="000000" w:themeColor="text1"/>
          <w:spacing w:val="1"/>
          <w:sz w:val="28"/>
          <w:szCs w:val="28"/>
          <w:lang w:val="pt-BR"/>
        </w:rPr>
        <w:t>ượng mưa</w:t>
      </w:r>
      <w:r w:rsidR="009D7062" w:rsidRPr="009A7D7B">
        <w:rPr>
          <w:rFonts w:ascii="Times New Roman" w:hAnsi="Times New Roman"/>
          <w:color w:val="000000" w:themeColor="text1"/>
          <w:sz w:val="28"/>
          <w:szCs w:val="28"/>
          <w:lang w:val="pt-BR"/>
        </w:rPr>
        <w:t xml:space="preserve"> </w:t>
      </w:r>
      <w:r w:rsidR="00F15F8F" w:rsidRPr="009A7D7B">
        <w:rPr>
          <w:rFonts w:ascii="Times New Roman" w:hAnsi="Times New Roman"/>
          <w:color w:val="000000" w:themeColor="text1"/>
          <w:sz w:val="28"/>
          <w:szCs w:val="28"/>
          <w:lang w:val="pt-BR"/>
        </w:rPr>
        <w:t>phổ biến từ 100</w:t>
      </w:r>
      <w:r w:rsidR="009D7062" w:rsidRPr="009A7D7B">
        <w:rPr>
          <w:rFonts w:ascii="Times New Roman" w:hAnsi="Times New Roman"/>
          <w:color w:val="000000" w:themeColor="text1"/>
          <w:sz w:val="28"/>
          <w:szCs w:val="28"/>
          <w:lang w:val="pt-BR"/>
        </w:rPr>
        <w:t>-</w:t>
      </w:r>
      <w:r w:rsidR="00F15F8F" w:rsidRPr="009A7D7B">
        <w:rPr>
          <w:rFonts w:ascii="Times New Roman" w:hAnsi="Times New Roman"/>
          <w:color w:val="000000" w:themeColor="text1"/>
          <w:sz w:val="28"/>
          <w:szCs w:val="28"/>
          <w:lang w:val="pt-BR"/>
        </w:rPr>
        <w:t>200</w:t>
      </w:r>
      <w:r w:rsidR="005009B0" w:rsidRPr="009A7D7B">
        <w:rPr>
          <w:rFonts w:ascii="Times New Roman" w:hAnsi="Times New Roman"/>
          <w:color w:val="000000" w:themeColor="text1"/>
          <w:sz w:val="28"/>
          <w:szCs w:val="28"/>
          <w:lang w:val="pt-BR"/>
        </w:rPr>
        <w:t xml:space="preserve"> </w:t>
      </w:r>
      <w:r w:rsidR="00F15F8F" w:rsidRPr="009A7D7B">
        <w:rPr>
          <w:rFonts w:ascii="Times New Roman" w:hAnsi="Times New Roman"/>
          <w:color w:val="000000" w:themeColor="text1"/>
          <w:sz w:val="28"/>
          <w:szCs w:val="28"/>
          <w:lang w:val="pt-BR"/>
        </w:rPr>
        <w:t>mm, một số nơi cao hơn như Bạch Mã 212</w:t>
      </w:r>
      <w:r w:rsidR="005009B0" w:rsidRPr="009A7D7B">
        <w:rPr>
          <w:rFonts w:ascii="Times New Roman" w:hAnsi="Times New Roman"/>
          <w:color w:val="000000" w:themeColor="text1"/>
          <w:sz w:val="28"/>
          <w:szCs w:val="28"/>
          <w:lang w:val="pt-BR"/>
        </w:rPr>
        <w:t xml:space="preserve"> </w:t>
      </w:r>
      <w:r w:rsidR="00F15F8F" w:rsidRPr="009A7D7B">
        <w:rPr>
          <w:rFonts w:ascii="Times New Roman" w:hAnsi="Times New Roman"/>
          <w:color w:val="000000" w:themeColor="text1"/>
          <w:sz w:val="28"/>
          <w:szCs w:val="28"/>
          <w:lang w:val="pt-BR"/>
        </w:rPr>
        <w:t>mm</w:t>
      </w:r>
      <w:r w:rsidR="009D7062" w:rsidRPr="009A7D7B">
        <w:rPr>
          <w:rFonts w:ascii="Times New Roman" w:hAnsi="Times New Roman"/>
          <w:color w:val="000000" w:themeColor="text1"/>
          <w:sz w:val="28"/>
          <w:szCs w:val="28"/>
          <w:lang w:val="pt-BR"/>
        </w:rPr>
        <w:t xml:space="preserve">; </w:t>
      </w:r>
      <w:r w:rsidR="00853F90" w:rsidRPr="009A7D7B">
        <w:rPr>
          <w:rFonts w:ascii="Times New Roman" w:hAnsi="Times New Roman"/>
          <w:color w:val="000000" w:themeColor="text1"/>
          <w:sz w:val="28"/>
          <w:szCs w:val="28"/>
          <w:lang w:val="pt-BR"/>
        </w:rPr>
        <w:t>Đợt 5 từ n</w:t>
      </w:r>
      <w:r w:rsidR="009D7062" w:rsidRPr="009A7D7B">
        <w:rPr>
          <w:rFonts w:ascii="Times New Roman" w:hAnsi="Times New Roman"/>
          <w:bCs/>
          <w:color w:val="000000" w:themeColor="text1"/>
          <w:sz w:val="28"/>
          <w:szCs w:val="28"/>
        </w:rPr>
        <w:t xml:space="preserve">gày </w:t>
      </w:r>
      <w:r w:rsidR="00F15F8F" w:rsidRPr="009A7D7B">
        <w:rPr>
          <w:rFonts w:ascii="Times New Roman" w:hAnsi="Times New Roman"/>
          <w:color w:val="000000" w:themeColor="text1"/>
          <w:sz w:val="28"/>
          <w:szCs w:val="28"/>
          <w:lang w:eastAsia="vi-VN"/>
        </w:rPr>
        <w:t>29/10</w:t>
      </w:r>
      <w:r w:rsidR="009D7062" w:rsidRPr="009A7D7B">
        <w:rPr>
          <w:rFonts w:ascii="Times New Roman" w:hAnsi="Times New Roman"/>
          <w:color w:val="000000" w:themeColor="text1"/>
          <w:sz w:val="28"/>
          <w:szCs w:val="28"/>
          <w:lang w:eastAsia="vi-VN"/>
        </w:rPr>
        <w:t>-</w:t>
      </w:r>
      <w:r w:rsidR="00F15F8F" w:rsidRPr="009A7D7B">
        <w:rPr>
          <w:rFonts w:ascii="Times New Roman" w:hAnsi="Times New Roman"/>
          <w:color w:val="000000" w:themeColor="text1"/>
          <w:sz w:val="28"/>
          <w:szCs w:val="28"/>
          <w:lang w:eastAsia="vi-VN"/>
        </w:rPr>
        <w:t>02/11</w:t>
      </w:r>
      <w:r w:rsidR="00F15F8F" w:rsidRPr="009A7D7B">
        <w:rPr>
          <w:rFonts w:ascii="Times New Roman" w:hAnsi="Times New Roman"/>
          <w:bCs/>
          <w:color w:val="000000" w:themeColor="text1"/>
          <w:lang w:eastAsia="vi-VN"/>
        </w:rPr>
        <w:t xml:space="preserve"> </w:t>
      </w:r>
      <w:r w:rsidR="009D7062" w:rsidRPr="009A7D7B">
        <w:rPr>
          <w:rFonts w:ascii="Times New Roman" w:hAnsi="Times New Roman"/>
          <w:bCs/>
          <w:color w:val="000000" w:themeColor="text1"/>
          <w:sz w:val="28"/>
          <w:szCs w:val="28"/>
          <w:lang w:eastAsia="vi-VN"/>
        </w:rPr>
        <w:t>do</w:t>
      </w:r>
      <w:r w:rsidR="00F15F8F" w:rsidRPr="009A7D7B">
        <w:rPr>
          <w:rFonts w:ascii="Times New Roman" w:hAnsi="Times New Roman"/>
          <w:bCs/>
          <w:color w:val="000000" w:themeColor="text1"/>
          <w:sz w:val="28"/>
          <w:szCs w:val="28"/>
          <w:lang w:eastAsia="vi-VN"/>
        </w:rPr>
        <w:t xml:space="preserve"> ảnh hưởng của </w:t>
      </w:r>
      <w:r w:rsidR="009B16B9" w:rsidRPr="009A7D7B">
        <w:rPr>
          <w:rFonts w:ascii="Times New Roman" w:hAnsi="Times New Roman"/>
          <w:bCs/>
          <w:color w:val="000000" w:themeColor="text1"/>
          <w:sz w:val="28"/>
          <w:szCs w:val="28"/>
          <w:lang w:eastAsia="vi-VN"/>
        </w:rPr>
        <w:t>KKL</w:t>
      </w:r>
      <w:r w:rsidR="00F15F8F" w:rsidRPr="009A7D7B">
        <w:rPr>
          <w:rFonts w:ascii="Times New Roman" w:hAnsi="Times New Roman"/>
          <w:bCs/>
          <w:color w:val="000000" w:themeColor="text1"/>
          <w:sz w:val="28"/>
          <w:szCs w:val="28"/>
          <w:lang w:eastAsia="vi-VN"/>
        </w:rPr>
        <w:t xml:space="preserve"> tăng cường mạnh kết hợp với gió đông trên cao nên từ chiều ngày 29/10 đến hết ngày 01/11</w:t>
      </w:r>
      <w:r w:rsidR="00F15F8F" w:rsidRPr="009A7D7B">
        <w:rPr>
          <w:rFonts w:ascii="Times New Roman" w:hAnsi="Times New Roman"/>
          <w:color w:val="000000" w:themeColor="text1"/>
          <w:sz w:val="28"/>
          <w:szCs w:val="28"/>
        </w:rPr>
        <w:t xml:space="preserve"> đã có mưa to đến rất to, với lượng mưa phổ biến từ 100-350</w:t>
      </w:r>
      <w:r w:rsidR="005009B0" w:rsidRPr="009A7D7B">
        <w:rPr>
          <w:rFonts w:ascii="Times New Roman" w:hAnsi="Times New Roman"/>
          <w:color w:val="000000" w:themeColor="text1"/>
          <w:sz w:val="28"/>
          <w:szCs w:val="28"/>
        </w:rPr>
        <w:t xml:space="preserve"> </w:t>
      </w:r>
      <w:r w:rsidR="00F15F8F" w:rsidRPr="009A7D7B">
        <w:rPr>
          <w:rFonts w:ascii="Times New Roman" w:hAnsi="Times New Roman"/>
          <w:color w:val="000000" w:themeColor="text1"/>
          <w:sz w:val="28"/>
          <w:szCs w:val="28"/>
        </w:rPr>
        <w:t>mm, có nơi cao hơn như Bạch Mã 981</w:t>
      </w:r>
      <w:r w:rsidR="005009B0" w:rsidRPr="009A7D7B">
        <w:rPr>
          <w:rFonts w:ascii="Times New Roman" w:hAnsi="Times New Roman"/>
          <w:color w:val="000000" w:themeColor="text1"/>
          <w:sz w:val="28"/>
          <w:szCs w:val="28"/>
        </w:rPr>
        <w:t xml:space="preserve"> </w:t>
      </w:r>
      <w:r w:rsidR="00F15F8F" w:rsidRPr="009A7D7B">
        <w:rPr>
          <w:rFonts w:ascii="Times New Roman" w:hAnsi="Times New Roman"/>
          <w:color w:val="000000" w:themeColor="text1"/>
          <w:sz w:val="28"/>
          <w:szCs w:val="28"/>
        </w:rPr>
        <w:t>mm</w:t>
      </w:r>
      <w:r w:rsidR="009D7062" w:rsidRPr="009A7D7B">
        <w:rPr>
          <w:rFonts w:ascii="Times New Roman" w:hAnsi="Times New Roman"/>
          <w:color w:val="000000" w:themeColor="text1"/>
          <w:sz w:val="28"/>
          <w:szCs w:val="28"/>
        </w:rPr>
        <w:t xml:space="preserve">; </w:t>
      </w:r>
      <w:r w:rsidR="00853F90" w:rsidRPr="009A7D7B">
        <w:rPr>
          <w:rFonts w:ascii="Times New Roman" w:hAnsi="Times New Roman"/>
          <w:color w:val="000000" w:themeColor="text1"/>
          <w:sz w:val="28"/>
          <w:szCs w:val="28"/>
        </w:rPr>
        <w:t xml:space="preserve">Đợt 6 từ </w:t>
      </w:r>
      <w:r w:rsidR="00853F90" w:rsidRPr="009A7D7B">
        <w:rPr>
          <w:rFonts w:ascii="Times New Roman" w:hAnsi="Times New Roman"/>
          <w:bCs/>
          <w:color w:val="000000" w:themeColor="text1"/>
          <w:sz w:val="28"/>
          <w:szCs w:val="28"/>
        </w:rPr>
        <w:t>n</w:t>
      </w:r>
      <w:r w:rsidR="009D7062" w:rsidRPr="009A7D7B">
        <w:rPr>
          <w:rFonts w:ascii="Times New Roman" w:hAnsi="Times New Roman"/>
          <w:bCs/>
          <w:color w:val="000000" w:themeColor="text1"/>
          <w:sz w:val="28"/>
          <w:szCs w:val="28"/>
        </w:rPr>
        <w:t xml:space="preserve">gày </w:t>
      </w:r>
      <w:r w:rsidR="00F15F8F" w:rsidRPr="009A7D7B">
        <w:rPr>
          <w:rFonts w:ascii="Times New Roman" w:hAnsi="Times New Roman"/>
          <w:bCs/>
          <w:color w:val="000000" w:themeColor="text1"/>
          <w:sz w:val="28"/>
          <w:szCs w:val="28"/>
          <w:lang w:val="pt-BR"/>
        </w:rPr>
        <w:t>03</w:t>
      </w:r>
      <w:r w:rsidR="009D7062" w:rsidRPr="009A7D7B">
        <w:rPr>
          <w:rFonts w:ascii="Times New Roman" w:hAnsi="Times New Roman"/>
          <w:bCs/>
          <w:color w:val="000000" w:themeColor="text1"/>
          <w:sz w:val="28"/>
          <w:szCs w:val="28"/>
          <w:lang w:val="pt-BR"/>
        </w:rPr>
        <w:t>-</w:t>
      </w:r>
      <w:r w:rsidR="00F15F8F" w:rsidRPr="009A7D7B">
        <w:rPr>
          <w:rFonts w:ascii="Times New Roman" w:hAnsi="Times New Roman"/>
          <w:bCs/>
          <w:color w:val="000000" w:themeColor="text1"/>
          <w:sz w:val="28"/>
          <w:szCs w:val="28"/>
          <w:lang w:val="pt-BR"/>
        </w:rPr>
        <w:t>09/11</w:t>
      </w:r>
      <w:r w:rsidR="009D7062" w:rsidRPr="009A7D7B">
        <w:rPr>
          <w:rFonts w:ascii="Times New Roman" w:hAnsi="Times New Roman"/>
          <w:bCs/>
          <w:color w:val="000000" w:themeColor="text1"/>
          <w:sz w:val="28"/>
          <w:szCs w:val="28"/>
          <w:lang w:val="pt-BR"/>
        </w:rPr>
        <w:t xml:space="preserve"> d</w:t>
      </w:r>
      <w:r w:rsidR="00F15F8F" w:rsidRPr="009A7D7B">
        <w:rPr>
          <w:rFonts w:ascii="Times New Roman" w:hAnsi="Times New Roman"/>
          <w:bCs/>
          <w:color w:val="000000" w:themeColor="text1"/>
          <w:sz w:val="28"/>
          <w:szCs w:val="28"/>
          <w:lang w:val="pt-BR"/>
        </w:rPr>
        <w:t xml:space="preserve">o ảnh hưởng của hoàn lưu bão số 12 </w:t>
      </w:r>
      <w:r w:rsidR="009D7062" w:rsidRPr="009A7D7B">
        <w:rPr>
          <w:rFonts w:ascii="Times New Roman" w:hAnsi="Times New Roman"/>
          <w:bCs/>
          <w:color w:val="000000" w:themeColor="text1"/>
          <w:sz w:val="28"/>
          <w:szCs w:val="28"/>
          <w:lang w:val="pt-BR"/>
        </w:rPr>
        <w:t xml:space="preserve">và </w:t>
      </w:r>
      <w:r w:rsidR="009B16B9" w:rsidRPr="009A7D7B">
        <w:rPr>
          <w:rFonts w:ascii="Times New Roman" w:hAnsi="Times New Roman"/>
          <w:bCs/>
          <w:color w:val="000000" w:themeColor="text1"/>
          <w:sz w:val="28"/>
          <w:szCs w:val="28"/>
          <w:lang w:val="pt-BR"/>
        </w:rPr>
        <w:t>KKL</w:t>
      </w:r>
      <w:r w:rsidR="00F15F8F" w:rsidRPr="009A7D7B">
        <w:rPr>
          <w:rFonts w:ascii="Times New Roman" w:hAnsi="Times New Roman"/>
          <w:bCs/>
          <w:color w:val="000000" w:themeColor="text1"/>
          <w:sz w:val="28"/>
          <w:szCs w:val="28"/>
          <w:lang w:val="pt-BR"/>
        </w:rPr>
        <w:t xml:space="preserve"> tăng cường mạnh </w:t>
      </w:r>
      <w:r w:rsidR="00A82FA6" w:rsidRPr="009A7D7B">
        <w:rPr>
          <w:rFonts w:ascii="Times New Roman" w:hAnsi="Times New Roman"/>
          <w:bCs/>
          <w:color w:val="000000" w:themeColor="text1"/>
          <w:sz w:val="28"/>
          <w:szCs w:val="28"/>
          <w:lang w:val="pt-BR"/>
        </w:rPr>
        <w:t xml:space="preserve">gây mưa với </w:t>
      </w:r>
      <w:r w:rsidR="00A82FA6" w:rsidRPr="009A7D7B">
        <w:rPr>
          <w:rFonts w:ascii="Times New Roman" w:hAnsi="Times New Roman"/>
          <w:color w:val="000000" w:themeColor="text1"/>
          <w:sz w:val="28"/>
          <w:szCs w:val="28"/>
          <w:lang w:val="pt-BR"/>
        </w:rPr>
        <w:t>l</w:t>
      </w:r>
      <w:r w:rsidR="00F15F8F" w:rsidRPr="009A7D7B">
        <w:rPr>
          <w:rFonts w:ascii="Times New Roman" w:hAnsi="Times New Roman"/>
          <w:color w:val="000000" w:themeColor="text1"/>
          <w:sz w:val="28"/>
          <w:szCs w:val="28"/>
          <w:lang w:val="pt-BR"/>
        </w:rPr>
        <w:t>ượng mưa phổ biến vùng đồng bằng từ từ 700</w:t>
      </w:r>
      <w:r w:rsidR="00A82FA6" w:rsidRPr="009A7D7B">
        <w:rPr>
          <w:rFonts w:ascii="Times New Roman" w:hAnsi="Times New Roman"/>
          <w:color w:val="000000" w:themeColor="text1"/>
          <w:sz w:val="28"/>
          <w:szCs w:val="28"/>
          <w:lang w:val="pt-BR"/>
        </w:rPr>
        <w:t>-</w:t>
      </w:r>
      <w:r w:rsidR="00F15F8F" w:rsidRPr="009A7D7B">
        <w:rPr>
          <w:rFonts w:ascii="Times New Roman" w:hAnsi="Times New Roman"/>
          <w:color w:val="000000" w:themeColor="text1"/>
          <w:sz w:val="28"/>
          <w:szCs w:val="28"/>
          <w:lang w:val="pt-BR"/>
        </w:rPr>
        <w:t>900</w:t>
      </w:r>
      <w:r w:rsidR="00A82FA6" w:rsidRPr="009A7D7B">
        <w:rPr>
          <w:rFonts w:ascii="Times New Roman" w:hAnsi="Times New Roman"/>
          <w:color w:val="000000" w:themeColor="text1"/>
          <w:sz w:val="28"/>
          <w:szCs w:val="28"/>
          <w:lang w:val="pt-BR"/>
        </w:rPr>
        <w:t xml:space="preserve"> </w:t>
      </w:r>
      <w:r w:rsidR="00F15F8F" w:rsidRPr="009A7D7B">
        <w:rPr>
          <w:rFonts w:ascii="Times New Roman" w:hAnsi="Times New Roman"/>
          <w:color w:val="000000" w:themeColor="text1"/>
          <w:sz w:val="28"/>
          <w:szCs w:val="28"/>
          <w:lang w:val="pt-BR"/>
        </w:rPr>
        <w:t>mm, vùng núi từ 1000</w:t>
      </w:r>
      <w:r w:rsidR="00A82FA6" w:rsidRPr="009A7D7B">
        <w:rPr>
          <w:rFonts w:ascii="Times New Roman" w:hAnsi="Times New Roman"/>
          <w:color w:val="000000" w:themeColor="text1"/>
          <w:sz w:val="28"/>
          <w:szCs w:val="28"/>
          <w:lang w:val="pt-BR"/>
        </w:rPr>
        <w:t>-</w:t>
      </w:r>
      <w:r w:rsidR="00F15F8F" w:rsidRPr="009A7D7B">
        <w:rPr>
          <w:rFonts w:ascii="Times New Roman" w:hAnsi="Times New Roman"/>
          <w:color w:val="000000" w:themeColor="text1"/>
          <w:sz w:val="28"/>
          <w:szCs w:val="28"/>
          <w:lang w:val="pt-BR"/>
        </w:rPr>
        <w:t>1300</w:t>
      </w:r>
      <w:r w:rsidR="005009B0" w:rsidRPr="009A7D7B">
        <w:rPr>
          <w:rFonts w:ascii="Times New Roman" w:hAnsi="Times New Roman"/>
          <w:color w:val="000000" w:themeColor="text1"/>
          <w:sz w:val="28"/>
          <w:szCs w:val="28"/>
          <w:lang w:val="pt-BR"/>
        </w:rPr>
        <w:t xml:space="preserve"> </w:t>
      </w:r>
      <w:r w:rsidR="00F15F8F" w:rsidRPr="009A7D7B">
        <w:rPr>
          <w:rFonts w:ascii="Times New Roman" w:hAnsi="Times New Roman"/>
          <w:color w:val="000000" w:themeColor="text1"/>
          <w:sz w:val="28"/>
          <w:szCs w:val="28"/>
          <w:lang w:val="pt-BR"/>
        </w:rPr>
        <w:t>mm, có nơi cao hơn Bạch Mã 2856</w:t>
      </w:r>
      <w:r w:rsidR="005009B0" w:rsidRPr="009A7D7B">
        <w:rPr>
          <w:rFonts w:ascii="Times New Roman" w:hAnsi="Times New Roman"/>
          <w:color w:val="000000" w:themeColor="text1"/>
          <w:sz w:val="28"/>
          <w:szCs w:val="28"/>
          <w:lang w:val="pt-BR"/>
        </w:rPr>
        <w:t xml:space="preserve"> </w:t>
      </w:r>
      <w:r w:rsidR="00F15F8F" w:rsidRPr="009A7D7B">
        <w:rPr>
          <w:rFonts w:ascii="Times New Roman" w:hAnsi="Times New Roman"/>
          <w:color w:val="000000" w:themeColor="text1"/>
          <w:sz w:val="28"/>
          <w:szCs w:val="28"/>
          <w:lang w:val="pt-BR"/>
        </w:rPr>
        <w:t>mm</w:t>
      </w:r>
      <w:r w:rsidR="00A82FA6" w:rsidRPr="009A7D7B">
        <w:rPr>
          <w:rFonts w:ascii="Times New Roman" w:hAnsi="Times New Roman"/>
          <w:color w:val="000000" w:themeColor="text1"/>
          <w:sz w:val="28"/>
          <w:szCs w:val="28"/>
          <w:lang w:val="pt-BR"/>
        </w:rPr>
        <w:t>;</w:t>
      </w:r>
      <w:r w:rsidR="00853F90" w:rsidRPr="009A7D7B">
        <w:rPr>
          <w:rFonts w:ascii="Times New Roman" w:hAnsi="Times New Roman"/>
          <w:color w:val="000000" w:themeColor="text1"/>
          <w:sz w:val="28"/>
          <w:szCs w:val="28"/>
          <w:lang w:val="pt-BR"/>
        </w:rPr>
        <w:t xml:space="preserve"> Đợt 7 từ n</w:t>
      </w:r>
      <w:r w:rsidR="00A82FA6" w:rsidRPr="009A7D7B">
        <w:rPr>
          <w:rFonts w:ascii="Times New Roman" w:hAnsi="Times New Roman"/>
          <w:color w:val="000000" w:themeColor="text1"/>
          <w:sz w:val="28"/>
          <w:szCs w:val="28"/>
          <w:lang w:val="pt-BR"/>
        </w:rPr>
        <w:t xml:space="preserve">gày </w:t>
      </w:r>
      <w:r w:rsidR="00F15F8F" w:rsidRPr="009A7D7B">
        <w:rPr>
          <w:rFonts w:ascii="Times New Roman" w:hAnsi="Times New Roman"/>
          <w:color w:val="000000" w:themeColor="text1"/>
          <w:sz w:val="28"/>
          <w:szCs w:val="28"/>
          <w:lang w:val="pt-BR"/>
        </w:rPr>
        <w:t>14</w:t>
      </w:r>
      <w:r w:rsidR="00A82FA6" w:rsidRPr="009A7D7B">
        <w:rPr>
          <w:rFonts w:ascii="Times New Roman" w:hAnsi="Times New Roman"/>
          <w:color w:val="000000" w:themeColor="text1"/>
          <w:sz w:val="28"/>
          <w:szCs w:val="28"/>
          <w:lang w:val="pt-BR"/>
        </w:rPr>
        <w:t>-</w:t>
      </w:r>
      <w:r w:rsidR="00F15F8F" w:rsidRPr="009A7D7B">
        <w:rPr>
          <w:rFonts w:ascii="Times New Roman" w:hAnsi="Times New Roman"/>
          <w:color w:val="000000" w:themeColor="text1"/>
          <w:sz w:val="28"/>
          <w:szCs w:val="28"/>
          <w:lang w:val="pt-BR"/>
        </w:rPr>
        <w:t>16/11</w:t>
      </w:r>
      <w:r w:rsidR="00A82FA6" w:rsidRPr="009A7D7B">
        <w:rPr>
          <w:rFonts w:ascii="Times New Roman" w:hAnsi="Times New Roman"/>
          <w:color w:val="000000" w:themeColor="text1"/>
          <w:sz w:val="28"/>
          <w:szCs w:val="28"/>
          <w:lang w:val="pt-BR"/>
        </w:rPr>
        <w:t xml:space="preserve"> d</w:t>
      </w:r>
      <w:r w:rsidR="00F15F8F" w:rsidRPr="009A7D7B">
        <w:rPr>
          <w:rFonts w:ascii="Times New Roman" w:hAnsi="Times New Roman"/>
          <w:color w:val="000000" w:themeColor="text1"/>
          <w:sz w:val="28"/>
          <w:szCs w:val="28"/>
          <w:lang w:val="pt-BR"/>
        </w:rPr>
        <w:t>o</w:t>
      </w:r>
      <w:r w:rsidR="00F15F8F" w:rsidRPr="009A7D7B">
        <w:rPr>
          <w:rFonts w:ascii="Times New Roman" w:hAnsi="Times New Roman"/>
          <w:bCs/>
          <w:color w:val="000000" w:themeColor="text1"/>
          <w:sz w:val="28"/>
          <w:szCs w:val="28"/>
          <w:lang w:val="pt-BR"/>
        </w:rPr>
        <w:t xml:space="preserve"> ảnh hưởng của </w:t>
      </w:r>
      <w:r w:rsidR="009B16B9" w:rsidRPr="009A7D7B">
        <w:rPr>
          <w:rFonts w:ascii="Times New Roman" w:hAnsi="Times New Roman"/>
          <w:bCs/>
          <w:color w:val="000000" w:themeColor="text1"/>
          <w:sz w:val="28"/>
          <w:szCs w:val="28"/>
          <w:lang w:val="pt-BR"/>
        </w:rPr>
        <w:t>KKL</w:t>
      </w:r>
      <w:r w:rsidR="00F15F8F" w:rsidRPr="009A7D7B">
        <w:rPr>
          <w:rFonts w:ascii="Times New Roman" w:hAnsi="Times New Roman"/>
          <w:bCs/>
          <w:color w:val="000000" w:themeColor="text1"/>
          <w:sz w:val="28"/>
          <w:szCs w:val="28"/>
          <w:lang w:val="pt-BR"/>
        </w:rPr>
        <w:t xml:space="preserve"> tăng cường và hoàn lưu vùng ap thấp suy yếu từ bão sô 13 </w:t>
      </w:r>
      <w:r w:rsidR="00A82FA6" w:rsidRPr="009A7D7B">
        <w:rPr>
          <w:rFonts w:ascii="Times New Roman" w:hAnsi="Times New Roman"/>
          <w:bCs/>
          <w:color w:val="000000" w:themeColor="text1"/>
          <w:sz w:val="28"/>
          <w:szCs w:val="28"/>
          <w:lang w:val="pt-BR"/>
        </w:rPr>
        <w:t xml:space="preserve">gây mưa </w:t>
      </w:r>
      <w:r w:rsidR="00F15F8F" w:rsidRPr="009A7D7B">
        <w:rPr>
          <w:rFonts w:ascii="Times New Roman" w:hAnsi="Times New Roman"/>
          <w:bCs/>
          <w:color w:val="000000" w:themeColor="text1"/>
          <w:sz w:val="28"/>
          <w:szCs w:val="28"/>
          <w:lang w:val="pt-BR"/>
        </w:rPr>
        <w:t xml:space="preserve">lượng </w:t>
      </w:r>
      <w:r w:rsidR="00F15F8F" w:rsidRPr="009A7D7B">
        <w:rPr>
          <w:rFonts w:ascii="Times New Roman" w:hAnsi="Times New Roman"/>
          <w:color w:val="000000" w:themeColor="text1"/>
          <w:sz w:val="28"/>
          <w:szCs w:val="28"/>
          <w:lang w:val="pt-BR"/>
        </w:rPr>
        <w:t>mưa phổ biến từ 70</w:t>
      </w:r>
      <w:r w:rsidR="00A82FA6" w:rsidRPr="009A7D7B">
        <w:rPr>
          <w:rFonts w:ascii="Times New Roman" w:hAnsi="Times New Roman"/>
          <w:color w:val="000000" w:themeColor="text1"/>
          <w:sz w:val="28"/>
          <w:szCs w:val="28"/>
          <w:lang w:val="pt-BR"/>
        </w:rPr>
        <w:t>-</w:t>
      </w:r>
      <w:r w:rsidR="00F15F8F" w:rsidRPr="009A7D7B">
        <w:rPr>
          <w:rFonts w:ascii="Times New Roman" w:hAnsi="Times New Roman"/>
          <w:color w:val="000000" w:themeColor="text1"/>
          <w:sz w:val="28"/>
          <w:szCs w:val="28"/>
          <w:lang w:val="pt-BR"/>
        </w:rPr>
        <w:t>150</w:t>
      </w:r>
      <w:r w:rsidR="00CE568F" w:rsidRPr="009A7D7B">
        <w:rPr>
          <w:rFonts w:ascii="Times New Roman" w:hAnsi="Times New Roman"/>
          <w:color w:val="000000" w:themeColor="text1"/>
          <w:sz w:val="28"/>
          <w:szCs w:val="28"/>
          <w:lang w:val="pt-BR"/>
        </w:rPr>
        <w:t xml:space="preserve"> </w:t>
      </w:r>
      <w:r w:rsidR="00F15F8F" w:rsidRPr="009A7D7B">
        <w:rPr>
          <w:rFonts w:ascii="Times New Roman" w:hAnsi="Times New Roman"/>
          <w:color w:val="000000" w:themeColor="text1"/>
          <w:sz w:val="28"/>
          <w:szCs w:val="28"/>
          <w:lang w:val="pt-BR"/>
        </w:rPr>
        <w:t>mm, mưa tập trung ở v</w:t>
      </w:r>
      <w:r w:rsidR="00A82FA6" w:rsidRPr="009A7D7B">
        <w:rPr>
          <w:rFonts w:ascii="Times New Roman" w:hAnsi="Times New Roman"/>
          <w:color w:val="000000" w:themeColor="text1"/>
          <w:sz w:val="28"/>
          <w:szCs w:val="28"/>
          <w:lang w:val="pt-BR"/>
        </w:rPr>
        <w:t xml:space="preserve">ùng </w:t>
      </w:r>
      <w:r w:rsidR="00F15F8F" w:rsidRPr="009A7D7B">
        <w:rPr>
          <w:rFonts w:ascii="Times New Roman" w:hAnsi="Times New Roman"/>
          <w:color w:val="000000" w:themeColor="text1"/>
          <w:sz w:val="28"/>
          <w:szCs w:val="28"/>
          <w:lang w:val="pt-BR"/>
        </w:rPr>
        <w:t>trung du và đồng bằng</w:t>
      </w:r>
      <w:r w:rsidR="00A82FA6" w:rsidRPr="009A7D7B">
        <w:rPr>
          <w:rFonts w:ascii="Times New Roman" w:hAnsi="Times New Roman"/>
          <w:color w:val="000000" w:themeColor="text1"/>
          <w:sz w:val="28"/>
          <w:szCs w:val="28"/>
          <w:lang w:val="pt-BR"/>
        </w:rPr>
        <w:t xml:space="preserve">; </w:t>
      </w:r>
      <w:r w:rsidR="00853F90" w:rsidRPr="009A7D7B">
        <w:rPr>
          <w:rFonts w:ascii="Times New Roman" w:hAnsi="Times New Roman"/>
          <w:color w:val="000000" w:themeColor="text1"/>
          <w:sz w:val="28"/>
          <w:szCs w:val="28"/>
          <w:lang w:val="pt-BR"/>
        </w:rPr>
        <w:t>Đợt 8 từ n</w:t>
      </w:r>
      <w:r w:rsidR="00A82FA6" w:rsidRPr="009A7D7B">
        <w:rPr>
          <w:rFonts w:ascii="Times New Roman" w:hAnsi="Times New Roman"/>
          <w:color w:val="000000" w:themeColor="text1"/>
          <w:sz w:val="28"/>
          <w:szCs w:val="28"/>
          <w:lang w:val="pt-BR"/>
        </w:rPr>
        <w:t xml:space="preserve">gày </w:t>
      </w:r>
      <w:r w:rsidR="00F15F8F" w:rsidRPr="009A7D7B">
        <w:rPr>
          <w:rFonts w:ascii="Times New Roman" w:hAnsi="Times New Roman"/>
          <w:color w:val="000000" w:themeColor="text1"/>
          <w:spacing w:val="-2"/>
          <w:sz w:val="28"/>
          <w:szCs w:val="28"/>
        </w:rPr>
        <w:t>19</w:t>
      </w:r>
      <w:r w:rsidR="00A82FA6" w:rsidRPr="009A7D7B">
        <w:rPr>
          <w:rFonts w:ascii="Times New Roman" w:hAnsi="Times New Roman"/>
          <w:color w:val="000000" w:themeColor="text1"/>
          <w:spacing w:val="-2"/>
          <w:sz w:val="28"/>
          <w:szCs w:val="28"/>
        </w:rPr>
        <w:t>-</w:t>
      </w:r>
      <w:r w:rsidR="00F15F8F" w:rsidRPr="009A7D7B">
        <w:rPr>
          <w:rFonts w:ascii="Times New Roman" w:hAnsi="Times New Roman"/>
          <w:color w:val="000000" w:themeColor="text1"/>
          <w:spacing w:val="-2"/>
          <w:sz w:val="28"/>
          <w:szCs w:val="28"/>
        </w:rPr>
        <w:t>25/11</w:t>
      </w:r>
      <w:r w:rsidR="00A82FA6" w:rsidRPr="009A7D7B">
        <w:rPr>
          <w:rFonts w:ascii="Times New Roman" w:hAnsi="Times New Roman"/>
          <w:color w:val="000000" w:themeColor="text1"/>
          <w:spacing w:val="-2"/>
          <w:sz w:val="28"/>
          <w:szCs w:val="28"/>
        </w:rPr>
        <w:t xml:space="preserve"> d</w:t>
      </w:r>
      <w:r w:rsidR="00F15F8F" w:rsidRPr="009A7D7B">
        <w:rPr>
          <w:rFonts w:ascii="Times New Roman" w:hAnsi="Times New Roman"/>
          <w:color w:val="000000" w:themeColor="text1"/>
          <w:spacing w:val="-2"/>
          <w:sz w:val="28"/>
          <w:szCs w:val="28"/>
        </w:rPr>
        <w:t xml:space="preserve">o ảnh hưởng của hoàn lưu vùng thấp suy yếu từ bão số 14 kết hợp vói </w:t>
      </w:r>
      <w:r w:rsidR="009B16B9" w:rsidRPr="009A7D7B">
        <w:rPr>
          <w:rFonts w:ascii="Times New Roman" w:hAnsi="Times New Roman"/>
          <w:color w:val="000000" w:themeColor="text1"/>
          <w:spacing w:val="-2"/>
          <w:sz w:val="28"/>
          <w:szCs w:val="28"/>
        </w:rPr>
        <w:t>KKL</w:t>
      </w:r>
      <w:r w:rsidR="00F15F8F" w:rsidRPr="009A7D7B">
        <w:rPr>
          <w:rFonts w:ascii="Times New Roman" w:hAnsi="Times New Roman"/>
          <w:color w:val="000000" w:themeColor="text1"/>
          <w:spacing w:val="-2"/>
          <w:sz w:val="28"/>
          <w:szCs w:val="28"/>
        </w:rPr>
        <w:t xml:space="preserve"> liên tục được tăng cường mạnh </w:t>
      </w:r>
      <w:r w:rsidR="00A82FA6" w:rsidRPr="009A7D7B">
        <w:rPr>
          <w:rFonts w:ascii="Times New Roman" w:hAnsi="Times New Roman"/>
          <w:color w:val="000000" w:themeColor="text1"/>
          <w:spacing w:val="-2"/>
          <w:sz w:val="28"/>
          <w:szCs w:val="28"/>
        </w:rPr>
        <w:t>l</w:t>
      </w:r>
      <w:r w:rsidR="00F15F8F" w:rsidRPr="009A7D7B">
        <w:rPr>
          <w:rFonts w:ascii="Times New Roman" w:hAnsi="Times New Roman"/>
          <w:color w:val="000000" w:themeColor="text1"/>
          <w:spacing w:val="-2"/>
          <w:sz w:val="28"/>
          <w:szCs w:val="28"/>
        </w:rPr>
        <w:t>ượng mưa phổ biến từ 300</w:t>
      </w:r>
      <w:r w:rsidR="00A82FA6" w:rsidRPr="009A7D7B">
        <w:rPr>
          <w:rFonts w:ascii="Times New Roman" w:hAnsi="Times New Roman"/>
          <w:color w:val="000000" w:themeColor="text1"/>
          <w:spacing w:val="-2"/>
          <w:sz w:val="28"/>
          <w:szCs w:val="28"/>
        </w:rPr>
        <w:t>-</w:t>
      </w:r>
      <w:r w:rsidR="00F15F8F" w:rsidRPr="009A7D7B">
        <w:rPr>
          <w:rFonts w:ascii="Times New Roman" w:hAnsi="Times New Roman"/>
          <w:color w:val="000000" w:themeColor="text1"/>
          <w:spacing w:val="-2"/>
          <w:sz w:val="28"/>
          <w:szCs w:val="28"/>
        </w:rPr>
        <w:t>700</w:t>
      </w:r>
      <w:r w:rsidR="005009B0" w:rsidRPr="009A7D7B">
        <w:rPr>
          <w:rFonts w:ascii="Times New Roman" w:hAnsi="Times New Roman"/>
          <w:color w:val="000000" w:themeColor="text1"/>
          <w:spacing w:val="-2"/>
          <w:sz w:val="28"/>
          <w:szCs w:val="28"/>
        </w:rPr>
        <w:t xml:space="preserve"> </w:t>
      </w:r>
      <w:r w:rsidR="00F15F8F" w:rsidRPr="009A7D7B">
        <w:rPr>
          <w:rFonts w:ascii="Times New Roman" w:hAnsi="Times New Roman"/>
          <w:color w:val="000000" w:themeColor="text1"/>
          <w:spacing w:val="-2"/>
          <w:sz w:val="28"/>
          <w:szCs w:val="28"/>
        </w:rPr>
        <w:t>mm, có nơi cao hơn như Bạch mã 998</w:t>
      </w:r>
      <w:r w:rsidR="005009B0" w:rsidRPr="009A7D7B">
        <w:rPr>
          <w:rFonts w:ascii="Times New Roman" w:hAnsi="Times New Roman"/>
          <w:color w:val="000000" w:themeColor="text1"/>
          <w:spacing w:val="-2"/>
          <w:sz w:val="28"/>
          <w:szCs w:val="28"/>
        </w:rPr>
        <w:t xml:space="preserve"> </w:t>
      </w:r>
      <w:r w:rsidR="00F15F8F" w:rsidRPr="009A7D7B">
        <w:rPr>
          <w:rFonts w:ascii="Times New Roman" w:hAnsi="Times New Roman"/>
          <w:color w:val="000000" w:themeColor="text1"/>
          <w:spacing w:val="-2"/>
          <w:sz w:val="28"/>
          <w:szCs w:val="28"/>
        </w:rPr>
        <w:t>mm, Truồi 830</w:t>
      </w:r>
      <w:r w:rsidR="005009B0" w:rsidRPr="009A7D7B">
        <w:rPr>
          <w:rFonts w:ascii="Times New Roman" w:hAnsi="Times New Roman"/>
          <w:color w:val="000000" w:themeColor="text1"/>
          <w:spacing w:val="-2"/>
          <w:sz w:val="28"/>
          <w:szCs w:val="28"/>
        </w:rPr>
        <w:t xml:space="preserve"> </w:t>
      </w:r>
      <w:r w:rsidR="00F15F8F" w:rsidRPr="009A7D7B">
        <w:rPr>
          <w:rFonts w:ascii="Times New Roman" w:hAnsi="Times New Roman"/>
          <w:color w:val="000000" w:themeColor="text1"/>
          <w:spacing w:val="-2"/>
          <w:sz w:val="28"/>
          <w:szCs w:val="28"/>
        </w:rPr>
        <w:t>mm, Phú Ốc 791</w:t>
      </w:r>
      <w:r w:rsidR="005009B0" w:rsidRPr="009A7D7B">
        <w:rPr>
          <w:rFonts w:ascii="Times New Roman" w:hAnsi="Times New Roman"/>
          <w:color w:val="000000" w:themeColor="text1"/>
          <w:spacing w:val="-2"/>
          <w:sz w:val="28"/>
          <w:szCs w:val="28"/>
        </w:rPr>
        <w:t xml:space="preserve"> </w:t>
      </w:r>
      <w:r w:rsidR="00F15F8F" w:rsidRPr="009A7D7B">
        <w:rPr>
          <w:rFonts w:ascii="Times New Roman" w:hAnsi="Times New Roman"/>
          <w:color w:val="000000" w:themeColor="text1"/>
          <w:spacing w:val="-2"/>
          <w:sz w:val="28"/>
          <w:szCs w:val="28"/>
        </w:rPr>
        <w:t>mm, Huế 711</w:t>
      </w:r>
      <w:r w:rsidR="005009B0" w:rsidRPr="009A7D7B">
        <w:rPr>
          <w:rFonts w:ascii="Times New Roman" w:hAnsi="Times New Roman"/>
          <w:color w:val="000000" w:themeColor="text1"/>
          <w:spacing w:val="-2"/>
          <w:sz w:val="28"/>
          <w:szCs w:val="28"/>
        </w:rPr>
        <w:t xml:space="preserve"> </w:t>
      </w:r>
      <w:r w:rsidR="00F15F8F" w:rsidRPr="009A7D7B">
        <w:rPr>
          <w:rFonts w:ascii="Times New Roman" w:hAnsi="Times New Roman"/>
          <w:color w:val="000000" w:themeColor="text1"/>
          <w:spacing w:val="-2"/>
          <w:sz w:val="28"/>
          <w:szCs w:val="28"/>
        </w:rPr>
        <w:t>mm…</w:t>
      </w:r>
    </w:p>
    <w:p w14:paraId="155ED835" w14:textId="20D8FE85" w:rsidR="004A057C" w:rsidRPr="009A7D7B" w:rsidRDefault="00A82FA6" w:rsidP="00623A39">
      <w:pPr>
        <w:widowControl w:val="0"/>
        <w:spacing w:after="120" w:line="288" w:lineRule="auto"/>
        <w:ind w:firstLine="720"/>
        <w:rPr>
          <w:rFonts w:ascii="Times New Roman" w:hAnsi="Times New Roman"/>
          <w:color w:val="000000" w:themeColor="text1"/>
          <w:sz w:val="28"/>
          <w:szCs w:val="28"/>
        </w:rPr>
      </w:pPr>
      <w:r w:rsidRPr="009A7D7B">
        <w:rPr>
          <w:rFonts w:ascii="Times New Roman" w:hAnsi="Times New Roman"/>
          <w:color w:val="000000" w:themeColor="text1"/>
          <w:spacing w:val="-2"/>
          <w:sz w:val="28"/>
          <w:szCs w:val="28"/>
        </w:rPr>
        <w:t xml:space="preserve">Năm 2019 </w:t>
      </w:r>
      <w:r w:rsidRPr="009A7D7B">
        <w:rPr>
          <w:rFonts w:ascii="Times New Roman" w:hAnsi="Times New Roman"/>
          <w:bCs/>
          <w:color w:val="000000" w:themeColor="text1"/>
          <w:sz w:val="28"/>
          <w:szCs w:val="28"/>
        </w:rPr>
        <w:t>là một năm ít mưa nhất trong gần 30 năm qua, trên địa bàn tỉnh có 5 đợt mưa lớn</w:t>
      </w:r>
      <w:r w:rsidR="00853F90" w:rsidRPr="009A7D7B">
        <w:rPr>
          <w:rFonts w:ascii="Times New Roman" w:hAnsi="Times New Roman"/>
          <w:bCs/>
          <w:color w:val="000000" w:themeColor="text1"/>
          <w:sz w:val="28"/>
          <w:szCs w:val="28"/>
        </w:rPr>
        <w:t xml:space="preserve">, cụ thể </w:t>
      </w:r>
      <w:r w:rsidRPr="009A7D7B">
        <w:rPr>
          <w:rFonts w:ascii="Times New Roman" w:hAnsi="Times New Roman"/>
          <w:color w:val="000000" w:themeColor="text1"/>
          <w:sz w:val="28"/>
          <w:szCs w:val="28"/>
        </w:rPr>
        <w:t xml:space="preserve">như sau: Đợt 1 </w:t>
      </w:r>
      <w:r w:rsidR="00EC4EC1" w:rsidRPr="009A7D7B">
        <w:rPr>
          <w:rFonts w:ascii="Times New Roman" w:hAnsi="Times New Roman"/>
          <w:color w:val="000000" w:themeColor="text1"/>
          <w:sz w:val="28"/>
          <w:szCs w:val="28"/>
        </w:rPr>
        <w:t xml:space="preserve">ngày 30/8 </w:t>
      </w:r>
      <w:r w:rsidRPr="009A7D7B">
        <w:rPr>
          <w:rFonts w:ascii="Times New Roman" w:hAnsi="Times New Roman"/>
          <w:color w:val="000000" w:themeColor="text1"/>
          <w:sz w:val="28"/>
          <w:szCs w:val="28"/>
        </w:rPr>
        <w:t>do ảnh hưởng của bão số 4 đã gây ra đợt mưa to đến rất to cho Thừa Thiên Huế</w:t>
      </w:r>
      <w:r w:rsidR="00A55DE6" w:rsidRPr="009A7D7B">
        <w:rPr>
          <w:rFonts w:ascii="Times New Roman" w:hAnsi="Times New Roman"/>
          <w:color w:val="000000" w:themeColor="text1"/>
          <w:sz w:val="28"/>
          <w:szCs w:val="28"/>
        </w:rPr>
        <w:t xml:space="preserve">; </w:t>
      </w:r>
      <w:r w:rsidRPr="009A7D7B">
        <w:rPr>
          <w:rFonts w:ascii="Times New Roman" w:hAnsi="Times New Roman"/>
          <w:bCs/>
          <w:color w:val="000000" w:themeColor="text1"/>
          <w:sz w:val="28"/>
          <w:szCs w:val="28"/>
        </w:rPr>
        <w:t>Đợt 2</w:t>
      </w:r>
      <w:r w:rsidR="00A55DE6" w:rsidRPr="009A7D7B">
        <w:rPr>
          <w:rFonts w:ascii="Times New Roman" w:hAnsi="Times New Roman"/>
          <w:bCs/>
          <w:color w:val="000000" w:themeColor="text1"/>
          <w:sz w:val="28"/>
          <w:szCs w:val="28"/>
        </w:rPr>
        <w:t xml:space="preserve"> </w:t>
      </w:r>
      <w:r w:rsidR="00853F90" w:rsidRPr="009A7D7B">
        <w:rPr>
          <w:rFonts w:ascii="Times New Roman" w:hAnsi="Times New Roman"/>
          <w:bCs/>
          <w:color w:val="000000" w:themeColor="text1"/>
          <w:sz w:val="28"/>
          <w:szCs w:val="28"/>
        </w:rPr>
        <w:t xml:space="preserve">từ ngày 02-04/9 </w:t>
      </w:r>
      <w:r w:rsidR="00A55DE6" w:rsidRPr="009A7D7B">
        <w:rPr>
          <w:rFonts w:ascii="Times New Roman" w:hAnsi="Times New Roman"/>
          <w:bCs/>
          <w:color w:val="000000" w:themeColor="text1"/>
          <w:sz w:val="28"/>
          <w:szCs w:val="28"/>
        </w:rPr>
        <w:t>d</w:t>
      </w:r>
      <w:r w:rsidRPr="009A7D7B">
        <w:rPr>
          <w:rFonts w:ascii="Times New Roman" w:hAnsi="Times New Roman"/>
          <w:bCs/>
          <w:color w:val="000000" w:themeColor="text1"/>
          <w:sz w:val="28"/>
        </w:rPr>
        <w:t>o ảnh hưởng của d</w:t>
      </w:r>
      <w:r w:rsidR="008B3E5D" w:rsidRPr="009A7D7B">
        <w:rPr>
          <w:rFonts w:ascii="Times New Roman" w:hAnsi="Times New Roman"/>
          <w:bCs/>
          <w:color w:val="000000" w:themeColor="text1"/>
          <w:sz w:val="28"/>
        </w:rPr>
        <w:t>ải</w:t>
      </w:r>
      <w:r w:rsidRPr="009A7D7B">
        <w:rPr>
          <w:rFonts w:ascii="Times New Roman" w:hAnsi="Times New Roman"/>
          <w:bCs/>
          <w:color w:val="000000" w:themeColor="text1"/>
          <w:sz w:val="28"/>
        </w:rPr>
        <w:t xml:space="preserve"> hội tụ nhiệt đới nối với ATNĐ ở Thừa Thiên Huế đã có mưa to đến rất to và dông</w:t>
      </w:r>
      <w:r w:rsidR="00853F90" w:rsidRPr="009A7D7B">
        <w:rPr>
          <w:rFonts w:ascii="Times New Roman" w:hAnsi="Times New Roman"/>
          <w:bCs/>
          <w:color w:val="000000" w:themeColor="text1"/>
          <w:sz w:val="28"/>
        </w:rPr>
        <w:t>, l</w:t>
      </w:r>
      <w:r w:rsidRPr="009A7D7B">
        <w:rPr>
          <w:rFonts w:ascii="Times New Roman" w:hAnsi="Times New Roman"/>
          <w:bCs/>
          <w:color w:val="000000" w:themeColor="text1"/>
          <w:sz w:val="28"/>
        </w:rPr>
        <w:t>ượng mưa phổ biển cả đợt vùng núi phía nam từ 150</w:t>
      </w:r>
      <w:r w:rsidR="00A55DE6" w:rsidRPr="009A7D7B">
        <w:rPr>
          <w:rFonts w:ascii="Times New Roman" w:hAnsi="Times New Roman"/>
          <w:bCs/>
          <w:color w:val="000000" w:themeColor="text1"/>
          <w:sz w:val="28"/>
        </w:rPr>
        <w:t>-</w:t>
      </w:r>
      <w:r w:rsidRPr="009A7D7B">
        <w:rPr>
          <w:rFonts w:ascii="Times New Roman" w:hAnsi="Times New Roman"/>
          <w:bCs/>
          <w:color w:val="000000" w:themeColor="text1"/>
          <w:sz w:val="28"/>
        </w:rPr>
        <w:t>200</w:t>
      </w:r>
      <w:r w:rsidR="005009B0" w:rsidRPr="009A7D7B">
        <w:rPr>
          <w:rFonts w:ascii="Times New Roman" w:hAnsi="Times New Roman"/>
          <w:bCs/>
          <w:color w:val="000000" w:themeColor="text1"/>
          <w:sz w:val="28"/>
        </w:rPr>
        <w:t xml:space="preserve"> </w:t>
      </w:r>
      <w:r w:rsidRPr="009A7D7B">
        <w:rPr>
          <w:rFonts w:ascii="Times New Roman" w:hAnsi="Times New Roman"/>
          <w:bCs/>
          <w:color w:val="000000" w:themeColor="text1"/>
          <w:sz w:val="28"/>
        </w:rPr>
        <w:lastRenderedPageBreak/>
        <w:t>mm, vùng đồng bằng phía bắc từ 200</w:t>
      </w:r>
      <w:r w:rsidR="00A55DE6" w:rsidRPr="009A7D7B">
        <w:rPr>
          <w:rFonts w:ascii="Times New Roman" w:hAnsi="Times New Roman"/>
          <w:bCs/>
          <w:color w:val="000000" w:themeColor="text1"/>
          <w:sz w:val="28"/>
        </w:rPr>
        <w:t>-</w:t>
      </w:r>
      <w:r w:rsidRPr="009A7D7B">
        <w:rPr>
          <w:rFonts w:ascii="Times New Roman" w:hAnsi="Times New Roman"/>
          <w:bCs/>
          <w:color w:val="000000" w:themeColor="text1"/>
          <w:sz w:val="28"/>
        </w:rPr>
        <w:t>400</w:t>
      </w:r>
      <w:r w:rsidR="005009B0" w:rsidRPr="009A7D7B">
        <w:rPr>
          <w:rFonts w:ascii="Times New Roman" w:hAnsi="Times New Roman"/>
          <w:bCs/>
          <w:color w:val="000000" w:themeColor="text1"/>
          <w:sz w:val="28"/>
        </w:rPr>
        <w:t xml:space="preserve"> </w:t>
      </w:r>
      <w:r w:rsidRPr="009A7D7B">
        <w:rPr>
          <w:rFonts w:ascii="Times New Roman" w:hAnsi="Times New Roman"/>
          <w:bCs/>
          <w:color w:val="000000" w:themeColor="text1"/>
          <w:sz w:val="28"/>
        </w:rPr>
        <w:t>mm.</w:t>
      </w:r>
      <w:r w:rsidR="00A55DE6" w:rsidRPr="009A7D7B">
        <w:rPr>
          <w:rFonts w:ascii="Times New Roman" w:hAnsi="Times New Roman"/>
          <w:color w:val="000000" w:themeColor="text1"/>
          <w:sz w:val="28"/>
          <w:szCs w:val="28"/>
        </w:rPr>
        <w:t xml:space="preserve"> </w:t>
      </w:r>
      <w:r w:rsidRPr="009A7D7B">
        <w:rPr>
          <w:rFonts w:ascii="Times New Roman" w:hAnsi="Times New Roman"/>
          <w:bCs/>
          <w:color w:val="000000" w:themeColor="text1"/>
          <w:sz w:val="28"/>
        </w:rPr>
        <w:t>Đợt 3</w:t>
      </w:r>
      <w:r w:rsidR="00A55DE6" w:rsidRPr="009A7D7B">
        <w:rPr>
          <w:rFonts w:ascii="Times New Roman" w:hAnsi="Times New Roman"/>
          <w:bCs/>
          <w:color w:val="000000" w:themeColor="text1"/>
          <w:sz w:val="28"/>
        </w:rPr>
        <w:t xml:space="preserve"> </w:t>
      </w:r>
      <w:r w:rsidR="00853F90" w:rsidRPr="009A7D7B">
        <w:rPr>
          <w:rFonts w:ascii="Times New Roman" w:hAnsi="Times New Roman"/>
          <w:bCs/>
          <w:color w:val="000000" w:themeColor="text1"/>
          <w:sz w:val="28"/>
        </w:rPr>
        <w:t xml:space="preserve">từ ngày 14-17/9 </w:t>
      </w:r>
      <w:r w:rsidR="00A55DE6" w:rsidRPr="009A7D7B">
        <w:rPr>
          <w:rFonts w:ascii="Times New Roman" w:hAnsi="Times New Roman"/>
          <w:bCs/>
          <w:color w:val="000000" w:themeColor="text1"/>
          <w:sz w:val="28"/>
        </w:rPr>
        <w:t>d</w:t>
      </w:r>
      <w:r w:rsidRPr="009A7D7B">
        <w:rPr>
          <w:rFonts w:ascii="Times New Roman" w:hAnsi="Times New Roman"/>
          <w:bCs/>
          <w:color w:val="000000" w:themeColor="text1"/>
          <w:sz w:val="28"/>
        </w:rPr>
        <w:t xml:space="preserve">o ảnh hưởng của </w:t>
      </w:r>
      <w:r w:rsidR="009B16B9" w:rsidRPr="009A7D7B">
        <w:rPr>
          <w:rFonts w:ascii="Times New Roman" w:hAnsi="Times New Roman"/>
          <w:color w:val="000000" w:themeColor="text1"/>
          <w:sz w:val="28"/>
        </w:rPr>
        <w:t>KKL</w:t>
      </w:r>
      <w:r w:rsidRPr="009A7D7B">
        <w:rPr>
          <w:rFonts w:ascii="Times New Roman" w:hAnsi="Times New Roman"/>
          <w:color w:val="000000" w:themeColor="text1"/>
          <w:sz w:val="28"/>
        </w:rPr>
        <w:t xml:space="preserve"> mạnh kết hợp đới gió Đông trên cao </w:t>
      </w:r>
      <w:r w:rsidRPr="009A7D7B">
        <w:rPr>
          <w:rFonts w:ascii="Times New Roman" w:hAnsi="Times New Roman"/>
          <w:bCs/>
          <w:color w:val="000000" w:themeColor="text1"/>
          <w:sz w:val="28"/>
        </w:rPr>
        <w:t>tại Thừa Thiên Huế đã có mưa vừa, mưa to</w:t>
      </w:r>
      <w:r w:rsidR="00853F90" w:rsidRPr="009A7D7B">
        <w:rPr>
          <w:rFonts w:ascii="Times New Roman" w:hAnsi="Times New Roman"/>
          <w:bCs/>
          <w:color w:val="000000" w:themeColor="text1"/>
          <w:sz w:val="28"/>
        </w:rPr>
        <w:t>, l</w:t>
      </w:r>
      <w:r w:rsidRPr="009A7D7B">
        <w:rPr>
          <w:rFonts w:ascii="Times New Roman" w:hAnsi="Times New Roman"/>
          <w:bCs/>
          <w:color w:val="000000" w:themeColor="text1"/>
          <w:sz w:val="28"/>
        </w:rPr>
        <w:t>ượng mưa phổ biển cả đợt vùng núi từ 150</w:t>
      </w:r>
      <w:r w:rsidR="00A55DE6" w:rsidRPr="009A7D7B">
        <w:rPr>
          <w:rFonts w:ascii="Times New Roman" w:hAnsi="Times New Roman"/>
          <w:bCs/>
          <w:color w:val="000000" w:themeColor="text1"/>
          <w:sz w:val="28"/>
        </w:rPr>
        <w:t>-</w:t>
      </w:r>
      <w:r w:rsidRPr="009A7D7B">
        <w:rPr>
          <w:rFonts w:ascii="Times New Roman" w:hAnsi="Times New Roman"/>
          <w:bCs/>
          <w:color w:val="000000" w:themeColor="text1"/>
          <w:sz w:val="28"/>
        </w:rPr>
        <w:t>250</w:t>
      </w:r>
      <w:r w:rsidR="005009B0" w:rsidRPr="009A7D7B">
        <w:rPr>
          <w:rFonts w:ascii="Times New Roman" w:hAnsi="Times New Roman"/>
          <w:bCs/>
          <w:color w:val="000000" w:themeColor="text1"/>
          <w:sz w:val="28"/>
        </w:rPr>
        <w:t xml:space="preserve"> </w:t>
      </w:r>
      <w:r w:rsidRPr="009A7D7B">
        <w:rPr>
          <w:rFonts w:ascii="Times New Roman" w:hAnsi="Times New Roman"/>
          <w:bCs/>
          <w:color w:val="000000" w:themeColor="text1"/>
          <w:sz w:val="28"/>
        </w:rPr>
        <w:t>mm, vùng đồng bằng từ 100</w:t>
      </w:r>
      <w:r w:rsidR="00A55DE6" w:rsidRPr="009A7D7B">
        <w:rPr>
          <w:rFonts w:ascii="Times New Roman" w:hAnsi="Times New Roman"/>
          <w:bCs/>
          <w:color w:val="000000" w:themeColor="text1"/>
          <w:sz w:val="28"/>
        </w:rPr>
        <w:t>-</w:t>
      </w:r>
      <w:r w:rsidRPr="009A7D7B">
        <w:rPr>
          <w:rFonts w:ascii="Times New Roman" w:hAnsi="Times New Roman"/>
          <w:bCs/>
          <w:color w:val="000000" w:themeColor="text1"/>
          <w:sz w:val="28"/>
        </w:rPr>
        <w:t>200</w:t>
      </w:r>
      <w:r w:rsidR="005009B0" w:rsidRPr="009A7D7B">
        <w:rPr>
          <w:rFonts w:ascii="Times New Roman" w:hAnsi="Times New Roman"/>
          <w:bCs/>
          <w:color w:val="000000" w:themeColor="text1"/>
          <w:sz w:val="28"/>
        </w:rPr>
        <w:t xml:space="preserve"> </w:t>
      </w:r>
      <w:r w:rsidRPr="009A7D7B">
        <w:rPr>
          <w:rFonts w:ascii="Times New Roman" w:hAnsi="Times New Roman"/>
          <w:bCs/>
          <w:color w:val="000000" w:themeColor="text1"/>
          <w:sz w:val="28"/>
        </w:rPr>
        <w:t>mm.</w:t>
      </w:r>
      <w:r w:rsidR="00A55DE6" w:rsidRPr="009A7D7B">
        <w:rPr>
          <w:rFonts w:ascii="Times New Roman" w:hAnsi="Times New Roman"/>
          <w:color w:val="000000" w:themeColor="text1"/>
          <w:sz w:val="28"/>
          <w:szCs w:val="28"/>
        </w:rPr>
        <w:t xml:space="preserve"> </w:t>
      </w:r>
      <w:r w:rsidRPr="009A7D7B">
        <w:rPr>
          <w:rFonts w:ascii="Times New Roman" w:hAnsi="Times New Roman"/>
          <w:bCs/>
          <w:color w:val="000000" w:themeColor="text1"/>
          <w:sz w:val="28"/>
        </w:rPr>
        <w:t>Đợt 4</w:t>
      </w:r>
      <w:r w:rsidR="00A55DE6" w:rsidRPr="009A7D7B">
        <w:rPr>
          <w:rFonts w:ascii="Times New Roman" w:hAnsi="Times New Roman"/>
          <w:bCs/>
          <w:color w:val="000000" w:themeColor="text1"/>
          <w:sz w:val="28"/>
        </w:rPr>
        <w:t xml:space="preserve"> </w:t>
      </w:r>
      <w:r w:rsidR="00853F90" w:rsidRPr="009A7D7B">
        <w:rPr>
          <w:rFonts w:ascii="Times New Roman" w:hAnsi="Times New Roman"/>
          <w:bCs/>
          <w:color w:val="000000" w:themeColor="text1"/>
          <w:sz w:val="28"/>
        </w:rPr>
        <w:t xml:space="preserve">từ ngày 29-31/10 </w:t>
      </w:r>
      <w:r w:rsidR="00A55DE6" w:rsidRPr="009A7D7B">
        <w:rPr>
          <w:rFonts w:ascii="Times New Roman" w:hAnsi="Times New Roman"/>
          <w:bCs/>
          <w:color w:val="000000" w:themeColor="text1"/>
          <w:sz w:val="28"/>
        </w:rPr>
        <w:t>d</w:t>
      </w:r>
      <w:r w:rsidRPr="009A7D7B">
        <w:rPr>
          <w:rFonts w:ascii="Times New Roman" w:hAnsi="Times New Roman"/>
          <w:bCs/>
          <w:color w:val="000000" w:themeColor="text1"/>
          <w:sz w:val="28"/>
        </w:rPr>
        <w:t xml:space="preserve">o ảnh hưởng của </w:t>
      </w:r>
      <w:r w:rsidR="009B16B9" w:rsidRPr="009A7D7B">
        <w:rPr>
          <w:rFonts w:ascii="Times New Roman" w:hAnsi="Times New Roman"/>
          <w:color w:val="000000" w:themeColor="text1"/>
          <w:sz w:val="28"/>
        </w:rPr>
        <w:t>KKL</w:t>
      </w:r>
      <w:r w:rsidRPr="009A7D7B">
        <w:rPr>
          <w:rFonts w:ascii="Times New Roman" w:hAnsi="Times New Roman"/>
          <w:color w:val="000000" w:themeColor="text1"/>
          <w:sz w:val="28"/>
        </w:rPr>
        <w:t xml:space="preserve"> mạnh kết hợp đới gió Đông trên cao </w:t>
      </w:r>
      <w:r w:rsidRPr="009A7D7B">
        <w:rPr>
          <w:rFonts w:ascii="Times New Roman" w:hAnsi="Times New Roman"/>
          <w:bCs/>
          <w:color w:val="000000" w:themeColor="text1"/>
          <w:sz w:val="28"/>
        </w:rPr>
        <w:t xml:space="preserve">có </w:t>
      </w:r>
      <w:r w:rsidRPr="009A7D7B">
        <w:rPr>
          <w:rFonts w:ascii="Times New Roman" w:hAnsi="Times New Roman"/>
          <w:color w:val="000000" w:themeColor="text1"/>
          <w:sz w:val="28"/>
        </w:rPr>
        <w:t xml:space="preserve">kết hợp hoàn lưu cơn bão số 5 nên </w:t>
      </w:r>
      <w:r w:rsidRPr="009A7D7B">
        <w:rPr>
          <w:rFonts w:ascii="Times New Roman" w:hAnsi="Times New Roman"/>
          <w:bCs/>
          <w:color w:val="000000" w:themeColor="text1"/>
          <w:sz w:val="28"/>
        </w:rPr>
        <w:t>ở Thừa Thiên Huế đã có mưa to đến rất to và dông</w:t>
      </w:r>
      <w:r w:rsidR="00EC4EC1" w:rsidRPr="009A7D7B">
        <w:rPr>
          <w:rFonts w:ascii="Times New Roman" w:hAnsi="Times New Roman"/>
          <w:bCs/>
          <w:color w:val="000000" w:themeColor="text1"/>
          <w:sz w:val="28"/>
        </w:rPr>
        <w:t>, l</w:t>
      </w:r>
      <w:r w:rsidRPr="009A7D7B">
        <w:rPr>
          <w:rFonts w:ascii="Times New Roman" w:hAnsi="Times New Roman"/>
          <w:bCs/>
          <w:color w:val="000000" w:themeColor="text1"/>
          <w:sz w:val="28"/>
        </w:rPr>
        <w:t>ượng mưa phổ biển cả đợt vùng núi từ 150</w:t>
      </w:r>
      <w:r w:rsidR="00A55DE6" w:rsidRPr="009A7D7B">
        <w:rPr>
          <w:rFonts w:ascii="Times New Roman" w:hAnsi="Times New Roman"/>
          <w:bCs/>
          <w:color w:val="000000" w:themeColor="text1"/>
          <w:sz w:val="28"/>
        </w:rPr>
        <w:t>-</w:t>
      </w:r>
      <w:r w:rsidRPr="009A7D7B">
        <w:rPr>
          <w:rFonts w:ascii="Times New Roman" w:hAnsi="Times New Roman"/>
          <w:bCs/>
          <w:color w:val="000000" w:themeColor="text1"/>
          <w:sz w:val="28"/>
        </w:rPr>
        <w:t>250</w:t>
      </w:r>
      <w:r w:rsidR="005009B0" w:rsidRPr="009A7D7B">
        <w:rPr>
          <w:rFonts w:ascii="Times New Roman" w:hAnsi="Times New Roman"/>
          <w:bCs/>
          <w:color w:val="000000" w:themeColor="text1"/>
          <w:sz w:val="28"/>
        </w:rPr>
        <w:t xml:space="preserve"> </w:t>
      </w:r>
      <w:r w:rsidRPr="009A7D7B">
        <w:rPr>
          <w:rFonts w:ascii="Times New Roman" w:hAnsi="Times New Roman"/>
          <w:bCs/>
          <w:color w:val="000000" w:themeColor="text1"/>
          <w:sz w:val="28"/>
        </w:rPr>
        <w:t>mm, vùng đồng bằng từ 100</w:t>
      </w:r>
      <w:r w:rsidR="00A55DE6" w:rsidRPr="009A7D7B">
        <w:rPr>
          <w:rFonts w:ascii="Times New Roman" w:hAnsi="Times New Roman"/>
          <w:bCs/>
          <w:color w:val="000000" w:themeColor="text1"/>
          <w:sz w:val="28"/>
        </w:rPr>
        <w:t>-</w:t>
      </w:r>
      <w:r w:rsidRPr="009A7D7B">
        <w:rPr>
          <w:rFonts w:ascii="Times New Roman" w:hAnsi="Times New Roman"/>
          <w:bCs/>
          <w:color w:val="000000" w:themeColor="text1"/>
          <w:sz w:val="28"/>
        </w:rPr>
        <w:t>200</w:t>
      </w:r>
      <w:r w:rsidR="005009B0" w:rsidRPr="009A7D7B">
        <w:rPr>
          <w:rFonts w:ascii="Times New Roman" w:hAnsi="Times New Roman"/>
          <w:bCs/>
          <w:color w:val="000000" w:themeColor="text1"/>
          <w:sz w:val="28"/>
        </w:rPr>
        <w:t xml:space="preserve"> </w:t>
      </w:r>
      <w:r w:rsidRPr="009A7D7B">
        <w:rPr>
          <w:rFonts w:ascii="Times New Roman" w:hAnsi="Times New Roman"/>
          <w:bCs/>
          <w:color w:val="000000" w:themeColor="text1"/>
          <w:sz w:val="28"/>
        </w:rPr>
        <w:t>mm</w:t>
      </w:r>
      <w:r w:rsidR="00A55DE6" w:rsidRPr="009A7D7B">
        <w:rPr>
          <w:rFonts w:ascii="Times New Roman" w:hAnsi="Times New Roman"/>
          <w:bCs/>
          <w:color w:val="000000" w:themeColor="text1"/>
          <w:sz w:val="28"/>
        </w:rPr>
        <w:t xml:space="preserve">; </w:t>
      </w:r>
      <w:r w:rsidRPr="009A7D7B">
        <w:rPr>
          <w:rFonts w:ascii="Times New Roman" w:hAnsi="Times New Roman"/>
          <w:bCs/>
          <w:color w:val="000000" w:themeColor="text1"/>
          <w:sz w:val="28"/>
        </w:rPr>
        <w:t>Đợt 5</w:t>
      </w:r>
      <w:r w:rsidR="00A55DE6" w:rsidRPr="009A7D7B">
        <w:rPr>
          <w:rFonts w:ascii="Times New Roman" w:hAnsi="Times New Roman"/>
          <w:bCs/>
          <w:color w:val="000000" w:themeColor="text1"/>
          <w:sz w:val="28"/>
        </w:rPr>
        <w:t xml:space="preserve"> </w:t>
      </w:r>
      <w:r w:rsidR="00EC4EC1" w:rsidRPr="009A7D7B">
        <w:rPr>
          <w:rFonts w:ascii="Times New Roman" w:hAnsi="Times New Roman"/>
          <w:bCs/>
          <w:color w:val="000000" w:themeColor="text1"/>
          <w:sz w:val="28"/>
        </w:rPr>
        <w:t xml:space="preserve">từ ngày 28-30/11 </w:t>
      </w:r>
      <w:r w:rsidR="00A55DE6" w:rsidRPr="009A7D7B">
        <w:rPr>
          <w:rFonts w:ascii="Times New Roman" w:hAnsi="Times New Roman"/>
          <w:bCs/>
          <w:color w:val="000000" w:themeColor="text1"/>
          <w:sz w:val="28"/>
        </w:rPr>
        <w:t>d</w:t>
      </w:r>
      <w:r w:rsidRPr="009A7D7B">
        <w:rPr>
          <w:rFonts w:ascii="Times New Roman" w:hAnsi="Times New Roman"/>
          <w:bCs/>
          <w:color w:val="000000" w:themeColor="text1"/>
          <w:sz w:val="28"/>
        </w:rPr>
        <w:t xml:space="preserve">o ảnh hưởng của </w:t>
      </w:r>
      <w:r w:rsidR="009B16B9" w:rsidRPr="009A7D7B">
        <w:rPr>
          <w:rFonts w:ascii="Times New Roman" w:hAnsi="Times New Roman"/>
          <w:color w:val="000000" w:themeColor="text1"/>
          <w:sz w:val="28"/>
        </w:rPr>
        <w:t>KKL</w:t>
      </w:r>
      <w:r w:rsidRPr="009A7D7B">
        <w:rPr>
          <w:rFonts w:ascii="Times New Roman" w:hAnsi="Times New Roman"/>
          <w:color w:val="000000" w:themeColor="text1"/>
          <w:sz w:val="28"/>
        </w:rPr>
        <w:t xml:space="preserve"> mạnh kết hợp đới gió Đông trên cao </w:t>
      </w:r>
      <w:r w:rsidR="00EC4EC1" w:rsidRPr="009A7D7B">
        <w:rPr>
          <w:rFonts w:ascii="Times New Roman" w:hAnsi="Times New Roman"/>
          <w:color w:val="000000" w:themeColor="text1"/>
          <w:sz w:val="28"/>
        </w:rPr>
        <w:t xml:space="preserve">nên </w:t>
      </w:r>
      <w:r w:rsidRPr="009A7D7B">
        <w:rPr>
          <w:rFonts w:ascii="Times New Roman" w:hAnsi="Times New Roman"/>
          <w:bCs/>
          <w:color w:val="000000" w:themeColor="text1"/>
          <w:sz w:val="28"/>
        </w:rPr>
        <w:t>ở Thừa Thiên Huế đã có mưa vừa, có nơi mưa to</w:t>
      </w:r>
      <w:r w:rsidR="00EC4EC1" w:rsidRPr="009A7D7B">
        <w:rPr>
          <w:rFonts w:ascii="Times New Roman" w:hAnsi="Times New Roman"/>
          <w:bCs/>
          <w:color w:val="000000" w:themeColor="text1"/>
          <w:sz w:val="28"/>
        </w:rPr>
        <w:t>, l</w:t>
      </w:r>
      <w:r w:rsidRPr="009A7D7B">
        <w:rPr>
          <w:rFonts w:ascii="Times New Roman" w:hAnsi="Times New Roman"/>
          <w:bCs/>
          <w:color w:val="000000" w:themeColor="text1"/>
          <w:sz w:val="28"/>
        </w:rPr>
        <w:t>ượng mưa phổ biển cả đợt vùng núi từ 140</w:t>
      </w:r>
      <w:r w:rsidR="00A55DE6" w:rsidRPr="009A7D7B">
        <w:rPr>
          <w:rFonts w:ascii="Times New Roman" w:hAnsi="Times New Roman"/>
          <w:bCs/>
          <w:color w:val="000000" w:themeColor="text1"/>
          <w:sz w:val="28"/>
        </w:rPr>
        <w:t>-</w:t>
      </w:r>
      <w:r w:rsidRPr="009A7D7B">
        <w:rPr>
          <w:rFonts w:ascii="Times New Roman" w:hAnsi="Times New Roman"/>
          <w:bCs/>
          <w:color w:val="000000" w:themeColor="text1"/>
          <w:sz w:val="28"/>
        </w:rPr>
        <w:t>160</w:t>
      </w:r>
      <w:r w:rsidR="005009B0" w:rsidRPr="009A7D7B">
        <w:rPr>
          <w:rFonts w:ascii="Times New Roman" w:hAnsi="Times New Roman"/>
          <w:bCs/>
          <w:color w:val="000000" w:themeColor="text1"/>
          <w:sz w:val="28"/>
        </w:rPr>
        <w:t xml:space="preserve"> </w:t>
      </w:r>
      <w:r w:rsidRPr="009A7D7B">
        <w:rPr>
          <w:rFonts w:ascii="Times New Roman" w:hAnsi="Times New Roman"/>
          <w:bCs/>
          <w:color w:val="000000" w:themeColor="text1"/>
          <w:sz w:val="28"/>
        </w:rPr>
        <w:t>mm, vùng đồng bằng từ 60</w:t>
      </w:r>
      <w:r w:rsidR="00A55DE6" w:rsidRPr="009A7D7B">
        <w:rPr>
          <w:rFonts w:ascii="Times New Roman" w:hAnsi="Times New Roman"/>
          <w:bCs/>
          <w:color w:val="000000" w:themeColor="text1"/>
          <w:sz w:val="28"/>
        </w:rPr>
        <w:t>-</w:t>
      </w:r>
      <w:r w:rsidRPr="009A7D7B">
        <w:rPr>
          <w:rFonts w:ascii="Times New Roman" w:hAnsi="Times New Roman"/>
          <w:bCs/>
          <w:color w:val="000000" w:themeColor="text1"/>
          <w:sz w:val="28"/>
        </w:rPr>
        <w:t>80</w:t>
      </w:r>
      <w:r w:rsidR="005009B0" w:rsidRPr="009A7D7B">
        <w:rPr>
          <w:rFonts w:ascii="Times New Roman" w:hAnsi="Times New Roman"/>
          <w:bCs/>
          <w:color w:val="000000" w:themeColor="text1"/>
          <w:sz w:val="28"/>
        </w:rPr>
        <w:t xml:space="preserve"> </w:t>
      </w:r>
      <w:r w:rsidRPr="009A7D7B">
        <w:rPr>
          <w:rFonts w:ascii="Times New Roman" w:hAnsi="Times New Roman"/>
          <w:bCs/>
          <w:color w:val="000000" w:themeColor="text1"/>
          <w:sz w:val="28"/>
        </w:rPr>
        <w:t>mm, có nơi cao hơn</w:t>
      </w:r>
      <w:r w:rsidR="00A55DE6" w:rsidRPr="009A7D7B">
        <w:rPr>
          <w:rFonts w:ascii="Times New Roman" w:hAnsi="Times New Roman"/>
          <w:bCs/>
          <w:color w:val="000000" w:themeColor="text1"/>
          <w:sz w:val="28"/>
        </w:rPr>
        <w:t>.</w:t>
      </w:r>
      <w:r w:rsidR="004A057C" w:rsidRPr="009A7D7B">
        <w:rPr>
          <w:rFonts w:ascii="Times New Roman" w:hAnsi="Times New Roman"/>
          <w:bCs/>
          <w:color w:val="000000" w:themeColor="text1"/>
          <w:sz w:val="28"/>
        </w:rPr>
        <w:t xml:space="preserve"> </w:t>
      </w:r>
      <w:r w:rsidR="004A057C" w:rsidRPr="009A7D7B">
        <w:rPr>
          <w:rFonts w:ascii="Times New Roman" w:hAnsi="Times New Roman"/>
          <w:color w:val="000000" w:themeColor="text1"/>
          <w:sz w:val="28"/>
          <w:szCs w:val="28"/>
        </w:rPr>
        <w:t>(Nguồn: Đặc điểm khí tượng thủy văn tỉnh Thừa Thiên Huế 2011-2019, Đài khí tượng thủy văn tỉnh Thừa Thiên Huế)</w:t>
      </w:r>
    </w:p>
    <w:p w14:paraId="39F7BB11" w14:textId="3F18170B" w:rsidR="00DA5EB8" w:rsidRPr="009A7D7B" w:rsidRDefault="00DA5EB8" w:rsidP="00623A39">
      <w:pPr>
        <w:widowControl w:val="0"/>
        <w:spacing w:after="120" w:line="288" w:lineRule="auto"/>
        <w:ind w:firstLine="720"/>
        <w:rPr>
          <w:rFonts w:ascii="Times New Roman" w:hAnsi="Times New Roman"/>
          <w:color w:val="000000" w:themeColor="text1"/>
          <w:sz w:val="28"/>
          <w:szCs w:val="28"/>
        </w:rPr>
      </w:pPr>
      <w:bookmarkStart w:id="225" w:name="_Hlk61873442"/>
      <w:r w:rsidRPr="009A7D7B">
        <w:rPr>
          <w:rFonts w:ascii="Times New Roman" w:hAnsi="Times New Roman"/>
          <w:color w:val="000000" w:themeColor="text1"/>
          <w:sz w:val="28"/>
          <w:szCs w:val="28"/>
        </w:rPr>
        <w:t xml:space="preserve">Có thể nhận thấy trong thời kỳ đánh giá mưa lớn ảnh hưởng trên pham vi toàn tỉnh </w:t>
      </w:r>
      <w:r w:rsidR="00AF0199" w:rsidRPr="009A7D7B">
        <w:rPr>
          <w:rFonts w:ascii="Times New Roman" w:hAnsi="Times New Roman"/>
          <w:color w:val="000000" w:themeColor="text1"/>
          <w:sz w:val="28"/>
          <w:szCs w:val="28"/>
        </w:rPr>
        <w:t xml:space="preserve">Thừa Thiên Huế </w:t>
      </w:r>
      <w:r w:rsidRPr="009A7D7B">
        <w:rPr>
          <w:rFonts w:ascii="Times New Roman" w:hAnsi="Times New Roman"/>
          <w:color w:val="000000" w:themeColor="text1"/>
          <w:sz w:val="28"/>
          <w:szCs w:val="28"/>
        </w:rPr>
        <w:t>v</w:t>
      </w:r>
      <w:r w:rsidR="001364B8" w:rsidRPr="009A7D7B">
        <w:rPr>
          <w:rFonts w:ascii="Times New Roman" w:hAnsi="Times New Roman"/>
          <w:color w:val="000000" w:themeColor="text1"/>
          <w:sz w:val="28"/>
          <w:szCs w:val="28"/>
        </w:rPr>
        <w:t>ới</w:t>
      </w:r>
      <w:r w:rsidRPr="009A7D7B">
        <w:rPr>
          <w:rFonts w:ascii="Times New Roman" w:hAnsi="Times New Roman"/>
          <w:color w:val="000000" w:themeColor="text1"/>
          <w:sz w:val="28"/>
          <w:szCs w:val="28"/>
        </w:rPr>
        <w:t xml:space="preserve"> </w:t>
      </w:r>
      <w:r w:rsidR="001364B8" w:rsidRPr="009A7D7B">
        <w:rPr>
          <w:rFonts w:ascii="Times New Roman" w:hAnsi="Times New Roman"/>
          <w:color w:val="000000" w:themeColor="text1"/>
          <w:sz w:val="28"/>
          <w:szCs w:val="28"/>
        </w:rPr>
        <w:t xml:space="preserve">cường độ </w:t>
      </w:r>
      <w:r w:rsidR="008D3230" w:rsidRPr="009A7D7B">
        <w:rPr>
          <w:rFonts w:ascii="Times New Roman" w:hAnsi="Times New Roman"/>
          <w:color w:val="000000" w:themeColor="text1"/>
          <w:sz w:val="28"/>
          <w:szCs w:val="28"/>
        </w:rPr>
        <w:t xml:space="preserve">tăng </w:t>
      </w:r>
      <w:r w:rsidR="001364B8" w:rsidRPr="009A7D7B">
        <w:rPr>
          <w:rFonts w:ascii="Times New Roman" w:hAnsi="Times New Roman"/>
          <w:color w:val="000000" w:themeColor="text1"/>
          <w:sz w:val="28"/>
          <w:szCs w:val="28"/>
        </w:rPr>
        <w:t xml:space="preserve">và tần xuất </w:t>
      </w:r>
      <w:r w:rsidR="00AF0199" w:rsidRPr="009A7D7B">
        <w:rPr>
          <w:rFonts w:ascii="Times New Roman" w:hAnsi="Times New Roman"/>
          <w:color w:val="000000" w:themeColor="text1"/>
          <w:sz w:val="28"/>
          <w:szCs w:val="28"/>
        </w:rPr>
        <w:t xml:space="preserve">cũng </w:t>
      </w:r>
      <w:r w:rsidR="001364B8" w:rsidRPr="009A7D7B">
        <w:rPr>
          <w:rFonts w:ascii="Times New Roman" w:hAnsi="Times New Roman"/>
          <w:color w:val="000000" w:themeColor="text1"/>
          <w:sz w:val="28"/>
          <w:szCs w:val="28"/>
        </w:rPr>
        <w:t>có xu hướng tăng</w:t>
      </w:r>
      <w:r w:rsidR="008D3230" w:rsidRPr="009A7D7B">
        <w:rPr>
          <w:rFonts w:ascii="Times New Roman" w:hAnsi="Times New Roman"/>
          <w:color w:val="000000" w:themeColor="text1"/>
          <w:sz w:val="28"/>
          <w:szCs w:val="28"/>
        </w:rPr>
        <w:t xml:space="preserve"> so với TBNN.</w:t>
      </w:r>
      <w:r w:rsidR="00EA782D" w:rsidRPr="009A7D7B">
        <w:rPr>
          <w:rFonts w:ascii="Times New Roman" w:hAnsi="Times New Roman"/>
          <w:color w:val="000000" w:themeColor="text1"/>
          <w:sz w:val="28"/>
          <w:szCs w:val="28"/>
        </w:rPr>
        <w:t xml:space="preserve"> Tiêu biểu năm 2015 đợt mưa lớn bất thường từ ngày 24-28/3/2015 với tổng lượng mưa phổ biến từ 250</w:t>
      </w:r>
      <w:r w:rsidR="0030694B" w:rsidRPr="009A7D7B">
        <w:rPr>
          <w:rFonts w:ascii="Times New Roman" w:hAnsi="Times New Roman"/>
          <w:color w:val="000000" w:themeColor="text1"/>
          <w:sz w:val="28"/>
          <w:szCs w:val="28"/>
        </w:rPr>
        <w:t>-</w:t>
      </w:r>
      <w:r w:rsidR="00EA782D" w:rsidRPr="009A7D7B">
        <w:rPr>
          <w:rFonts w:ascii="Times New Roman" w:hAnsi="Times New Roman"/>
          <w:color w:val="000000" w:themeColor="text1"/>
          <w:sz w:val="28"/>
          <w:szCs w:val="28"/>
        </w:rPr>
        <w:t>400</w:t>
      </w:r>
      <w:r w:rsidR="0030694B" w:rsidRPr="009A7D7B">
        <w:rPr>
          <w:rFonts w:ascii="Times New Roman" w:hAnsi="Times New Roman"/>
          <w:color w:val="000000" w:themeColor="text1"/>
          <w:sz w:val="28"/>
          <w:szCs w:val="28"/>
        </w:rPr>
        <w:t xml:space="preserve"> </w:t>
      </w:r>
      <w:r w:rsidR="00EA782D" w:rsidRPr="009A7D7B">
        <w:rPr>
          <w:rFonts w:ascii="Times New Roman" w:hAnsi="Times New Roman"/>
          <w:color w:val="000000" w:themeColor="text1"/>
          <w:sz w:val="28"/>
          <w:szCs w:val="28"/>
        </w:rPr>
        <w:t>mm, đã gây ngập lụt ảnh hưởng đến sản xuất nông nghiệp cho các huyện Phong Điền, Quảng Điền, Phú Vang, Phú Lộc, thị xã Hương Trà và Hương Thủy. Đây là đợt lũ trái mùa ở mức cao nhất trong 40 năm qua.</w:t>
      </w:r>
    </w:p>
    <w:p w14:paraId="4B4E2EF0" w14:textId="48D38654" w:rsidR="004E0EBA" w:rsidRPr="009A7D7B" w:rsidRDefault="004E0EBA" w:rsidP="00B472C0">
      <w:pPr>
        <w:widowControl w:val="0"/>
        <w:spacing w:after="120" w:line="288" w:lineRule="auto"/>
        <w:ind w:firstLine="720"/>
        <w:outlineLvl w:val="2"/>
        <w:rPr>
          <w:rFonts w:ascii="Times New Roman" w:hAnsi="Times New Roman"/>
          <w:b/>
          <w:bCs/>
          <w:color w:val="000000" w:themeColor="text1"/>
          <w:sz w:val="28"/>
          <w:szCs w:val="28"/>
        </w:rPr>
      </w:pPr>
      <w:bookmarkStart w:id="226" w:name="_Toc70369651"/>
      <w:bookmarkEnd w:id="225"/>
      <w:r w:rsidRPr="009A7D7B">
        <w:rPr>
          <w:rFonts w:ascii="Times New Roman" w:hAnsi="Times New Roman"/>
          <w:b/>
          <w:bCs/>
          <w:color w:val="000000" w:themeColor="text1"/>
          <w:sz w:val="28"/>
          <w:szCs w:val="28"/>
        </w:rPr>
        <w:t xml:space="preserve">3.1.5. Tác động của </w:t>
      </w:r>
      <w:r w:rsidR="00BE1135" w:rsidRPr="009A7D7B">
        <w:rPr>
          <w:rFonts w:ascii="Times New Roman" w:hAnsi="Times New Roman"/>
          <w:b/>
          <w:bCs/>
          <w:color w:val="000000" w:themeColor="text1"/>
          <w:sz w:val="28"/>
          <w:szCs w:val="28"/>
        </w:rPr>
        <w:t>BĐKH</w:t>
      </w:r>
      <w:r w:rsidRPr="009A7D7B">
        <w:rPr>
          <w:rFonts w:ascii="Times New Roman" w:hAnsi="Times New Roman"/>
          <w:b/>
          <w:bCs/>
          <w:color w:val="000000" w:themeColor="text1"/>
          <w:sz w:val="28"/>
          <w:szCs w:val="28"/>
        </w:rPr>
        <w:t xml:space="preserve"> đối với lũ, lụt, lũ quét và ngập úng</w:t>
      </w:r>
      <w:bookmarkEnd w:id="226"/>
    </w:p>
    <w:p w14:paraId="5D588E15" w14:textId="3B8D4EA0" w:rsidR="004E0EBA" w:rsidRPr="009A7D7B" w:rsidRDefault="004E0EBA" w:rsidP="004E0EBA">
      <w:pPr>
        <w:pStyle w:val="HD4"/>
        <w:widowControl w:val="0"/>
        <w:spacing w:after="120" w:line="288" w:lineRule="auto"/>
        <w:ind w:firstLine="720"/>
        <w:rPr>
          <w:b w:val="0"/>
          <w:bCs w:val="0"/>
          <w:color w:val="000000" w:themeColor="text1"/>
        </w:rPr>
      </w:pPr>
      <w:r w:rsidRPr="009A7D7B">
        <w:rPr>
          <w:b w:val="0"/>
          <w:bCs w:val="0"/>
          <w:i/>
          <w:iCs/>
          <w:color w:val="000000" w:themeColor="text1"/>
        </w:rPr>
        <w:t xml:space="preserve">* </w:t>
      </w:r>
      <w:r w:rsidR="00BE1135" w:rsidRPr="009A7D7B">
        <w:rPr>
          <w:b w:val="0"/>
          <w:bCs w:val="0"/>
          <w:i/>
          <w:iCs/>
          <w:color w:val="000000" w:themeColor="text1"/>
          <w:lang w:val="nl-NL"/>
        </w:rPr>
        <w:t>BĐKH</w:t>
      </w:r>
      <w:r w:rsidRPr="009A7D7B">
        <w:rPr>
          <w:b w:val="0"/>
          <w:bCs w:val="0"/>
          <w:i/>
          <w:iCs/>
          <w:color w:val="000000" w:themeColor="text1"/>
          <w:lang w:val="nl-NL"/>
        </w:rPr>
        <w:t xml:space="preserve"> đối với </w:t>
      </w:r>
      <w:r w:rsidRPr="009A7D7B">
        <w:rPr>
          <w:b w:val="0"/>
          <w:bCs w:val="0"/>
          <w:i/>
          <w:iCs/>
          <w:color w:val="000000" w:themeColor="text1"/>
        </w:rPr>
        <w:t>lũ, lụt</w:t>
      </w:r>
      <w:r w:rsidRPr="009A7D7B">
        <w:rPr>
          <w:b w:val="0"/>
          <w:bCs w:val="0"/>
          <w:color w:val="000000" w:themeColor="text1"/>
        </w:rPr>
        <w:t>: Lũ, lụt là thiên tai cực kỳ nguy hiểm có cường suất lớn, sức tàn phá ác liệt, hàng năm gây nhiều thiệt hại n</w:t>
      </w:r>
      <w:r w:rsidR="00CE568F" w:rsidRPr="009A7D7B">
        <w:rPr>
          <w:b w:val="0"/>
          <w:bCs w:val="0"/>
          <w:color w:val="000000" w:themeColor="text1"/>
        </w:rPr>
        <w:t>ặng</w:t>
      </w:r>
      <w:r w:rsidRPr="009A7D7B">
        <w:rPr>
          <w:b w:val="0"/>
          <w:bCs w:val="0"/>
          <w:color w:val="000000" w:themeColor="text1"/>
        </w:rPr>
        <w:t xml:space="preserve"> nề.</w:t>
      </w:r>
    </w:p>
    <w:p w14:paraId="294F9E16" w14:textId="77777777" w:rsidR="004E0EBA" w:rsidRPr="009A7D7B" w:rsidRDefault="004E0EBA" w:rsidP="004E0EBA">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Lũ lụt là thiên tai cực kỳ nguy hiểm có cường suất lớn, sức tàn phá ác liệt, hàng năm gây nhiều thiệt hại cho Thừa Thiên Huế. Lũ, lụt ở Thừa Thiên Huế có những đặc điểm sau đây:</w:t>
      </w:r>
    </w:p>
    <w:p w14:paraId="6E707F64" w14:textId="77777777" w:rsidR="004E0EBA" w:rsidRPr="009A7D7B" w:rsidRDefault="004E0EBA" w:rsidP="004E0EBA">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Mùa lũ: Phù hợp với mùa mưa, mùa lũ chính vụ kéo dài từ tháng 10 đến tháng 12 hàng năm. Tổng lượng dòng chảy trong mùa mưa lũ chiếm 65% tổng lượng dòng chảy năm. Ngoài lũ chính vụ còn xuất hiện lũ tiểu mãn trong tháng 5, tháng 6 và lũ sớm trong tháng 8, tháng 9, lũ muộn trong tháng 1.</w:t>
      </w:r>
    </w:p>
    <w:p w14:paraId="6CD41184" w14:textId="61485CBF" w:rsidR="004E0EBA" w:rsidRPr="009A7D7B" w:rsidRDefault="004E0EBA" w:rsidP="004E0EBA">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Thời gian lũ: Phụ thuộc vào tình hình mưa và thuỷ triều, thời gian kéo dài trung bình của một đợt lũ khoảng 3-5 ngày, dài nhất 6-7 ngày.</w:t>
      </w:r>
    </w:p>
    <w:p w14:paraId="1EB0EE44" w14:textId="154877AE" w:rsidR="004E0EBA" w:rsidRPr="009A7D7B" w:rsidRDefault="004E0EBA" w:rsidP="004E0EBA">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Thời gian truyền lũ: trung bình 5-6 giờ với khoảng cách 51 km từ thượng nguồn (Thượng Nhật) đến hạ lưu (Kim Long).</w:t>
      </w:r>
    </w:p>
    <w:p w14:paraId="04B15D2E" w14:textId="202B757B" w:rsidR="004E0EBA" w:rsidRPr="009A7D7B" w:rsidRDefault="004E0EBA" w:rsidP="004E0EBA">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lastRenderedPageBreak/>
        <w:t>+ Biên độ lũ, cường suất lũ: Phụ thuộc vào lượng mưa và cường độ mưa và hình dạng mặt cắt sông. Biên độ lũ giao động khoảng 3-5 m, cường suất lũ lớn nhất ở vùng núi khoảng 1-2 m/h, ở vùng đồng bằng từ 0,5-1 m/h.</w:t>
      </w:r>
    </w:p>
    <w:p w14:paraId="23506336" w14:textId="37A90529" w:rsidR="004E0EBA" w:rsidRPr="009A7D7B" w:rsidRDefault="004E0EBA" w:rsidP="004E0EBA">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Lưu lượng lũ: Lưu lượng của trận lũ 1953 là 12.500 m</w:t>
      </w:r>
      <w:r w:rsidRPr="009A7D7B">
        <w:rPr>
          <w:rFonts w:ascii="Times New Roman" w:hAnsi="Times New Roman" w:cs="Times New Roman"/>
          <w:color w:val="000000" w:themeColor="text1"/>
          <w:sz w:val="28"/>
          <w:szCs w:val="28"/>
          <w:vertAlign w:val="superscript"/>
        </w:rPr>
        <w:t>3</w:t>
      </w:r>
      <w:r w:rsidRPr="009A7D7B">
        <w:rPr>
          <w:rFonts w:ascii="Times New Roman" w:hAnsi="Times New Roman" w:cs="Times New Roman"/>
          <w:color w:val="000000" w:themeColor="text1"/>
          <w:sz w:val="28"/>
          <w:szCs w:val="28"/>
        </w:rPr>
        <w:t>/s và trận lũ đầu tháng 11/1999 là 14.000 m</w:t>
      </w:r>
      <w:r w:rsidRPr="009A7D7B">
        <w:rPr>
          <w:rFonts w:ascii="Times New Roman" w:hAnsi="Times New Roman" w:cs="Times New Roman"/>
          <w:color w:val="000000" w:themeColor="text1"/>
          <w:sz w:val="28"/>
          <w:szCs w:val="28"/>
          <w:vertAlign w:val="superscript"/>
        </w:rPr>
        <w:t>3</w:t>
      </w:r>
      <w:r w:rsidRPr="009A7D7B">
        <w:rPr>
          <w:rFonts w:ascii="Times New Roman" w:hAnsi="Times New Roman" w:cs="Times New Roman"/>
          <w:color w:val="000000" w:themeColor="text1"/>
          <w:sz w:val="28"/>
          <w:szCs w:val="28"/>
        </w:rPr>
        <w:t>/s. Tổng lượng nước trên toàn bộ các sông đổ xuống hạ lưu từ ngày 1-6/11/1999 là khoảng 307 tỷ m</w:t>
      </w:r>
      <w:r w:rsidRPr="009A7D7B">
        <w:rPr>
          <w:rFonts w:ascii="Times New Roman" w:hAnsi="Times New Roman" w:cs="Times New Roman"/>
          <w:color w:val="000000" w:themeColor="text1"/>
          <w:sz w:val="28"/>
          <w:szCs w:val="28"/>
          <w:vertAlign w:val="superscript"/>
        </w:rPr>
        <w:t>3</w:t>
      </w:r>
      <w:r w:rsidRPr="009A7D7B">
        <w:rPr>
          <w:rFonts w:ascii="Times New Roman" w:hAnsi="Times New Roman" w:cs="Times New Roman"/>
          <w:color w:val="000000" w:themeColor="text1"/>
          <w:sz w:val="28"/>
          <w:szCs w:val="28"/>
        </w:rPr>
        <w:t xml:space="preserve"> làm 90% lãnh thổ vùng đồng bằng ngập sâu trong nước từ 1-4 m.</w:t>
      </w:r>
    </w:p>
    <w:p w14:paraId="5DFADC9E" w14:textId="5EA5C206" w:rsidR="004E0EBA" w:rsidRPr="009A7D7B" w:rsidRDefault="004E0EBA" w:rsidP="004E0EBA">
      <w:pPr>
        <w:tabs>
          <w:tab w:val="left" w:pos="0"/>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xml:space="preserve">+ Số </w:t>
      </w:r>
      <w:r w:rsidR="00481797" w:rsidRPr="009A7D7B">
        <w:rPr>
          <w:rFonts w:ascii="Times New Roman" w:hAnsi="Times New Roman" w:cs="Times New Roman"/>
          <w:color w:val="000000" w:themeColor="text1"/>
          <w:sz w:val="28"/>
          <w:szCs w:val="28"/>
        </w:rPr>
        <w:t>đợt</w:t>
      </w:r>
      <w:r w:rsidRPr="009A7D7B">
        <w:rPr>
          <w:rFonts w:ascii="Times New Roman" w:hAnsi="Times New Roman" w:cs="Times New Roman"/>
          <w:color w:val="000000" w:themeColor="text1"/>
          <w:sz w:val="28"/>
          <w:szCs w:val="28"/>
        </w:rPr>
        <w:t xml:space="preserve"> lũ: Theo số liệu quan trắc từ 1977-2010 trên sông Hương, trung bình hàng năm có 3,5 </w:t>
      </w:r>
      <w:r w:rsidR="00481797" w:rsidRPr="009A7D7B">
        <w:rPr>
          <w:rFonts w:ascii="Times New Roman" w:hAnsi="Times New Roman" w:cs="Times New Roman"/>
          <w:color w:val="000000" w:themeColor="text1"/>
          <w:sz w:val="28"/>
          <w:szCs w:val="28"/>
        </w:rPr>
        <w:t xml:space="preserve">đợt </w:t>
      </w:r>
      <w:r w:rsidRPr="009A7D7B">
        <w:rPr>
          <w:rFonts w:ascii="Times New Roman" w:hAnsi="Times New Roman" w:cs="Times New Roman"/>
          <w:color w:val="000000" w:themeColor="text1"/>
          <w:sz w:val="28"/>
          <w:szCs w:val="28"/>
        </w:rPr>
        <w:t>lũ lớn hơn hoặc bằng mức báo động II, năm nhiều nhất có 8 trận, năm ít nhất có 1 trận, trong đó có 36% lũ lớn và đặc biệt lớn. Những năm có hiện tượng La Nina số đợt lũ và đỉnh lũ lớn hơn rõ rệt.</w:t>
      </w:r>
    </w:p>
    <w:p w14:paraId="32B6A8DA" w14:textId="60814876" w:rsidR="00CE568F" w:rsidRPr="009A7D7B" w:rsidRDefault="00CE568F" w:rsidP="004E0EBA">
      <w:pPr>
        <w:tabs>
          <w:tab w:val="left" w:pos="0"/>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Hình 3.3 thể hiện số đợt lũ trên báo động II từ năm 1978-2020 tại sông Hương (trạm Kim Long) và sông Bồ (trạm Phú Ốc)</w:t>
      </w:r>
      <w:r w:rsidR="00481797" w:rsidRPr="009A7D7B">
        <w:rPr>
          <w:rFonts w:ascii="Times New Roman" w:hAnsi="Times New Roman" w:cs="Times New Roman"/>
          <w:color w:val="000000" w:themeColor="text1"/>
          <w:sz w:val="28"/>
          <w:szCs w:val="28"/>
        </w:rPr>
        <w:t>. Nhận thấy thời kỳ 1978-2020 tổng số đợt lũ trên báo động II tại Kim Long cao hơn tại Phú Ốc. Trong thời kỳ 2010-2020 tổng số đợt lũ trên báo động II trạm Kim Long đạt 18 đợt lũ và tại Phú Ốc đạt 22 đợt lũ. Riêng năm 2018, 2019 cả hai trạm Kim Long, Phúc Ốc đều không có đợt lũ nào trên báo động II.</w:t>
      </w:r>
    </w:p>
    <w:p w14:paraId="6718C98C" w14:textId="53B9077F" w:rsidR="00F91197" w:rsidRPr="009A7D7B" w:rsidRDefault="00F91197" w:rsidP="00AE4C47">
      <w:pPr>
        <w:tabs>
          <w:tab w:val="left" w:pos="0"/>
        </w:tabs>
        <w:spacing w:line="288" w:lineRule="auto"/>
        <w:ind w:firstLine="0"/>
        <w:jc w:val="center"/>
        <w:rPr>
          <w:rFonts w:ascii="Times New Roman" w:hAnsi="Times New Roman" w:cs="Times New Roman"/>
          <w:color w:val="000000" w:themeColor="text1"/>
          <w:sz w:val="28"/>
          <w:szCs w:val="28"/>
        </w:rPr>
      </w:pPr>
      <w:r w:rsidRPr="009A7D7B">
        <w:rPr>
          <w:noProof/>
          <w:color w:val="000000" w:themeColor="text1"/>
        </w:rPr>
        <w:drawing>
          <wp:inline distT="0" distB="0" distL="0" distR="0" wp14:anchorId="7C61827A" wp14:editId="02B344BC">
            <wp:extent cx="5448300" cy="2790825"/>
            <wp:effectExtent l="0" t="0" r="0" b="9525"/>
            <wp:docPr id="29" name="Chart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88FC14-7A7E-462C-A80C-10BEFCB62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6380D42E" w14:textId="370E26F8" w:rsidR="004E0EBA" w:rsidRPr="009A7D7B" w:rsidRDefault="004E0EBA" w:rsidP="00A01874">
      <w:pPr>
        <w:pStyle w:val="Caption"/>
      </w:pPr>
      <w:bookmarkStart w:id="227" w:name="_Toc71738924"/>
      <w:r w:rsidRPr="009A7D7B">
        <w:t>Hình 3.</w:t>
      </w:r>
      <w:r w:rsidR="009A197E" w:rsidRPr="009A7D7B">
        <w:fldChar w:fldCharType="begin"/>
      </w:r>
      <w:r w:rsidR="009A197E" w:rsidRPr="009A7D7B">
        <w:instrText xml:space="preserve"> SEQ Hình_3. \* ARABIC </w:instrText>
      </w:r>
      <w:r w:rsidR="009A197E" w:rsidRPr="009A7D7B">
        <w:fldChar w:fldCharType="separate"/>
      </w:r>
      <w:r w:rsidR="007957D9" w:rsidRPr="009A7D7B">
        <w:rPr>
          <w:noProof/>
        </w:rPr>
        <w:t>3</w:t>
      </w:r>
      <w:r w:rsidR="009A197E" w:rsidRPr="009A7D7B">
        <w:rPr>
          <w:noProof/>
        </w:rPr>
        <w:fldChar w:fldCharType="end"/>
      </w:r>
      <w:r w:rsidRPr="009A7D7B">
        <w:t xml:space="preserve">: Số đợt lũ trên báo động </w:t>
      </w:r>
      <w:r w:rsidR="005C69A8" w:rsidRPr="009A7D7B">
        <w:t>II</w:t>
      </w:r>
      <w:r w:rsidRPr="009A7D7B">
        <w:t xml:space="preserve"> từ năm 197</w:t>
      </w:r>
      <w:r w:rsidR="00F91197" w:rsidRPr="009A7D7B">
        <w:t>8</w:t>
      </w:r>
      <w:r w:rsidRPr="009A7D7B">
        <w:t xml:space="preserve"> - 20</w:t>
      </w:r>
      <w:r w:rsidR="00F91197" w:rsidRPr="009A7D7B">
        <w:t>20</w:t>
      </w:r>
      <w:r w:rsidRPr="009A7D7B">
        <w:t xml:space="preserve"> trên các sông</w:t>
      </w:r>
      <w:bookmarkEnd w:id="227"/>
    </w:p>
    <w:p w14:paraId="6058C9BE" w14:textId="2B8713CC" w:rsidR="004E0EBA" w:rsidRPr="009A7D7B" w:rsidRDefault="004E0EBA" w:rsidP="00AE4C47">
      <w:pPr>
        <w:spacing w:before="120" w:line="288" w:lineRule="auto"/>
        <w:ind w:firstLine="0"/>
        <w:jc w:val="center"/>
        <w:rPr>
          <w:rFonts w:ascii="Times New Roman" w:eastAsia="Calibri" w:hAnsi="Times New Roman" w:cs="Times New Roman"/>
          <w:b/>
          <w:bCs/>
          <w:color w:val="000000" w:themeColor="text1"/>
          <w:sz w:val="28"/>
          <w:szCs w:val="28"/>
        </w:rPr>
      </w:pPr>
      <w:r w:rsidRPr="009A7D7B">
        <w:rPr>
          <w:noProof/>
          <w:color w:val="000000" w:themeColor="text1"/>
          <w:szCs w:val="28"/>
        </w:rPr>
        <w:lastRenderedPageBreak/>
        <w:drawing>
          <wp:inline distT="0" distB="0" distL="0" distR="0" wp14:anchorId="0E873EA1" wp14:editId="7751D8A1">
            <wp:extent cx="5524500" cy="2924175"/>
            <wp:effectExtent l="0" t="0" r="0" b="9525"/>
            <wp:docPr id="100" name="Chart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940607B" w14:textId="64A0304F" w:rsidR="004E0EBA" w:rsidRPr="009A7D7B" w:rsidRDefault="004E0EBA" w:rsidP="00A01874">
      <w:pPr>
        <w:pStyle w:val="Caption"/>
        <w:rPr>
          <w:bCs/>
        </w:rPr>
      </w:pPr>
      <w:bookmarkStart w:id="228" w:name="_Toc71738925"/>
      <w:bookmarkStart w:id="229" w:name="_Hlk54512743"/>
      <w:r w:rsidRPr="009A7D7B">
        <w:t>Hình 3.</w:t>
      </w:r>
      <w:r w:rsidR="009A197E" w:rsidRPr="009A7D7B">
        <w:fldChar w:fldCharType="begin"/>
      </w:r>
      <w:r w:rsidR="009A197E" w:rsidRPr="009A7D7B">
        <w:instrText xml:space="preserve"> SEQ Hình_3. \* ARABIC </w:instrText>
      </w:r>
      <w:r w:rsidR="009A197E" w:rsidRPr="009A7D7B">
        <w:fldChar w:fldCharType="separate"/>
      </w:r>
      <w:r w:rsidR="007957D9" w:rsidRPr="009A7D7B">
        <w:rPr>
          <w:noProof/>
        </w:rPr>
        <w:t>4</w:t>
      </w:r>
      <w:r w:rsidR="009A197E" w:rsidRPr="009A7D7B">
        <w:rPr>
          <w:noProof/>
        </w:rPr>
        <w:fldChar w:fldCharType="end"/>
      </w:r>
      <w:r w:rsidRPr="009A7D7B">
        <w:t>: Mực nước cao nhất năm trên các sông (1977-201</w:t>
      </w:r>
      <w:r w:rsidRPr="009A7D7B">
        <w:rPr>
          <w:lang w:val="en-US"/>
        </w:rPr>
        <w:t>7</w:t>
      </w:r>
      <w:r w:rsidRPr="009A7D7B">
        <w:t xml:space="preserve">) (Nguồn: </w:t>
      </w:r>
      <w:r w:rsidRPr="009A7D7B">
        <w:rPr>
          <w:rFonts w:eastAsia="Calibri"/>
          <w:szCs w:val="32"/>
        </w:rPr>
        <w:t>Ban chỉ huy phòng chống thiên tai và tìm kiếm cứu nạn tỉnh Thừa Thiên Huế, 2020)</w:t>
      </w:r>
      <w:bookmarkEnd w:id="228"/>
    </w:p>
    <w:p w14:paraId="4B82A23C" w14:textId="29E879B1" w:rsidR="004E0EBA" w:rsidRPr="009A7D7B" w:rsidRDefault="00F33A7E" w:rsidP="00A01874">
      <w:pPr>
        <w:pStyle w:val="Caption"/>
      </w:pPr>
      <w:bookmarkStart w:id="230" w:name="_Toc71738778"/>
      <w:bookmarkEnd w:id="229"/>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3</w:t>
      </w:r>
      <w:r w:rsidR="009A197E" w:rsidRPr="009A7D7B">
        <w:rPr>
          <w:noProof/>
        </w:rPr>
        <w:fldChar w:fldCharType="end"/>
      </w:r>
      <w:r w:rsidR="004E0EBA" w:rsidRPr="009A7D7B">
        <w:rPr>
          <w:rFonts w:eastAsia="Calibri"/>
        </w:rPr>
        <w:t xml:space="preserve">: </w:t>
      </w:r>
      <w:r w:rsidR="004E0EBA" w:rsidRPr="009A7D7B">
        <w:t>Thống kê các đợt lũ muộn trong tháng 12 (1976-20</w:t>
      </w:r>
      <w:r w:rsidR="00F91197" w:rsidRPr="009A7D7B">
        <w:t>20</w:t>
      </w:r>
      <w:r w:rsidR="004E0EBA" w:rsidRPr="009A7D7B">
        <w:t>)</w:t>
      </w:r>
      <w:bookmarkEnd w:id="2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532"/>
        <w:gridCol w:w="3203"/>
        <w:gridCol w:w="1614"/>
        <w:gridCol w:w="1713"/>
      </w:tblGrid>
      <w:tr w:rsidR="009A7D7B" w:rsidRPr="009A7D7B" w14:paraId="787B230D" w14:textId="77777777" w:rsidTr="00562859">
        <w:trPr>
          <w:tblHeader/>
        </w:trPr>
        <w:tc>
          <w:tcPr>
            <w:tcW w:w="2694" w:type="dxa"/>
            <w:gridSpan w:val="2"/>
          </w:tcPr>
          <w:p w14:paraId="6D96B48E" w14:textId="77777777" w:rsidR="004E0EBA" w:rsidRPr="009A7D7B" w:rsidRDefault="004E0EBA" w:rsidP="00963C14">
            <w:pPr>
              <w:spacing w:before="40" w:after="20"/>
              <w:ind w:firstLine="0"/>
              <w:jc w:val="center"/>
              <w:rPr>
                <w:rFonts w:ascii="Times New Roman" w:eastAsia="Arial" w:hAnsi="Times New Roman" w:cs="Times New Roman"/>
                <w:b/>
                <w:bCs/>
                <w:color w:val="000000" w:themeColor="text1"/>
                <w:sz w:val="28"/>
                <w:szCs w:val="28"/>
                <w:lang w:val="vi-VN"/>
              </w:rPr>
            </w:pPr>
            <w:bookmarkStart w:id="231" w:name="_Hlk54512783"/>
            <w:r w:rsidRPr="009A7D7B">
              <w:rPr>
                <w:rFonts w:ascii="Times New Roman" w:eastAsia="Arial" w:hAnsi="Times New Roman" w:cs="Times New Roman"/>
                <w:b/>
                <w:bCs/>
                <w:color w:val="000000" w:themeColor="text1"/>
                <w:sz w:val="28"/>
                <w:szCs w:val="28"/>
                <w:lang w:val="vi-VN"/>
              </w:rPr>
              <w:t>Thời gian</w:t>
            </w:r>
          </w:p>
        </w:tc>
        <w:tc>
          <w:tcPr>
            <w:tcW w:w="3298" w:type="dxa"/>
            <w:vMerge w:val="restart"/>
          </w:tcPr>
          <w:p w14:paraId="4999A6D8" w14:textId="77777777" w:rsidR="004E0EBA" w:rsidRPr="009A7D7B" w:rsidRDefault="004E0EBA" w:rsidP="00963C14">
            <w:pPr>
              <w:spacing w:before="40" w:after="20"/>
              <w:ind w:firstLine="0"/>
              <w:jc w:val="center"/>
              <w:rPr>
                <w:rFonts w:ascii="Times New Roman" w:eastAsia="Arial" w:hAnsi="Times New Roman" w:cs="Times New Roman"/>
                <w:b/>
                <w:bCs/>
                <w:color w:val="000000" w:themeColor="text1"/>
                <w:sz w:val="28"/>
                <w:szCs w:val="28"/>
                <w:lang w:val="vi-VN"/>
              </w:rPr>
            </w:pPr>
            <w:r w:rsidRPr="009A7D7B">
              <w:rPr>
                <w:rFonts w:ascii="Times New Roman" w:eastAsia="Arial" w:hAnsi="Times New Roman" w:cs="Times New Roman"/>
                <w:b/>
                <w:bCs/>
                <w:color w:val="000000" w:themeColor="text1"/>
                <w:sz w:val="28"/>
                <w:szCs w:val="28"/>
                <w:lang w:val="vi-VN"/>
              </w:rPr>
              <w:t>Lượng mưa phổ biến</w:t>
            </w:r>
          </w:p>
          <w:p w14:paraId="26A27EAB" w14:textId="77777777" w:rsidR="004E0EBA" w:rsidRPr="009A7D7B" w:rsidRDefault="004E0EBA" w:rsidP="00963C14">
            <w:pPr>
              <w:spacing w:before="40" w:after="20"/>
              <w:ind w:firstLine="0"/>
              <w:jc w:val="center"/>
              <w:rPr>
                <w:rFonts w:ascii="Times New Roman" w:eastAsia="Arial" w:hAnsi="Times New Roman" w:cs="Times New Roman"/>
                <w:b/>
                <w:bCs/>
                <w:color w:val="000000" w:themeColor="text1"/>
                <w:sz w:val="28"/>
                <w:szCs w:val="28"/>
                <w:lang w:val="vi-VN"/>
              </w:rPr>
            </w:pPr>
            <w:r w:rsidRPr="009A7D7B">
              <w:rPr>
                <w:rFonts w:ascii="Times New Roman" w:eastAsia="Arial" w:hAnsi="Times New Roman" w:cs="Times New Roman"/>
                <w:b/>
                <w:bCs/>
                <w:color w:val="000000" w:themeColor="text1"/>
                <w:sz w:val="28"/>
                <w:szCs w:val="28"/>
                <w:lang w:val="vi-VN"/>
              </w:rPr>
              <w:t>(mm)</w:t>
            </w:r>
          </w:p>
        </w:tc>
        <w:tc>
          <w:tcPr>
            <w:tcW w:w="3414" w:type="dxa"/>
            <w:gridSpan w:val="2"/>
          </w:tcPr>
          <w:p w14:paraId="42E22390" w14:textId="77777777" w:rsidR="004E0EBA" w:rsidRPr="009A7D7B" w:rsidRDefault="004E0EBA" w:rsidP="00963C14">
            <w:pPr>
              <w:spacing w:before="40" w:after="20"/>
              <w:ind w:firstLine="0"/>
              <w:jc w:val="center"/>
              <w:rPr>
                <w:rFonts w:ascii="Times New Roman" w:eastAsia="Arial" w:hAnsi="Times New Roman" w:cs="Times New Roman"/>
                <w:b/>
                <w:bCs/>
                <w:color w:val="000000" w:themeColor="text1"/>
                <w:sz w:val="28"/>
                <w:szCs w:val="28"/>
                <w:lang w:val="vi-VN"/>
              </w:rPr>
            </w:pPr>
            <w:r w:rsidRPr="009A7D7B">
              <w:rPr>
                <w:rFonts w:ascii="Times New Roman" w:eastAsia="Arial" w:hAnsi="Times New Roman" w:cs="Times New Roman"/>
                <w:b/>
                <w:bCs/>
                <w:color w:val="000000" w:themeColor="text1"/>
                <w:sz w:val="28"/>
                <w:szCs w:val="28"/>
                <w:lang w:val="vi-VN"/>
              </w:rPr>
              <w:t>Đỉnh lũ (cm)</w:t>
            </w:r>
          </w:p>
        </w:tc>
      </w:tr>
      <w:tr w:rsidR="009A7D7B" w:rsidRPr="009A7D7B" w14:paraId="764BE356" w14:textId="77777777" w:rsidTr="00562859">
        <w:trPr>
          <w:tblHeader/>
        </w:trPr>
        <w:tc>
          <w:tcPr>
            <w:tcW w:w="1134" w:type="dxa"/>
          </w:tcPr>
          <w:p w14:paraId="26FC9E76" w14:textId="77777777" w:rsidR="004E0EBA" w:rsidRPr="009A7D7B" w:rsidRDefault="004E0EBA" w:rsidP="00963C14">
            <w:pPr>
              <w:spacing w:before="40" w:after="20"/>
              <w:ind w:firstLine="0"/>
              <w:jc w:val="center"/>
              <w:rPr>
                <w:rFonts w:ascii="Times New Roman" w:eastAsia="Arial" w:hAnsi="Times New Roman" w:cs="Times New Roman"/>
                <w:b/>
                <w:bCs/>
                <w:color w:val="000000" w:themeColor="text1"/>
                <w:sz w:val="28"/>
                <w:szCs w:val="28"/>
                <w:lang w:val="vi-VN"/>
              </w:rPr>
            </w:pPr>
            <w:r w:rsidRPr="009A7D7B">
              <w:rPr>
                <w:rFonts w:ascii="Times New Roman" w:eastAsia="Arial" w:hAnsi="Times New Roman" w:cs="Times New Roman"/>
                <w:b/>
                <w:bCs/>
                <w:color w:val="000000" w:themeColor="text1"/>
                <w:sz w:val="28"/>
                <w:szCs w:val="28"/>
                <w:lang w:val="vi-VN"/>
              </w:rPr>
              <w:t>Năm</w:t>
            </w:r>
          </w:p>
        </w:tc>
        <w:tc>
          <w:tcPr>
            <w:tcW w:w="1560" w:type="dxa"/>
          </w:tcPr>
          <w:p w14:paraId="4457EEB5" w14:textId="77777777" w:rsidR="004E0EBA" w:rsidRPr="009A7D7B" w:rsidRDefault="004E0EBA" w:rsidP="00963C14">
            <w:pPr>
              <w:spacing w:before="40" w:after="20"/>
              <w:ind w:firstLine="0"/>
              <w:jc w:val="center"/>
              <w:rPr>
                <w:rFonts w:ascii="Times New Roman" w:eastAsia="Arial" w:hAnsi="Times New Roman" w:cs="Times New Roman"/>
                <w:b/>
                <w:bCs/>
                <w:color w:val="000000" w:themeColor="text1"/>
                <w:sz w:val="28"/>
                <w:szCs w:val="28"/>
                <w:lang w:val="vi-VN"/>
              </w:rPr>
            </w:pPr>
            <w:r w:rsidRPr="009A7D7B">
              <w:rPr>
                <w:rFonts w:ascii="Times New Roman" w:eastAsia="Arial" w:hAnsi="Times New Roman" w:cs="Times New Roman"/>
                <w:b/>
                <w:bCs/>
                <w:color w:val="000000" w:themeColor="text1"/>
                <w:sz w:val="28"/>
                <w:szCs w:val="28"/>
                <w:lang w:val="vi-VN"/>
              </w:rPr>
              <w:t>ngày</w:t>
            </w:r>
          </w:p>
        </w:tc>
        <w:tc>
          <w:tcPr>
            <w:tcW w:w="3298" w:type="dxa"/>
            <w:vMerge/>
          </w:tcPr>
          <w:p w14:paraId="7C6D676C" w14:textId="77777777" w:rsidR="004E0EBA" w:rsidRPr="009A7D7B" w:rsidRDefault="004E0EBA" w:rsidP="00963C14">
            <w:pPr>
              <w:spacing w:before="40" w:after="20"/>
              <w:ind w:firstLine="0"/>
              <w:jc w:val="center"/>
              <w:rPr>
                <w:rFonts w:ascii="Times New Roman" w:eastAsia="Arial" w:hAnsi="Times New Roman" w:cs="Times New Roman"/>
                <w:b/>
                <w:bCs/>
                <w:color w:val="000000" w:themeColor="text1"/>
                <w:sz w:val="28"/>
                <w:szCs w:val="28"/>
                <w:lang w:val="vi-VN"/>
              </w:rPr>
            </w:pPr>
          </w:p>
        </w:tc>
        <w:tc>
          <w:tcPr>
            <w:tcW w:w="1652" w:type="dxa"/>
          </w:tcPr>
          <w:p w14:paraId="0C2599FE" w14:textId="77777777" w:rsidR="004E0EBA" w:rsidRPr="009A7D7B" w:rsidRDefault="004E0EBA" w:rsidP="00963C14">
            <w:pPr>
              <w:spacing w:before="40" w:after="20"/>
              <w:ind w:firstLine="0"/>
              <w:jc w:val="center"/>
              <w:rPr>
                <w:rFonts w:ascii="Times New Roman" w:eastAsia="Arial" w:hAnsi="Times New Roman" w:cs="Times New Roman"/>
                <w:b/>
                <w:bCs/>
                <w:color w:val="000000" w:themeColor="text1"/>
                <w:sz w:val="28"/>
                <w:szCs w:val="28"/>
                <w:lang w:val="vi-VN"/>
              </w:rPr>
            </w:pPr>
            <w:r w:rsidRPr="009A7D7B">
              <w:rPr>
                <w:rFonts w:ascii="Times New Roman" w:eastAsia="Arial" w:hAnsi="Times New Roman" w:cs="Times New Roman"/>
                <w:b/>
                <w:bCs/>
                <w:color w:val="000000" w:themeColor="text1"/>
                <w:sz w:val="28"/>
                <w:szCs w:val="28"/>
                <w:lang w:val="vi-VN"/>
              </w:rPr>
              <w:t>Kim Long</w:t>
            </w:r>
          </w:p>
        </w:tc>
        <w:tc>
          <w:tcPr>
            <w:tcW w:w="1762" w:type="dxa"/>
          </w:tcPr>
          <w:p w14:paraId="19914D37" w14:textId="77777777" w:rsidR="004E0EBA" w:rsidRPr="009A7D7B" w:rsidRDefault="004E0EBA" w:rsidP="00963C14">
            <w:pPr>
              <w:spacing w:before="40" w:after="20"/>
              <w:ind w:firstLine="0"/>
              <w:jc w:val="center"/>
              <w:rPr>
                <w:rFonts w:ascii="Times New Roman" w:eastAsia="Arial" w:hAnsi="Times New Roman" w:cs="Times New Roman"/>
                <w:b/>
                <w:bCs/>
                <w:color w:val="000000" w:themeColor="text1"/>
                <w:sz w:val="28"/>
                <w:szCs w:val="28"/>
                <w:lang w:val="vi-VN"/>
              </w:rPr>
            </w:pPr>
            <w:r w:rsidRPr="009A7D7B">
              <w:rPr>
                <w:rFonts w:ascii="Times New Roman" w:eastAsia="Arial" w:hAnsi="Times New Roman" w:cs="Times New Roman"/>
                <w:b/>
                <w:bCs/>
                <w:color w:val="000000" w:themeColor="text1"/>
                <w:sz w:val="28"/>
                <w:szCs w:val="28"/>
                <w:lang w:val="vi-VN"/>
              </w:rPr>
              <w:t>Phú Ốc</w:t>
            </w:r>
          </w:p>
        </w:tc>
      </w:tr>
      <w:tr w:rsidR="009A7D7B" w:rsidRPr="009A7D7B" w14:paraId="4C75663D" w14:textId="77777777" w:rsidTr="00562859">
        <w:tc>
          <w:tcPr>
            <w:tcW w:w="1134" w:type="dxa"/>
          </w:tcPr>
          <w:p w14:paraId="585D4876"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1985</w:t>
            </w:r>
          </w:p>
        </w:tc>
        <w:tc>
          <w:tcPr>
            <w:tcW w:w="1560" w:type="dxa"/>
          </w:tcPr>
          <w:p w14:paraId="0DB1B834"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28/11-2/12</w:t>
            </w:r>
          </w:p>
        </w:tc>
        <w:tc>
          <w:tcPr>
            <w:tcW w:w="3298" w:type="dxa"/>
          </w:tcPr>
          <w:p w14:paraId="75F4547D"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200-500</w:t>
            </w:r>
          </w:p>
        </w:tc>
        <w:tc>
          <w:tcPr>
            <w:tcW w:w="1652" w:type="dxa"/>
            <w:vAlign w:val="center"/>
          </w:tcPr>
          <w:p w14:paraId="395A490E"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347</w:t>
            </w:r>
          </w:p>
        </w:tc>
        <w:tc>
          <w:tcPr>
            <w:tcW w:w="1762" w:type="dxa"/>
            <w:vAlign w:val="bottom"/>
          </w:tcPr>
          <w:p w14:paraId="57B16B7C"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420</w:t>
            </w:r>
          </w:p>
        </w:tc>
      </w:tr>
      <w:tr w:rsidR="009A7D7B" w:rsidRPr="009A7D7B" w14:paraId="124C5DC8" w14:textId="77777777" w:rsidTr="00562859">
        <w:tc>
          <w:tcPr>
            <w:tcW w:w="1134" w:type="dxa"/>
          </w:tcPr>
          <w:p w14:paraId="4EE0051B"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1994</w:t>
            </w:r>
          </w:p>
        </w:tc>
        <w:tc>
          <w:tcPr>
            <w:tcW w:w="1560" w:type="dxa"/>
          </w:tcPr>
          <w:p w14:paraId="0330B993"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17-22/12</w:t>
            </w:r>
          </w:p>
        </w:tc>
        <w:tc>
          <w:tcPr>
            <w:tcW w:w="3298" w:type="dxa"/>
          </w:tcPr>
          <w:p w14:paraId="7F4BEAEE"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150-300, A Lưới: 609</w:t>
            </w:r>
          </w:p>
        </w:tc>
        <w:tc>
          <w:tcPr>
            <w:tcW w:w="1652" w:type="dxa"/>
          </w:tcPr>
          <w:p w14:paraId="1E80A4F3"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 xml:space="preserve">223 </w:t>
            </w:r>
          </w:p>
        </w:tc>
        <w:tc>
          <w:tcPr>
            <w:tcW w:w="1762" w:type="dxa"/>
          </w:tcPr>
          <w:p w14:paraId="4844CBD4"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 xml:space="preserve">411 </w:t>
            </w:r>
          </w:p>
        </w:tc>
      </w:tr>
      <w:tr w:rsidR="009A7D7B" w:rsidRPr="009A7D7B" w14:paraId="3B85AC51" w14:textId="77777777" w:rsidTr="00562859">
        <w:tc>
          <w:tcPr>
            <w:tcW w:w="1134" w:type="dxa"/>
          </w:tcPr>
          <w:p w14:paraId="16B68C5D"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1995</w:t>
            </w:r>
          </w:p>
        </w:tc>
        <w:tc>
          <w:tcPr>
            <w:tcW w:w="1560" w:type="dxa"/>
          </w:tcPr>
          <w:p w14:paraId="743382EE"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18-21/12</w:t>
            </w:r>
          </w:p>
        </w:tc>
        <w:tc>
          <w:tcPr>
            <w:tcW w:w="3298" w:type="dxa"/>
          </w:tcPr>
          <w:p w14:paraId="7732D8AC"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200-300</w:t>
            </w:r>
          </w:p>
        </w:tc>
        <w:tc>
          <w:tcPr>
            <w:tcW w:w="1652" w:type="dxa"/>
          </w:tcPr>
          <w:p w14:paraId="74AF3432"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139</w:t>
            </w:r>
          </w:p>
        </w:tc>
        <w:tc>
          <w:tcPr>
            <w:tcW w:w="1762" w:type="dxa"/>
          </w:tcPr>
          <w:p w14:paraId="007249CB"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217</w:t>
            </w:r>
          </w:p>
        </w:tc>
      </w:tr>
      <w:tr w:rsidR="009A7D7B" w:rsidRPr="009A7D7B" w14:paraId="31CD29F3" w14:textId="77777777" w:rsidTr="00562859">
        <w:tc>
          <w:tcPr>
            <w:tcW w:w="1134" w:type="dxa"/>
          </w:tcPr>
          <w:p w14:paraId="1230626A"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1996</w:t>
            </w:r>
          </w:p>
        </w:tc>
        <w:tc>
          <w:tcPr>
            <w:tcW w:w="1560" w:type="dxa"/>
          </w:tcPr>
          <w:p w14:paraId="653C4A48"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30/11-2/12</w:t>
            </w:r>
          </w:p>
        </w:tc>
        <w:tc>
          <w:tcPr>
            <w:tcW w:w="3298" w:type="dxa"/>
          </w:tcPr>
          <w:p w14:paraId="54FA9AD3"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160-420</w:t>
            </w:r>
          </w:p>
        </w:tc>
        <w:tc>
          <w:tcPr>
            <w:tcW w:w="1652" w:type="dxa"/>
            <w:vAlign w:val="center"/>
          </w:tcPr>
          <w:p w14:paraId="2D12755C"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258</w:t>
            </w:r>
          </w:p>
        </w:tc>
        <w:tc>
          <w:tcPr>
            <w:tcW w:w="1762" w:type="dxa"/>
            <w:vAlign w:val="bottom"/>
          </w:tcPr>
          <w:p w14:paraId="382D02B2"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369</w:t>
            </w:r>
          </w:p>
        </w:tc>
      </w:tr>
      <w:tr w:rsidR="009A7D7B" w:rsidRPr="009A7D7B" w14:paraId="532F8030" w14:textId="77777777" w:rsidTr="00562859">
        <w:tc>
          <w:tcPr>
            <w:tcW w:w="1134" w:type="dxa"/>
          </w:tcPr>
          <w:p w14:paraId="26CF2D77"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1999</w:t>
            </w:r>
          </w:p>
        </w:tc>
        <w:tc>
          <w:tcPr>
            <w:tcW w:w="1560" w:type="dxa"/>
          </w:tcPr>
          <w:p w14:paraId="750FEE11"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1-6/12</w:t>
            </w:r>
          </w:p>
        </w:tc>
        <w:tc>
          <w:tcPr>
            <w:tcW w:w="3298" w:type="dxa"/>
          </w:tcPr>
          <w:p w14:paraId="7F2CF915"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500-700</w:t>
            </w:r>
          </w:p>
        </w:tc>
        <w:tc>
          <w:tcPr>
            <w:tcW w:w="1652" w:type="dxa"/>
            <w:vAlign w:val="center"/>
          </w:tcPr>
          <w:p w14:paraId="7B5CA505"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373</w:t>
            </w:r>
          </w:p>
        </w:tc>
        <w:tc>
          <w:tcPr>
            <w:tcW w:w="1762" w:type="dxa"/>
            <w:vAlign w:val="bottom"/>
          </w:tcPr>
          <w:p w14:paraId="2C339D8A"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414</w:t>
            </w:r>
          </w:p>
        </w:tc>
      </w:tr>
      <w:tr w:rsidR="009A7D7B" w:rsidRPr="009A7D7B" w14:paraId="7C775DF6" w14:textId="77777777" w:rsidTr="00562859">
        <w:tc>
          <w:tcPr>
            <w:tcW w:w="1134" w:type="dxa"/>
          </w:tcPr>
          <w:p w14:paraId="60558F19"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2006</w:t>
            </w:r>
          </w:p>
        </w:tc>
        <w:tc>
          <w:tcPr>
            <w:tcW w:w="1560" w:type="dxa"/>
          </w:tcPr>
          <w:p w14:paraId="4D5F8DDE"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4-6/12</w:t>
            </w:r>
          </w:p>
        </w:tc>
        <w:tc>
          <w:tcPr>
            <w:tcW w:w="3298" w:type="dxa"/>
          </w:tcPr>
          <w:p w14:paraId="65D26B0B"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60-180, A</w:t>
            </w:r>
            <w:r w:rsidRPr="009A7D7B">
              <w:rPr>
                <w:rFonts w:ascii="Times New Roman" w:eastAsia="Arial" w:hAnsi="Times New Roman" w:cs="Times New Roman"/>
                <w:color w:val="000000" w:themeColor="text1"/>
                <w:sz w:val="28"/>
                <w:szCs w:val="28"/>
              </w:rPr>
              <w:t xml:space="preserve"> lưới</w:t>
            </w:r>
            <w:r w:rsidRPr="009A7D7B">
              <w:rPr>
                <w:rFonts w:ascii="Times New Roman" w:eastAsia="Arial" w:hAnsi="Times New Roman" w:cs="Times New Roman"/>
                <w:color w:val="000000" w:themeColor="text1"/>
                <w:sz w:val="28"/>
                <w:szCs w:val="28"/>
                <w:lang w:val="vi-VN"/>
              </w:rPr>
              <w:t>:400-500</w:t>
            </w:r>
          </w:p>
        </w:tc>
        <w:tc>
          <w:tcPr>
            <w:tcW w:w="1652" w:type="dxa"/>
            <w:vAlign w:val="center"/>
          </w:tcPr>
          <w:p w14:paraId="54616654"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249</w:t>
            </w:r>
          </w:p>
        </w:tc>
        <w:tc>
          <w:tcPr>
            <w:tcW w:w="1762" w:type="dxa"/>
            <w:vAlign w:val="bottom"/>
          </w:tcPr>
          <w:p w14:paraId="379F7C7B"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300</w:t>
            </w:r>
          </w:p>
        </w:tc>
      </w:tr>
      <w:tr w:rsidR="009A7D7B" w:rsidRPr="009A7D7B" w14:paraId="0DFBBCCC" w14:textId="77777777" w:rsidTr="00562859">
        <w:tc>
          <w:tcPr>
            <w:tcW w:w="1134" w:type="dxa"/>
          </w:tcPr>
          <w:p w14:paraId="0A5C9A0F"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bookmarkStart w:id="232" w:name="_Hlk469670062"/>
            <w:r w:rsidRPr="009A7D7B">
              <w:rPr>
                <w:rFonts w:ascii="Times New Roman" w:eastAsia="Arial" w:hAnsi="Times New Roman" w:cs="Times New Roman"/>
                <w:color w:val="000000" w:themeColor="text1"/>
                <w:sz w:val="28"/>
                <w:szCs w:val="28"/>
                <w:lang w:val="vi-VN"/>
              </w:rPr>
              <w:t>2007</w:t>
            </w:r>
          </w:p>
        </w:tc>
        <w:tc>
          <w:tcPr>
            <w:tcW w:w="1560" w:type="dxa"/>
          </w:tcPr>
          <w:p w14:paraId="1D8EF650"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5-7/12</w:t>
            </w:r>
          </w:p>
        </w:tc>
        <w:tc>
          <w:tcPr>
            <w:tcW w:w="3298" w:type="dxa"/>
          </w:tcPr>
          <w:p w14:paraId="108C0BC5"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200-400</w:t>
            </w:r>
          </w:p>
        </w:tc>
        <w:tc>
          <w:tcPr>
            <w:tcW w:w="1652" w:type="dxa"/>
            <w:vAlign w:val="center"/>
          </w:tcPr>
          <w:p w14:paraId="67AC3A96"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249</w:t>
            </w:r>
          </w:p>
        </w:tc>
        <w:tc>
          <w:tcPr>
            <w:tcW w:w="1762" w:type="dxa"/>
            <w:vAlign w:val="bottom"/>
          </w:tcPr>
          <w:p w14:paraId="55508B45"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300</w:t>
            </w:r>
          </w:p>
        </w:tc>
      </w:tr>
      <w:bookmarkEnd w:id="232"/>
      <w:tr w:rsidR="009A7D7B" w:rsidRPr="009A7D7B" w14:paraId="7DCCD09D" w14:textId="77777777" w:rsidTr="00562859">
        <w:tc>
          <w:tcPr>
            <w:tcW w:w="1134" w:type="dxa"/>
          </w:tcPr>
          <w:p w14:paraId="0D8692B6"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2014</w:t>
            </w:r>
          </w:p>
        </w:tc>
        <w:tc>
          <w:tcPr>
            <w:tcW w:w="1560" w:type="dxa"/>
          </w:tcPr>
          <w:p w14:paraId="7EB71738"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1-4/12</w:t>
            </w:r>
          </w:p>
        </w:tc>
        <w:tc>
          <w:tcPr>
            <w:tcW w:w="3298" w:type="dxa"/>
          </w:tcPr>
          <w:p w14:paraId="5102CE02"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200-400</w:t>
            </w:r>
          </w:p>
        </w:tc>
        <w:tc>
          <w:tcPr>
            <w:tcW w:w="1652" w:type="dxa"/>
            <w:vAlign w:val="center"/>
          </w:tcPr>
          <w:p w14:paraId="73A5F692"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108</w:t>
            </w:r>
          </w:p>
        </w:tc>
        <w:tc>
          <w:tcPr>
            <w:tcW w:w="1762" w:type="dxa"/>
            <w:vAlign w:val="bottom"/>
          </w:tcPr>
          <w:p w14:paraId="40F122B2"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419</w:t>
            </w:r>
          </w:p>
        </w:tc>
      </w:tr>
      <w:tr w:rsidR="009A7D7B" w:rsidRPr="009A7D7B" w14:paraId="7A5552D5" w14:textId="77777777" w:rsidTr="00562859">
        <w:tc>
          <w:tcPr>
            <w:tcW w:w="1134" w:type="dxa"/>
          </w:tcPr>
          <w:p w14:paraId="356C21F4"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2016</w:t>
            </w:r>
          </w:p>
        </w:tc>
        <w:tc>
          <w:tcPr>
            <w:tcW w:w="1560" w:type="dxa"/>
          </w:tcPr>
          <w:p w14:paraId="105F5E7E"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rPr>
            </w:pPr>
            <w:r w:rsidRPr="009A7D7B">
              <w:rPr>
                <w:rFonts w:ascii="Times New Roman" w:eastAsia="Arial" w:hAnsi="Times New Roman" w:cs="Times New Roman"/>
                <w:color w:val="000000" w:themeColor="text1"/>
                <w:sz w:val="28"/>
                <w:szCs w:val="28"/>
                <w:lang w:val="vi-VN"/>
              </w:rPr>
              <w:t>13-16</w:t>
            </w:r>
            <w:r w:rsidRPr="009A7D7B">
              <w:rPr>
                <w:rFonts w:ascii="Times New Roman" w:eastAsia="Arial" w:hAnsi="Times New Roman" w:cs="Times New Roman"/>
                <w:color w:val="000000" w:themeColor="text1"/>
                <w:sz w:val="28"/>
                <w:szCs w:val="28"/>
              </w:rPr>
              <w:t>/12</w:t>
            </w:r>
          </w:p>
        </w:tc>
        <w:tc>
          <w:tcPr>
            <w:tcW w:w="3298" w:type="dxa"/>
          </w:tcPr>
          <w:p w14:paraId="35B8BAE0"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400-600</w:t>
            </w:r>
          </w:p>
        </w:tc>
        <w:tc>
          <w:tcPr>
            <w:tcW w:w="1652" w:type="dxa"/>
            <w:vAlign w:val="center"/>
          </w:tcPr>
          <w:p w14:paraId="0AE5F892"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291</w:t>
            </w:r>
          </w:p>
        </w:tc>
        <w:tc>
          <w:tcPr>
            <w:tcW w:w="1762" w:type="dxa"/>
            <w:vAlign w:val="bottom"/>
          </w:tcPr>
          <w:p w14:paraId="337DC0AC"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vi-VN"/>
              </w:rPr>
              <w:t>445</w:t>
            </w:r>
          </w:p>
        </w:tc>
      </w:tr>
      <w:tr w:rsidR="009A7D7B" w:rsidRPr="009A7D7B" w14:paraId="2E36734A" w14:textId="77777777" w:rsidTr="00562859">
        <w:tc>
          <w:tcPr>
            <w:tcW w:w="1134" w:type="dxa"/>
          </w:tcPr>
          <w:p w14:paraId="3657B91B"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rPr>
            </w:pPr>
            <w:r w:rsidRPr="009A7D7B">
              <w:rPr>
                <w:rFonts w:ascii="Times New Roman" w:eastAsia="Arial" w:hAnsi="Times New Roman" w:cs="Times New Roman"/>
                <w:color w:val="000000" w:themeColor="text1"/>
                <w:sz w:val="28"/>
                <w:szCs w:val="28"/>
              </w:rPr>
              <w:t>2018</w:t>
            </w:r>
          </w:p>
        </w:tc>
        <w:tc>
          <w:tcPr>
            <w:tcW w:w="1560" w:type="dxa"/>
          </w:tcPr>
          <w:p w14:paraId="5E6500DF"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nl-NL"/>
              </w:rPr>
              <w:t>07-17/12</w:t>
            </w:r>
          </w:p>
        </w:tc>
        <w:tc>
          <w:tcPr>
            <w:tcW w:w="3298" w:type="dxa"/>
          </w:tcPr>
          <w:p w14:paraId="63DF5076" w14:textId="78233BD3"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color w:val="000000" w:themeColor="text1"/>
                <w:sz w:val="28"/>
                <w:szCs w:val="28"/>
                <w:lang w:val="nl-NL"/>
              </w:rPr>
              <w:t>350</w:t>
            </w:r>
            <w:r w:rsidR="005C69A8" w:rsidRPr="009A7D7B">
              <w:rPr>
                <w:rFonts w:ascii="Times New Roman" w:eastAsia="Arial" w:hAnsi="Times New Roman" w:cs="Times New Roman"/>
                <w:color w:val="000000" w:themeColor="text1"/>
                <w:sz w:val="28"/>
                <w:szCs w:val="28"/>
                <w:lang w:val="nl-NL"/>
              </w:rPr>
              <w:t>-</w:t>
            </w:r>
            <w:r w:rsidRPr="009A7D7B">
              <w:rPr>
                <w:rFonts w:ascii="Times New Roman" w:eastAsia="Arial" w:hAnsi="Times New Roman" w:cs="Times New Roman"/>
                <w:color w:val="000000" w:themeColor="text1"/>
                <w:sz w:val="28"/>
                <w:szCs w:val="28"/>
                <w:lang w:val="nl-NL"/>
              </w:rPr>
              <w:t>800</w:t>
            </w:r>
          </w:p>
        </w:tc>
        <w:tc>
          <w:tcPr>
            <w:tcW w:w="1652" w:type="dxa"/>
            <w:vAlign w:val="center"/>
          </w:tcPr>
          <w:p w14:paraId="091EBCD3"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rPr>
            </w:pPr>
            <w:r w:rsidRPr="009A7D7B">
              <w:rPr>
                <w:rFonts w:ascii="Times New Roman" w:eastAsia="Arial" w:hAnsi="Times New Roman" w:cs="Times New Roman"/>
                <w:color w:val="000000" w:themeColor="text1"/>
                <w:sz w:val="28"/>
                <w:szCs w:val="28"/>
              </w:rPr>
              <w:t>140</w:t>
            </w:r>
          </w:p>
        </w:tc>
        <w:tc>
          <w:tcPr>
            <w:tcW w:w="1762" w:type="dxa"/>
            <w:vAlign w:val="bottom"/>
          </w:tcPr>
          <w:p w14:paraId="7B3EAB16" w14:textId="77777777" w:rsidR="004E0EBA" w:rsidRPr="009A7D7B" w:rsidRDefault="004E0EBA" w:rsidP="00963C14">
            <w:pPr>
              <w:spacing w:before="40" w:after="20"/>
              <w:ind w:firstLine="0"/>
              <w:jc w:val="center"/>
              <w:rPr>
                <w:rFonts w:ascii="Times New Roman" w:eastAsia="Arial" w:hAnsi="Times New Roman" w:cs="Times New Roman"/>
                <w:color w:val="000000" w:themeColor="text1"/>
                <w:sz w:val="28"/>
                <w:szCs w:val="28"/>
                <w:lang w:val="vi-VN"/>
              </w:rPr>
            </w:pPr>
            <w:r w:rsidRPr="009A7D7B">
              <w:rPr>
                <w:rFonts w:ascii="Times New Roman" w:eastAsia="Arial" w:hAnsi="Times New Roman" w:cs="Times New Roman"/>
                <w:bCs/>
                <w:color w:val="000000" w:themeColor="text1"/>
                <w:sz w:val="28"/>
                <w:szCs w:val="28"/>
                <w:lang w:val="vi-VN"/>
              </w:rPr>
              <w:t>279</w:t>
            </w:r>
          </w:p>
        </w:tc>
      </w:tr>
    </w:tbl>
    <w:bookmarkEnd w:id="231"/>
    <w:p w14:paraId="79F1A0F1" w14:textId="77777777" w:rsidR="004E0EBA" w:rsidRPr="009A7D7B" w:rsidRDefault="004E0EBA" w:rsidP="004E0EBA">
      <w:pPr>
        <w:spacing w:after="120" w:line="288" w:lineRule="auto"/>
        <w:ind w:firstLine="1134"/>
        <w:jc w:val="right"/>
        <w:rPr>
          <w:rFonts w:ascii="Times New Roman" w:eastAsia="Calibri" w:hAnsi="Times New Roman" w:cs="Times New Roman"/>
          <w:bCs/>
          <w:color w:val="000000" w:themeColor="text1"/>
          <w:sz w:val="28"/>
          <w:szCs w:val="32"/>
        </w:rPr>
      </w:pPr>
      <w:r w:rsidRPr="009A7D7B">
        <w:rPr>
          <w:rFonts w:ascii="Times New Roman" w:eastAsia="Calibri" w:hAnsi="Times New Roman" w:cs="Times New Roman"/>
          <w:bCs/>
          <w:color w:val="000000" w:themeColor="text1"/>
          <w:sz w:val="28"/>
          <w:szCs w:val="32"/>
        </w:rPr>
        <w:t>(Nguồn: Ban chỉ huy phòng chống thiên tai và tìm kiếm cứu nạn tỉnh Thừa Thiên Huế, 2020)</w:t>
      </w:r>
    </w:p>
    <w:p w14:paraId="1FBDF67D" w14:textId="7B2F9DA7" w:rsidR="00594461" w:rsidRPr="009A7D7B" w:rsidRDefault="00594461" w:rsidP="00594461">
      <w:pPr>
        <w:spacing w:after="120" w:line="288" w:lineRule="auto"/>
        <w:ind w:firstLine="720"/>
        <w:rPr>
          <w:rFonts w:ascii="Times New Roman" w:eastAsia="Calibri" w:hAnsi="Times New Roman" w:cs="Times New Roman"/>
          <w:bCs/>
          <w:color w:val="000000" w:themeColor="text1"/>
          <w:sz w:val="28"/>
          <w:szCs w:val="28"/>
          <w:lang w:val="da-DK"/>
        </w:rPr>
      </w:pPr>
      <w:r w:rsidRPr="009A7D7B">
        <w:rPr>
          <w:rFonts w:ascii="Times New Roman" w:eastAsia="Calibri" w:hAnsi="Times New Roman" w:cs="Times New Roman"/>
          <w:bCs/>
          <w:color w:val="000000" w:themeColor="text1"/>
          <w:sz w:val="28"/>
          <w:szCs w:val="28"/>
          <w:lang w:val="da-DK"/>
        </w:rPr>
        <w:t>Trong năm 2020 trên địa bàn tỉnh Thừa Thiên Huế đã xảy ra 3 đợt lũ lớn. Đợt lũ lần 1: Trên sông Bồ, tại Phú Ốc đạt đỉnh với mức +5,24 m lúc 23 giờ ngày 09/10, trên báo động III là 0,74</w:t>
      </w:r>
      <w:r w:rsidR="00924DD1"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m, vượt đỉnh lũ lịch sử 1999 (+5,18m) là 0,06</w:t>
      </w:r>
      <w:r w:rsidR="00924DD1"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m, sông Hương đạt đỉnh lúc 22</w:t>
      </w:r>
      <w:r w:rsidR="00F33A7E" w:rsidRPr="009A7D7B">
        <w:rPr>
          <w:rFonts w:ascii="Times New Roman" w:eastAsia="Calibri" w:hAnsi="Times New Roman" w:cs="Times New Roman"/>
          <w:bCs/>
          <w:color w:val="000000" w:themeColor="text1"/>
          <w:sz w:val="28"/>
          <w:szCs w:val="28"/>
          <w:lang w:val="da-DK"/>
        </w:rPr>
        <w:t xml:space="preserve"> giờ</w:t>
      </w:r>
      <w:r w:rsidRPr="009A7D7B">
        <w:rPr>
          <w:rFonts w:ascii="Times New Roman" w:eastAsia="Calibri" w:hAnsi="Times New Roman" w:cs="Times New Roman"/>
          <w:bCs/>
          <w:color w:val="000000" w:themeColor="text1"/>
          <w:sz w:val="28"/>
          <w:szCs w:val="28"/>
          <w:lang w:val="da-DK"/>
        </w:rPr>
        <w:t xml:space="preserve"> ngày 9/10 với mức +3,09</w:t>
      </w:r>
      <w:r w:rsidR="00924DD1"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m, trên báo động II là 0,09</w:t>
      </w:r>
      <w:r w:rsidR="00924DD1"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m</w:t>
      </w:r>
      <w:r w:rsidR="00DC2601"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Đợt lũ lần 2: Trên sông Hương đã đạt đỉnh lúc 0</w:t>
      </w:r>
      <w:r w:rsidR="00924DD1" w:rsidRPr="009A7D7B">
        <w:rPr>
          <w:rFonts w:ascii="Times New Roman" w:eastAsia="Calibri" w:hAnsi="Times New Roman" w:cs="Times New Roman"/>
          <w:bCs/>
          <w:color w:val="000000" w:themeColor="text1"/>
          <w:sz w:val="28"/>
          <w:szCs w:val="28"/>
          <w:lang w:val="da-DK"/>
        </w:rPr>
        <w:t xml:space="preserve"> giờ</w:t>
      </w:r>
      <w:r w:rsidRPr="009A7D7B">
        <w:rPr>
          <w:rFonts w:ascii="Times New Roman" w:eastAsia="Calibri" w:hAnsi="Times New Roman" w:cs="Times New Roman"/>
          <w:bCs/>
          <w:color w:val="000000" w:themeColor="text1"/>
          <w:sz w:val="28"/>
          <w:szCs w:val="28"/>
          <w:lang w:val="da-DK"/>
        </w:rPr>
        <w:t xml:space="preserve"> ngày 12/10 với mức 4,17</w:t>
      </w:r>
      <w:r w:rsidR="00924DD1"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m, sông Bồ là 5,18</w:t>
      </w:r>
      <w:r w:rsidR="00963C14"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m lúc 3</w:t>
      </w:r>
      <w:r w:rsidR="00F33A7E" w:rsidRPr="009A7D7B">
        <w:rPr>
          <w:rFonts w:ascii="Times New Roman" w:eastAsia="Calibri" w:hAnsi="Times New Roman" w:cs="Times New Roman"/>
          <w:bCs/>
          <w:color w:val="000000" w:themeColor="text1"/>
          <w:sz w:val="28"/>
          <w:szCs w:val="28"/>
          <w:lang w:val="da-DK"/>
        </w:rPr>
        <w:t xml:space="preserve"> giờ </w:t>
      </w:r>
      <w:r w:rsidRPr="009A7D7B">
        <w:rPr>
          <w:rFonts w:ascii="Times New Roman" w:eastAsia="Calibri" w:hAnsi="Times New Roman" w:cs="Times New Roman"/>
          <w:bCs/>
          <w:color w:val="000000" w:themeColor="text1"/>
          <w:sz w:val="28"/>
          <w:szCs w:val="28"/>
          <w:lang w:val="da-DK"/>
        </w:rPr>
        <w:t>30</w:t>
      </w:r>
      <w:r w:rsidR="00F33A7E" w:rsidRPr="009A7D7B">
        <w:rPr>
          <w:rFonts w:ascii="Times New Roman" w:eastAsia="Calibri" w:hAnsi="Times New Roman" w:cs="Times New Roman"/>
          <w:bCs/>
          <w:color w:val="000000" w:themeColor="text1"/>
          <w:sz w:val="28"/>
          <w:szCs w:val="28"/>
          <w:lang w:val="da-DK"/>
        </w:rPr>
        <w:t xml:space="preserve"> phút</w:t>
      </w:r>
      <w:r w:rsidRPr="009A7D7B">
        <w:rPr>
          <w:rFonts w:ascii="Times New Roman" w:eastAsia="Calibri" w:hAnsi="Times New Roman" w:cs="Times New Roman"/>
          <w:bCs/>
          <w:color w:val="000000" w:themeColor="text1"/>
          <w:sz w:val="28"/>
          <w:szCs w:val="28"/>
          <w:lang w:val="da-DK"/>
        </w:rPr>
        <w:t xml:space="preserve"> ngày 12/10, ở Thượng Nhật lúc 20</w:t>
      </w:r>
      <w:r w:rsidR="00F33A7E" w:rsidRPr="009A7D7B">
        <w:rPr>
          <w:rFonts w:ascii="Times New Roman" w:eastAsia="Calibri" w:hAnsi="Times New Roman" w:cs="Times New Roman"/>
          <w:bCs/>
          <w:color w:val="000000" w:themeColor="text1"/>
          <w:sz w:val="28"/>
          <w:szCs w:val="28"/>
          <w:lang w:val="da-DK"/>
        </w:rPr>
        <w:t xml:space="preserve"> giờ </w:t>
      </w:r>
      <w:r w:rsidRPr="009A7D7B">
        <w:rPr>
          <w:rFonts w:ascii="Times New Roman" w:eastAsia="Calibri" w:hAnsi="Times New Roman" w:cs="Times New Roman"/>
          <w:bCs/>
          <w:color w:val="000000" w:themeColor="text1"/>
          <w:sz w:val="28"/>
          <w:szCs w:val="28"/>
          <w:lang w:val="da-DK"/>
        </w:rPr>
        <w:t xml:space="preserve">30 </w:t>
      </w:r>
      <w:r w:rsidR="00F33A7E" w:rsidRPr="009A7D7B">
        <w:rPr>
          <w:rFonts w:ascii="Times New Roman" w:eastAsia="Calibri" w:hAnsi="Times New Roman" w:cs="Times New Roman"/>
          <w:bCs/>
          <w:color w:val="000000" w:themeColor="text1"/>
          <w:sz w:val="28"/>
          <w:szCs w:val="28"/>
          <w:lang w:val="da-DK"/>
        </w:rPr>
        <w:t xml:space="preserve">phút </w:t>
      </w:r>
      <w:r w:rsidRPr="009A7D7B">
        <w:rPr>
          <w:rFonts w:ascii="Times New Roman" w:eastAsia="Calibri" w:hAnsi="Times New Roman" w:cs="Times New Roman"/>
          <w:bCs/>
          <w:color w:val="000000" w:themeColor="text1"/>
          <w:sz w:val="28"/>
          <w:szCs w:val="28"/>
          <w:lang w:val="da-DK"/>
        </w:rPr>
        <w:t>ngày 11/10 với mức 62,83</w:t>
      </w:r>
      <w:r w:rsidR="00924DD1"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m</w:t>
      </w:r>
      <w:r w:rsidR="00DC2601" w:rsidRPr="009A7D7B">
        <w:rPr>
          <w:rFonts w:ascii="Times New Roman" w:eastAsia="Calibri" w:hAnsi="Times New Roman" w:cs="Times New Roman"/>
          <w:bCs/>
          <w:color w:val="000000" w:themeColor="text1"/>
          <w:sz w:val="28"/>
          <w:szCs w:val="28"/>
          <w:lang w:val="da-DK"/>
        </w:rPr>
        <w:t>.</w:t>
      </w:r>
      <w:r w:rsidRPr="009A7D7B">
        <w:rPr>
          <w:rFonts w:ascii="Times New Roman" w:eastAsia="Calibri" w:hAnsi="Times New Roman" w:cs="Times New Roman"/>
          <w:bCs/>
          <w:color w:val="000000" w:themeColor="text1"/>
          <w:sz w:val="28"/>
          <w:szCs w:val="28"/>
          <w:lang w:val="da-DK"/>
        </w:rPr>
        <w:t xml:space="preserve"> Đợt lũ lần 3: Trên sông Bồ, tại Phú Ốc đạt đỉnh +4,54 m lúc 14 giờ ngày 17/10; trên báo động </w:t>
      </w:r>
      <w:r w:rsidRPr="009A7D7B">
        <w:rPr>
          <w:rFonts w:ascii="Times New Roman" w:eastAsia="Calibri" w:hAnsi="Times New Roman" w:cs="Times New Roman"/>
          <w:bCs/>
          <w:color w:val="000000" w:themeColor="text1"/>
          <w:sz w:val="28"/>
          <w:szCs w:val="28"/>
          <w:lang w:val="da-DK"/>
        </w:rPr>
        <w:lastRenderedPageBreak/>
        <w:t>III là 0,04</w:t>
      </w:r>
      <w:r w:rsidR="00924DD1"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m, sông Hương lúc 14</w:t>
      </w:r>
      <w:r w:rsidR="00F33A7E" w:rsidRPr="009A7D7B">
        <w:rPr>
          <w:rFonts w:ascii="Times New Roman" w:eastAsia="Calibri" w:hAnsi="Times New Roman" w:cs="Times New Roman"/>
          <w:bCs/>
          <w:color w:val="000000" w:themeColor="text1"/>
          <w:sz w:val="28"/>
          <w:szCs w:val="28"/>
          <w:lang w:val="da-DK"/>
        </w:rPr>
        <w:t xml:space="preserve"> giờ</w:t>
      </w:r>
      <w:r w:rsidRPr="009A7D7B">
        <w:rPr>
          <w:rFonts w:ascii="Times New Roman" w:eastAsia="Calibri" w:hAnsi="Times New Roman" w:cs="Times New Roman"/>
          <w:bCs/>
          <w:color w:val="000000" w:themeColor="text1"/>
          <w:sz w:val="28"/>
          <w:szCs w:val="28"/>
          <w:lang w:val="da-DK"/>
        </w:rPr>
        <w:t xml:space="preserve"> ngày 17/10 với mức +3,31</w:t>
      </w:r>
      <w:r w:rsidR="00924DD1"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m, dưới báo động III là 0,19</w:t>
      </w:r>
      <w:r w:rsidR="00924DD1" w:rsidRPr="009A7D7B">
        <w:rPr>
          <w:rFonts w:ascii="Times New Roman" w:eastAsia="Calibri" w:hAnsi="Times New Roman" w:cs="Times New Roman"/>
          <w:bCs/>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m.</w:t>
      </w:r>
    </w:p>
    <w:p w14:paraId="45B82D32" w14:textId="5C027369" w:rsidR="004E0EBA" w:rsidRPr="009A7D7B" w:rsidRDefault="00BE1135" w:rsidP="004E0EBA">
      <w:pPr>
        <w:spacing w:before="120" w:after="120" w:line="288" w:lineRule="auto"/>
        <w:ind w:firstLine="720"/>
        <w:rPr>
          <w:rFonts w:ascii="Times New Roman" w:eastAsia="Calibri" w:hAnsi="Times New Roman" w:cs="Times New Roman"/>
          <w:b/>
          <w:color w:val="000000" w:themeColor="text1"/>
          <w:sz w:val="28"/>
          <w:szCs w:val="32"/>
        </w:rPr>
      </w:pPr>
      <w:r w:rsidRPr="009A7D7B">
        <w:rPr>
          <w:rFonts w:ascii="Times New Roman" w:eastAsia="Calibri" w:hAnsi="Times New Roman" w:cs="Times New Roman"/>
          <w:bCs/>
          <w:i/>
          <w:iCs/>
          <w:color w:val="000000" w:themeColor="text1"/>
          <w:sz w:val="28"/>
          <w:szCs w:val="32"/>
        </w:rPr>
        <w:t>BĐKH</w:t>
      </w:r>
      <w:r w:rsidR="004E0EBA" w:rsidRPr="009A7D7B">
        <w:rPr>
          <w:rFonts w:ascii="Times New Roman" w:eastAsia="Calibri" w:hAnsi="Times New Roman" w:cs="Times New Roman"/>
          <w:bCs/>
          <w:i/>
          <w:iCs/>
          <w:color w:val="000000" w:themeColor="text1"/>
          <w:sz w:val="28"/>
          <w:szCs w:val="32"/>
        </w:rPr>
        <w:t xml:space="preserve"> đối với ngập lụt, lũ quét</w:t>
      </w:r>
      <w:r w:rsidR="004E0EBA" w:rsidRPr="009A7D7B">
        <w:rPr>
          <w:rFonts w:ascii="Times New Roman" w:eastAsia="Calibri" w:hAnsi="Times New Roman" w:cs="Times New Roman"/>
          <w:bCs/>
          <w:color w:val="000000" w:themeColor="text1"/>
          <w:sz w:val="28"/>
          <w:szCs w:val="32"/>
        </w:rPr>
        <w:t>:</w:t>
      </w:r>
      <w:r w:rsidR="004E0EBA" w:rsidRPr="009A7D7B">
        <w:rPr>
          <w:rFonts w:ascii="Times New Roman" w:eastAsia="Calibri" w:hAnsi="Times New Roman" w:cs="Times New Roman"/>
          <w:b/>
          <w:color w:val="000000" w:themeColor="text1"/>
          <w:sz w:val="28"/>
          <w:szCs w:val="32"/>
        </w:rPr>
        <w:t xml:space="preserve"> </w:t>
      </w:r>
      <w:r w:rsidR="004E0EBA" w:rsidRPr="009A7D7B">
        <w:rPr>
          <w:rFonts w:ascii="Times New Roman" w:eastAsia="Calibri" w:hAnsi="Times New Roman" w:cs="Times New Roman"/>
          <w:color w:val="000000" w:themeColor="text1"/>
          <w:sz w:val="28"/>
          <w:szCs w:val="28"/>
        </w:rPr>
        <w:t>Từ năm 2010 đến 201</w:t>
      </w:r>
      <w:r w:rsidR="004E0EBA" w:rsidRPr="009A7D7B">
        <w:rPr>
          <w:rFonts w:ascii="Times New Roman" w:eastAsia="Calibri" w:hAnsi="Times New Roman" w:cs="Times New Roman"/>
          <w:color w:val="000000" w:themeColor="text1"/>
          <w:sz w:val="28"/>
          <w:szCs w:val="28"/>
          <w:lang w:val="da-DK"/>
        </w:rPr>
        <w:t xml:space="preserve">9 </w:t>
      </w:r>
      <w:r w:rsidR="004E0EBA" w:rsidRPr="009A7D7B">
        <w:rPr>
          <w:rFonts w:ascii="Times New Roman" w:eastAsia="Calibri" w:hAnsi="Times New Roman" w:cs="Times New Roman"/>
          <w:color w:val="000000" w:themeColor="text1"/>
          <w:sz w:val="28"/>
          <w:szCs w:val="28"/>
        </w:rPr>
        <w:t xml:space="preserve">do ảnh hưởng Elnino nên tình hình </w:t>
      </w:r>
      <w:r w:rsidR="004E0EBA" w:rsidRPr="009A7D7B">
        <w:rPr>
          <w:rFonts w:ascii="Times New Roman" w:eastAsia="Calibri" w:hAnsi="Times New Roman" w:cs="Times New Roman"/>
          <w:color w:val="000000" w:themeColor="text1"/>
          <w:sz w:val="28"/>
          <w:szCs w:val="28"/>
          <w:lang w:val="da-DK"/>
        </w:rPr>
        <w:t>mưa</w:t>
      </w:r>
      <w:r w:rsidR="004E0EBA" w:rsidRPr="009A7D7B">
        <w:rPr>
          <w:rFonts w:ascii="Times New Roman" w:eastAsia="Calibri" w:hAnsi="Times New Roman" w:cs="Times New Roman"/>
          <w:color w:val="000000" w:themeColor="text1"/>
          <w:sz w:val="28"/>
          <w:szCs w:val="28"/>
        </w:rPr>
        <w:t xml:space="preserve"> diễn biến trái với quy luật</w:t>
      </w:r>
      <w:r w:rsidR="004E0EBA" w:rsidRPr="009A7D7B">
        <w:rPr>
          <w:rFonts w:ascii="Times New Roman" w:eastAsia="Calibri" w:hAnsi="Times New Roman" w:cs="Times New Roman"/>
          <w:color w:val="000000" w:themeColor="text1"/>
          <w:sz w:val="28"/>
          <w:szCs w:val="28"/>
          <w:lang w:val="da-DK"/>
        </w:rPr>
        <w:t>, cường suất mưa lớn: điển hình như trận mưa</w:t>
      </w:r>
      <w:r w:rsidR="004E0EBA" w:rsidRPr="009A7D7B">
        <w:rPr>
          <w:rFonts w:ascii="Times New Roman" w:eastAsia="Calibri" w:hAnsi="Times New Roman" w:cs="Times New Roman"/>
          <w:b/>
          <w:color w:val="000000" w:themeColor="text1"/>
          <w:sz w:val="28"/>
          <w:szCs w:val="28"/>
          <w:lang w:val="da-DK"/>
        </w:rPr>
        <w:t xml:space="preserve"> </w:t>
      </w:r>
      <w:r w:rsidR="004E0EBA" w:rsidRPr="009A7D7B">
        <w:rPr>
          <w:rFonts w:ascii="Times New Roman" w:eastAsia="Calibri" w:hAnsi="Times New Roman" w:cs="Times New Roman"/>
          <w:color w:val="000000" w:themeColor="text1"/>
          <w:sz w:val="28"/>
          <w:szCs w:val="28"/>
          <w:lang w:val="pt-PT"/>
        </w:rPr>
        <w:t>ngày 15-17/11/2013 với cường suất rất lớn tại trạm Kim Long là 68,5 mm/h, tại trạm Huế 78 mm/h. Lượng mưa trong 3</w:t>
      </w:r>
      <w:r w:rsidR="00924DD1" w:rsidRPr="009A7D7B">
        <w:rPr>
          <w:rFonts w:ascii="Times New Roman" w:eastAsia="Calibri" w:hAnsi="Times New Roman" w:cs="Times New Roman"/>
          <w:color w:val="000000" w:themeColor="text1"/>
          <w:sz w:val="28"/>
          <w:szCs w:val="28"/>
          <w:lang w:val="pt-PT"/>
        </w:rPr>
        <w:t xml:space="preserve"> giờ</w:t>
      </w:r>
      <w:r w:rsidR="004E0EBA" w:rsidRPr="009A7D7B">
        <w:rPr>
          <w:rFonts w:ascii="Times New Roman" w:eastAsia="Calibri" w:hAnsi="Times New Roman" w:cs="Times New Roman"/>
          <w:color w:val="000000" w:themeColor="text1"/>
          <w:sz w:val="28"/>
          <w:szCs w:val="28"/>
          <w:lang w:val="pt-PT"/>
        </w:rPr>
        <w:t>, từ 16</w:t>
      </w:r>
      <w:r w:rsidR="00924DD1" w:rsidRPr="009A7D7B">
        <w:rPr>
          <w:rFonts w:ascii="Times New Roman" w:eastAsia="Calibri" w:hAnsi="Times New Roman" w:cs="Times New Roman"/>
          <w:color w:val="000000" w:themeColor="text1"/>
          <w:sz w:val="28"/>
          <w:szCs w:val="28"/>
          <w:lang w:val="pt-PT"/>
        </w:rPr>
        <w:t xml:space="preserve"> giờ</w:t>
      </w:r>
      <w:r w:rsidR="004E0EBA" w:rsidRPr="009A7D7B">
        <w:rPr>
          <w:rFonts w:ascii="Times New Roman" w:eastAsia="Calibri" w:hAnsi="Times New Roman" w:cs="Times New Roman"/>
          <w:color w:val="000000" w:themeColor="text1"/>
          <w:sz w:val="28"/>
          <w:szCs w:val="28"/>
          <w:lang w:val="pt-PT"/>
        </w:rPr>
        <w:t xml:space="preserve"> đến 19</w:t>
      </w:r>
      <w:r w:rsidR="00924DD1" w:rsidRPr="009A7D7B">
        <w:rPr>
          <w:rFonts w:ascii="Times New Roman" w:eastAsia="Calibri" w:hAnsi="Times New Roman" w:cs="Times New Roman"/>
          <w:color w:val="000000" w:themeColor="text1"/>
          <w:sz w:val="28"/>
          <w:szCs w:val="28"/>
          <w:lang w:val="pt-PT"/>
        </w:rPr>
        <w:t xml:space="preserve"> giờ</w:t>
      </w:r>
      <w:r w:rsidR="004E0EBA" w:rsidRPr="009A7D7B">
        <w:rPr>
          <w:rFonts w:ascii="Times New Roman" w:eastAsia="Calibri" w:hAnsi="Times New Roman" w:cs="Times New Roman"/>
          <w:color w:val="000000" w:themeColor="text1"/>
          <w:sz w:val="28"/>
          <w:szCs w:val="28"/>
          <w:lang w:val="pt-PT"/>
        </w:rPr>
        <w:t xml:space="preserve"> ngày 15/11 như sau: Huế 185 mm; Kim Long 134 mm; Phú Ốc 172 mm. Đây là đợt lũ có cường suất mưa rất lớn kể từ sau lũ năm 1999 đến nay. </w:t>
      </w:r>
    </w:p>
    <w:p w14:paraId="45AAA384" w14:textId="4EF30CCD" w:rsidR="004E0EBA" w:rsidRPr="009A7D7B" w:rsidRDefault="004E0EBA" w:rsidP="004E0EBA">
      <w:pPr>
        <w:spacing w:after="120" w:line="288" w:lineRule="auto"/>
        <w:ind w:firstLine="720"/>
        <w:rPr>
          <w:rFonts w:ascii="Times New Roman" w:eastAsia="Calibri" w:hAnsi="Times New Roman" w:cs="Times New Roman"/>
          <w:color w:val="000000" w:themeColor="text1"/>
          <w:sz w:val="28"/>
          <w:szCs w:val="28"/>
          <w:lang w:val="da-DK"/>
        </w:rPr>
      </w:pPr>
      <w:r w:rsidRPr="009A7D7B">
        <w:rPr>
          <w:rFonts w:ascii="Times New Roman" w:eastAsia="Calibri" w:hAnsi="Times New Roman" w:cs="Times New Roman"/>
          <w:bCs/>
          <w:color w:val="000000" w:themeColor="text1"/>
          <w:sz w:val="28"/>
          <w:szCs w:val="28"/>
          <w:lang w:val="da-DK"/>
        </w:rPr>
        <w:t>Năm 2015 là một năm ít mưa và tình hình mưa trong khu vực không theo quy luật, gây khó khăn trong công tác dự báo</w:t>
      </w:r>
      <w:r w:rsidRPr="009A7D7B">
        <w:rPr>
          <w:rFonts w:ascii="Times New Roman" w:eastAsia="Calibri" w:hAnsi="Times New Roman" w:cs="Times New Roman"/>
          <w:color w:val="000000" w:themeColor="text1"/>
          <w:sz w:val="28"/>
          <w:szCs w:val="28"/>
          <w:lang w:val="da-DK"/>
        </w:rPr>
        <w:t xml:space="preserve">. Lượng mưa trong mùa mưa lũ chỉ xấp xỉ từ 70 - 80% so với TBNN. </w:t>
      </w:r>
      <w:r w:rsidRPr="009A7D7B">
        <w:rPr>
          <w:rFonts w:ascii="Times New Roman" w:eastAsia="Calibri" w:hAnsi="Times New Roman" w:cs="Times New Roman"/>
          <w:bCs/>
          <w:color w:val="000000" w:themeColor="text1"/>
          <w:sz w:val="28"/>
          <w:szCs w:val="28"/>
          <w:lang w:val="da-DK"/>
        </w:rPr>
        <w:t>Ngay từ cuối tháng 3 đã có một đợt mưa lớn trên diện rộng</w:t>
      </w:r>
      <w:r w:rsidRPr="009A7D7B">
        <w:rPr>
          <w:rFonts w:ascii="Times New Roman" w:eastAsia="Calibri" w:hAnsi="Times New Roman" w:cs="Times New Roman"/>
          <w:color w:val="000000" w:themeColor="text1"/>
          <w:sz w:val="28"/>
          <w:szCs w:val="28"/>
          <w:lang w:val="da-DK"/>
        </w:rPr>
        <w:t xml:space="preserve">. </w:t>
      </w:r>
      <w:r w:rsidRPr="009A7D7B">
        <w:rPr>
          <w:rFonts w:ascii="Times New Roman" w:eastAsia="Calibri" w:hAnsi="Times New Roman" w:cs="Times New Roman"/>
          <w:bCs/>
          <w:color w:val="000000" w:themeColor="text1"/>
          <w:sz w:val="28"/>
          <w:szCs w:val="28"/>
          <w:lang w:val="da-DK"/>
        </w:rPr>
        <w:t>Đây là trận mưa lớn trái mùa, bất thường và chưa từng xảy ra trong thời đoạn của vụ Đông Xuân,</w:t>
      </w:r>
      <w:r w:rsidRPr="009A7D7B">
        <w:rPr>
          <w:rFonts w:ascii="Times New Roman" w:eastAsia="Calibri" w:hAnsi="Times New Roman" w:cs="Times New Roman"/>
          <w:color w:val="000000" w:themeColor="text1"/>
          <w:sz w:val="28"/>
          <w:szCs w:val="28"/>
          <w:lang w:val="da-DK"/>
        </w:rPr>
        <w:t xml:space="preserve"> do mưa to ở thượng nguồn đã gây ra đợt lũ trên các các sông, gây ngập lụt cho khu vực sản xuất nông nghiệp.</w:t>
      </w:r>
    </w:p>
    <w:p w14:paraId="3E4FDC50" w14:textId="77777777" w:rsidR="004E0EBA" w:rsidRPr="009A7D7B" w:rsidRDefault="004E0EBA" w:rsidP="004E0EBA">
      <w:pPr>
        <w:spacing w:after="120" w:line="288" w:lineRule="auto"/>
        <w:ind w:firstLine="720"/>
        <w:rPr>
          <w:rFonts w:ascii="Times New Roman" w:eastAsia="Calibri" w:hAnsi="Times New Roman" w:cs="Times New Roman"/>
          <w:color w:val="000000" w:themeColor="text1"/>
          <w:sz w:val="28"/>
          <w:szCs w:val="28"/>
          <w:lang w:val="pt-PT"/>
        </w:rPr>
      </w:pPr>
      <w:r w:rsidRPr="009A7D7B">
        <w:rPr>
          <w:rFonts w:ascii="Times New Roman" w:eastAsia="Calibri" w:hAnsi="Times New Roman" w:cs="Times New Roman"/>
          <w:color w:val="000000" w:themeColor="text1"/>
          <w:sz w:val="28"/>
          <w:szCs w:val="28"/>
          <w:lang w:val="da-DK"/>
        </w:rPr>
        <w:t>Năm 2016, d</w:t>
      </w:r>
      <w:r w:rsidRPr="009A7D7B">
        <w:rPr>
          <w:rFonts w:ascii="Times New Roman" w:eastAsia="Calibri" w:hAnsi="Times New Roman" w:cs="Times New Roman"/>
          <w:color w:val="000000" w:themeColor="text1"/>
          <w:sz w:val="28"/>
          <w:szCs w:val="28"/>
          <w:lang w:val="pt-PT"/>
        </w:rPr>
        <w:t xml:space="preserve">o ảnh hưởng của BĐKH và chuyển tiếp từ El Nino sang La Nina nên từ đầu tháng 9 đến giữa tháng 12, tỉnh Thừa Thiên Huế liên tục chịu ảnh hưởng của các đợt thiên tai, bão lũ. </w:t>
      </w:r>
    </w:p>
    <w:p w14:paraId="18C3CF58" w14:textId="77777777" w:rsidR="004E0EBA" w:rsidRPr="009A7D7B" w:rsidRDefault="004E0EBA" w:rsidP="004E0EBA">
      <w:pPr>
        <w:spacing w:after="120" w:line="288" w:lineRule="auto"/>
        <w:ind w:firstLine="720"/>
        <w:rPr>
          <w:rFonts w:ascii="Times New Roman" w:eastAsia="Calibri" w:hAnsi="Times New Roman" w:cs="Times New Roman"/>
          <w:color w:val="000000" w:themeColor="text1"/>
          <w:sz w:val="28"/>
          <w:szCs w:val="28"/>
          <w:lang w:val="es-ES"/>
        </w:rPr>
      </w:pPr>
      <w:r w:rsidRPr="009A7D7B">
        <w:rPr>
          <w:rFonts w:ascii="Times New Roman" w:eastAsia="Calibri" w:hAnsi="Times New Roman" w:cs="Times New Roman"/>
          <w:color w:val="000000" w:themeColor="text1"/>
          <w:sz w:val="28"/>
          <w:szCs w:val="28"/>
          <w:lang w:val="da-DK"/>
        </w:rPr>
        <w:t>Năm 2017, m</w:t>
      </w:r>
      <w:r w:rsidRPr="009A7D7B">
        <w:rPr>
          <w:rFonts w:ascii="Times New Roman" w:eastAsia="Calibri" w:hAnsi="Times New Roman" w:cs="Times New Roman"/>
          <w:color w:val="000000" w:themeColor="text1"/>
          <w:sz w:val="28"/>
          <w:szCs w:val="28"/>
          <w:lang w:val="pt-PT"/>
        </w:rPr>
        <w:t>ưa to đến rất to tập trung trong tháng 10 và tháng 11, đặc biệt mưa rất to kéo dài trong tháng 11 đã gây ra lũ lớn đến đặc biệt lớn trên địa bàn tỉnh Thừa Thiên Huế.</w:t>
      </w:r>
    </w:p>
    <w:p w14:paraId="2AF61420" w14:textId="1756E22D" w:rsidR="004E0EBA" w:rsidRPr="009A7D7B" w:rsidRDefault="004E0EBA" w:rsidP="004E0EBA">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Đợt lũ đặc biệt lớn từ ngày 3/11 đến 09/11/2017: lượng mưa tính tổng từ 19 giờ ngày 03/11 đến 07 giờ ngày 09/11 phổ biến từ 600-1200 mm, có nơi cao hơn như Bạch Mã 2751 mm, xuất hiện một đợt lũ lớn trên báo động III trên sông Hương và sông Bồ</w:t>
      </w:r>
      <w:r w:rsidRPr="009A7D7B">
        <w:rPr>
          <w:rFonts w:ascii="Times New Roman" w:eastAsia="Calibri" w:hAnsi="Times New Roman" w:cs="Times New Roman"/>
          <w:color w:val="000000" w:themeColor="text1"/>
          <w:sz w:val="28"/>
          <w:szCs w:val="28"/>
          <w:lang w:val="nb-NO"/>
        </w:rPr>
        <w:t>.</w:t>
      </w:r>
      <w:r w:rsidRPr="009A7D7B">
        <w:rPr>
          <w:rFonts w:ascii="Times New Roman" w:eastAsia="Calibri" w:hAnsi="Times New Roman" w:cs="Times New Roman"/>
          <w:color w:val="000000" w:themeColor="text1"/>
          <w:sz w:val="28"/>
          <w:szCs w:val="28"/>
        </w:rPr>
        <w:t xml:space="preserve"> Mực nước đỉnh lũ lớn nhất trên sông Hương, tại Kim Long: +4,03 m lúc 19 giờ ngày 05/11; trên báo động III là 0,53 m; trên sông Bồ, tại Phú Ốc: +5,05 m lúc 17 giờ ngày 05/11; trên báo động III là 0,55 m, xấp xỉ đỉnh lũ lịch sử 1999 (+5,18 m).</w:t>
      </w:r>
    </w:p>
    <w:p w14:paraId="3D6EC918" w14:textId="17335F0F" w:rsidR="004E0EBA" w:rsidRPr="009A7D7B" w:rsidRDefault="004E0EBA" w:rsidP="004E0EBA">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Đợt lũ lớn kéo dài từ ngày 19/11 đến 24/11/2017: lượng mưa phổ biến từ 360-800 mm, có nơi cao hơn như Bạch Mã 1.028 mm; xuất hiện một đợt lũ lớn trên các triền sông. Mực nước đỉnh lũ lớn nhất trên sông Hương, tại Kim Long: +2,71 m, trên báo động II là 0,71 m; Trên sông Bồ, tại Phú Ốc: +4,17 m, dưới báo động III là 0,33 m.</w:t>
      </w:r>
    </w:p>
    <w:p w14:paraId="5E2583C5" w14:textId="24B05DC9" w:rsidR="004E0EBA" w:rsidRPr="009A7D7B" w:rsidRDefault="004E0EBA" w:rsidP="004E0EBA">
      <w:pPr>
        <w:spacing w:after="12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bCs/>
          <w:color w:val="000000" w:themeColor="text1"/>
          <w:spacing w:val="-2"/>
          <w:sz w:val="28"/>
          <w:szCs w:val="28"/>
        </w:rPr>
        <w:t>Năm 2018, d</w:t>
      </w:r>
      <w:r w:rsidRPr="009A7D7B">
        <w:rPr>
          <w:rFonts w:ascii="Times New Roman" w:eastAsia="Calibri" w:hAnsi="Times New Roman" w:cs="Times New Roman"/>
          <w:color w:val="000000" w:themeColor="text1"/>
          <w:spacing w:val="-2"/>
          <w:sz w:val="28"/>
          <w:szCs w:val="28"/>
          <w:lang w:val="nl-NL"/>
        </w:rPr>
        <w:t xml:space="preserve">o ảnh hưởng của </w:t>
      </w:r>
      <w:r w:rsidR="009B16B9" w:rsidRPr="009A7D7B">
        <w:rPr>
          <w:rFonts w:ascii="Times New Roman" w:eastAsia="Calibri" w:hAnsi="Times New Roman" w:cs="Times New Roman"/>
          <w:color w:val="000000" w:themeColor="text1"/>
          <w:spacing w:val="-2"/>
          <w:sz w:val="28"/>
          <w:szCs w:val="28"/>
          <w:lang w:val="nl-NL"/>
        </w:rPr>
        <w:t>KKL</w:t>
      </w:r>
      <w:r w:rsidRPr="009A7D7B">
        <w:rPr>
          <w:rFonts w:ascii="Times New Roman" w:eastAsia="Calibri" w:hAnsi="Times New Roman" w:cs="Times New Roman"/>
          <w:color w:val="000000" w:themeColor="text1"/>
          <w:spacing w:val="-2"/>
          <w:sz w:val="28"/>
          <w:szCs w:val="28"/>
          <w:lang w:val="nl-NL"/>
        </w:rPr>
        <w:t xml:space="preserve"> liên tục tăng cường mạnh kết hợp với nhiễu động gió đông trên cao nên từ sáng ngày 07/12 đến ngày 17/12 ở Thừa Thiên Huế đã có mưa vừa, mưa to, có nơi mưa rất to, lượng mưa phổ biến từ 200</w:t>
      </w:r>
      <w:r w:rsidR="00963C14" w:rsidRPr="009A7D7B">
        <w:rPr>
          <w:rFonts w:ascii="Times New Roman" w:eastAsia="Calibri" w:hAnsi="Times New Roman" w:cs="Times New Roman"/>
          <w:color w:val="000000" w:themeColor="text1"/>
          <w:spacing w:val="-2"/>
          <w:sz w:val="28"/>
          <w:szCs w:val="28"/>
          <w:lang w:val="nl-NL"/>
        </w:rPr>
        <w:t xml:space="preserve"> </w:t>
      </w:r>
      <w:r w:rsidRPr="009A7D7B">
        <w:rPr>
          <w:rFonts w:ascii="Times New Roman" w:eastAsia="Calibri" w:hAnsi="Times New Roman" w:cs="Times New Roman"/>
          <w:color w:val="000000" w:themeColor="text1"/>
          <w:spacing w:val="-2"/>
          <w:sz w:val="28"/>
          <w:szCs w:val="28"/>
          <w:lang w:val="nl-NL"/>
        </w:rPr>
        <w:lastRenderedPageBreak/>
        <w:t>mm đến 400</w:t>
      </w:r>
      <w:r w:rsidR="00963C14" w:rsidRPr="009A7D7B">
        <w:rPr>
          <w:rFonts w:ascii="Times New Roman" w:eastAsia="Calibri" w:hAnsi="Times New Roman" w:cs="Times New Roman"/>
          <w:color w:val="000000" w:themeColor="text1"/>
          <w:spacing w:val="-2"/>
          <w:sz w:val="28"/>
          <w:szCs w:val="28"/>
          <w:lang w:val="nl-NL"/>
        </w:rPr>
        <w:t xml:space="preserve"> </w:t>
      </w:r>
      <w:r w:rsidRPr="009A7D7B">
        <w:rPr>
          <w:rFonts w:ascii="Times New Roman" w:eastAsia="Calibri" w:hAnsi="Times New Roman" w:cs="Times New Roman"/>
          <w:color w:val="000000" w:themeColor="text1"/>
          <w:spacing w:val="-2"/>
          <w:sz w:val="28"/>
          <w:szCs w:val="28"/>
          <w:lang w:val="nl-NL"/>
        </w:rPr>
        <w:t>mm, một số nơi mưa lớn hơn như Phong Bình 609 mm, Truồi 732 mm, Bạch Mã 582 mm, Huế 392 mm. Đ</w:t>
      </w:r>
      <w:r w:rsidRPr="009A7D7B">
        <w:rPr>
          <w:rFonts w:ascii="Times New Roman" w:eastAsia="Calibri" w:hAnsi="Times New Roman" w:cs="Times New Roman"/>
          <w:bCs/>
          <w:color w:val="000000" w:themeColor="text1"/>
          <w:spacing w:val="-2"/>
          <w:sz w:val="28"/>
          <w:szCs w:val="28"/>
        </w:rPr>
        <w:t>ợt mưa lớn đã làm cho 960 nhà bị ngập với độ sâu từ 0,1 m đến 0,3 m</w:t>
      </w:r>
      <w:r w:rsidRPr="009A7D7B">
        <w:rPr>
          <w:rFonts w:ascii="Times New Roman" w:eastAsia="Calibri" w:hAnsi="Times New Roman" w:cs="Times New Roman"/>
          <w:bCs/>
          <w:color w:val="000000" w:themeColor="text1"/>
          <w:sz w:val="28"/>
          <w:szCs w:val="28"/>
        </w:rPr>
        <w:t xml:space="preserve">. </w:t>
      </w:r>
      <w:r w:rsidRPr="009A7D7B">
        <w:rPr>
          <w:rFonts w:ascii="Times New Roman" w:eastAsia="Calibri" w:hAnsi="Times New Roman" w:cs="Times New Roman"/>
          <w:color w:val="000000" w:themeColor="text1"/>
          <w:sz w:val="28"/>
          <w:szCs w:val="28"/>
          <w:lang w:val="nl-NL"/>
        </w:rPr>
        <w:t>Ngập úng 80 ha hoa màu (Quảng Điền 30 ha, Phong Điền 25 ha, Hương Trà 25 ha); 5,7 hoa cúc tết bị ngập tại xã Quảng Thành, Quảng Thọ, thị trấn Sịa huyện Quảng Điền; khoảng 1,2 ha lúa mạ bị ngập tại huyện Quảng Điền.</w:t>
      </w:r>
    </w:p>
    <w:p w14:paraId="09C993B2" w14:textId="6AECA93E" w:rsidR="007A255A" w:rsidRPr="009A7D7B" w:rsidRDefault="004E0EBA" w:rsidP="007A255A">
      <w:pPr>
        <w:spacing w:after="120" w:line="288" w:lineRule="auto"/>
        <w:ind w:firstLine="720"/>
        <w:rPr>
          <w:rFonts w:ascii="Times New Roman" w:eastAsia="Calibri" w:hAnsi="Times New Roman" w:cs="Times New Roman"/>
          <w:color w:val="000000" w:themeColor="text1"/>
          <w:sz w:val="28"/>
          <w:szCs w:val="28"/>
          <w:lang w:val="nl-NL"/>
        </w:rPr>
      </w:pPr>
      <w:r w:rsidRPr="009A7D7B">
        <w:rPr>
          <w:rFonts w:ascii="Times New Roman" w:eastAsia="Calibri" w:hAnsi="Times New Roman" w:cs="Times New Roman"/>
          <w:color w:val="000000" w:themeColor="text1"/>
          <w:sz w:val="28"/>
          <w:szCs w:val="28"/>
          <w:lang w:val="nl-NL"/>
        </w:rPr>
        <w:t>Năm 2020, vào cuối tháng 4 đã xảy ra 02 đợt mưa lớn góp phần bổ sung nguồn nước cho các hồ chứa khoảng 20 triệu m</w:t>
      </w:r>
      <w:r w:rsidRPr="009A7D7B">
        <w:rPr>
          <w:rFonts w:ascii="Times New Roman" w:eastAsia="Calibri" w:hAnsi="Times New Roman" w:cs="Times New Roman"/>
          <w:color w:val="000000" w:themeColor="text1"/>
          <w:sz w:val="28"/>
          <w:szCs w:val="28"/>
          <w:vertAlign w:val="superscript"/>
          <w:lang w:val="nl-NL"/>
        </w:rPr>
        <w:t>3</w:t>
      </w:r>
      <w:r w:rsidRPr="009A7D7B">
        <w:rPr>
          <w:rFonts w:ascii="Times New Roman" w:eastAsia="Calibri" w:hAnsi="Times New Roman" w:cs="Times New Roman"/>
          <w:color w:val="000000" w:themeColor="text1"/>
          <w:sz w:val="28"/>
          <w:szCs w:val="28"/>
          <w:lang w:val="nl-NL"/>
        </w:rPr>
        <w:t xml:space="preserve"> và diện tích bị hạn phục vụ sản xuất vụ </w:t>
      </w:r>
      <w:r w:rsidR="00924DD1" w:rsidRPr="009A7D7B">
        <w:rPr>
          <w:rFonts w:ascii="Times New Roman" w:eastAsia="Calibri" w:hAnsi="Times New Roman" w:cs="Times New Roman"/>
          <w:color w:val="000000" w:themeColor="text1"/>
          <w:sz w:val="28"/>
          <w:szCs w:val="28"/>
          <w:lang w:val="nl-NL"/>
        </w:rPr>
        <w:t>h</w:t>
      </w:r>
      <w:r w:rsidRPr="009A7D7B">
        <w:rPr>
          <w:rFonts w:ascii="Times New Roman" w:eastAsia="Calibri" w:hAnsi="Times New Roman" w:cs="Times New Roman"/>
          <w:color w:val="000000" w:themeColor="text1"/>
          <w:sz w:val="28"/>
          <w:szCs w:val="28"/>
          <w:lang w:val="nl-NL"/>
        </w:rPr>
        <w:t xml:space="preserve">è </w:t>
      </w:r>
      <w:r w:rsidR="00924DD1" w:rsidRPr="009A7D7B">
        <w:rPr>
          <w:rFonts w:ascii="Times New Roman" w:eastAsia="Calibri" w:hAnsi="Times New Roman" w:cs="Times New Roman"/>
          <w:color w:val="000000" w:themeColor="text1"/>
          <w:sz w:val="28"/>
          <w:szCs w:val="28"/>
          <w:lang w:val="nl-NL"/>
        </w:rPr>
        <w:t>t</w:t>
      </w:r>
      <w:r w:rsidRPr="009A7D7B">
        <w:rPr>
          <w:rFonts w:ascii="Times New Roman" w:eastAsia="Calibri" w:hAnsi="Times New Roman" w:cs="Times New Roman"/>
          <w:color w:val="000000" w:themeColor="text1"/>
          <w:sz w:val="28"/>
          <w:szCs w:val="28"/>
          <w:lang w:val="nl-NL"/>
        </w:rPr>
        <w:t xml:space="preserve">hu; bổ sung nước tưới cho diện tích hoa màu trên địa bàn toàn tỉnh. </w:t>
      </w:r>
      <w:r w:rsidRPr="009A7D7B">
        <w:rPr>
          <w:rFonts w:ascii="Times New Roman" w:eastAsia="Times New Roman" w:hAnsi="Times New Roman" w:cs="Times New Roman"/>
          <w:color w:val="000000" w:themeColor="text1"/>
          <w:sz w:val="28"/>
          <w:szCs w:val="28"/>
          <w:lang w:val="nl-NL" w:eastAsia="x-none"/>
        </w:rPr>
        <w:t xml:space="preserve">Tuy nhiên, Mưa lớn đã làm hơn 10.769 ha lúa và 93 ha hoa màu bị ngập úng, 7.873 ha lúa bị đổ ngã gây ảnh hưởng lớn cho đời sống nhân dân trên địa bàn. </w:t>
      </w:r>
      <w:r w:rsidR="007A255A" w:rsidRPr="009A7D7B">
        <w:rPr>
          <w:rFonts w:ascii="Times New Roman" w:eastAsia="Calibri" w:hAnsi="Times New Roman" w:cs="Times New Roman"/>
          <w:color w:val="000000" w:themeColor="text1"/>
          <w:sz w:val="28"/>
          <w:szCs w:val="28"/>
          <w:lang w:val="nl-NL"/>
        </w:rPr>
        <w:t>Từ tháng 9</w:t>
      </w:r>
      <w:r w:rsidR="00DC2601" w:rsidRPr="009A7D7B">
        <w:rPr>
          <w:rFonts w:ascii="Times New Roman" w:eastAsia="Calibri" w:hAnsi="Times New Roman" w:cs="Times New Roman"/>
          <w:color w:val="000000" w:themeColor="text1"/>
          <w:sz w:val="28"/>
          <w:szCs w:val="28"/>
          <w:lang w:val="nl-NL"/>
        </w:rPr>
        <w:t xml:space="preserve"> đến tháng </w:t>
      </w:r>
      <w:r w:rsidR="007A255A" w:rsidRPr="009A7D7B">
        <w:rPr>
          <w:rFonts w:ascii="Times New Roman" w:eastAsia="Calibri" w:hAnsi="Times New Roman" w:cs="Times New Roman"/>
          <w:color w:val="000000" w:themeColor="text1"/>
          <w:sz w:val="28"/>
          <w:szCs w:val="28"/>
          <w:lang w:val="nl-NL"/>
        </w:rPr>
        <w:t xml:space="preserve">12 trên địa bàn tỉnh xảy liên tục các đợt mưa, đợt lũ lớn. Đợt mưa lũ đặc biệt lớn từ ngày 06-22/10: Từ ngày 6/10 đến 22/10, trên địa bàn tỉnh đã xuất hiện một tổ hợp hình thế thời tiết vô cùng cực đoan gồm hoàn lưu bão số 6 kết hợp với đới gió đông, </w:t>
      </w:r>
      <w:r w:rsidR="009B16B9" w:rsidRPr="009A7D7B">
        <w:rPr>
          <w:rFonts w:ascii="Times New Roman" w:eastAsia="Calibri" w:hAnsi="Times New Roman" w:cs="Times New Roman"/>
          <w:color w:val="000000" w:themeColor="text1"/>
          <w:sz w:val="28"/>
          <w:szCs w:val="28"/>
          <w:lang w:val="nl-NL"/>
        </w:rPr>
        <w:t>KKL</w:t>
      </w:r>
      <w:r w:rsidR="007A255A" w:rsidRPr="009A7D7B">
        <w:rPr>
          <w:rFonts w:ascii="Times New Roman" w:eastAsia="Calibri" w:hAnsi="Times New Roman" w:cs="Times New Roman"/>
          <w:color w:val="000000" w:themeColor="text1"/>
          <w:sz w:val="28"/>
          <w:szCs w:val="28"/>
          <w:lang w:val="nl-NL"/>
        </w:rPr>
        <w:t xml:space="preserve"> mạnh gây mưa lớn, ngập lụt diện rộng kéo dài. Lượng mưa trung bình toàn tỉnh trong đợt mưa vừa qua đạt 2.182 mm, có nơi cao hơn, Bạch Mã trên 3.000</w:t>
      </w:r>
      <w:r w:rsidR="0030694B"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mm; A Lưới 2.970</w:t>
      </w:r>
      <w:r w:rsidR="0030694B"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mm, bằng 84% tổng lượng mưa trung bình hàng năm. Mực nước trên sông Bồ tại Phú Ốc</w:t>
      </w:r>
      <w:r w:rsidR="007775F2" w:rsidRPr="009A7D7B">
        <w:rPr>
          <w:rFonts w:ascii="Times New Roman" w:eastAsia="Calibri" w:hAnsi="Times New Roman" w:cs="Times New Roman"/>
          <w:color w:val="000000" w:themeColor="text1"/>
          <w:sz w:val="28"/>
          <w:szCs w:val="28"/>
          <w:lang w:val="nl-NL"/>
        </w:rPr>
        <w:t xml:space="preserve"> đạt</w:t>
      </w:r>
      <w:r w:rsidR="007A255A" w:rsidRPr="009A7D7B">
        <w:rPr>
          <w:rFonts w:ascii="Times New Roman" w:eastAsia="Calibri" w:hAnsi="Times New Roman" w:cs="Times New Roman"/>
          <w:color w:val="000000" w:themeColor="text1"/>
          <w:sz w:val="28"/>
          <w:szCs w:val="28"/>
          <w:lang w:val="nl-NL"/>
        </w:rPr>
        <w:t xml:space="preserve"> +5,24m vượt đỉnh lũ lịch sử 1999 là 0,06</w:t>
      </w:r>
      <w:r w:rsidR="00924DD1"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 Sông Hương tại Kim Long + 4.17</w:t>
      </w:r>
      <w:r w:rsidR="00924DD1"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 trên báo động III là 0,67</w:t>
      </w:r>
      <w:r w:rsidR="00924DD1"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 do triều cường, sóng cao nên mực nước tại Thảo Long luôn duy trì ở mức +1,8</w:t>
      </w:r>
      <w:r w:rsidR="00924DD1"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 đến +2,12</w:t>
      </w:r>
      <w:r w:rsidR="00924DD1"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 xml:space="preserve">m làm nước trên các sông thoát lũ chậm, ngập lụt xảy ra diện rộng. Đợt mưa lớn đầu tháng 12: Do chịu ảnh hưởng của </w:t>
      </w:r>
      <w:r w:rsidR="009B16B9" w:rsidRPr="009A7D7B">
        <w:rPr>
          <w:rFonts w:ascii="Times New Roman" w:eastAsia="Calibri" w:hAnsi="Times New Roman" w:cs="Times New Roman"/>
          <w:color w:val="000000" w:themeColor="text1"/>
          <w:sz w:val="28"/>
          <w:szCs w:val="28"/>
          <w:lang w:val="nl-NL"/>
        </w:rPr>
        <w:t>KKL</w:t>
      </w:r>
      <w:r w:rsidR="007A255A" w:rsidRPr="009A7D7B">
        <w:rPr>
          <w:rFonts w:ascii="Times New Roman" w:eastAsia="Calibri" w:hAnsi="Times New Roman" w:cs="Times New Roman"/>
          <w:color w:val="000000" w:themeColor="text1"/>
          <w:sz w:val="28"/>
          <w:szCs w:val="28"/>
          <w:lang w:val="nl-NL"/>
        </w:rPr>
        <w:t xml:space="preserve"> tăng cường mạnh kết hợp với nhiễu động gió Đông nên ngày 28/11 đến ngày 03/12 tại Thừa Thiên Huế đã xảy ra một đợt mưa lớn trên diện rộng. Tổng lượng mưa cả đợt phổ biến 188-389</w:t>
      </w:r>
      <w:r w:rsidR="0030694B"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mm; một số nơi phía nam của tỉnh do ảnh hưởng của yếu tố địa hình nên có lượng mưa cao đột biến như: Giang Hải huyện Phú Lộc (Sườn Đông của dãy Bạch Mã) 357,8</w:t>
      </w:r>
      <w:r w:rsidR="0030694B"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mm, Truồi 389</w:t>
      </w:r>
      <w:r w:rsidR="0030694B"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mm, Lộc Tiến 843,6</w:t>
      </w:r>
      <w:r w:rsidR="0030694B"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mm, Hồ Thủy Yên 1.044</w:t>
      </w:r>
      <w:r w:rsidR="0030694B" w:rsidRPr="009A7D7B">
        <w:rPr>
          <w:rFonts w:ascii="Times New Roman" w:eastAsia="Calibri" w:hAnsi="Times New Roman" w:cs="Times New Roman"/>
          <w:color w:val="000000" w:themeColor="text1"/>
          <w:sz w:val="28"/>
          <w:szCs w:val="28"/>
          <w:lang w:val="nl-NL"/>
        </w:rPr>
        <w:t xml:space="preserve"> </w:t>
      </w:r>
      <w:r w:rsidR="007A255A" w:rsidRPr="009A7D7B">
        <w:rPr>
          <w:rFonts w:ascii="Times New Roman" w:eastAsia="Calibri" w:hAnsi="Times New Roman" w:cs="Times New Roman"/>
          <w:color w:val="000000" w:themeColor="text1"/>
          <w:sz w:val="28"/>
          <w:szCs w:val="28"/>
          <w:lang w:val="nl-NL"/>
        </w:rPr>
        <w:t>mm.</w:t>
      </w:r>
    </w:p>
    <w:p w14:paraId="200A6B55" w14:textId="77777777" w:rsidR="004E0EBA" w:rsidRPr="009A7D7B" w:rsidRDefault="004E0EBA" w:rsidP="004E0EBA">
      <w:pPr>
        <w:spacing w:after="120" w:line="288" w:lineRule="auto"/>
        <w:ind w:firstLine="720"/>
        <w:rPr>
          <w:rFonts w:ascii="Times New Roman" w:eastAsia="Calibri" w:hAnsi="Times New Roman" w:cs="Times New Roman"/>
          <w:b/>
          <w:color w:val="000000" w:themeColor="text1"/>
          <w:sz w:val="28"/>
          <w:szCs w:val="28"/>
          <w:lang w:val="es-ES"/>
        </w:rPr>
      </w:pPr>
      <w:r w:rsidRPr="009A7D7B">
        <w:rPr>
          <w:rFonts w:ascii="Times New Roman" w:eastAsia="Calibri" w:hAnsi="Times New Roman" w:cs="Times New Roman"/>
          <w:b/>
          <w:color w:val="000000" w:themeColor="text1"/>
          <w:sz w:val="28"/>
          <w:szCs w:val="28"/>
          <w:lang w:val="es-ES"/>
        </w:rPr>
        <w:t>Các khu vực thường xuyên ngập trên địa bàn thành phố Huế:</w:t>
      </w:r>
    </w:p>
    <w:p w14:paraId="4AC45A72" w14:textId="490D0707" w:rsidR="004E0EBA" w:rsidRPr="009A7D7B" w:rsidRDefault="004E0EBA" w:rsidP="004E0EBA">
      <w:pPr>
        <w:widowControl w:val="0"/>
        <w:tabs>
          <w:tab w:val="left" w:pos="456"/>
        </w:tabs>
        <w:spacing w:after="120" w:line="288" w:lineRule="auto"/>
        <w:ind w:firstLine="720"/>
        <w:rPr>
          <w:rFonts w:ascii="Times New Roman" w:eastAsia="Calibri" w:hAnsi="Times New Roman" w:cs="Times New Roman"/>
          <w:color w:val="000000" w:themeColor="text1"/>
          <w:spacing w:val="-2"/>
          <w:sz w:val="28"/>
          <w:szCs w:val="28"/>
        </w:rPr>
      </w:pPr>
      <w:r w:rsidRPr="009A7D7B">
        <w:rPr>
          <w:rFonts w:ascii="Times New Roman" w:eastAsia="Calibri" w:hAnsi="Times New Roman" w:cs="Times New Roman"/>
          <w:color w:val="000000" w:themeColor="text1"/>
          <w:spacing w:val="-2"/>
          <w:sz w:val="28"/>
          <w:szCs w:val="28"/>
          <w:lang w:val="es-ES"/>
        </w:rPr>
        <w:t xml:space="preserve">- </w:t>
      </w:r>
      <w:r w:rsidRPr="009A7D7B">
        <w:rPr>
          <w:rFonts w:ascii="Times New Roman" w:eastAsia="Calibri" w:hAnsi="Times New Roman" w:cs="Times New Roman"/>
          <w:color w:val="000000" w:themeColor="text1"/>
          <w:spacing w:val="-2"/>
          <w:sz w:val="28"/>
          <w:szCs w:val="28"/>
        </w:rPr>
        <w:t>Khu vực phường Vỹ Dạ: Khu vực này thường bị úng ngập khi có mưa và mức nước sông Hương lên cao. Các khu vực trường THCS Vỹ Dạ, khu quy hoạch Nam Vỹ Dạ và các tuyến đường Tùng Thiện Vương, Tuy Lý Vương bị ngập úng khoảng 0,5</w:t>
      </w:r>
      <w:r w:rsidR="00924DD1"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 xml:space="preserve">m. </w:t>
      </w:r>
    </w:p>
    <w:p w14:paraId="69CE9497" w14:textId="64A5FD86" w:rsidR="004E0EBA" w:rsidRPr="009A7D7B" w:rsidRDefault="004E0EBA" w:rsidP="004E0EBA">
      <w:pPr>
        <w:widowControl w:val="0"/>
        <w:tabs>
          <w:tab w:val="left" w:pos="456"/>
        </w:tabs>
        <w:spacing w:after="120" w:line="288" w:lineRule="auto"/>
        <w:ind w:firstLine="720"/>
        <w:rPr>
          <w:rFonts w:ascii="Times New Roman" w:eastAsia="Calibri" w:hAnsi="Times New Roman" w:cs="Times New Roman"/>
          <w:color w:val="000000" w:themeColor="text1"/>
          <w:spacing w:val="-2"/>
          <w:sz w:val="28"/>
          <w:szCs w:val="28"/>
        </w:rPr>
      </w:pPr>
      <w:r w:rsidRPr="009A7D7B">
        <w:rPr>
          <w:rFonts w:ascii="Times New Roman" w:eastAsia="Calibri" w:hAnsi="Times New Roman" w:cs="Times New Roman"/>
          <w:color w:val="000000" w:themeColor="text1"/>
          <w:spacing w:val="-2"/>
          <w:sz w:val="28"/>
          <w:szCs w:val="28"/>
        </w:rPr>
        <w:t xml:space="preserve">- Khu vực phường Phú Hội: Khu vực này hay bị ngập ở đoạn đầu của đường Bến Nghé - Hùng Vương, các tuyến đường Phạm Ngũ Lão, Võ Thị Sáu, Trần Quang Khải. Mức độ ngập úng khoảng 0,5 m và cũng rút được nước sau khi </w:t>
      </w:r>
      <w:r w:rsidRPr="009A7D7B">
        <w:rPr>
          <w:rFonts w:ascii="Times New Roman" w:eastAsia="Calibri" w:hAnsi="Times New Roman" w:cs="Times New Roman"/>
          <w:color w:val="000000" w:themeColor="text1"/>
          <w:spacing w:val="-2"/>
          <w:sz w:val="28"/>
          <w:szCs w:val="28"/>
        </w:rPr>
        <w:lastRenderedPageBreak/>
        <w:t>tạnh mưa 1-2 giờ.</w:t>
      </w:r>
    </w:p>
    <w:p w14:paraId="35274224" w14:textId="23AA9B79" w:rsidR="004E0EBA" w:rsidRPr="009A7D7B" w:rsidRDefault="004E0EBA" w:rsidP="004E0EBA">
      <w:pPr>
        <w:widowControl w:val="0"/>
        <w:tabs>
          <w:tab w:val="left" w:pos="456"/>
        </w:tabs>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Khu vực phường Xuân Phú: Đây là khu vực bị ngập lũ nặng nhất, do địa hình tự nhiên thấp nên hầu như toàn bộ khu vực bị ngập lũ khi có mưa. Nhưng do khu vực này vừa mới được san nền lại khu vực Trung tâm thể thao thành phố, khu đô thị mới Kiểm Huệ và được xây dựng lại tuyến mương T7 trên đường Tố Hữu kéo dài nên cũng đã giải quyết được phần nào tình trạng ngập úng ở các khu vực này. Còn đối với khu vực đô thị phía Nam Trung tâm Thể thao thành phố về phía đường Trường Chinh vẫn bị ngập thường xuyên.</w:t>
      </w:r>
    </w:p>
    <w:p w14:paraId="281A10E8" w14:textId="77777777" w:rsidR="00924DD1" w:rsidRPr="009A7D7B" w:rsidRDefault="00924DD1" w:rsidP="00924DD1">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lang w:val="es-ES"/>
        </w:rPr>
        <w:t>-</w:t>
      </w:r>
      <w:r w:rsidRPr="009A7D7B">
        <w:rPr>
          <w:rFonts w:ascii="Times New Roman" w:hAnsi="Times New Roman" w:cs="Times New Roman"/>
          <w:color w:val="000000" w:themeColor="text1"/>
          <w:sz w:val="28"/>
          <w:szCs w:val="28"/>
        </w:rPr>
        <w:t xml:space="preserve"> Khu vực phường Vĩnh Ninh: Khu vực này hiếm khi bị úng ngập khi có mưa. Nhưng trên các tuyến đường Phan Bội Châu, Nguyễn Thiện Kế, Lý Thường Kiệt vẫn bị ngập úng khoảng 0,3 m khi có mưa to do đường kính ống thoát nước hiện trạng nhỏ không thoát kịp.</w:t>
      </w:r>
    </w:p>
    <w:p w14:paraId="0B075074" w14:textId="150D8128" w:rsidR="00924DD1" w:rsidRPr="009A7D7B" w:rsidRDefault="00924DD1" w:rsidP="00924DD1">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Khu vực phường Phú Nhuận: Khu vực này không bị ngập thường xuyên. Nhưng trên các tuyến đường Nguyễn Huệ, Nguyễn Thị Minh Khai, khu vực ngã ba Nguyễn Tri Phương - Hùng Vương đôi khi vẫn bị ngập do đường ống thoát nước nhỏ khi mưa to không thoát nước kịp. Khu vực này bị ngập úng 0,2-0,5 m và sau khoảng 1-2 giờ tạnh mưa thì nước rút.</w:t>
      </w:r>
    </w:p>
    <w:p w14:paraId="32A62026" w14:textId="77777777" w:rsidR="00924DD1" w:rsidRPr="009A7D7B" w:rsidRDefault="00924DD1" w:rsidP="00924DD1">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Khu vực phường An Cựu: Khu vực này bị úng ngập cục bộ trong khoảng thời gian ngắn khi có mưa lớn ở Kiểm Huệ, Kiệt Miếu Đôi.</w:t>
      </w:r>
    </w:p>
    <w:p w14:paraId="2A2C1983" w14:textId="77777777" w:rsidR="00924DD1" w:rsidRPr="009A7D7B" w:rsidRDefault="00924DD1" w:rsidP="00924DD1">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Khu vực Phường Đúc: Khu vực này thường bị úng ngập cục bộ dọc tuyến đường Bùi Thị Xuân và khu vực Dương Xuân Hạ trong khoảng thời gian ngắn khi có mưa lớn.</w:t>
      </w:r>
    </w:p>
    <w:p w14:paraId="3E213E63" w14:textId="77777777" w:rsidR="004E0EBA" w:rsidRPr="009A7D7B" w:rsidRDefault="004E0EBA" w:rsidP="00FE1375">
      <w:pPr>
        <w:widowControl w:val="0"/>
        <w:tabs>
          <w:tab w:val="left" w:pos="456"/>
        </w:tabs>
        <w:spacing w:line="288" w:lineRule="auto"/>
        <w:ind w:firstLine="0"/>
        <w:jc w:val="center"/>
        <w:rPr>
          <w:rFonts w:ascii="Times New Roman" w:eastAsia="Calibri" w:hAnsi="Times New Roman" w:cs="Times New Roman"/>
          <w:color w:val="000000" w:themeColor="text1"/>
          <w:sz w:val="28"/>
          <w:szCs w:val="28"/>
        </w:rPr>
      </w:pPr>
      <w:r w:rsidRPr="009A7D7B">
        <w:rPr>
          <w:noProof/>
          <w:color w:val="000000" w:themeColor="text1"/>
          <w:szCs w:val="28"/>
        </w:rPr>
        <w:lastRenderedPageBreak/>
        <w:drawing>
          <wp:inline distT="0" distB="0" distL="0" distR="0" wp14:anchorId="734739FA" wp14:editId="18107108">
            <wp:extent cx="4185638" cy="3830336"/>
            <wp:effectExtent l="0" t="0" r="5715" b="0"/>
            <wp:docPr id="102" name="Picture 102" descr="Description: NgapDo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NgapDoMua.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222746" cy="3864294"/>
                    </a:xfrm>
                    <a:prstGeom prst="rect">
                      <a:avLst/>
                    </a:prstGeom>
                    <a:noFill/>
                    <a:ln>
                      <a:noFill/>
                    </a:ln>
                  </pic:spPr>
                </pic:pic>
              </a:graphicData>
            </a:graphic>
          </wp:inline>
        </w:drawing>
      </w:r>
    </w:p>
    <w:p w14:paraId="1C63379B" w14:textId="731772A9" w:rsidR="004E0EBA" w:rsidRPr="009A7D7B" w:rsidRDefault="004E0EBA" w:rsidP="00A01874">
      <w:pPr>
        <w:pStyle w:val="Caption"/>
      </w:pPr>
      <w:bookmarkStart w:id="233" w:name="_Toc71738926"/>
      <w:r w:rsidRPr="009A7D7B">
        <w:t>Hình 3.</w:t>
      </w:r>
      <w:r w:rsidR="009A197E" w:rsidRPr="009A7D7B">
        <w:fldChar w:fldCharType="begin"/>
      </w:r>
      <w:r w:rsidR="009A197E" w:rsidRPr="009A7D7B">
        <w:instrText xml:space="preserve"> SEQ Hình_3. \* ARABIC </w:instrText>
      </w:r>
      <w:r w:rsidR="009A197E" w:rsidRPr="009A7D7B">
        <w:fldChar w:fldCharType="separate"/>
      </w:r>
      <w:r w:rsidR="007957D9" w:rsidRPr="009A7D7B">
        <w:rPr>
          <w:noProof/>
        </w:rPr>
        <w:t>5</w:t>
      </w:r>
      <w:r w:rsidR="009A197E" w:rsidRPr="009A7D7B">
        <w:rPr>
          <w:noProof/>
        </w:rPr>
        <w:fldChar w:fldCharType="end"/>
      </w:r>
      <w:r w:rsidRPr="009A7D7B">
        <w:t>: Bản đồ ngập lũ đô thị do mưa tần suất 50% (lượng mưa 122mm/3h)</w:t>
      </w:r>
      <w:bookmarkEnd w:id="233"/>
    </w:p>
    <w:p w14:paraId="2558EE68" w14:textId="74086385" w:rsidR="004E0EBA" w:rsidRPr="009A7D7B" w:rsidRDefault="004E0EBA" w:rsidP="00FE1375">
      <w:pPr>
        <w:widowControl w:val="0"/>
        <w:tabs>
          <w:tab w:val="left" w:pos="456"/>
        </w:tabs>
        <w:spacing w:after="120" w:line="288" w:lineRule="auto"/>
        <w:ind w:firstLine="0"/>
        <w:jc w:val="center"/>
        <w:rPr>
          <w:rFonts w:ascii="Times New Roman" w:eastAsia="Calibri" w:hAnsi="Times New Roman" w:cs="Times New Roman"/>
          <w:b/>
          <w:bCs/>
          <w:color w:val="000000" w:themeColor="text1"/>
          <w:sz w:val="28"/>
          <w:szCs w:val="28"/>
        </w:rPr>
      </w:pPr>
      <w:r w:rsidRPr="009A7D7B">
        <w:rPr>
          <w:rFonts w:ascii="Times New Roman" w:eastAsia="Calibri" w:hAnsi="Times New Roman" w:cs="Times New Roman"/>
          <w:b/>
          <w:bCs/>
          <w:color w:val="000000" w:themeColor="text1"/>
          <w:sz w:val="28"/>
          <w:szCs w:val="28"/>
        </w:rPr>
        <w:t xml:space="preserve">(Nguồn: </w:t>
      </w:r>
      <w:r w:rsidRPr="009A7D7B">
        <w:rPr>
          <w:rFonts w:ascii="Times New Roman" w:eastAsia="Calibri" w:hAnsi="Times New Roman" w:cs="Times New Roman"/>
          <w:b/>
          <w:bCs/>
          <w:color w:val="000000" w:themeColor="text1"/>
          <w:sz w:val="28"/>
          <w:szCs w:val="32"/>
        </w:rPr>
        <w:t>Ban chỉ huy phòng chống thiên tai và tìm kiếm cứu nạn tỉnh Thừa</w:t>
      </w:r>
      <w:r w:rsidR="00FE1375" w:rsidRPr="009A7D7B">
        <w:rPr>
          <w:rFonts w:ascii="Times New Roman" w:eastAsia="Calibri" w:hAnsi="Times New Roman" w:cs="Times New Roman"/>
          <w:b/>
          <w:bCs/>
          <w:color w:val="000000" w:themeColor="text1"/>
          <w:sz w:val="28"/>
          <w:szCs w:val="32"/>
        </w:rPr>
        <w:t xml:space="preserve"> </w:t>
      </w:r>
      <w:r w:rsidRPr="009A7D7B">
        <w:rPr>
          <w:rFonts w:ascii="Times New Roman" w:eastAsia="Calibri" w:hAnsi="Times New Roman" w:cs="Times New Roman"/>
          <w:b/>
          <w:bCs/>
          <w:color w:val="000000" w:themeColor="text1"/>
          <w:sz w:val="28"/>
          <w:szCs w:val="32"/>
        </w:rPr>
        <w:t>Thiên Huế, 2020)</w:t>
      </w:r>
    </w:p>
    <w:p w14:paraId="3332AD12" w14:textId="1B50D20D" w:rsidR="004E0EBA" w:rsidRPr="009A7D7B" w:rsidRDefault="004E0EBA" w:rsidP="004E0EBA">
      <w:pPr>
        <w:widowControl w:val="0"/>
        <w:tabs>
          <w:tab w:val="left" w:pos="456"/>
        </w:tabs>
        <w:spacing w:after="120" w:line="288" w:lineRule="auto"/>
        <w:ind w:firstLine="720"/>
        <w:rPr>
          <w:rFonts w:ascii="Times New Roman" w:hAnsi="Times New Roman" w:cs="Times New Roman"/>
          <w:color w:val="000000" w:themeColor="text1"/>
          <w:sz w:val="28"/>
          <w:szCs w:val="28"/>
          <w:shd w:val="clear" w:color="auto" w:fill="FFFFFF"/>
          <w:lang w:val="es-ES"/>
        </w:rPr>
      </w:pPr>
      <w:r w:rsidRPr="009A7D7B">
        <w:rPr>
          <w:rFonts w:ascii="Times New Roman" w:hAnsi="Times New Roman" w:cs="Times New Roman"/>
          <w:color w:val="000000" w:themeColor="text1"/>
          <w:sz w:val="28"/>
          <w:szCs w:val="28"/>
          <w:shd w:val="clear" w:color="auto" w:fill="FFFFFF"/>
          <w:lang w:val="es-ES"/>
        </w:rPr>
        <w:t>Mưa lớn gây ngập úng khiến nhiều tuyến đường bị ngập và cũng khiến một số công trình hầm để xe của một số nhà cao tầng có nguy cơ bị ngập như: Toà nhà SHB đường Lý Thường Kiệt, toà nhà Công ty Kinh doanh nhà đường Nguyễn Văn Cừ, siêu thị BigC, toà nhà Công an thành phố Huế đường Đống Đa...</w:t>
      </w:r>
    </w:p>
    <w:p w14:paraId="5572043E" w14:textId="77777777" w:rsidR="00833803" w:rsidRPr="009A7D7B" w:rsidRDefault="004E0EBA" w:rsidP="0039690F">
      <w:pPr>
        <w:spacing w:after="120" w:line="288" w:lineRule="auto"/>
        <w:ind w:firstLine="720"/>
        <w:rPr>
          <w:rFonts w:ascii="Times New Roman" w:hAnsi="Times New Roman" w:cs="Times New Roman"/>
          <w:color w:val="000000" w:themeColor="text1"/>
          <w:sz w:val="28"/>
          <w:szCs w:val="28"/>
          <w:shd w:val="clear" w:color="auto" w:fill="FFFFFF"/>
          <w:lang w:val="es-ES"/>
        </w:rPr>
      </w:pPr>
      <w:r w:rsidRPr="009A7D7B">
        <w:rPr>
          <w:rFonts w:ascii="Times New Roman" w:hAnsi="Times New Roman" w:cs="Times New Roman"/>
          <w:i/>
          <w:iCs/>
          <w:color w:val="000000" w:themeColor="text1"/>
          <w:sz w:val="28"/>
          <w:szCs w:val="28"/>
          <w:shd w:val="clear" w:color="auto" w:fill="FFFFFF"/>
          <w:lang w:val="es-ES"/>
        </w:rPr>
        <w:t>Lũ quét</w:t>
      </w:r>
      <w:r w:rsidRPr="009A7D7B">
        <w:rPr>
          <w:rFonts w:ascii="Times New Roman" w:hAnsi="Times New Roman" w:cs="Times New Roman"/>
          <w:color w:val="000000" w:themeColor="text1"/>
          <w:sz w:val="28"/>
          <w:szCs w:val="28"/>
          <w:shd w:val="clear" w:color="auto" w:fill="FFFFFF"/>
          <w:lang w:val="es-ES"/>
        </w:rPr>
        <w:t xml:space="preserve">: Theo số liệu khảo sát, trên địa bàn Thừa Thiên Huế đã có 48 điểm xảy ra lũ quét với các loại hình sau: lũ quét nghẽn dòng, lũ quét hỗn hợp. </w:t>
      </w:r>
    </w:p>
    <w:p w14:paraId="4FF9FE7A" w14:textId="77777777" w:rsidR="00F75854" w:rsidRPr="009A7D7B" w:rsidRDefault="004E0EBA" w:rsidP="0039690F">
      <w:pPr>
        <w:spacing w:after="120" w:line="288" w:lineRule="auto"/>
        <w:ind w:firstLine="720"/>
        <w:rPr>
          <w:rFonts w:ascii="Times New Roman" w:hAnsi="Times New Roman" w:cs="Times New Roman"/>
          <w:color w:val="000000" w:themeColor="text1"/>
          <w:sz w:val="28"/>
          <w:szCs w:val="28"/>
          <w:shd w:val="clear" w:color="auto" w:fill="FFFFFF"/>
          <w:lang w:val="es-ES"/>
        </w:rPr>
      </w:pPr>
      <w:r w:rsidRPr="009A7D7B">
        <w:rPr>
          <w:rFonts w:ascii="Times New Roman" w:hAnsi="Times New Roman" w:cs="Times New Roman"/>
          <w:color w:val="000000" w:themeColor="text1"/>
          <w:sz w:val="28"/>
          <w:szCs w:val="28"/>
          <w:shd w:val="clear" w:color="auto" w:fill="FFFFFF"/>
          <w:lang w:val="es-ES"/>
        </w:rPr>
        <w:t>Lũ quét nghẽn dòng thường xảy ra ở những vùng trũng giữa núi như: Hồng Kim (A Lưới), Xuân Lộc (Phú Lộc), La Hy (Nam Đông), Khe Trái (Hương Trà).</w:t>
      </w:r>
    </w:p>
    <w:p w14:paraId="7CD423FC" w14:textId="64206E5F" w:rsidR="00833803" w:rsidRPr="009A7D7B" w:rsidRDefault="00F75854" w:rsidP="00FE1375">
      <w:pPr>
        <w:spacing w:after="100" w:line="288" w:lineRule="auto"/>
        <w:ind w:firstLine="720"/>
        <w:rPr>
          <w:rFonts w:ascii="Times New Roman" w:hAnsi="Times New Roman" w:cs="Times New Roman"/>
          <w:color w:val="000000" w:themeColor="text1"/>
          <w:spacing w:val="-2"/>
          <w:sz w:val="28"/>
          <w:szCs w:val="28"/>
          <w:shd w:val="clear" w:color="auto" w:fill="FFFFFF"/>
          <w:lang w:val="es-ES"/>
        </w:rPr>
      </w:pPr>
      <w:r w:rsidRPr="009A7D7B">
        <w:rPr>
          <w:rFonts w:ascii="Times New Roman" w:hAnsi="Times New Roman" w:cs="Times New Roman"/>
          <w:color w:val="000000" w:themeColor="text1"/>
          <w:spacing w:val="-2"/>
          <w:sz w:val="28"/>
          <w:szCs w:val="28"/>
          <w:shd w:val="clear" w:color="auto" w:fill="FFFFFF"/>
          <w:lang w:val="es-ES"/>
        </w:rPr>
        <w:t>Trong trận lũ lịch sử năm 1999, có 5 cửa biển cùng xuất hiện trên dải cát ven biển Thừa Thiên Huế, trong đó có 3 cửa biển mới mở là: Hải Dương, Hòa Duân, Vinh Hải. Trên đường thoát lũ, nước đã tàn phá toàn bộ thôn Hải Thành (Phú Vang) gồm 64 nhà dân đã bị lũ cuốn trôi với 19 người chết, phá hủy 64 nhà dân (trong đó có 40 căn nhà xây kiên cố) và 1 trạm biên phòng cũng như công trình dân sinh kin</w:t>
      </w:r>
      <w:r w:rsidR="005513AE" w:rsidRPr="009A7D7B">
        <w:rPr>
          <w:rFonts w:ascii="Times New Roman" w:hAnsi="Times New Roman" w:cs="Times New Roman"/>
          <w:color w:val="000000" w:themeColor="text1"/>
          <w:spacing w:val="-2"/>
          <w:sz w:val="28"/>
          <w:szCs w:val="28"/>
          <w:shd w:val="clear" w:color="auto" w:fill="FFFFFF"/>
          <w:lang w:val="es-ES"/>
        </w:rPr>
        <w:t>h tế ở Vĩnh Hiền, Vĩnh Hải (Phú Lộc).</w:t>
      </w:r>
      <w:r w:rsidR="004E0EBA" w:rsidRPr="009A7D7B">
        <w:rPr>
          <w:rFonts w:ascii="Times New Roman" w:hAnsi="Times New Roman" w:cs="Times New Roman"/>
          <w:color w:val="000000" w:themeColor="text1"/>
          <w:spacing w:val="-2"/>
          <w:sz w:val="28"/>
          <w:szCs w:val="28"/>
          <w:shd w:val="clear" w:color="auto" w:fill="FFFFFF"/>
          <w:lang w:val="es-ES"/>
        </w:rPr>
        <w:t xml:space="preserve"> </w:t>
      </w:r>
    </w:p>
    <w:tbl>
      <w:tblPr>
        <w:tblStyle w:val="TableGrid"/>
        <w:tblW w:w="0" w:type="auto"/>
        <w:tblLook w:val="04A0" w:firstRow="1" w:lastRow="0" w:firstColumn="1" w:lastColumn="0" w:noHBand="0" w:noVBand="1"/>
      </w:tblPr>
      <w:tblGrid>
        <w:gridCol w:w="4615"/>
        <w:gridCol w:w="4673"/>
      </w:tblGrid>
      <w:tr w:rsidR="009A7D7B" w:rsidRPr="009A7D7B" w14:paraId="614D73E6" w14:textId="77777777" w:rsidTr="00833803">
        <w:tc>
          <w:tcPr>
            <w:tcW w:w="4531" w:type="dxa"/>
          </w:tcPr>
          <w:p w14:paraId="5532A7E5" w14:textId="514A3EB4" w:rsidR="00833803" w:rsidRPr="009A7D7B" w:rsidRDefault="00833803" w:rsidP="00FE1375">
            <w:pPr>
              <w:spacing w:before="0" w:after="0"/>
              <w:rPr>
                <w:color w:val="000000" w:themeColor="text1"/>
                <w:sz w:val="28"/>
                <w:szCs w:val="28"/>
                <w:shd w:val="clear" w:color="auto" w:fill="FFFFFF"/>
                <w:lang w:val="es-ES"/>
              </w:rPr>
            </w:pPr>
            <w:r w:rsidRPr="009A7D7B">
              <w:rPr>
                <w:noProof/>
                <w:color w:val="000000" w:themeColor="text1"/>
                <w:sz w:val="28"/>
                <w:szCs w:val="28"/>
                <w:shd w:val="clear" w:color="auto" w:fill="FFFFFF"/>
              </w:rPr>
              <w:lastRenderedPageBreak/>
              <w:drawing>
                <wp:inline distT="0" distB="0" distL="0" distR="0" wp14:anchorId="07F846DA" wp14:editId="0EFF61E1">
                  <wp:extent cx="2857500" cy="1942972"/>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80054" cy="1958308"/>
                          </a:xfrm>
                          <a:prstGeom prst="rect">
                            <a:avLst/>
                          </a:prstGeom>
                          <a:noFill/>
                        </pic:spPr>
                      </pic:pic>
                    </a:graphicData>
                  </a:graphic>
                </wp:inline>
              </w:drawing>
            </w:r>
          </w:p>
        </w:tc>
        <w:tc>
          <w:tcPr>
            <w:tcW w:w="4531" w:type="dxa"/>
          </w:tcPr>
          <w:p w14:paraId="135FE7D4" w14:textId="219D3933" w:rsidR="00833803" w:rsidRPr="009A7D7B" w:rsidRDefault="00833803" w:rsidP="00FE1375">
            <w:pPr>
              <w:spacing w:before="0" w:after="0"/>
              <w:rPr>
                <w:color w:val="000000" w:themeColor="text1"/>
                <w:sz w:val="28"/>
                <w:szCs w:val="28"/>
                <w:shd w:val="clear" w:color="auto" w:fill="FFFFFF"/>
                <w:lang w:val="es-ES"/>
              </w:rPr>
            </w:pPr>
            <w:r w:rsidRPr="009A7D7B">
              <w:rPr>
                <w:noProof/>
                <w:color w:val="000000" w:themeColor="text1"/>
                <w:sz w:val="28"/>
                <w:szCs w:val="28"/>
                <w:shd w:val="clear" w:color="auto" w:fill="FFFFFF"/>
              </w:rPr>
              <w:drawing>
                <wp:inline distT="0" distB="0" distL="0" distR="0" wp14:anchorId="4E51F8D0" wp14:editId="62D69515">
                  <wp:extent cx="2888283" cy="194310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94196" cy="1947078"/>
                          </a:xfrm>
                          <a:prstGeom prst="rect">
                            <a:avLst/>
                          </a:prstGeom>
                          <a:noFill/>
                        </pic:spPr>
                      </pic:pic>
                    </a:graphicData>
                  </a:graphic>
                </wp:inline>
              </w:drawing>
            </w:r>
          </w:p>
        </w:tc>
      </w:tr>
      <w:tr w:rsidR="009A7D7B" w:rsidRPr="009A7D7B" w14:paraId="45678C21" w14:textId="77777777" w:rsidTr="00FE1375">
        <w:trPr>
          <w:trHeight w:val="358"/>
        </w:trPr>
        <w:tc>
          <w:tcPr>
            <w:tcW w:w="4531" w:type="dxa"/>
          </w:tcPr>
          <w:p w14:paraId="307FD051" w14:textId="3FC5A715" w:rsidR="00833803" w:rsidRPr="009A7D7B" w:rsidRDefault="005513AE" w:rsidP="00FE1375">
            <w:pPr>
              <w:pStyle w:val="Caption"/>
              <w:spacing w:before="0" w:after="0"/>
            </w:pPr>
            <w:bookmarkStart w:id="234" w:name="_Toc71738927"/>
            <w:r w:rsidRPr="009A7D7B">
              <w:t>Hình 3.</w:t>
            </w:r>
            <w:r w:rsidRPr="009A7D7B">
              <w:fldChar w:fldCharType="begin"/>
            </w:r>
            <w:r w:rsidRPr="009A7D7B">
              <w:instrText xml:space="preserve"> SEQ Hình_3. \* ARABIC </w:instrText>
            </w:r>
            <w:r w:rsidRPr="009A7D7B">
              <w:fldChar w:fldCharType="separate"/>
            </w:r>
            <w:r w:rsidR="007957D9" w:rsidRPr="009A7D7B">
              <w:rPr>
                <w:noProof/>
              </w:rPr>
              <w:t>6</w:t>
            </w:r>
            <w:r w:rsidRPr="009A7D7B">
              <w:fldChar w:fldCharType="end"/>
            </w:r>
            <w:r w:rsidRPr="009A7D7B">
              <w:t>: Lũ quét nghẽn dòng Thuận An</w:t>
            </w:r>
            <w:bookmarkEnd w:id="234"/>
          </w:p>
        </w:tc>
        <w:tc>
          <w:tcPr>
            <w:tcW w:w="4531" w:type="dxa"/>
          </w:tcPr>
          <w:p w14:paraId="32677105" w14:textId="0AC22843" w:rsidR="00833803" w:rsidRPr="009A7D7B" w:rsidRDefault="005513AE" w:rsidP="00FE1375">
            <w:pPr>
              <w:pStyle w:val="Caption"/>
              <w:spacing w:before="0" w:after="0"/>
            </w:pPr>
            <w:bookmarkStart w:id="235" w:name="_Toc71738928"/>
            <w:r w:rsidRPr="009A7D7B">
              <w:t>Hình 3.</w:t>
            </w:r>
            <w:r w:rsidRPr="009A7D7B">
              <w:fldChar w:fldCharType="begin"/>
            </w:r>
            <w:r w:rsidRPr="009A7D7B">
              <w:instrText xml:space="preserve"> SEQ Hình_3. \* ARABIC </w:instrText>
            </w:r>
            <w:r w:rsidRPr="009A7D7B">
              <w:fldChar w:fldCharType="separate"/>
            </w:r>
            <w:r w:rsidR="007957D9" w:rsidRPr="009A7D7B">
              <w:rPr>
                <w:noProof/>
              </w:rPr>
              <w:t>7</w:t>
            </w:r>
            <w:r w:rsidRPr="009A7D7B">
              <w:fldChar w:fldCharType="end"/>
            </w:r>
            <w:r w:rsidRPr="009A7D7B">
              <w:t>: Lũ quét nghẽn dòng Vinh Hiền</w:t>
            </w:r>
            <w:bookmarkEnd w:id="235"/>
          </w:p>
        </w:tc>
      </w:tr>
    </w:tbl>
    <w:p w14:paraId="6A0C1A09" w14:textId="77777777" w:rsidR="00833803" w:rsidRPr="009A7D7B" w:rsidRDefault="004E0EBA" w:rsidP="00FE1375">
      <w:pPr>
        <w:spacing w:before="60" w:after="100" w:line="288" w:lineRule="auto"/>
        <w:ind w:firstLine="720"/>
        <w:rPr>
          <w:rFonts w:ascii="Times New Roman" w:hAnsi="Times New Roman" w:cs="Times New Roman"/>
          <w:color w:val="000000" w:themeColor="text1"/>
          <w:sz w:val="28"/>
          <w:szCs w:val="28"/>
          <w:shd w:val="clear" w:color="auto" w:fill="FFFFFF"/>
          <w:lang w:val="es-ES"/>
        </w:rPr>
      </w:pPr>
      <w:r w:rsidRPr="009A7D7B">
        <w:rPr>
          <w:rFonts w:ascii="Times New Roman" w:hAnsi="Times New Roman" w:cs="Times New Roman"/>
          <w:color w:val="000000" w:themeColor="text1"/>
          <w:sz w:val="28"/>
          <w:szCs w:val="28"/>
          <w:shd w:val="clear" w:color="auto" w:fill="FFFFFF"/>
          <w:lang w:val="es-ES"/>
        </w:rPr>
        <w:t>Lũ quét nghẽn dòng còn xảy tại những công trình giao thông có khẩu độ thoát lũ kém như tại Cống Bạc (trên quốc lộ 1A qua thành phố Huế).</w:t>
      </w:r>
      <w:r w:rsidR="00833803" w:rsidRPr="009A7D7B">
        <w:rPr>
          <w:rFonts w:ascii="Times New Roman" w:hAnsi="Times New Roman" w:cs="Times New Roman"/>
          <w:color w:val="000000" w:themeColor="text1"/>
          <w:sz w:val="28"/>
          <w:szCs w:val="28"/>
          <w:shd w:val="clear" w:color="auto" w:fill="FFFFFF"/>
          <w:lang w:val="es-ES"/>
        </w:rPr>
        <w:t xml:space="preserve"> </w:t>
      </w:r>
    </w:p>
    <w:tbl>
      <w:tblPr>
        <w:tblStyle w:val="TableGrid"/>
        <w:tblW w:w="0" w:type="auto"/>
        <w:tblLook w:val="04A0" w:firstRow="1" w:lastRow="0" w:firstColumn="1" w:lastColumn="0" w:noHBand="0" w:noVBand="1"/>
      </w:tblPr>
      <w:tblGrid>
        <w:gridCol w:w="4607"/>
        <w:gridCol w:w="4656"/>
      </w:tblGrid>
      <w:tr w:rsidR="009A7D7B" w:rsidRPr="009A7D7B" w14:paraId="79AEBCC9" w14:textId="77777777" w:rsidTr="00FE1375">
        <w:trPr>
          <w:trHeight w:val="2807"/>
        </w:trPr>
        <w:tc>
          <w:tcPr>
            <w:tcW w:w="4499" w:type="dxa"/>
          </w:tcPr>
          <w:p w14:paraId="70BBE52E" w14:textId="428C1B30" w:rsidR="00833803" w:rsidRPr="009A7D7B" w:rsidRDefault="00F75854" w:rsidP="00FE1375">
            <w:pPr>
              <w:spacing w:before="0" w:after="0"/>
              <w:rPr>
                <w:color w:val="000000" w:themeColor="text1"/>
                <w:sz w:val="28"/>
                <w:szCs w:val="28"/>
                <w:shd w:val="clear" w:color="auto" w:fill="FFFFFF"/>
                <w:lang w:val="es-ES"/>
              </w:rPr>
            </w:pPr>
            <w:r w:rsidRPr="009A7D7B">
              <w:rPr>
                <w:noProof/>
                <w:color w:val="000000" w:themeColor="text1"/>
                <w:sz w:val="28"/>
                <w:szCs w:val="28"/>
                <w:shd w:val="clear" w:color="auto" w:fill="FFFFFF"/>
              </w:rPr>
              <w:drawing>
                <wp:inline distT="0" distB="0" distL="0" distR="0" wp14:anchorId="6C8EF3E6" wp14:editId="6668192C">
                  <wp:extent cx="2788285" cy="1828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91961" cy="1831211"/>
                          </a:xfrm>
                          <a:prstGeom prst="rect">
                            <a:avLst/>
                          </a:prstGeom>
                          <a:noFill/>
                        </pic:spPr>
                      </pic:pic>
                    </a:graphicData>
                  </a:graphic>
                </wp:inline>
              </w:drawing>
            </w:r>
          </w:p>
        </w:tc>
        <w:tc>
          <w:tcPr>
            <w:tcW w:w="4547" w:type="dxa"/>
          </w:tcPr>
          <w:p w14:paraId="73540773" w14:textId="4F90502D" w:rsidR="00833803" w:rsidRPr="009A7D7B" w:rsidRDefault="00F75854" w:rsidP="00FE1375">
            <w:pPr>
              <w:spacing w:before="0" w:after="0"/>
              <w:rPr>
                <w:color w:val="000000" w:themeColor="text1"/>
                <w:sz w:val="28"/>
                <w:szCs w:val="28"/>
                <w:shd w:val="clear" w:color="auto" w:fill="FFFFFF"/>
                <w:lang w:val="es-ES"/>
              </w:rPr>
            </w:pPr>
            <w:r w:rsidRPr="009A7D7B">
              <w:rPr>
                <w:noProof/>
                <w:color w:val="000000" w:themeColor="text1"/>
                <w:sz w:val="28"/>
                <w:szCs w:val="28"/>
                <w:shd w:val="clear" w:color="auto" w:fill="FFFFFF"/>
              </w:rPr>
              <w:drawing>
                <wp:inline distT="0" distB="0" distL="0" distR="0" wp14:anchorId="4AD7D8DB" wp14:editId="7A85567B">
                  <wp:extent cx="2813050" cy="182880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16537" cy="1831067"/>
                          </a:xfrm>
                          <a:prstGeom prst="rect">
                            <a:avLst/>
                          </a:prstGeom>
                          <a:noFill/>
                        </pic:spPr>
                      </pic:pic>
                    </a:graphicData>
                  </a:graphic>
                </wp:inline>
              </w:drawing>
            </w:r>
          </w:p>
        </w:tc>
      </w:tr>
      <w:tr w:rsidR="009A7D7B" w:rsidRPr="009A7D7B" w14:paraId="34AAE4B0" w14:textId="77777777" w:rsidTr="00FE1375">
        <w:trPr>
          <w:trHeight w:val="747"/>
        </w:trPr>
        <w:tc>
          <w:tcPr>
            <w:tcW w:w="4499" w:type="dxa"/>
          </w:tcPr>
          <w:p w14:paraId="3F8D6E85" w14:textId="5AD1D307" w:rsidR="00833803" w:rsidRPr="009A7D7B" w:rsidRDefault="005513AE" w:rsidP="00FE1375">
            <w:pPr>
              <w:pStyle w:val="Caption"/>
              <w:spacing w:before="0" w:after="0"/>
              <w:rPr>
                <w:rFonts w:ascii="Times New Roman Bold" w:hAnsi="Times New Roman Bold" w:hint="eastAsia"/>
                <w:spacing w:val="0"/>
              </w:rPr>
            </w:pPr>
            <w:bookmarkStart w:id="236" w:name="_Toc71738929"/>
            <w:r w:rsidRPr="009A7D7B">
              <w:rPr>
                <w:rFonts w:ascii="Times New Roman Bold" w:hAnsi="Times New Roman Bold"/>
                <w:spacing w:val="0"/>
              </w:rPr>
              <w:t>Hình 3.</w:t>
            </w:r>
            <w:r w:rsidRPr="009A7D7B">
              <w:rPr>
                <w:rFonts w:ascii="Times New Roman Bold" w:hAnsi="Times New Roman Bold"/>
                <w:spacing w:val="0"/>
              </w:rPr>
              <w:fldChar w:fldCharType="begin"/>
            </w:r>
            <w:r w:rsidRPr="009A7D7B">
              <w:rPr>
                <w:rFonts w:ascii="Times New Roman Bold" w:hAnsi="Times New Roman Bold"/>
                <w:spacing w:val="0"/>
              </w:rPr>
              <w:instrText xml:space="preserve"> SEQ Hình_3. \* ARABIC </w:instrText>
            </w:r>
            <w:r w:rsidRPr="009A7D7B">
              <w:rPr>
                <w:rFonts w:ascii="Times New Roman Bold" w:hAnsi="Times New Roman Bold"/>
                <w:spacing w:val="0"/>
              </w:rPr>
              <w:fldChar w:fldCharType="separate"/>
            </w:r>
            <w:r w:rsidR="007957D9" w:rsidRPr="009A7D7B">
              <w:rPr>
                <w:rFonts w:ascii="Times New Roman Bold" w:hAnsi="Times New Roman Bold"/>
                <w:noProof/>
                <w:spacing w:val="0"/>
              </w:rPr>
              <w:t>8</w:t>
            </w:r>
            <w:r w:rsidRPr="009A7D7B">
              <w:rPr>
                <w:rFonts w:ascii="Times New Roman Bold" w:hAnsi="Times New Roman Bold"/>
                <w:spacing w:val="0"/>
              </w:rPr>
              <w:fldChar w:fldCharType="end"/>
            </w:r>
            <w:r w:rsidRPr="009A7D7B">
              <w:rPr>
                <w:rFonts w:ascii="Times New Roman Bold" w:hAnsi="Times New Roman Bold"/>
                <w:spacing w:val="0"/>
              </w:rPr>
              <w:t>: Lũ quét nghẽn dòng cống Bạc</w:t>
            </w:r>
            <w:bookmarkEnd w:id="236"/>
          </w:p>
        </w:tc>
        <w:tc>
          <w:tcPr>
            <w:tcW w:w="4547" w:type="dxa"/>
          </w:tcPr>
          <w:p w14:paraId="2FD5B5C4" w14:textId="3B70A739" w:rsidR="00833803" w:rsidRPr="009A7D7B" w:rsidRDefault="005513AE" w:rsidP="00FE1375">
            <w:pPr>
              <w:pStyle w:val="Caption"/>
              <w:spacing w:before="0" w:after="0"/>
              <w:rPr>
                <w:lang w:val="es-ES"/>
              </w:rPr>
            </w:pPr>
            <w:bookmarkStart w:id="237" w:name="_Toc71738930"/>
            <w:r w:rsidRPr="009A7D7B">
              <w:t>Hình 3.</w:t>
            </w:r>
            <w:r w:rsidRPr="009A7D7B">
              <w:fldChar w:fldCharType="begin"/>
            </w:r>
            <w:r w:rsidRPr="009A7D7B">
              <w:instrText xml:space="preserve"> SEQ Hình_3. \* ARABIC </w:instrText>
            </w:r>
            <w:r w:rsidRPr="009A7D7B">
              <w:fldChar w:fldCharType="separate"/>
            </w:r>
            <w:r w:rsidR="007957D9" w:rsidRPr="009A7D7B">
              <w:rPr>
                <w:noProof/>
              </w:rPr>
              <w:t>9</w:t>
            </w:r>
            <w:r w:rsidRPr="009A7D7B">
              <w:fldChar w:fldCharType="end"/>
            </w:r>
            <w:r w:rsidRPr="009A7D7B">
              <w:t>: Lũ quét nghẽn dòng Tà Lương</w:t>
            </w:r>
            <w:bookmarkEnd w:id="237"/>
          </w:p>
        </w:tc>
      </w:tr>
    </w:tbl>
    <w:p w14:paraId="74A9DBE0" w14:textId="23F52B73" w:rsidR="00833803" w:rsidRPr="009A7D7B" w:rsidRDefault="004E0EBA" w:rsidP="00FE1375">
      <w:pPr>
        <w:spacing w:after="100" w:line="288" w:lineRule="auto"/>
        <w:ind w:firstLine="720"/>
        <w:rPr>
          <w:rFonts w:ascii="Times New Roman" w:hAnsi="Times New Roman" w:cs="Times New Roman"/>
          <w:color w:val="000000" w:themeColor="text1"/>
          <w:sz w:val="28"/>
          <w:szCs w:val="28"/>
          <w:shd w:val="clear" w:color="auto" w:fill="FFFFFF"/>
          <w:lang w:val="es-ES"/>
        </w:rPr>
      </w:pPr>
      <w:r w:rsidRPr="009A7D7B">
        <w:rPr>
          <w:rFonts w:ascii="Times New Roman" w:hAnsi="Times New Roman" w:cs="Times New Roman"/>
          <w:color w:val="000000" w:themeColor="text1"/>
          <w:sz w:val="28"/>
          <w:szCs w:val="28"/>
          <w:shd w:val="clear" w:color="auto" w:fill="FFFFFF"/>
          <w:lang w:val="es-ES"/>
        </w:rPr>
        <w:t xml:space="preserve">Lũ quét hỗn hợp thường xảy ra nơi hợp lưu của hai con sông như Bảng Lảng, Hương Hồ (sông Hương), Lại Bằng (sông Bồ). </w:t>
      </w:r>
      <w:r w:rsidR="00F75854" w:rsidRPr="009A7D7B">
        <w:rPr>
          <w:rFonts w:ascii="Times New Roman" w:hAnsi="Times New Roman" w:cs="Times New Roman"/>
          <w:color w:val="000000" w:themeColor="text1"/>
          <w:sz w:val="28"/>
          <w:szCs w:val="28"/>
          <w:shd w:val="clear" w:color="auto" w:fill="FFFFFF"/>
          <w:lang w:val="es-ES"/>
        </w:rPr>
        <w:t>Trong trận lũ 1953 và 1999 hai làng Bảng Lảng và Lại Bằng đã bị cuốn trôi.</w:t>
      </w:r>
    </w:p>
    <w:tbl>
      <w:tblPr>
        <w:tblStyle w:val="TableGrid"/>
        <w:tblW w:w="0" w:type="auto"/>
        <w:tblLook w:val="04A0" w:firstRow="1" w:lastRow="0" w:firstColumn="1" w:lastColumn="0" w:noHBand="0" w:noVBand="1"/>
      </w:tblPr>
      <w:tblGrid>
        <w:gridCol w:w="4531"/>
        <w:gridCol w:w="4536"/>
      </w:tblGrid>
      <w:tr w:rsidR="009A7D7B" w:rsidRPr="009A7D7B" w14:paraId="73A7D4FF" w14:textId="77777777" w:rsidTr="00F75854">
        <w:tc>
          <w:tcPr>
            <w:tcW w:w="4531" w:type="dxa"/>
          </w:tcPr>
          <w:p w14:paraId="32B66C45" w14:textId="137F28A4" w:rsidR="00F75854" w:rsidRPr="009A7D7B" w:rsidRDefault="00F75854" w:rsidP="00FE1375">
            <w:pPr>
              <w:spacing w:before="0" w:after="0"/>
              <w:rPr>
                <w:color w:val="000000" w:themeColor="text1"/>
                <w:sz w:val="28"/>
                <w:szCs w:val="28"/>
                <w:shd w:val="clear" w:color="auto" w:fill="FFFFFF"/>
                <w:lang w:val="es-ES"/>
              </w:rPr>
            </w:pPr>
            <w:r w:rsidRPr="009A7D7B">
              <w:rPr>
                <w:noProof/>
                <w:color w:val="000000" w:themeColor="text1"/>
                <w:sz w:val="28"/>
                <w:szCs w:val="28"/>
                <w:shd w:val="clear" w:color="auto" w:fill="FFFFFF"/>
              </w:rPr>
              <w:drawing>
                <wp:inline distT="0" distB="0" distL="0" distR="0" wp14:anchorId="1584D4FE" wp14:editId="59ACC0CD">
                  <wp:extent cx="2714625" cy="18859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18851" cy="1888886"/>
                          </a:xfrm>
                          <a:prstGeom prst="rect">
                            <a:avLst/>
                          </a:prstGeom>
                          <a:noFill/>
                        </pic:spPr>
                      </pic:pic>
                    </a:graphicData>
                  </a:graphic>
                </wp:inline>
              </w:drawing>
            </w:r>
          </w:p>
        </w:tc>
        <w:tc>
          <w:tcPr>
            <w:tcW w:w="4531" w:type="dxa"/>
          </w:tcPr>
          <w:p w14:paraId="1B64589A" w14:textId="36D34BDB" w:rsidR="00F75854" w:rsidRPr="009A7D7B" w:rsidRDefault="00F75854" w:rsidP="00FE1375">
            <w:pPr>
              <w:spacing w:before="0" w:after="0"/>
              <w:rPr>
                <w:color w:val="000000" w:themeColor="text1"/>
                <w:sz w:val="28"/>
                <w:szCs w:val="28"/>
                <w:shd w:val="clear" w:color="auto" w:fill="FFFFFF"/>
                <w:lang w:val="es-ES"/>
              </w:rPr>
            </w:pPr>
            <w:r w:rsidRPr="009A7D7B">
              <w:rPr>
                <w:noProof/>
                <w:color w:val="000000" w:themeColor="text1"/>
                <w:sz w:val="28"/>
                <w:szCs w:val="28"/>
                <w:shd w:val="clear" w:color="auto" w:fill="FFFFFF"/>
              </w:rPr>
              <w:drawing>
                <wp:inline distT="0" distB="0" distL="0" distR="0" wp14:anchorId="309DD5D0" wp14:editId="62F81034">
                  <wp:extent cx="2743200" cy="1885603"/>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60185" cy="1897278"/>
                          </a:xfrm>
                          <a:prstGeom prst="rect">
                            <a:avLst/>
                          </a:prstGeom>
                          <a:noFill/>
                        </pic:spPr>
                      </pic:pic>
                    </a:graphicData>
                  </a:graphic>
                </wp:inline>
              </w:drawing>
            </w:r>
          </w:p>
        </w:tc>
      </w:tr>
      <w:tr w:rsidR="009A7D7B" w:rsidRPr="009A7D7B" w14:paraId="31E452D9" w14:textId="77777777" w:rsidTr="00F75854">
        <w:tc>
          <w:tcPr>
            <w:tcW w:w="4531" w:type="dxa"/>
          </w:tcPr>
          <w:p w14:paraId="08A33EAA" w14:textId="16DBDA9B" w:rsidR="00F75854" w:rsidRPr="009A7D7B" w:rsidRDefault="005513AE" w:rsidP="00FE1375">
            <w:pPr>
              <w:pStyle w:val="Caption"/>
              <w:spacing w:before="0" w:after="0"/>
            </w:pPr>
            <w:bookmarkStart w:id="238" w:name="_Toc71738931"/>
            <w:r w:rsidRPr="009A7D7B">
              <w:t>Hình 3.</w:t>
            </w:r>
            <w:r w:rsidRPr="009A7D7B">
              <w:fldChar w:fldCharType="begin"/>
            </w:r>
            <w:r w:rsidRPr="009A7D7B">
              <w:instrText xml:space="preserve"> SEQ Hình_3. \* ARABIC </w:instrText>
            </w:r>
            <w:r w:rsidRPr="009A7D7B">
              <w:fldChar w:fldCharType="separate"/>
            </w:r>
            <w:r w:rsidR="007957D9" w:rsidRPr="009A7D7B">
              <w:rPr>
                <w:noProof/>
              </w:rPr>
              <w:t>10</w:t>
            </w:r>
            <w:r w:rsidRPr="009A7D7B">
              <w:fldChar w:fldCharType="end"/>
            </w:r>
            <w:r w:rsidRPr="009A7D7B">
              <w:t xml:space="preserve">: </w:t>
            </w:r>
            <w:r w:rsidR="00F75854" w:rsidRPr="009A7D7B">
              <w:rPr>
                <w:bCs/>
              </w:rPr>
              <w:t>Lũ quét hổn hợp tại Hương Hồ</w:t>
            </w:r>
            <w:bookmarkEnd w:id="238"/>
          </w:p>
        </w:tc>
        <w:tc>
          <w:tcPr>
            <w:tcW w:w="4531" w:type="dxa"/>
          </w:tcPr>
          <w:p w14:paraId="79A7B554" w14:textId="40968906" w:rsidR="00F75854" w:rsidRPr="009A7D7B" w:rsidRDefault="005513AE" w:rsidP="00FE1375">
            <w:pPr>
              <w:pStyle w:val="Caption"/>
              <w:spacing w:before="0" w:after="0"/>
            </w:pPr>
            <w:bookmarkStart w:id="239" w:name="_Toc71738932"/>
            <w:r w:rsidRPr="009A7D7B">
              <w:t>Hình 3.</w:t>
            </w:r>
            <w:r w:rsidRPr="009A7D7B">
              <w:fldChar w:fldCharType="begin"/>
            </w:r>
            <w:r w:rsidRPr="009A7D7B">
              <w:instrText xml:space="preserve"> SEQ Hình_3. \* ARABIC </w:instrText>
            </w:r>
            <w:r w:rsidRPr="009A7D7B">
              <w:fldChar w:fldCharType="separate"/>
            </w:r>
            <w:r w:rsidR="007957D9" w:rsidRPr="009A7D7B">
              <w:rPr>
                <w:noProof/>
              </w:rPr>
              <w:t>11</w:t>
            </w:r>
            <w:r w:rsidRPr="009A7D7B">
              <w:fldChar w:fldCharType="end"/>
            </w:r>
            <w:r w:rsidRPr="009A7D7B">
              <w:t xml:space="preserve">: </w:t>
            </w:r>
            <w:r w:rsidR="00F75854" w:rsidRPr="009A7D7B">
              <w:rPr>
                <w:bCs/>
              </w:rPr>
              <w:t>Lũ quét hổn hợp tại Lại Bằng</w:t>
            </w:r>
            <w:bookmarkEnd w:id="239"/>
          </w:p>
        </w:tc>
      </w:tr>
    </w:tbl>
    <w:p w14:paraId="5772EE76" w14:textId="5D2B5D27" w:rsidR="00833803" w:rsidRPr="009A7D7B" w:rsidRDefault="00833803" w:rsidP="00833803">
      <w:pPr>
        <w:ind w:firstLine="0"/>
        <w:jc w:val="center"/>
        <w:rPr>
          <w:color w:val="000000" w:themeColor="text1"/>
        </w:rPr>
      </w:pPr>
      <w:r w:rsidRPr="009A7D7B">
        <w:rPr>
          <w:color w:val="000000" w:themeColor="text1"/>
        </w:rPr>
        <w:object w:dxaOrig="10289" w:dyaOrig="6884" w14:anchorId="6F32FFE7">
          <v:shape id="_x0000_i1035" type="#_x0000_t75" style="width:435pt;height:255.75pt" o:ole="">
            <v:imagedata r:id="rId131" o:title=""/>
          </v:shape>
          <o:OLEObject Type="Embed" ProgID="MSPhotoEd.3" ShapeID="_x0000_i1035" DrawAspect="Content" ObjectID="_1688452572" r:id="rId132"/>
        </w:object>
      </w:r>
    </w:p>
    <w:p w14:paraId="63A17D8D" w14:textId="6E894664" w:rsidR="00833803" w:rsidRPr="009A7D7B" w:rsidRDefault="005513AE" w:rsidP="00A01874">
      <w:pPr>
        <w:pStyle w:val="Caption"/>
        <w:rPr>
          <w:rFonts w:ascii=".VnTime" w:hAnsi=".VnTime"/>
          <w:bCs/>
          <w:sz w:val="24"/>
        </w:rPr>
      </w:pPr>
      <w:bookmarkStart w:id="240" w:name="_Toc71738933"/>
      <w:r w:rsidRPr="009A7D7B">
        <w:t>Hình 3.</w:t>
      </w:r>
      <w:r w:rsidR="009A197E" w:rsidRPr="009A7D7B">
        <w:fldChar w:fldCharType="begin"/>
      </w:r>
      <w:r w:rsidR="009A197E" w:rsidRPr="009A7D7B">
        <w:instrText xml:space="preserve"> SEQ Hình_3. \* ARABIC </w:instrText>
      </w:r>
      <w:r w:rsidR="009A197E" w:rsidRPr="009A7D7B">
        <w:fldChar w:fldCharType="separate"/>
      </w:r>
      <w:r w:rsidR="007957D9" w:rsidRPr="009A7D7B">
        <w:rPr>
          <w:noProof/>
        </w:rPr>
        <w:t>12</w:t>
      </w:r>
      <w:r w:rsidR="009A197E" w:rsidRPr="009A7D7B">
        <w:rPr>
          <w:noProof/>
        </w:rPr>
        <w:fldChar w:fldCharType="end"/>
      </w:r>
      <w:r w:rsidR="00833803" w:rsidRPr="009A7D7B">
        <w:t xml:space="preserve">: </w:t>
      </w:r>
      <w:r w:rsidRPr="009A7D7B">
        <w:t>Sơ đồ phân bố các loại hình lũ quét ở tỉnh Thừa Thiên Huế</w:t>
      </w:r>
      <w:r w:rsidR="00963C14" w:rsidRPr="009A7D7B">
        <w:t xml:space="preserve"> </w:t>
      </w:r>
      <w:r w:rsidR="007B0495" w:rsidRPr="009A7D7B">
        <w:t>(Nguồn: Ban chỉ huy Phòng chống thiên tai và Tìm kiếm cứu nạn tỉnh Thừa Thiên Huế)</w:t>
      </w:r>
      <w:bookmarkEnd w:id="240"/>
    </w:p>
    <w:p w14:paraId="6F11FE4C" w14:textId="77777777" w:rsidR="00F75854" w:rsidRPr="009A7D7B" w:rsidRDefault="00F75854" w:rsidP="00F75854">
      <w:pPr>
        <w:spacing w:after="120" w:line="288" w:lineRule="auto"/>
        <w:ind w:firstLine="720"/>
        <w:rPr>
          <w:rFonts w:ascii="Times New Roman" w:hAnsi="Times New Roman" w:cs="Times New Roman"/>
          <w:color w:val="000000" w:themeColor="text1"/>
          <w:sz w:val="28"/>
          <w:szCs w:val="28"/>
          <w:shd w:val="clear" w:color="auto" w:fill="FFFFFF"/>
          <w:lang w:val="es-ES"/>
        </w:rPr>
      </w:pPr>
      <w:r w:rsidRPr="009A7D7B">
        <w:rPr>
          <w:rFonts w:ascii="Times New Roman" w:hAnsi="Times New Roman" w:cs="Times New Roman"/>
          <w:color w:val="000000" w:themeColor="text1"/>
          <w:sz w:val="28"/>
          <w:szCs w:val="28"/>
          <w:shd w:val="clear" w:color="auto" w:fill="FFFFFF"/>
          <w:lang w:val="es-ES"/>
        </w:rPr>
        <w:t xml:space="preserve">Tần suất xảy ra lũ quét ở Thừa Thiên Huế không lớn nhưng gây nhiều thiệt hại về tính mạng và tài sản của nhân dân. </w:t>
      </w:r>
    </w:p>
    <w:p w14:paraId="5B824177" w14:textId="3814EC43" w:rsidR="00C91B67" w:rsidRPr="009A7D7B" w:rsidRDefault="00C91B67" w:rsidP="001D0E6C">
      <w:pPr>
        <w:widowControl w:val="0"/>
        <w:tabs>
          <w:tab w:val="left" w:pos="456"/>
        </w:tabs>
        <w:spacing w:before="120" w:after="120" w:line="288" w:lineRule="auto"/>
        <w:ind w:firstLine="720"/>
        <w:outlineLvl w:val="2"/>
        <w:rPr>
          <w:rFonts w:ascii="Times New Roman" w:hAnsi="Times New Roman" w:cs="Times New Roman"/>
          <w:b/>
          <w:bCs/>
          <w:color w:val="000000" w:themeColor="text1"/>
          <w:sz w:val="28"/>
          <w:szCs w:val="28"/>
          <w:shd w:val="clear" w:color="auto" w:fill="FFFFFF"/>
          <w:lang w:val="es-ES"/>
        </w:rPr>
      </w:pPr>
      <w:bookmarkStart w:id="241" w:name="_Toc70369652"/>
      <w:r w:rsidRPr="009A7D7B">
        <w:rPr>
          <w:rFonts w:ascii="Times New Roman" w:hAnsi="Times New Roman" w:cs="Times New Roman"/>
          <w:b/>
          <w:bCs/>
          <w:color w:val="000000" w:themeColor="text1"/>
          <w:sz w:val="28"/>
          <w:szCs w:val="28"/>
          <w:shd w:val="clear" w:color="auto" w:fill="FFFFFF"/>
          <w:lang w:val="es-ES"/>
        </w:rPr>
        <w:t>3.</w:t>
      </w:r>
      <w:r w:rsidR="00841ED3" w:rsidRPr="009A7D7B">
        <w:rPr>
          <w:rFonts w:ascii="Times New Roman" w:hAnsi="Times New Roman" w:cs="Times New Roman"/>
          <w:b/>
          <w:bCs/>
          <w:color w:val="000000" w:themeColor="text1"/>
          <w:sz w:val="28"/>
          <w:szCs w:val="28"/>
          <w:shd w:val="clear" w:color="auto" w:fill="FFFFFF"/>
          <w:lang w:val="es-ES"/>
        </w:rPr>
        <w:t>1</w:t>
      </w:r>
      <w:r w:rsidRPr="009A7D7B">
        <w:rPr>
          <w:rFonts w:ascii="Times New Roman" w:hAnsi="Times New Roman" w:cs="Times New Roman"/>
          <w:b/>
          <w:bCs/>
          <w:color w:val="000000" w:themeColor="text1"/>
          <w:sz w:val="28"/>
          <w:szCs w:val="28"/>
          <w:shd w:val="clear" w:color="auto" w:fill="FFFFFF"/>
          <w:lang w:val="es-ES"/>
        </w:rPr>
        <w:t>.</w:t>
      </w:r>
      <w:r w:rsidR="00B472C0" w:rsidRPr="009A7D7B">
        <w:rPr>
          <w:rFonts w:ascii="Times New Roman" w:hAnsi="Times New Roman" w:cs="Times New Roman"/>
          <w:b/>
          <w:bCs/>
          <w:color w:val="000000" w:themeColor="text1"/>
          <w:sz w:val="28"/>
          <w:szCs w:val="28"/>
          <w:shd w:val="clear" w:color="auto" w:fill="FFFFFF"/>
          <w:lang w:val="es-ES"/>
        </w:rPr>
        <w:t>6</w:t>
      </w:r>
      <w:r w:rsidRPr="009A7D7B">
        <w:rPr>
          <w:rFonts w:ascii="Times New Roman" w:hAnsi="Times New Roman" w:cs="Times New Roman"/>
          <w:b/>
          <w:bCs/>
          <w:color w:val="000000" w:themeColor="text1"/>
          <w:sz w:val="28"/>
          <w:szCs w:val="28"/>
          <w:shd w:val="clear" w:color="auto" w:fill="FFFFFF"/>
          <w:lang w:val="es-ES"/>
        </w:rPr>
        <w:t>. Tác động đối với sóng, nước dâng, xâm nhập mặn</w:t>
      </w:r>
      <w:bookmarkEnd w:id="241"/>
    </w:p>
    <w:p w14:paraId="2F165F8D" w14:textId="226398F7" w:rsidR="00C91B67" w:rsidRPr="009A7D7B" w:rsidRDefault="00C91B67" w:rsidP="001D0E6C">
      <w:pPr>
        <w:widowControl w:val="0"/>
        <w:tabs>
          <w:tab w:val="left" w:pos="456"/>
        </w:tabs>
        <w:spacing w:after="120" w:line="288" w:lineRule="auto"/>
        <w:ind w:firstLine="720"/>
        <w:rPr>
          <w:rFonts w:ascii="Times New Roman" w:hAnsi="Times New Roman" w:cs="Times New Roman"/>
          <w:color w:val="000000" w:themeColor="text1"/>
          <w:sz w:val="28"/>
          <w:szCs w:val="28"/>
          <w:shd w:val="clear" w:color="auto" w:fill="FFFFFF"/>
          <w:lang w:val="es-ES"/>
        </w:rPr>
      </w:pPr>
      <w:r w:rsidRPr="009A7D7B">
        <w:rPr>
          <w:rFonts w:ascii="Times New Roman" w:hAnsi="Times New Roman" w:cs="Times New Roman"/>
          <w:color w:val="000000" w:themeColor="text1"/>
          <w:sz w:val="28"/>
          <w:szCs w:val="28"/>
          <w:shd w:val="clear" w:color="auto" w:fill="FFFFFF"/>
          <w:lang w:val="es-ES"/>
        </w:rPr>
        <w:t xml:space="preserve">* </w:t>
      </w:r>
      <w:r w:rsidR="00BE1135" w:rsidRPr="009A7D7B">
        <w:rPr>
          <w:rFonts w:ascii="Times New Roman" w:hAnsi="Times New Roman" w:cs="Times New Roman"/>
          <w:color w:val="000000" w:themeColor="text1"/>
          <w:sz w:val="28"/>
          <w:szCs w:val="28"/>
          <w:shd w:val="clear" w:color="auto" w:fill="FFFFFF"/>
          <w:lang w:val="es-ES"/>
        </w:rPr>
        <w:t>BĐKH</w:t>
      </w:r>
      <w:r w:rsidRPr="009A7D7B">
        <w:rPr>
          <w:rFonts w:ascii="Times New Roman" w:hAnsi="Times New Roman" w:cs="Times New Roman"/>
          <w:color w:val="000000" w:themeColor="text1"/>
          <w:sz w:val="28"/>
          <w:szCs w:val="28"/>
          <w:shd w:val="clear" w:color="auto" w:fill="FFFFFF"/>
          <w:lang w:val="es-ES"/>
        </w:rPr>
        <w:t xml:space="preserve"> đối với sóng biển, sóng thần: Sóng biển gây ra chủ yếu do gió, những năm gần đây trên địa bàn tỉnh hiện tượng gió mạnh trên biển do ảnh hưởng của gió mùa đông bắc và do ảnh hưởng bão, </w:t>
      </w:r>
      <w:r w:rsidR="003B4849" w:rsidRPr="009A7D7B">
        <w:rPr>
          <w:rFonts w:ascii="Times New Roman" w:eastAsia="Calibri" w:hAnsi="Times New Roman" w:cs="Times New Roman"/>
          <w:color w:val="000000" w:themeColor="text1"/>
          <w:sz w:val="28"/>
          <w:szCs w:val="28"/>
        </w:rPr>
        <w:t>ATNĐ</w:t>
      </w:r>
      <w:r w:rsidR="003B4849" w:rsidRPr="009A7D7B">
        <w:rPr>
          <w:rFonts w:ascii="Times New Roman" w:hAnsi="Times New Roman" w:cs="Times New Roman"/>
          <w:color w:val="000000" w:themeColor="text1"/>
          <w:sz w:val="28"/>
          <w:szCs w:val="28"/>
          <w:shd w:val="clear" w:color="auto" w:fill="FFFFFF"/>
          <w:lang w:val="es-ES"/>
        </w:rPr>
        <w:t xml:space="preserve"> </w:t>
      </w:r>
      <w:r w:rsidRPr="009A7D7B">
        <w:rPr>
          <w:rFonts w:ascii="Times New Roman" w:hAnsi="Times New Roman" w:cs="Times New Roman"/>
          <w:color w:val="000000" w:themeColor="text1"/>
          <w:sz w:val="28"/>
          <w:szCs w:val="28"/>
          <w:shd w:val="clear" w:color="auto" w:fill="FFFFFF"/>
          <w:lang w:val="es-ES"/>
        </w:rPr>
        <w:t xml:space="preserve">ngày càng gia tăng và diễn biến thất thường. Điều này tác động rất lớn đến sóng vùng ven biển của Tỉnh, những đợt sóng cao và cường độ gió tăng do bão, </w:t>
      </w:r>
      <w:r w:rsidR="003B4849" w:rsidRPr="009A7D7B">
        <w:rPr>
          <w:rFonts w:ascii="Times New Roman" w:eastAsia="Calibri" w:hAnsi="Times New Roman" w:cs="Times New Roman"/>
          <w:color w:val="000000" w:themeColor="text1"/>
          <w:sz w:val="28"/>
          <w:szCs w:val="28"/>
        </w:rPr>
        <w:t>ATNĐ</w:t>
      </w:r>
      <w:r w:rsidRPr="009A7D7B">
        <w:rPr>
          <w:rFonts w:ascii="Times New Roman" w:hAnsi="Times New Roman" w:cs="Times New Roman"/>
          <w:color w:val="000000" w:themeColor="text1"/>
          <w:sz w:val="28"/>
          <w:szCs w:val="28"/>
          <w:shd w:val="clear" w:color="auto" w:fill="FFFFFF"/>
          <w:lang w:val="es-ES"/>
        </w:rPr>
        <w:t xml:space="preserve">,… là nguyên nhân chủ yếu gây ra hiện tượng ngập lụt, sạt lở bờ biển trên địa bàn tỉnh. Theo dự báo với sự thay đổi thất thường của khí hậu, </w:t>
      </w:r>
      <w:r w:rsidR="00BE1135" w:rsidRPr="009A7D7B">
        <w:rPr>
          <w:rFonts w:ascii="Times New Roman" w:hAnsi="Times New Roman" w:cs="Times New Roman"/>
          <w:color w:val="000000" w:themeColor="text1"/>
          <w:sz w:val="28"/>
          <w:szCs w:val="28"/>
          <w:shd w:val="clear" w:color="auto" w:fill="FFFFFF"/>
          <w:lang w:val="es-ES"/>
        </w:rPr>
        <w:t>BĐKH</w:t>
      </w:r>
      <w:r w:rsidRPr="009A7D7B">
        <w:rPr>
          <w:rFonts w:ascii="Times New Roman" w:hAnsi="Times New Roman" w:cs="Times New Roman"/>
          <w:color w:val="000000" w:themeColor="text1"/>
          <w:sz w:val="28"/>
          <w:szCs w:val="28"/>
          <w:shd w:val="clear" w:color="auto" w:fill="FFFFFF"/>
          <w:lang w:val="es-ES"/>
        </w:rPr>
        <w:t xml:space="preserve"> ảnh hưởng của sóng biển sẽ vô cùng nghiêm trọng với tần suất và mức độ tàn phá dữ dội hơn, tăng nguy cơ ngập lụt và làm trầm trọng hơn tình trạng xói mòn bờ biển, đe dọa các khu dân cư ven biển trên địa bàn tỉnh. Đối với sóng thần, hầu như không có thông tin về sóng thần ở Thừa Thiên Huế, ngoài thông tin của nhà sử học Nguyễn Quang Trung Tiến cho biết ngày 15 tháng 10 năm 1897 một đợt sóng thần đã ảnh hưởng đến bờ biển Thừa Thiên Huế làm mở rộng cửa Thuận An và lấp một phần cửa Hòa Duân. Thông tin này cần kiểm tra lại vì có thể tác giả nhầm lẫn giữa hiện tượng nước dâng do bão và sóng thần.</w:t>
      </w:r>
    </w:p>
    <w:p w14:paraId="085C7E97" w14:textId="61409CDC" w:rsidR="00C91B67" w:rsidRPr="009A7D7B" w:rsidRDefault="00C91B67" w:rsidP="00C91B67">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bCs/>
          <w:color w:val="000000" w:themeColor="text1"/>
          <w:sz w:val="28"/>
          <w:szCs w:val="28"/>
        </w:rPr>
        <w:t xml:space="preserve">Theo kết quả nghiên cứu mới nhất của Viện khoa học khí tượng thủy văn và </w:t>
      </w:r>
      <w:r w:rsidR="0050548A" w:rsidRPr="009A7D7B">
        <w:rPr>
          <w:rFonts w:ascii="Times New Roman" w:hAnsi="Times New Roman" w:cs="Times New Roman"/>
          <w:bCs/>
          <w:color w:val="000000" w:themeColor="text1"/>
          <w:sz w:val="28"/>
          <w:szCs w:val="28"/>
        </w:rPr>
        <w:t>biến đổi khí hậu</w:t>
      </w:r>
      <w:r w:rsidRPr="009A7D7B">
        <w:rPr>
          <w:rFonts w:ascii="Times New Roman" w:hAnsi="Times New Roman" w:cs="Times New Roman"/>
          <w:bCs/>
          <w:color w:val="000000" w:themeColor="text1"/>
          <w:sz w:val="28"/>
          <w:szCs w:val="28"/>
        </w:rPr>
        <w:t xml:space="preserve"> cho thấy khả năng một số vùng biển nước ta chịu ảnh hưởng </w:t>
      </w:r>
      <w:r w:rsidRPr="009A7D7B">
        <w:rPr>
          <w:rFonts w:ascii="Times New Roman" w:hAnsi="Times New Roman" w:cs="Times New Roman"/>
          <w:bCs/>
          <w:color w:val="000000" w:themeColor="text1"/>
          <w:sz w:val="28"/>
          <w:szCs w:val="28"/>
        </w:rPr>
        <w:lastRenderedPageBreak/>
        <w:t>đáng kể của sóng thần phát sinh do động đất tại đới hút chìm Manila và vùng lân cận. Độ cao sóng thần cực đại có thể lên 7,0 m tại Thừa Thiên Huế với động đất cấp 9,0 và lên trên 4,0</w:t>
      </w:r>
      <w:r w:rsidR="00FE1375" w:rsidRPr="009A7D7B">
        <w:rPr>
          <w:rFonts w:ascii="Times New Roman" w:hAnsi="Times New Roman" w:cs="Times New Roman"/>
          <w:bCs/>
          <w:color w:val="000000" w:themeColor="text1"/>
          <w:sz w:val="28"/>
          <w:szCs w:val="28"/>
        </w:rPr>
        <w:t xml:space="preserve"> </w:t>
      </w:r>
      <w:r w:rsidRPr="009A7D7B">
        <w:rPr>
          <w:rFonts w:ascii="Times New Roman" w:hAnsi="Times New Roman" w:cs="Times New Roman"/>
          <w:bCs/>
          <w:color w:val="000000" w:themeColor="text1"/>
          <w:sz w:val="28"/>
          <w:szCs w:val="28"/>
        </w:rPr>
        <w:t xml:space="preserve">m với động đất cấp 8,5 tại đới hút chìm Manila. Thời gian sóng thần tới vùng biển Thừa Thiên Huế sau khoảng 2 giờ. </w:t>
      </w:r>
      <w:r w:rsidRPr="009A7D7B">
        <w:rPr>
          <w:rFonts w:ascii="Times New Roman" w:hAnsi="Times New Roman" w:cs="Times New Roman"/>
          <w:color w:val="000000" w:themeColor="text1"/>
          <w:sz w:val="28"/>
          <w:szCs w:val="28"/>
        </w:rPr>
        <w:t>Như vậy nguy cơ sóng thần ở bờ biển Việt Nam nói chung và Thừa Thiên Huế nói riêng là một thực tế, cần đánh giá đúng mức để có giải pháp phù hợp.</w:t>
      </w:r>
    </w:p>
    <w:p w14:paraId="5F711C94" w14:textId="02652732" w:rsidR="00C91B67" w:rsidRPr="009A7D7B" w:rsidRDefault="00C91B67" w:rsidP="00C91B67">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hAnsi="Times New Roman" w:cs="Times New Roman"/>
          <w:i/>
          <w:iCs/>
          <w:color w:val="000000" w:themeColor="text1"/>
          <w:sz w:val="28"/>
          <w:szCs w:val="28"/>
        </w:rPr>
        <w:t xml:space="preserve">* </w:t>
      </w:r>
      <w:r w:rsidR="00BE1135" w:rsidRPr="009A7D7B">
        <w:rPr>
          <w:rFonts w:ascii="Times New Roman" w:hAnsi="Times New Roman" w:cs="Times New Roman"/>
          <w:i/>
          <w:iCs/>
          <w:color w:val="000000" w:themeColor="text1"/>
          <w:sz w:val="28"/>
          <w:szCs w:val="28"/>
        </w:rPr>
        <w:t>BĐKH</w:t>
      </w:r>
      <w:r w:rsidRPr="009A7D7B">
        <w:rPr>
          <w:rFonts w:ascii="Times New Roman" w:hAnsi="Times New Roman" w:cs="Times New Roman"/>
          <w:i/>
          <w:iCs/>
          <w:color w:val="000000" w:themeColor="text1"/>
          <w:sz w:val="28"/>
          <w:szCs w:val="28"/>
        </w:rPr>
        <w:t xml:space="preserve"> đối với nước dâng</w:t>
      </w:r>
      <w:r w:rsidRPr="009A7D7B">
        <w:rPr>
          <w:rFonts w:ascii="Times New Roman" w:hAnsi="Times New Roman" w:cs="Times New Roman"/>
          <w:color w:val="000000" w:themeColor="text1"/>
          <w:sz w:val="28"/>
          <w:szCs w:val="28"/>
        </w:rPr>
        <w:t>:</w:t>
      </w:r>
      <w:r w:rsidRPr="009A7D7B">
        <w:rPr>
          <w:b/>
          <w:bCs/>
          <w:color w:val="000000" w:themeColor="text1"/>
          <w:sz w:val="28"/>
          <w:szCs w:val="28"/>
        </w:rPr>
        <w:t xml:space="preserve"> </w:t>
      </w:r>
      <w:r w:rsidRPr="009A7D7B">
        <w:rPr>
          <w:rFonts w:ascii="Times New Roman" w:eastAsia="Calibri" w:hAnsi="Times New Roman" w:cs="Times New Roman"/>
          <w:color w:val="000000" w:themeColor="text1"/>
          <w:sz w:val="28"/>
          <w:szCs w:val="28"/>
        </w:rPr>
        <w:t>Nước dâng là hiện tượng mực nước biển dâng cao hơn mức thuỷ triều bình thường khi có bão ảnh hưởng. Tuỳ theo cường độ của bão, nước dâng có thể gây thiệt hại ở vùng thấp ven biển. Ở khu vực Thừa Thiên Huế, nước dâng đã quan sát trong cơn bão CECIL 1985 ở Thuận An 1,9</w:t>
      </w:r>
      <w:r w:rsidR="0050548A"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 ở Lăng Cô 1,7</w:t>
      </w:r>
      <w:r w:rsidR="0050548A"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 và khoảng 1,0</w:t>
      </w:r>
      <w:r w:rsidR="0050548A"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 trong cơn bão Xangsane 2006. Nước dâng kết hợp triều cường làm mực nước biển cao 3-4 m, tràn vào đất liền 2-3 km. Theo tính toán của Trương Đình Hiển, trong chu kỳ khoảng 100 năm có khả năng xảy ra nước dâng ở khu vực ven biển Thừa Thiên Huế với độ cao 2,0 m.</w:t>
      </w:r>
    </w:p>
    <w:p w14:paraId="5393D02D" w14:textId="2C98B24A" w:rsidR="00490C60" w:rsidRPr="009A7D7B" w:rsidRDefault="00C91B67" w:rsidP="00490C60">
      <w:pPr>
        <w:spacing w:after="120" w:line="288" w:lineRule="auto"/>
        <w:ind w:firstLine="720"/>
        <w:rPr>
          <w:rFonts w:ascii="Times New Roman" w:eastAsia="Times New Roman" w:hAnsi="Times New Roman" w:cs="Times New Roman"/>
          <w:color w:val="000000" w:themeColor="text1"/>
          <w:sz w:val="28"/>
          <w:szCs w:val="28"/>
          <w:lang w:val="pt-BR"/>
        </w:rPr>
      </w:pPr>
      <w:r w:rsidRPr="009A7D7B">
        <w:rPr>
          <w:rFonts w:ascii="Times New Roman" w:hAnsi="Times New Roman" w:cs="Times New Roman"/>
          <w:i/>
          <w:iCs/>
          <w:color w:val="000000" w:themeColor="text1"/>
          <w:sz w:val="28"/>
          <w:szCs w:val="28"/>
        </w:rPr>
        <w:t xml:space="preserve">* </w:t>
      </w:r>
      <w:r w:rsidR="00BE1135" w:rsidRPr="009A7D7B">
        <w:rPr>
          <w:rFonts w:ascii="Times New Roman" w:hAnsi="Times New Roman" w:cs="Times New Roman"/>
          <w:i/>
          <w:iCs/>
          <w:color w:val="000000" w:themeColor="text1"/>
          <w:sz w:val="28"/>
          <w:szCs w:val="28"/>
        </w:rPr>
        <w:t>BĐKH</w:t>
      </w:r>
      <w:r w:rsidRPr="009A7D7B">
        <w:rPr>
          <w:rFonts w:ascii="Times New Roman" w:hAnsi="Times New Roman" w:cs="Times New Roman"/>
          <w:i/>
          <w:iCs/>
          <w:color w:val="000000" w:themeColor="text1"/>
          <w:sz w:val="28"/>
          <w:szCs w:val="28"/>
        </w:rPr>
        <w:t xml:space="preserve"> đối với xâm nhập mặn</w:t>
      </w:r>
      <w:r w:rsidRPr="009A7D7B">
        <w:rPr>
          <w:rFonts w:ascii="Times New Roman" w:hAnsi="Times New Roman" w:cs="Times New Roman"/>
          <w:color w:val="000000" w:themeColor="text1"/>
          <w:sz w:val="28"/>
          <w:szCs w:val="28"/>
        </w:rPr>
        <w:t>: Xâm nhập mặn là</w:t>
      </w:r>
      <w:r w:rsidRPr="009A7D7B">
        <w:rPr>
          <w:rFonts w:ascii="Times New Roman" w:hAnsi="Times New Roman" w:cs="Times New Roman"/>
          <w:b/>
          <w:bCs/>
          <w:color w:val="000000" w:themeColor="text1"/>
          <w:sz w:val="28"/>
          <w:szCs w:val="28"/>
        </w:rPr>
        <w:t xml:space="preserve"> </w:t>
      </w:r>
      <w:r w:rsidRPr="009A7D7B">
        <w:rPr>
          <w:rFonts w:ascii="Times New Roman" w:eastAsia="Calibri" w:hAnsi="Times New Roman" w:cs="Times New Roman"/>
          <w:color w:val="000000" w:themeColor="text1"/>
          <w:sz w:val="28"/>
          <w:szCs w:val="28"/>
        </w:rPr>
        <w:t xml:space="preserve">hiện tượng thường xảy ra hàng năm, nhất là trong những năm có hiện tượng El Nino ở Thừa Thiên Huế. Đợt hạn năm 1993-1994 đã làm nước mặn trên sông Hương xâm nhập sâu vào nội địa đã làm mất trắng 12.710 ha lúa hè thu, ước tính mất 20.000 tấn thóc. Trong đợt hạn 2002, nước mặn vượt quá nhà máy nước Vạn Niên lên tới phà Tuần làm nhiều nhà máy, xí nghiệp phải đóng cửa nhiều ngày, ảnh hưởng không nhỏ đến kinh tế của tỉnh. </w:t>
      </w:r>
      <w:r w:rsidR="00490C60" w:rsidRPr="009A7D7B">
        <w:rPr>
          <w:rFonts w:ascii="Times New Roman" w:eastAsia="Calibri" w:hAnsi="Times New Roman" w:cs="Times New Roman"/>
          <w:color w:val="000000" w:themeColor="text1"/>
          <w:sz w:val="28"/>
          <w:szCs w:val="28"/>
        </w:rPr>
        <w:t xml:space="preserve">Năm 2006 Đập Thảo Long được đưa vào khai thác, </w:t>
      </w:r>
      <w:r w:rsidR="00490C60" w:rsidRPr="009A7D7B">
        <w:rPr>
          <w:rFonts w:ascii="Times New Roman" w:eastAsia="Times New Roman" w:hAnsi="Times New Roman" w:cs="Times New Roman"/>
          <w:color w:val="000000" w:themeColor="text1"/>
          <w:sz w:val="28"/>
          <w:szCs w:val="28"/>
          <w:lang w:val="pt-BR"/>
        </w:rPr>
        <w:t>Đập Thảo Long là nơi ngăn giữa hai nguồn nước, một bên là nguồn nước ngọt của dòng sông Hương còn một bên là nguồn nước mặn của biển Đông. Vào mùa nước kiệt thì mực nước của dòng sông Hương hạ xuống, đây cũng là lúc nguồn nước mặn của biển Đông dâng lên, khi đó đập Thảo Long sẽ đóng lại ngăn không cho nguồn nước mặn xâm nhập vào sông Hương. Vào mùa mưa lũ thì đập Thảo Long được mở ra để dòng nước lũ thoát ra biển Đông qua cửa biển Thuận An. Vì vậy, từ khi đập Thảo Long vận hành vấn đề mặn trên sông Hương đã được kiểm soát.</w:t>
      </w:r>
    </w:p>
    <w:p w14:paraId="15F79D70" w14:textId="77777777" w:rsidR="00DC2601" w:rsidRPr="009A7D7B" w:rsidRDefault="00490C60" w:rsidP="00C91B67">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Chính vì việc đưa vào vận hành hai đập ngăn mặn </w:t>
      </w:r>
      <w:r w:rsidR="00C91B67" w:rsidRPr="009A7D7B">
        <w:rPr>
          <w:rFonts w:ascii="Times New Roman" w:eastAsia="Calibri" w:hAnsi="Times New Roman" w:cs="Times New Roman"/>
          <w:color w:val="000000" w:themeColor="text1"/>
          <w:sz w:val="28"/>
          <w:szCs w:val="28"/>
        </w:rPr>
        <w:t>Cửa Lác</w:t>
      </w:r>
      <w:r w:rsidRPr="009A7D7B">
        <w:rPr>
          <w:rFonts w:ascii="Times New Roman" w:eastAsia="Calibri" w:hAnsi="Times New Roman" w:cs="Times New Roman"/>
          <w:color w:val="000000" w:themeColor="text1"/>
          <w:sz w:val="28"/>
          <w:szCs w:val="28"/>
        </w:rPr>
        <w:t xml:space="preserve">, Thảo Long </w:t>
      </w:r>
      <w:r w:rsidR="00C91B67" w:rsidRPr="009A7D7B">
        <w:rPr>
          <w:rFonts w:ascii="Times New Roman" w:eastAsia="Calibri" w:hAnsi="Times New Roman" w:cs="Times New Roman"/>
          <w:color w:val="000000" w:themeColor="text1"/>
          <w:sz w:val="28"/>
          <w:szCs w:val="28"/>
        </w:rPr>
        <w:t>mà tình hình xâm nhập mặn đến nay đã cơ bản được khống chế</w:t>
      </w:r>
      <w:r w:rsidRPr="009A7D7B">
        <w:rPr>
          <w:rFonts w:ascii="Times New Roman" w:eastAsia="Calibri" w:hAnsi="Times New Roman" w:cs="Times New Roman"/>
          <w:color w:val="000000" w:themeColor="text1"/>
          <w:sz w:val="28"/>
          <w:szCs w:val="28"/>
        </w:rPr>
        <w:t xml:space="preserve"> và </w:t>
      </w:r>
      <w:r w:rsidR="00DC2601" w:rsidRPr="009A7D7B">
        <w:rPr>
          <w:rFonts w:ascii="Times New Roman" w:eastAsia="Calibri" w:hAnsi="Times New Roman" w:cs="Times New Roman"/>
          <w:color w:val="000000" w:themeColor="text1"/>
          <w:sz w:val="28"/>
          <w:szCs w:val="28"/>
        </w:rPr>
        <w:t>chỉ xảy ra cục bộ ở một số khu vực.</w:t>
      </w:r>
    </w:p>
    <w:p w14:paraId="11623CAD" w14:textId="1FB6B429" w:rsidR="00C91B67" w:rsidRPr="009A7D7B" w:rsidRDefault="00C91B67" w:rsidP="00C91B67">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Tuy nhiên những năm gần đây hiện tượng xâm nhập mặn </w:t>
      </w:r>
      <w:r w:rsidR="00DC2601" w:rsidRPr="009A7D7B">
        <w:rPr>
          <w:rFonts w:ascii="Times New Roman" w:eastAsia="Calibri" w:hAnsi="Times New Roman" w:cs="Times New Roman"/>
          <w:color w:val="000000" w:themeColor="text1"/>
          <w:sz w:val="28"/>
          <w:szCs w:val="28"/>
        </w:rPr>
        <w:t xml:space="preserve">vào </w:t>
      </w:r>
      <w:r w:rsidRPr="009A7D7B">
        <w:rPr>
          <w:rFonts w:ascii="Times New Roman" w:eastAsia="Calibri" w:hAnsi="Times New Roman" w:cs="Times New Roman"/>
          <w:color w:val="000000" w:themeColor="text1"/>
          <w:sz w:val="28"/>
          <w:szCs w:val="28"/>
        </w:rPr>
        <w:t>mùa khô khu vực ven biển huyện Phú Vang, Phú Lộc</w:t>
      </w:r>
      <w:r w:rsidR="006C586D" w:rsidRPr="009A7D7B">
        <w:rPr>
          <w:rFonts w:ascii="Times New Roman" w:eastAsia="Calibri" w:hAnsi="Times New Roman" w:cs="Times New Roman"/>
          <w:color w:val="000000" w:themeColor="text1"/>
          <w:sz w:val="28"/>
          <w:szCs w:val="28"/>
        </w:rPr>
        <w:t>, thị xã Hương Trà</w:t>
      </w:r>
      <w:r w:rsidRPr="009A7D7B">
        <w:rPr>
          <w:rFonts w:ascii="Times New Roman" w:eastAsia="Calibri" w:hAnsi="Times New Roman" w:cs="Times New Roman"/>
          <w:color w:val="000000" w:themeColor="text1"/>
          <w:sz w:val="28"/>
          <w:szCs w:val="28"/>
        </w:rPr>
        <w:t xml:space="preserve"> đã ảnh hưởng rất lớn đến sản xuất nông nghiệp, đặc biệt là cây lúa.</w:t>
      </w:r>
    </w:p>
    <w:p w14:paraId="751C5CFE" w14:textId="1A473DDE" w:rsidR="004769B1" w:rsidRPr="009A7D7B" w:rsidRDefault="004769B1" w:rsidP="004769B1">
      <w:pPr>
        <w:tabs>
          <w:tab w:val="num" w:pos="720"/>
        </w:tabs>
        <w:spacing w:after="12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z w:val="28"/>
          <w:szCs w:val="28"/>
        </w:rPr>
        <w:lastRenderedPageBreak/>
        <w:t xml:space="preserve">Xâm nhập mặn là hiện tượng diễn ra ở vùng cửa sông đổ ra biển hoặc ở đồng bằng ven biển. Một trong những nguyên nhân dẫn đến sự xâm nhập mặn là do nước biển dâng kết hợp với khô hạn đã làm cho nước biển xâm nhập vào vùng cửa sông hoặc vào các tầng nước dưới đất. Hậu quả của xâm nhập mặn làm cho đất đai bị nhiễm mặn, thoái hóa, hiệu quả sử dụng đất giảm. Theo kết quả nghiên cứu của Nguyễn Thị Hiền (2014): </w:t>
      </w:r>
      <w:r w:rsidRPr="009A7D7B">
        <w:rPr>
          <w:rFonts w:ascii="Times New Roman" w:hAnsi="Times New Roman" w:cs="Times New Roman"/>
          <w:color w:val="000000" w:themeColor="text1"/>
          <w:sz w:val="28"/>
          <w:szCs w:val="28"/>
          <w:shd w:val="clear" w:color="auto" w:fill="FFFFFF"/>
        </w:rPr>
        <w:t>hiện tượng xâm nhập mặn trên địa bàn xã Hương Phong, thị xã Hương Trà, tỉnh Thừa Thiên Huế đã ảnh hưởng rất lớn đến việc sử dụng đất trồng lúa của xã. Kết quả nghiên cứu cho thấy: (i) Xâm nhập mặn diễn ra trên địa bàn xã Hương Phong ở tất cả các năm trong giai đoạn 2005-2013 với các mức độ khác nhau; (ii) Hiện tượng xâm nhập mặn đã làm cho 18 xứ đồng trong tổng số 100 xứ đồng của xã bị nhiễm mặn với tổng diện tích bị xâm nhập mặn dao động từ 20,3 ha đến 58,5 ha tùy theo từng năm; (iii) Năng suất lúa ở ruộng bị xâm nhập mặn chỉ bằng 52,45% so với năng suất lúa ở ruộng không bị xâm nhập mặn; (iv) Khi sản xuất lúa trên ruộng bị xâm nhập mặn, nếu không tính chi phí dành cho công lao động thì người nông dân chỉ thu được lợi nhuận là 3,45- 6,05 triệu đồng/ha.</w:t>
      </w:r>
    </w:p>
    <w:p w14:paraId="48E5DBDF" w14:textId="77777777" w:rsidR="00255648" w:rsidRPr="009A7D7B" w:rsidRDefault="006C586D" w:rsidP="00255648">
      <w:pPr>
        <w:widowControl w:val="0"/>
        <w:tabs>
          <w:tab w:val="num" w:pos="720"/>
        </w:tabs>
        <w:spacing w:after="12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z w:val="28"/>
          <w:szCs w:val="28"/>
          <w:shd w:val="clear" w:color="auto" w:fill="FFFFFF"/>
        </w:rPr>
        <w:t>Theo kết nghiên cứu của Phạm Ngọc Dũng (2014)</w:t>
      </w:r>
      <w:r w:rsidR="00255648" w:rsidRPr="009A7D7B">
        <w:rPr>
          <w:rFonts w:ascii="Times New Roman" w:hAnsi="Times New Roman" w:cs="Times New Roman"/>
          <w:color w:val="000000" w:themeColor="text1"/>
          <w:sz w:val="28"/>
          <w:szCs w:val="28"/>
          <w:shd w:val="clear" w:color="auto" w:fill="FFFFFF"/>
        </w:rPr>
        <w:t xml:space="preserve"> nhận thấy</w:t>
      </w:r>
      <w:r w:rsidRPr="009A7D7B">
        <w:rPr>
          <w:rFonts w:ascii="Times New Roman" w:hAnsi="Times New Roman" w:cs="Times New Roman"/>
          <w:color w:val="000000" w:themeColor="text1"/>
          <w:sz w:val="28"/>
          <w:szCs w:val="28"/>
          <w:shd w:val="clear" w:color="auto" w:fill="FFFFFF"/>
        </w:rPr>
        <w:t>: Điểm chung nhất giữa các tiểu vùng lập địa là độ mặn ở mùa khô cao hơn nhiều so với độ mặn ở mùa mưa. Tại Thừa Thiên Huế, mùa mưa bắt đầu từ tháng 9 đến tháng 12; mùa khô bắt đầu từ tháng 4 đến tháng 8. Vào mùa mưa, tháng 10 và 11 là thời gian có lượng mưa lớn nhất trong năm, cũng là thời kỳ xảy ra lũ lớn, nên môi trường nước của nhiều khu vực đầm phá bị ngọt hóa, độ mặn chỉ còn 0‰; từ tháng 5 đến tháng 8, được xem là thời kỳ mặn hóa, độ mặn có thể trên 30‰ ở các vùng ven cửa biển</w:t>
      </w:r>
      <w:r w:rsidR="00255648" w:rsidRPr="009A7D7B">
        <w:rPr>
          <w:rFonts w:ascii="Times New Roman" w:hAnsi="Times New Roman" w:cs="Times New Roman"/>
          <w:color w:val="000000" w:themeColor="text1"/>
          <w:sz w:val="28"/>
          <w:szCs w:val="28"/>
          <w:shd w:val="clear" w:color="auto" w:fill="FFFFFF"/>
        </w:rPr>
        <w:t>.</w:t>
      </w:r>
    </w:p>
    <w:p w14:paraId="2C870C04" w14:textId="7F46F607" w:rsidR="00255648" w:rsidRPr="009A7D7B" w:rsidRDefault="006C586D" w:rsidP="00255648">
      <w:pPr>
        <w:widowControl w:val="0"/>
        <w:tabs>
          <w:tab w:val="num" w:pos="720"/>
        </w:tabs>
        <w:spacing w:after="12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z w:val="28"/>
          <w:szCs w:val="28"/>
          <w:shd w:val="clear" w:color="auto" w:fill="FFFFFF"/>
        </w:rPr>
        <w:t xml:space="preserve">+ Độ mặn nước của vùng ven biển rất cao trong mùa khô, từ 21-32‰; vào mùa mưa, độ mặn có giảm, biến động từ 9-22‰, nhưng vẫn cao hơn nhiều so với các vùng khác. </w:t>
      </w:r>
    </w:p>
    <w:p w14:paraId="0A89F216" w14:textId="7E006EF0" w:rsidR="00255648" w:rsidRPr="009A7D7B" w:rsidRDefault="006C586D" w:rsidP="00255648">
      <w:pPr>
        <w:widowControl w:val="0"/>
        <w:tabs>
          <w:tab w:val="num" w:pos="720"/>
        </w:tabs>
        <w:spacing w:after="12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z w:val="28"/>
          <w:szCs w:val="28"/>
          <w:shd w:val="clear" w:color="auto" w:fill="FFFFFF"/>
        </w:rPr>
        <w:t xml:space="preserve">+ Độ mặn của nước ở cửa sông Hương và sông Bù Lu trong mùa khô khá cao, dao động từ 15-22‰; vào mùa mưa, độ mặn giảm thấp, biến động từ 3-10‰; thời gian còn lại trong năm, thường dao động trong khoảng từ 12-20‰. Thực tế, vẫn có những thời điểm nước ở cửa sông Hương và cửa sông Bù Lu bị ngọt hóa hoàn toàn, đó là những lúc lũ lớn, nước ở thượng nguồn sông Hương và sông Bù Lu đổ về nhiều, đã đẩy khối nước mặn ra ngoài cửa biển. Tuy nhiên thời gian ngọt hóa thường chỉ kéo dài vài ngày, khi nước lũ yếu, nước mặn sẽ theo thủy triều xâm nhập vào cửa sông làm tăng độ mặn của nước ở khu vực này. </w:t>
      </w:r>
    </w:p>
    <w:p w14:paraId="3A1D385A" w14:textId="765438E5" w:rsidR="006C586D" w:rsidRPr="009A7D7B" w:rsidRDefault="006C586D" w:rsidP="00255648">
      <w:pPr>
        <w:widowControl w:val="0"/>
        <w:tabs>
          <w:tab w:val="num" w:pos="720"/>
        </w:tabs>
        <w:spacing w:after="12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z w:val="28"/>
          <w:szCs w:val="28"/>
          <w:shd w:val="clear" w:color="auto" w:fill="FFFFFF"/>
        </w:rPr>
        <w:lastRenderedPageBreak/>
        <w:t>+ Độ mặn nước c</w:t>
      </w:r>
      <w:r w:rsidR="00255648" w:rsidRPr="009A7D7B">
        <w:rPr>
          <w:rFonts w:ascii="Times New Roman" w:hAnsi="Times New Roman" w:cs="Times New Roman"/>
          <w:color w:val="000000" w:themeColor="text1"/>
          <w:sz w:val="28"/>
          <w:szCs w:val="28"/>
          <w:shd w:val="clear" w:color="auto" w:fill="FFFFFF"/>
        </w:rPr>
        <w:t>ủa</w:t>
      </w:r>
      <w:r w:rsidRPr="009A7D7B">
        <w:rPr>
          <w:rFonts w:ascii="Times New Roman" w:hAnsi="Times New Roman" w:cs="Times New Roman"/>
          <w:color w:val="000000" w:themeColor="text1"/>
          <w:sz w:val="28"/>
          <w:szCs w:val="28"/>
          <w:shd w:val="clear" w:color="auto" w:fill="FFFFFF"/>
        </w:rPr>
        <w:t xml:space="preserve"> phá Tam Giang - Cầu Hai biến động rất lớn và thiếu ổn định giữa 2 mùa, nhất là các khu vực Điền Hải, Sịa và Cầu Hai: Khu vực Điền Hải hoàn toàn bị ngọt hóa trong mùa mưa và kéo dài sang cả đến tháng 3 năm sau (6 tháng ngọt hóa/năm); vào mùa khô, nước của khu vực này có độ mặn, nhưng vẫn rất thấp, không quá 8‰. Khu vực Sịa có độ mặn cao hơn Điền Hải, nhưng vẫn bị ngọt hóa vào 2 tháng mưa nhiều là tháng 10 và 11; độ mặn dao động từ 0-8‰ vào mùa mưa và từ 7-16‰ vào mùa khô. Đầm Cầu Hai có độ mặn dao động trong khoảng từ 0-11‰ vào mùa mưa và từ 14-25‰ vào mùa khô. Đây là nơi có biến động độ mặn của nước lớn nhất trong tất cả các vùng đất ngập mặn của tỉnh Thừa Thiên Huế.</w:t>
      </w:r>
    </w:p>
    <w:p w14:paraId="5C2862C6" w14:textId="7CD325A8" w:rsidR="004769B1" w:rsidRPr="009A7D7B" w:rsidRDefault="004769B1" w:rsidP="004769B1">
      <w:pPr>
        <w:tabs>
          <w:tab w:val="num" w:pos="720"/>
        </w:tabs>
        <w:spacing w:after="12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z w:val="28"/>
          <w:szCs w:val="28"/>
          <w:shd w:val="clear" w:color="auto" w:fill="FFFFFF"/>
        </w:rPr>
        <w:t xml:space="preserve">Một nghiên cứu khác </w:t>
      </w:r>
      <w:r w:rsidR="00255648" w:rsidRPr="009A7D7B">
        <w:rPr>
          <w:rFonts w:ascii="Times New Roman" w:hAnsi="Times New Roman" w:cs="Times New Roman"/>
          <w:color w:val="000000" w:themeColor="text1"/>
          <w:sz w:val="28"/>
          <w:szCs w:val="28"/>
          <w:shd w:val="clear" w:color="auto" w:fill="FFFFFF"/>
        </w:rPr>
        <w:t xml:space="preserve">của </w:t>
      </w:r>
      <w:r w:rsidRPr="009A7D7B">
        <w:rPr>
          <w:rFonts w:ascii="Times New Roman" w:hAnsi="Times New Roman" w:cs="Times New Roman"/>
          <w:color w:val="000000" w:themeColor="text1"/>
          <w:sz w:val="28"/>
          <w:szCs w:val="28"/>
          <w:shd w:val="clear" w:color="auto" w:fill="FFFFFF"/>
        </w:rPr>
        <w:t xml:space="preserve">Lê Hữu Ngọc </w:t>
      </w:r>
      <w:r w:rsidR="003212B5" w:rsidRPr="009A7D7B">
        <w:rPr>
          <w:rFonts w:ascii="Times New Roman" w:hAnsi="Times New Roman" w:cs="Times New Roman"/>
          <w:color w:val="000000" w:themeColor="text1"/>
          <w:sz w:val="28"/>
          <w:szCs w:val="28"/>
          <w:shd w:val="clear" w:color="auto" w:fill="FFFFFF"/>
        </w:rPr>
        <w:t xml:space="preserve">Thanh </w:t>
      </w:r>
      <w:r w:rsidRPr="009A7D7B">
        <w:rPr>
          <w:rFonts w:ascii="Times New Roman" w:hAnsi="Times New Roman" w:cs="Times New Roman"/>
          <w:color w:val="000000" w:themeColor="text1"/>
          <w:sz w:val="28"/>
          <w:szCs w:val="28"/>
          <w:shd w:val="clear" w:color="auto" w:fill="FFFFFF"/>
        </w:rPr>
        <w:t>và cs (2018) về Ứng dụng GIS xây dựng bản đồ phân vùng xâm nhập mặn đất trồng tại huyện Phú Vang, đã đưa ra nhận định huyện Phú Vang nói chung và hai xã Phú Diễn, Vinh Xuân nói riêng là khu vực có địa hình vừa giáp biển, vừa giáp phá Tam Giang - Cầu Hai, cộng thêm việc có địa hình thấp trũng nên chịu ảnh hưởng lớn từ hiện tượng xâm nhập mặn. Về diễn biến độ mặn trong đất thị tại xã Vinh Xuân độ mặn lớn nhất đạt 4,0‰, thấp nhất 0,9‰, tại xã Phú D</w:t>
      </w:r>
      <w:r w:rsidR="003212B5" w:rsidRPr="009A7D7B">
        <w:rPr>
          <w:rFonts w:ascii="Times New Roman" w:hAnsi="Times New Roman" w:cs="Times New Roman"/>
          <w:color w:val="000000" w:themeColor="text1"/>
          <w:sz w:val="28"/>
          <w:szCs w:val="28"/>
          <w:shd w:val="clear" w:color="auto" w:fill="FFFFFF"/>
        </w:rPr>
        <w:t>iên</w:t>
      </w:r>
      <w:r w:rsidRPr="009A7D7B">
        <w:rPr>
          <w:rFonts w:ascii="Times New Roman" w:hAnsi="Times New Roman" w:cs="Times New Roman"/>
          <w:color w:val="000000" w:themeColor="text1"/>
          <w:sz w:val="28"/>
          <w:szCs w:val="28"/>
          <w:shd w:val="clear" w:color="auto" w:fill="FFFFFF"/>
        </w:rPr>
        <w:t xml:space="preserve"> độ mặn lớn nhất khoảng 4,5‰, thấp nhất khoảng 0,8‰. Tại xã Phú Diễn diện tích lúa không mặn là 19,5 ha và diện tích lúa mặn ít là 133,3 ha tập trung chủ yếu ở khu vực thôn Thanh Dương và thôn Mỹ Khán</w:t>
      </w:r>
      <w:r w:rsidR="003212B5" w:rsidRPr="009A7D7B">
        <w:rPr>
          <w:rFonts w:ascii="Times New Roman" w:hAnsi="Times New Roman" w:cs="Times New Roman"/>
          <w:color w:val="000000" w:themeColor="text1"/>
          <w:sz w:val="28"/>
          <w:szCs w:val="28"/>
          <w:shd w:val="clear" w:color="auto" w:fill="FFFFFF"/>
        </w:rPr>
        <w:t>h</w:t>
      </w:r>
      <w:r w:rsidRPr="009A7D7B">
        <w:rPr>
          <w:rFonts w:ascii="Times New Roman" w:hAnsi="Times New Roman" w:cs="Times New Roman"/>
          <w:color w:val="000000" w:themeColor="text1"/>
          <w:sz w:val="28"/>
          <w:szCs w:val="28"/>
          <w:shd w:val="clear" w:color="auto" w:fill="FFFFFF"/>
        </w:rPr>
        <w:t>. Diện tích canh tác bị xâm nhập mặn trung bình là 15,86 ha tập trung chủ yếu ở khu vực thôn Kế Sung. Tại xã Vinh Xuân, phần lớn diện tích lúa nhiễm mặn ít với 97,2 tập trung nhiều ở khu vực thôn Xuân Thiên Hạ, diện tích lúa không mặn là 22,1 ha tập trung chủ yếu ở thôn Xuân Thiên Hạ và thôn Kế Võ. Diện tích canh  tác bị nhiễm mặn trung bình khoảng 8,8 ha tập trung nhiều ở khu vực thôn Xuân Thiên Thượng.</w:t>
      </w:r>
    </w:p>
    <w:p w14:paraId="73F7E1D9" w14:textId="69EDD244" w:rsidR="00CC01B6" w:rsidRPr="009A7D7B" w:rsidRDefault="006C586D" w:rsidP="00C91B67">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Theo kịch bản </w:t>
      </w:r>
      <w:r w:rsidR="00BE1135" w:rsidRPr="009A7D7B">
        <w:rPr>
          <w:rFonts w:ascii="Times New Roman" w:eastAsia="Calibri" w:hAnsi="Times New Roman" w:cs="Times New Roman"/>
          <w:color w:val="000000" w:themeColor="text1"/>
          <w:sz w:val="28"/>
          <w:szCs w:val="28"/>
        </w:rPr>
        <w:t>BĐKH</w:t>
      </w:r>
      <w:r w:rsidRPr="009A7D7B">
        <w:rPr>
          <w:rFonts w:ascii="Times New Roman" w:eastAsia="Calibri" w:hAnsi="Times New Roman" w:cs="Times New Roman"/>
          <w:color w:val="000000" w:themeColor="text1"/>
          <w:sz w:val="28"/>
          <w:szCs w:val="28"/>
        </w:rPr>
        <w:t xml:space="preserve"> </w:t>
      </w:r>
      <w:r w:rsidR="006160C0" w:rsidRPr="009A7D7B">
        <w:rPr>
          <w:rFonts w:ascii="Times New Roman" w:eastAsia="Calibri" w:hAnsi="Times New Roman" w:cs="Times New Roman"/>
          <w:color w:val="000000" w:themeColor="text1"/>
          <w:sz w:val="28"/>
          <w:szCs w:val="28"/>
        </w:rPr>
        <w:t xml:space="preserve">và nước biển dâng cho Việt Nam </w:t>
      </w:r>
      <w:r w:rsidRPr="009A7D7B">
        <w:rPr>
          <w:rFonts w:ascii="Times New Roman" w:eastAsia="Calibri" w:hAnsi="Times New Roman" w:cs="Times New Roman"/>
          <w:color w:val="000000" w:themeColor="text1"/>
          <w:sz w:val="28"/>
          <w:szCs w:val="28"/>
        </w:rPr>
        <w:t>năm 2016</w:t>
      </w:r>
      <w:r w:rsidR="00255648" w:rsidRPr="009A7D7B">
        <w:rPr>
          <w:rFonts w:ascii="Times New Roman" w:eastAsia="Calibri" w:hAnsi="Times New Roman" w:cs="Times New Roman"/>
          <w:color w:val="000000" w:themeColor="text1"/>
          <w:sz w:val="28"/>
          <w:szCs w:val="28"/>
        </w:rPr>
        <w:t xml:space="preserve"> </w:t>
      </w:r>
      <w:r w:rsidR="000F6B1C" w:rsidRPr="009A7D7B">
        <w:rPr>
          <w:rFonts w:ascii="Times New Roman" w:hAnsi="Times New Roman" w:cs="Times New Roman"/>
          <w:color w:val="000000" w:themeColor="text1"/>
          <w:sz w:val="28"/>
          <w:szCs w:val="28"/>
        </w:rPr>
        <w:t>n</w:t>
      </w:r>
      <w:r w:rsidR="00255648" w:rsidRPr="009A7D7B">
        <w:rPr>
          <w:rFonts w:ascii="Times New Roman" w:hAnsi="Times New Roman" w:cs="Times New Roman"/>
          <w:color w:val="000000" w:themeColor="text1"/>
          <w:sz w:val="28"/>
          <w:szCs w:val="28"/>
        </w:rPr>
        <w:t>ếu mực nước biển dâng 100 cm,</w:t>
      </w:r>
      <w:r w:rsidR="006160C0" w:rsidRPr="009A7D7B">
        <w:rPr>
          <w:rFonts w:ascii="Times New Roman" w:hAnsi="Times New Roman" w:cs="Times New Roman"/>
          <w:color w:val="000000" w:themeColor="text1"/>
          <w:sz w:val="28"/>
          <w:szCs w:val="28"/>
        </w:rPr>
        <w:t xml:space="preserve"> </w:t>
      </w:r>
      <w:r w:rsidR="00255648" w:rsidRPr="009A7D7B">
        <w:rPr>
          <w:rFonts w:ascii="Times New Roman" w:hAnsi="Times New Roman" w:cs="Times New Roman"/>
          <w:color w:val="000000" w:themeColor="text1"/>
          <w:sz w:val="28"/>
          <w:szCs w:val="28"/>
        </w:rPr>
        <w:t>khoảng 7,69% diện tích của tỉnh Thừa Thiên  Huế</w:t>
      </w:r>
      <w:r w:rsidR="006160C0" w:rsidRPr="009A7D7B">
        <w:rPr>
          <w:rFonts w:ascii="Times New Roman" w:hAnsi="Times New Roman" w:cs="Times New Roman"/>
          <w:color w:val="000000" w:themeColor="text1"/>
          <w:sz w:val="28"/>
          <w:szCs w:val="28"/>
        </w:rPr>
        <w:t xml:space="preserve"> </w:t>
      </w:r>
      <w:r w:rsidR="00255648" w:rsidRPr="009A7D7B">
        <w:rPr>
          <w:rFonts w:ascii="Times New Roman" w:hAnsi="Times New Roman" w:cs="Times New Roman"/>
          <w:color w:val="000000" w:themeColor="text1"/>
          <w:sz w:val="28"/>
          <w:szCs w:val="28"/>
        </w:rPr>
        <w:t>có nguy cơ bị ngập, lớn nhất trong các tỉnh</w:t>
      </w:r>
      <w:r w:rsidR="006160C0" w:rsidRPr="009A7D7B">
        <w:rPr>
          <w:rFonts w:ascii="Times New Roman" w:hAnsi="Times New Roman" w:cs="Times New Roman"/>
          <w:color w:val="000000" w:themeColor="text1"/>
          <w:sz w:val="28"/>
          <w:szCs w:val="28"/>
        </w:rPr>
        <w:t xml:space="preserve"> </w:t>
      </w:r>
      <w:r w:rsidR="00255648" w:rsidRPr="009A7D7B">
        <w:rPr>
          <w:rFonts w:ascii="Times New Roman" w:hAnsi="Times New Roman" w:cs="Times New Roman"/>
          <w:color w:val="000000" w:themeColor="text1"/>
          <w:sz w:val="28"/>
          <w:szCs w:val="28"/>
        </w:rPr>
        <w:t>miền Trung, tập trung chủ yếu ở khu vực xung</w:t>
      </w:r>
      <w:r w:rsidR="006160C0" w:rsidRPr="009A7D7B">
        <w:rPr>
          <w:rFonts w:ascii="Times New Roman" w:hAnsi="Times New Roman" w:cs="Times New Roman"/>
          <w:color w:val="000000" w:themeColor="text1"/>
          <w:sz w:val="28"/>
          <w:szCs w:val="28"/>
        </w:rPr>
        <w:t xml:space="preserve"> </w:t>
      </w:r>
      <w:r w:rsidR="00255648" w:rsidRPr="009A7D7B">
        <w:rPr>
          <w:rFonts w:ascii="Times New Roman" w:hAnsi="Times New Roman" w:cs="Times New Roman"/>
          <w:color w:val="000000" w:themeColor="text1"/>
          <w:sz w:val="28"/>
          <w:szCs w:val="28"/>
        </w:rPr>
        <w:t>quanh đầm phá Tam Giang - Cầu Hai và các</w:t>
      </w:r>
      <w:r w:rsidR="006160C0" w:rsidRPr="009A7D7B">
        <w:rPr>
          <w:rFonts w:ascii="Times New Roman" w:hAnsi="Times New Roman" w:cs="Times New Roman"/>
          <w:color w:val="000000" w:themeColor="text1"/>
          <w:sz w:val="28"/>
          <w:szCs w:val="28"/>
        </w:rPr>
        <w:t xml:space="preserve"> </w:t>
      </w:r>
      <w:r w:rsidR="00255648" w:rsidRPr="009A7D7B">
        <w:rPr>
          <w:rFonts w:ascii="Times New Roman" w:hAnsi="Times New Roman" w:cs="Times New Roman"/>
          <w:color w:val="000000" w:themeColor="text1"/>
          <w:sz w:val="28"/>
          <w:szCs w:val="28"/>
        </w:rPr>
        <w:t>huyện Phú Vang (42,58% diện tích), Quảng Điền</w:t>
      </w:r>
      <w:r w:rsidR="006160C0" w:rsidRPr="009A7D7B">
        <w:rPr>
          <w:rFonts w:ascii="Times New Roman" w:hAnsi="Times New Roman" w:cs="Times New Roman"/>
          <w:color w:val="000000" w:themeColor="text1"/>
          <w:sz w:val="28"/>
          <w:szCs w:val="28"/>
        </w:rPr>
        <w:t xml:space="preserve"> </w:t>
      </w:r>
      <w:r w:rsidR="00255648" w:rsidRPr="009A7D7B">
        <w:rPr>
          <w:rFonts w:ascii="Times New Roman" w:hAnsi="Times New Roman" w:cs="Times New Roman"/>
          <w:color w:val="000000" w:themeColor="text1"/>
          <w:sz w:val="28"/>
          <w:szCs w:val="28"/>
        </w:rPr>
        <w:t>(31,62%), thành phố Huế (26,50% diện tích)</w:t>
      </w:r>
      <w:r w:rsidR="006160C0" w:rsidRPr="009A7D7B">
        <w:rPr>
          <w:rFonts w:ascii="Times New Roman" w:hAnsi="Times New Roman" w:cs="Times New Roman"/>
          <w:color w:val="000000" w:themeColor="text1"/>
          <w:sz w:val="28"/>
          <w:szCs w:val="28"/>
        </w:rPr>
        <w:t>. Khi đó diện tích đất các xã ven đầm phá Tam Giang - Cầu Hai bị ngập tăng nhanh, đồng nghĩa với sự xâm nhập mặn tăng nhanh trên địa bàn tỉnh Thừa Thiên Huế.</w:t>
      </w:r>
    </w:p>
    <w:p w14:paraId="2A2F3E74" w14:textId="193D0445" w:rsidR="00E505A7" w:rsidRPr="009A7D7B" w:rsidRDefault="00E505A7" w:rsidP="00623A39">
      <w:pPr>
        <w:pStyle w:val="HD4"/>
        <w:spacing w:after="120" w:line="288" w:lineRule="auto"/>
        <w:ind w:firstLine="720"/>
        <w:outlineLvl w:val="2"/>
        <w:rPr>
          <w:color w:val="000000" w:themeColor="text1"/>
          <w:lang w:val="nb-NO"/>
        </w:rPr>
      </w:pPr>
      <w:bookmarkStart w:id="242" w:name="_Toc44105348"/>
      <w:bookmarkStart w:id="243" w:name="_Toc70369653"/>
      <w:r w:rsidRPr="009A7D7B">
        <w:rPr>
          <w:color w:val="000000" w:themeColor="text1"/>
          <w:lang w:val="nb-NO"/>
        </w:rPr>
        <w:t>3.1.</w:t>
      </w:r>
      <w:r w:rsidR="00B472C0" w:rsidRPr="009A7D7B">
        <w:rPr>
          <w:color w:val="000000" w:themeColor="text1"/>
          <w:lang w:val="nb-NO"/>
        </w:rPr>
        <w:t>7</w:t>
      </w:r>
      <w:r w:rsidRPr="009A7D7B">
        <w:rPr>
          <w:color w:val="000000" w:themeColor="text1"/>
          <w:lang w:val="nb-NO"/>
        </w:rPr>
        <w:t xml:space="preserve">. </w:t>
      </w:r>
      <w:r w:rsidRPr="009A7D7B">
        <w:rPr>
          <w:color w:val="000000" w:themeColor="text1"/>
        </w:rPr>
        <w:t xml:space="preserve">Tác động </w:t>
      </w:r>
      <w:r w:rsidR="00740D02" w:rsidRPr="009A7D7B">
        <w:rPr>
          <w:color w:val="000000" w:themeColor="text1"/>
        </w:rPr>
        <w:t xml:space="preserve">của </w:t>
      </w:r>
      <w:r w:rsidR="00BE1135" w:rsidRPr="009A7D7B">
        <w:rPr>
          <w:color w:val="000000" w:themeColor="text1"/>
        </w:rPr>
        <w:t>BĐKH</w:t>
      </w:r>
      <w:r w:rsidR="00740D02" w:rsidRPr="009A7D7B">
        <w:rPr>
          <w:color w:val="000000" w:themeColor="text1"/>
        </w:rPr>
        <w:t xml:space="preserve"> đối</w:t>
      </w:r>
      <w:r w:rsidRPr="009A7D7B">
        <w:rPr>
          <w:color w:val="000000" w:themeColor="text1"/>
        </w:rPr>
        <w:t xml:space="preserve"> với </w:t>
      </w:r>
      <w:r w:rsidR="00025C21" w:rsidRPr="009A7D7B">
        <w:rPr>
          <w:color w:val="000000" w:themeColor="text1"/>
        </w:rPr>
        <w:t>l</w:t>
      </w:r>
      <w:r w:rsidRPr="009A7D7B">
        <w:rPr>
          <w:color w:val="000000" w:themeColor="text1"/>
        </w:rPr>
        <w:t>ốc, tố</w:t>
      </w:r>
      <w:bookmarkEnd w:id="242"/>
      <w:r w:rsidR="00C91B67" w:rsidRPr="009A7D7B">
        <w:rPr>
          <w:color w:val="000000" w:themeColor="text1"/>
        </w:rPr>
        <w:t>, động đất</w:t>
      </w:r>
      <w:bookmarkEnd w:id="243"/>
    </w:p>
    <w:p w14:paraId="7F86D197" w14:textId="36F96DAA" w:rsidR="00DD7291" w:rsidRPr="009A7D7B" w:rsidRDefault="00E505A7" w:rsidP="00DD7291">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i/>
          <w:iCs/>
          <w:color w:val="000000" w:themeColor="text1"/>
          <w:sz w:val="28"/>
          <w:szCs w:val="28"/>
        </w:rPr>
        <w:t>Lốc, tố</w:t>
      </w:r>
      <w:r w:rsidR="00261D08"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 xml:space="preserve">là những thiên tai thường xảy ra ở Thừa Thiên Huế. Mặc dù phạm vi ảnh hưởng không rộng như bão nhưng sức gió trong lốc rất mạnh, đôi khi kèm theo mưa đá, gây thiệt hại đáng kể cho địa phương. </w:t>
      </w:r>
      <w:r w:rsidR="00DD7291" w:rsidRPr="009A7D7B">
        <w:rPr>
          <w:rFonts w:ascii="Times New Roman" w:hAnsi="Times New Roman" w:cs="Times New Roman"/>
          <w:color w:val="000000" w:themeColor="text1"/>
          <w:sz w:val="28"/>
          <w:szCs w:val="28"/>
        </w:rPr>
        <w:t xml:space="preserve">Thời gian xuất hiện của </w:t>
      </w:r>
      <w:r w:rsidR="00DD7291" w:rsidRPr="009A7D7B">
        <w:rPr>
          <w:rFonts w:ascii="Times New Roman" w:hAnsi="Times New Roman" w:cs="Times New Roman"/>
          <w:color w:val="000000" w:themeColor="text1"/>
          <w:sz w:val="28"/>
          <w:szCs w:val="28"/>
        </w:rPr>
        <w:lastRenderedPageBreak/>
        <w:t>lốc tố thường vào thời kỳ chuyển mùa: tháng 4, tháng 5, tháng 8 và tháng 9 và có thể xuất hiện nhiều vùng trên địa bàn của tỉnh. Cơn lốc mạnh nhất đã quan sát được ở Thừa Thiên Huế là 144 km/giờ (cấp 13) vào ngày 7/4/1981 ở A Lưới kèm theo mưa đá có đường kính lớn nhất là 5 cm.</w:t>
      </w:r>
    </w:p>
    <w:p w14:paraId="41C86E3E" w14:textId="549C9389" w:rsidR="00DD7291" w:rsidRPr="009A7D7B" w:rsidRDefault="00E505A7" w:rsidP="00DD7291">
      <w:pPr>
        <w:spacing w:after="120" w:line="288" w:lineRule="auto"/>
        <w:ind w:firstLine="720"/>
        <w:rPr>
          <w:rFonts w:ascii="Times New Roman" w:hAnsi="Times New Roman" w:cs="Times New Roman"/>
          <w:color w:val="000000" w:themeColor="text1"/>
          <w:spacing w:val="-2"/>
          <w:sz w:val="28"/>
          <w:szCs w:val="28"/>
        </w:rPr>
      </w:pPr>
      <w:r w:rsidRPr="009A7D7B">
        <w:rPr>
          <w:rFonts w:ascii="Times New Roman" w:hAnsi="Times New Roman" w:cs="Times New Roman"/>
          <w:color w:val="000000" w:themeColor="text1"/>
          <w:spacing w:val="-2"/>
          <w:sz w:val="28"/>
          <w:szCs w:val="28"/>
        </w:rPr>
        <w:t>Trong những năm gần đây số cơn lốc xảy ra trên địa bàn Thừa Thiên Huế ngày càng gia tăng, nhất là vào những năm có hiện tượng El Nino như 1993, 1997, 2002.</w:t>
      </w:r>
      <w:r w:rsidR="00285904" w:rsidRPr="009A7D7B">
        <w:rPr>
          <w:rFonts w:ascii="Times New Roman" w:hAnsi="Times New Roman" w:cs="Times New Roman"/>
          <w:color w:val="000000" w:themeColor="text1"/>
          <w:spacing w:val="-2"/>
          <w:sz w:val="28"/>
          <w:szCs w:val="28"/>
        </w:rPr>
        <w:t xml:space="preserve"> Ngày 28/12/1991, một cơn lốc mạnh xảy ra ở đầm Cầu Hai làm 10 người chết, 22 tàu thuyền bị chìm, thiệt hại 318 triệu đồng.</w:t>
      </w:r>
      <w:r w:rsidRPr="009A7D7B">
        <w:rPr>
          <w:rFonts w:ascii="Times New Roman" w:hAnsi="Times New Roman" w:cs="Times New Roman"/>
          <w:color w:val="000000" w:themeColor="text1"/>
          <w:spacing w:val="-2"/>
          <w:sz w:val="28"/>
          <w:szCs w:val="28"/>
        </w:rPr>
        <w:t xml:space="preserve"> Từ năm 1993 đến nay trung bình hàng năm có khoảng 4 cơn lốc. Đáng chú ý là cơn lốc ngày 25/9/1997 với sức gió cấp 10 qua huyện Phú Vang và thành phố Huế làm thiệt hại 8 tỷ đồng. </w:t>
      </w:r>
      <w:r w:rsidR="00DD7291" w:rsidRPr="009A7D7B">
        <w:rPr>
          <w:rFonts w:ascii="Times New Roman" w:hAnsi="Times New Roman" w:cs="Times New Roman"/>
          <w:color w:val="000000" w:themeColor="text1"/>
          <w:spacing w:val="-2"/>
          <w:sz w:val="28"/>
          <w:szCs w:val="28"/>
        </w:rPr>
        <w:t xml:space="preserve">Năm 2005 </w:t>
      </w:r>
      <w:r w:rsidRPr="009A7D7B">
        <w:rPr>
          <w:rFonts w:ascii="Times New Roman" w:hAnsi="Times New Roman" w:cs="Times New Roman"/>
          <w:color w:val="000000" w:themeColor="text1"/>
          <w:spacing w:val="-2"/>
          <w:sz w:val="28"/>
          <w:szCs w:val="28"/>
        </w:rPr>
        <w:t xml:space="preserve">hai cơn lốc mạnh cấp 10 xảy vào ngày 27/3 và ngày 28/4/2005 tại hai huyện Nam Đông và A Lưới để lại thiệt hại hơn 2 tỷ đồng. </w:t>
      </w:r>
      <w:r w:rsidR="00DD7291" w:rsidRPr="009A7D7B">
        <w:rPr>
          <w:rFonts w:ascii="Times New Roman" w:hAnsi="Times New Roman" w:cs="Times New Roman"/>
          <w:color w:val="000000" w:themeColor="text1"/>
          <w:spacing w:val="-2"/>
          <w:sz w:val="28"/>
          <w:szCs w:val="28"/>
        </w:rPr>
        <w:t>Năm 2007 đã xảy ra 04 đợt lốc: Ngày 30/3/2007 tại xã Hồng Thủy, huyện A L</w:t>
      </w:r>
      <w:r w:rsidR="00DD7291" w:rsidRPr="009A7D7B">
        <w:rPr>
          <w:rFonts w:ascii="Times New Roman" w:hAnsi="Times New Roman" w:cs="Times New Roman" w:hint="eastAsia"/>
          <w:color w:val="000000" w:themeColor="text1"/>
          <w:spacing w:val="-2"/>
          <w:sz w:val="28"/>
          <w:szCs w:val="28"/>
        </w:rPr>
        <w:t>ư</w:t>
      </w:r>
      <w:r w:rsidR="00DD7291" w:rsidRPr="009A7D7B">
        <w:rPr>
          <w:rFonts w:ascii="Times New Roman" w:hAnsi="Times New Roman" w:cs="Times New Roman"/>
          <w:color w:val="000000" w:themeColor="text1"/>
          <w:spacing w:val="-2"/>
          <w:sz w:val="28"/>
          <w:szCs w:val="28"/>
        </w:rPr>
        <w:t xml:space="preserve">ới; ngày 15/4 tại bản Khe Tre, xã Phong Mỹ, huyện Phong Điền; ngày 21/7 tại thôn An Hòa, xã Hương Sơ, thành phố Huế. Các đợt lốc </w:t>
      </w:r>
      <w:r w:rsidR="00DD7291" w:rsidRPr="009A7D7B">
        <w:rPr>
          <w:rFonts w:ascii="Times New Roman" w:hAnsi="Times New Roman" w:cs="Times New Roman" w:hint="eastAsia"/>
          <w:color w:val="000000" w:themeColor="text1"/>
          <w:spacing w:val="-2"/>
          <w:sz w:val="28"/>
          <w:szCs w:val="28"/>
        </w:rPr>
        <w:t>đ</w:t>
      </w:r>
      <w:r w:rsidR="00DD7291" w:rsidRPr="009A7D7B">
        <w:rPr>
          <w:rFonts w:ascii="Times New Roman" w:hAnsi="Times New Roman" w:cs="Times New Roman"/>
          <w:color w:val="000000" w:themeColor="text1"/>
          <w:spacing w:val="-2"/>
          <w:sz w:val="28"/>
          <w:szCs w:val="28"/>
        </w:rPr>
        <w:t xml:space="preserve">ã gây thiệt hại về nhà cửa, sản xuất và đời sống của nhân dân. Năm 2008 đã xảy ra 02 đợt lốc: Ngày 24/8/2008 tại thị trấn Phong Điền, và xã Phong Hiền huyện Phong Điền; ngày 06/6/2008 tại xã Hương Xuân huyện Hương Trà và Phong Thu huyện Phong Điền. Các đợt lốc </w:t>
      </w:r>
      <w:r w:rsidR="00DD7291" w:rsidRPr="009A7D7B">
        <w:rPr>
          <w:rFonts w:ascii="Times New Roman" w:hAnsi="Times New Roman" w:cs="Times New Roman" w:hint="eastAsia"/>
          <w:color w:val="000000" w:themeColor="text1"/>
          <w:spacing w:val="-2"/>
          <w:sz w:val="28"/>
          <w:szCs w:val="28"/>
        </w:rPr>
        <w:t>đ</w:t>
      </w:r>
      <w:r w:rsidR="00DD7291" w:rsidRPr="009A7D7B">
        <w:rPr>
          <w:rFonts w:ascii="Times New Roman" w:hAnsi="Times New Roman" w:cs="Times New Roman"/>
          <w:color w:val="000000" w:themeColor="text1"/>
          <w:spacing w:val="-2"/>
          <w:sz w:val="28"/>
          <w:szCs w:val="28"/>
        </w:rPr>
        <w:t>ã gây tốc mái hoàn toàn 2.500 m</w:t>
      </w:r>
      <w:r w:rsidR="00DD7291" w:rsidRPr="009A7D7B">
        <w:rPr>
          <w:rFonts w:ascii="Times New Roman" w:hAnsi="Times New Roman" w:cs="Times New Roman"/>
          <w:color w:val="000000" w:themeColor="text1"/>
          <w:spacing w:val="-2"/>
          <w:sz w:val="28"/>
          <w:szCs w:val="28"/>
          <w:vertAlign w:val="superscript"/>
        </w:rPr>
        <w:t>2</w:t>
      </w:r>
      <w:r w:rsidR="00DD7291" w:rsidRPr="009A7D7B">
        <w:rPr>
          <w:rFonts w:ascii="Times New Roman" w:hAnsi="Times New Roman" w:cs="Times New Roman"/>
          <w:color w:val="000000" w:themeColor="text1"/>
          <w:spacing w:val="-2"/>
          <w:sz w:val="28"/>
          <w:szCs w:val="28"/>
        </w:rPr>
        <w:t xml:space="preserve"> nhà xưởng của công ty Scavi, nhà cửa của nhân dân, cây lâm nghiệp.</w:t>
      </w:r>
    </w:p>
    <w:p w14:paraId="1956FBC6" w14:textId="19BA3F47" w:rsidR="00D238DC" w:rsidRPr="009A7D7B" w:rsidRDefault="001916F3" w:rsidP="00261D08">
      <w:pPr>
        <w:spacing w:after="120" w:line="288" w:lineRule="auto"/>
        <w:ind w:firstLine="720"/>
        <w:rPr>
          <w:rFonts w:ascii="Times New Roman" w:hAnsi="Times New Roman" w:cs="Times New Roman"/>
          <w:color w:val="000000" w:themeColor="text1"/>
          <w:sz w:val="28"/>
          <w:szCs w:val="28"/>
        </w:rPr>
      </w:pPr>
      <w:bookmarkStart w:id="244" w:name="_Hlk61873486"/>
      <w:r w:rsidRPr="009A7D7B">
        <w:rPr>
          <w:rFonts w:ascii="Times New Roman" w:hAnsi="Times New Roman" w:cs="Times New Roman"/>
          <w:color w:val="000000" w:themeColor="text1"/>
          <w:sz w:val="28"/>
          <w:szCs w:val="28"/>
        </w:rPr>
        <w:t>Ngày 17/3/2012, tại A Lưới xảy ra một cơn lốc với sức gió giật 20</w:t>
      </w:r>
      <w:r w:rsidR="000204B3"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 xml:space="preserve">m/s, kèm theo mưa đá với đường kính khoảng 1cm, làm nhiều nhà dân bị tốc mái, nhiều cây cối bị đổ sập. </w:t>
      </w:r>
      <w:r w:rsidR="006E1E15" w:rsidRPr="009A7D7B">
        <w:rPr>
          <w:rFonts w:ascii="Times New Roman" w:hAnsi="Times New Roman" w:cs="Times New Roman"/>
          <w:color w:val="000000" w:themeColor="text1"/>
          <w:sz w:val="28"/>
          <w:szCs w:val="28"/>
        </w:rPr>
        <w:t xml:space="preserve">Năm 2015 </w:t>
      </w:r>
      <w:r w:rsidR="00DD7291" w:rsidRPr="009A7D7B">
        <w:rPr>
          <w:rFonts w:ascii="Times New Roman" w:hAnsi="Times New Roman" w:cs="Times New Roman"/>
          <w:color w:val="000000" w:themeColor="text1"/>
          <w:sz w:val="28"/>
          <w:szCs w:val="28"/>
        </w:rPr>
        <w:t>đ</w:t>
      </w:r>
      <w:r w:rsidR="006E1E15" w:rsidRPr="009A7D7B">
        <w:rPr>
          <w:rFonts w:ascii="Times New Roman" w:hAnsi="Times New Roman" w:cs="Times New Roman"/>
          <w:color w:val="000000" w:themeColor="text1"/>
          <w:sz w:val="28"/>
          <w:szCs w:val="28"/>
        </w:rPr>
        <w:t>ã xảy ra 03 đợt lốc xoáy tại xã Hương Thọ, thị xã Hương Trà;  01 đợt tại xã Bình Điền, thị xã Hương Trà và 01 đợt tại xã Lộc An, Lộc Điền, Lộc Bổn huyện Phú Lộc; xã Vinh Hà huyện Phú Vang. Thiệt hại 02 nhà sập, 36 nhà và 15 công trình phụ bị tốc mái do lốc xoáy xảy ra vào ngày 02/6/2015 tại huyện Phú Vang và huyện Phú Lộc.</w:t>
      </w:r>
      <w:bookmarkEnd w:id="244"/>
      <w:r w:rsidR="00DD7291" w:rsidRPr="009A7D7B">
        <w:rPr>
          <w:rFonts w:ascii="Times New Roman" w:hAnsi="Times New Roman" w:cs="Times New Roman"/>
          <w:color w:val="000000" w:themeColor="text1"/>
          <w:sz w:val="28"/>
          <w:szCs w:val="28"/>
        </w:rPr>
        <w:t xml:space="preserve"> </w:t>
      </w:r>
      <w:r w:rsidR="00E505A7" w:rsidRPr="009A7D7B">
        <w:rPr>
          <w:rFonts w:ascii="Times New Roman" w:hAnsi="Times New Roman" w:cs="Times New Roman"/>
          <w:color w:val="000000" w:themeColor="text1"/>
          <w:sz w:val="28"/>
          <w:szCs w:val="28"/>
        </w:rPr>
        <w:t>Trong năm 2016, đã xảy ra các đợt dông, lốc kèm theo sét làm 04 người chết, 10 người bị thương, gây tốc mái 253 nhà, hư hại hơn 400 ha lúa và hoa màu bị gẫy đổ.</w:t>
      </w:r>
      <w:bookmarkStart w:id="245" w:name="_Hlk61873496"/>
      <w:r w:rsidR="00D238DC" w:rsidRPr="009A7D7B">
        <w:rPr>
          <w:rFonts w:ascii="Times New Roman" w:hAnsi="Times New Roman" w:cs="Times New Roman"/>
          <w:color w:val="000000" w:themeColor="text1"/>
          <w:sz w:val="28"/>
          <w:szCs w:val="28"/>
        </w:rPr>
        <w:t xml:space="preserve"> </w:t>
      </w:r>
      <w:r w:rsidR="008D3230" w:rsidRPr="009A7D7B">
        <w:rPr>
          <w:rFonts w:ascii="Times New Roman" w:hAnsi="Times New Roman" w:cs="Times New Roman"/>
          <w:color w:val="000000" w:themeColor="text1"/>
          <w:sz w:val="28"/>
          <w:szCs w:val="28"/>
        </w:rPr>
        <w:t>Năm 2018, ngày 19/5, từ 12</w:t>
      </w:r>
      <w:r w:rsidR="00FE1375" w:rsidRPr="009A7D7B">
        <w:rPr>
          <w:rFonts w:ascii="Times New Roman" w:hAnsi="Times New Roman" w:cs="Times New Roman"/>
          <w:color w:val="000000" w:themeColor="text1"/>
          <w:sz w:val="28"/>
          <w:szCs w:val="28"/>
        </w:rPr>
        <w:t xml:space="preserve"> giờ </w:t>
      </w:r>
      <w:r w:rsidR="008D3230" w:rsidRPr="009A7D7B">
        <w:rPr>
          <w:rFonts w:ascii="Times New Roman" w:hAnsi="Times New Roman" w:cs="Times New Roman"/>
          <w:color w:val="000000" w:themeColor="text1"/>
          <w:sz w:val="28"/>
          <w:szCs w:val="28"/>
        </w:rPr>
        <w:t xml:space="preserve">20 </w:t>
      </w:r>
      <w:r w:rsidR="00FE1375" w:rsidRPr="009A7D7B">
        <w:rPr>
          <w:rFonts w:ascii="Times New Roman" w:hAnsi="Times New Roman" w:cs="Times New Roman"/>
          <w:color w:val="000000" w:themeColor="text1"/>
          <w:sz w:val="28"/>
          <w:szCs w:val="28"/>
        </w:rPr>
        <w:t xml:space="preserve">phút </w:t>
      </w:r>
      <w:r w:rsidR="008D3230" w:rsidRPr="009A7D7B">
        <w:rPr>
          <w:rFonts w:ascii="Times New Roman" w:hAnsi="Times New Roman" w:cs="Times New Roman"/>
          <w:color w:val="000000" w:themeColor="text1"/>
          <w:sz w:val="28"/>
          <w:szCs w:val="28"/>
        </w:rPr>
        <w:t>đến 12</w:t>
      </w:r>
      <w:r w:rsidR="00FE1375" w:rsidRPr="009A7D7B">
        <w:rPr>
          <w:rFonts w:ascii="Times New Roman" w:hAnsi="Times New Roman" w:cs="Times New Roman"/>
          <w:color w:val="000000" w:themeColor="text1"/>
          <w:sz w:val="28"/>
          <w:szCs w:val="28"/>
        </w:rPr>
        <w:t xml:space="preserve"> giờ </w:t>
      </w:r>
      <w:r w:rsidR="008D3230" w:rsidRPr="009A7D7B">
        <w:rPr>
          <w:rFonts w:ascii="Times New Roman" w:hAnsi="Times New Roman" w:cs="Times New Roman"/>
          <w:color w:val="000000" w:themeColor="text1"/>
          <w:sz w:val="28"/>
          <w:szCs w:val="28"/>
        </w:rPr>
        <w:t>30</w:t>
      </w:r>
      <w:r w:rsidR="00FE1375" w:rsidRPr="009A7D7B">
        <w:rPr>
          <w:rFonts w:ascii="Times New Roman" w:hAnsi="Times New Roman" w:cs="Times New Roman"/>
          <w:color w:val="000000" w:themeColor="text1"/>
          <w:sz w:val="28"/>
          <w:szCs w:val="28"/>
        </w:rPr>
        <w:t xml:space="preserve"> phút</w:t>
      </w:r>
      <w:r w:rsidR="008D3230" w:rsidRPr="009A7D7B">
        <w:rPr>
          <w:rFonts w:ascii="Times New Roman" w:hAnsi="Times New Roman" w:cs="Times New Roman"/>
          <w:color w:val="000000" w:themeColor="text1"/>
          <w:sz w:val="28"/>
          <w:szCs w:val="28"/>
        </w:rPr>
        <w:t xml:space="preserve"> và từ 14</w:t>
      </w:r>
      <w:r w:rsidR="00FE1375" w:rsidRPr="009A7D7B">
        <w:rPr>
          <w:rFonts w:ascii="Times New Roman" w:hAnsi="Times New Roman" w:cs="Times New Roman"/>
          <w:color w:val="000000" w:themeColor="text1"/>
          <w:sz w:val="28"/>
          <w:szCs w:val="28"/>
        </w:rPr>
        <w:t xml:space="preserve"> giờ</w:t>
      </w:r>
      <w:r w:rsidR="008D3230" w:rsidRPr="009A7D7B">
        <w:rPr>
          <w:rFonts w:ascii="Times New Roman" w:hAnsi="Times New Roman" w:cs="Times New Roman"/>
          <w:color w:val="000000" w:themeColor="text1"/>
          <w:sz w:val="28"/>
          <w:szCs w:val="28"/>
        </w:rPr>
        <w:t xml:space="preserve"> đến 17</w:t>
      </w:r>
      <w:r w:rsidR="00FE1375" w:rsidRPr="009A7D7B">
        <w:rPr>
          <w:rFonts w:ascii="Times New Roman" w:hAnsi="Times New Roman" w:cs="Times New Roman"/>
          <w:color w:val="000000" w:themeColor="text1"/>
          <w:sz w:val="28"/>
          <w:szCs w:val="28"/>
        </w:rPr>
        <w:t xml:space="preserve"> giờ </w:t>
      </w:r>
      <w:r w:rsidR="008D3230" w:rsidRPr="009A7D7B">
        <w:rPr>
          <w:rFonts w:ascii="Times New Roman" w:hAnsi="Times New Roman" w:cs="Times New Roman"/>
          <w:color w:val="000000" w:themeColor="text1"/>
          <w:sz w:val="28"/>
          <w:szCs w:val="28"/>
        </w:rPr>
        <w:t xml:space="preserve">10 </w:t>
      </w:r>
      <w:r w:rsidR="00FE1375" w:rsidRPr="009A7D7B">
        <w:rPr>
          <w:rFonts w:ascii="Times New Roman" w:hAnsi="Times New Roman" w:cs="Times New Roman"/>
          <w:color w:val="000000" w:themeColor="text1"/>
          <w:sz w:val="28"/>
          <w:szCs w:val="28"/>
        </w:rPr>
        <w:t xml:space="preserve">phút </w:t>
      </w:r>
      <w:r w:rsidR="008D3230" w:rsidRPr="009A7D7B">
        <w:rPr>
          <w:rFonts w:ascii="Times New Roman" w:hAnsi="Times New Roman" w:cs="Times New Roman"/>
          <w:color w:val="000000" w:themeColor="text1"/>
          <w:sz w:val="28"/>
          <w:szCs w:val="28"/>
        </w:rPr>
        <w:t>trên địa bàn xã Hương Lâm (huyện A Lưới) đã xảy ra một trận lốc xoáy kèm theo dông sét, trận lốc đã làm cho 02 người chết.</w:t>
      </w:r>
      <w:r w:rsidR="00D238DC" w:rsidRPr="009A7D7B">
        <w:rPr>
          <w:rFonts w:ascii="Times New Roman" w:hAnsi="Times New Roman" w:cs="Times New Roman"/>
          <w:color w:val="000000" w:themeColor="text1"/>
          <w:sz w:val="28"/>
          <w:szCs w:val="28"/>
        </w:rPr>
        <w:t xml:space="preserve"> </w:t>
      </w:r>
      <w:r w:rsidR="00B7215E" w:rsidRPr="009A7D7B">
        <w:rPr>
          <w:rFonts w:ascii="Times New Roman" w:hAnsi="Times New Roman" w:cs="Times New Roman"/>
          <w:color w:val="000000" w:themeColor="text1"/>
          <w:sz w:val="28"/>
          <w:szCs w:val="28"/>
        </w:rPr>
        <w:t>Năm 2019, xảy ra 02 trận lốc xoáy tại huyện A Lưới, vào lúc 14 giờ 20 đến 14 giờ 50 ngày 29/4/2019 gây gió mạnh cấp 8, giật cấp 9; lúc</w:t>
      </w:r>
      <w:r w:rsidR="00DF0CCD" w:rsidRPr="009A7D7B">
        <w:rPr>
          <w:rFonts w:ascii="Times New Roman" w:hAnsi="Times New Roman" w:cs="Times New Roman"/>
          <w:color w:val="000000" w:themeColor="text1"/>
          <w:sz w:val="28"/>
          <w:szCs w:val="28"/>
        </w:rPr>
        <w:t xml:space="preserve"> </w:t>
      </w:r>
      <w:r w:rsidR="00B7215E" w:rsidRPr="009A7D7B">
        <w:rPr>
          <w:rFonts w:ascii="Times New Roman" w:hAnsi="Times New Roman" w:cs="Times New Roman"/>
          <w:color w:val="000000" w:themeColor="text1"/>
          <w:sz w:val="28"/>
          <w:szCs w:val="28"/>
        </w:rPr>
        <w:t>12 giờ 05 đến 12 giờ 06 ngày 04/5/2019 dông kèm theo gió giật mạnh và mưa đá có đường kính 3</w:t>
      </w:r>
      <w:r w:rsidR="0079471D" w:rsidRPr="009A7D7B">
        <w:rPr>
          <w:rFonts w:ascii="Times New Roman" w:hAnsi="Times New Roman" w:cs="Times New Roman"/>
          <w:color w:val="000000" w:themeColor="text1"/>
          <w:sz w:val="28"/>
          <w:szCs w:val="28"/>
        </w:rPr>
        <w:t>-</w:t>
      </w:r>
      <w:r w:rsidR="00B7215E" w:rsidRPr="009A7D7B">
        <w:rPr>
          <w:rFonts w:ascii="Times New Roman" w:hAnsi="Times New Roman" w:cs="Times New Roman"/>
          <w:color w:val="000000" w:themeColor="text1"/>
          <w:sz w:val="28"/>
          <w:szCs w:val="28"/>
        </w:rPr>
        <w:t>4</w:t>
      </w:r>
      <w:r w:rsidR="0079471D" w:rsidRPr="009A7D7B">
        <w:rPr>
          <w:rFonts w:ascii="Times New Roman" w:hAnsi="Times New Roman" w:cs="Times New Roman"/>
          <w:color w:val="000000" w:themeColor="text1"/>
          <w:sz w:val="28"/>
          <w:szCs w:val="28"/>
        </w:rPr>
        <w:t xml:space="preserve"> </w:t>
      </w:r>
      <w:r w:rsidR="00B7215E" w:rsidRPr="009A7D7B">
        <w:rPr>
          <w:rFonts w:ascii="Times New Roman" w:hAnsi="Times New Roman" w:cs="Times New Roman"/>
          <w:color w:val="000000" w:themeColor="text1"/>
          <w:sz w:val="28"/>
          <w:szCs w:val="28"/>
        </w:rPr>
        <w:t>mm xảy ra trong khoảng 1 phút. Lốc xoáy tại huyện A Lưới đã có 08 nhà bị tốc mái, trong đó có 06 nhà tốc mái trên 50% và 02 nhà bị tốc mái hoàn toàn (tại xã A Ngo, xã Bắc Sơn).</w:t>
      </w:r>
      <w:bookmarkStart w:id="246" w:name="_Hlk61873512"/>
      <w:bookmarkEnd w:id="245"/>
      <w:r w:rsidR="00261D08" w:rsidRPr="009A7D7B">
        <w:rPr>
          <w:rFonts w:ascii="Times New Roman" w:hAnsi="Times New Roman" w:cs="Times New Roman"/>
          <w:color w:val="000000" w:themeColor="text1"/>
          <w:sz w:val="28"/>
          <w:szCs w:val="28"/>
        </w:rPr>
        <w:t xml:space="preserve"> </w:t>
      </w:r>
      <w:r w:rsidR="00D238DC" w:rsidRPr="009A7D7B">
        <w:rPr>
          <w:rFonts w:ascii="Times New Roman" w:hAnsi="Times New Roman" w:cs="Times New Roman"/>
          <w:color w:val="000000" w:themeColor="text1"/>
          <w:sz w:val="28"/>
          <w:szCs w:val="28"/>
        </w:rPr>
        <w:t xml:space="preserve">Năm 2020, </w:t>
      </w:r>
      <w:r w:rsidR="00D238DC" w:rsidRPr="009A7D7B">
        <w:rPr>
          <w:rFonts w:ascii="Times New Roman" w:hAnsi="Times New Roman" w:cs="Times New Roman"/>
          <w:color w:val="000000" w:themeColor="text1"/>
          <w:sz w:val="28"/>
          <w:szCs w:val="28"/>
        </w:rPr>
        <w:lastRenderedPageBreak/>
        <w:t>trong tháng 7, các đợt lốc xảy ra tại A Lưới, thị xã Hương Trà, thành phố Huế đã làm 36 nhà bị tốc mái, nhiều cột điện, điện thoại, cây xanh bị đổ ngã.</w:t>
      </w:r>
    </w:p>
    <w:p w14:paraId="682683D0" w14:textId="1A1C1C87" w:rsidR="00C91B67" w:rsidRPr="009A7D7B" w:rsidRDefault="00C91B67" w:rsidP="00C91B67">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i/>
          <w:iCs/>
          <w:color w:val="000000" w:themeColor="text1"/>
          <w:sz w:val="28"/>
          <w:szCs w:val="28"/>
        </w:rPr>
        <w:t>Động đất:</w:t>
      </w:r>
      <w:r w:rsidRPr="009A7D7B">
        <w:rPr>
          <w:rFonts w:ascii="Times New Roman" w:hAnsi="Times New Roman" w:cs="Times New Roman"/>
          <w:color w:val="000000" w:themeColor="text1"/>
          <w:sz w:val="28"/>
          <w:szCs w:val="28"/>
        </w:rPr>
        <w:t xml:space="preserve"> Theo viện vật lý địa cầu (Viện khoa học và công nghệ Việt Nam), Việt Nam nằm ở rìa đông nam lục địa châu Á, trải dài trên 2.000 km, được xác định là có tính địa chấn trung bình.</w:t>
      </w:r>
    </w:p>
    <w:p w14:paraId="289BB099" w14:textId="7230D2F3" w:rsidR="00C91B67" w:rsidRPr="009A7D7B" w:rsidRDefault="00C91B67" w:rsidP="00C91B67">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Đối với Thừa Thiên Huế, theo số liệu lịch sử thì vào tháng 11 năm 1829 đã xảy một trận động đất mạnh cấp VII (theo thang động đất quốc tế M.S.K.1964 tương đương cấp 5 độ Ricter) làm phía bắc thành bị sụt và rung động vì động đất. Như vậy, nguy cơ động đất ở Thừa Thiên Huế là có thật, động đất có thể đạt 5 độ Richter, tối đa có thể lên 5,5 độ Richter với tần suất rất hiếm.</w:t>
      </w:r>
    </w:p>
    <w:p w14:paraId="77D29A45" w14:textId="3979B064" w:rsidR="00C91B67" w:rsidRPr="009A7D7B" w:rsidRDefault="00C91B67" w:rsidP="00C91B67">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Từ đầu năm 2014</w:t>
      </w:r>
      <w:r w:rsidR="00D238DC" w:rsidRPr="009A7D7B">
        <w:rPr>
          <w:rFonts w:ascii="Times New Roman" w:hAnsi="Times New Roman" w:cs="Times New Roman"/>
          <w:color w:val="000000" w:themeColor="text1"/>
          <w:sz w:val="28"/>
          <w:szCs w:val="28"/>
        </w:rPr>
        <w:t>,</w:t>
      </w:r>
      <w:r w:rsidRPr="009A7D7B">
        <w:rPr>
          <w:rFonts w:ascii="Times New Roman" w:hAnsi="Times New Roman" w:cs="Times New Roman"/>
          <w:color w:val="000000" w:themeColor="text1"/>
          <w:sz w:val="28"/>
          <w:szCs w:val="28"/>
        </w:rPr>
        <w:t xml:space="preserve"> đến nay trên địa bàn Thừa Thiên Huế đã xảy ra 28 trận động đất</w:t>
      </w:r>
      <w:r w:rsidR="00E374A3" w:rsidRPr="009A7D7B">
        <w:rPr>
          <w:rFonts w:ascii="Times New Roman" w:hAnsi="Times New Roman" w:cs="Times New Roman"/>
          <w:color w:val="000000" w:themeColor="text1"/>
          <w:sz w:val="28"/>
          <w:szCs w:val="28"/>
        </w:rPr>
        <w:t xml:space="preserve"> cụ thể: Năm 2014 xảy ra 4 trận động đất</w:t>
      </w:r>
      <w:r w:rsidRPr="009A7D7B">
        <w:rPr>
          <w:rFonts w:ascii="Times New Roman" w:hAnsi="Times New Roman" w:cs="Times New Roman"/>
          <w:color w:val="000000" w:themeColor="text1"/>
          <w:sz w:val="28"/>
          <w:szCs w:val="28"/>
        </w:rPr>
        <w:t>,</w:t>
      </w:r>
      <w:r w:rsidR="00E374A3" w:rsidRPr="009A7D7B">
        <w:rPr>
          <w:rFonts w:ascii="Times New Roman" w:hAnsi="Times New Roman" w:cs="Times New Roman"/>
          <w:color w:val="000000" w:themeColor="text1"/>
          <w:sz w:val="28"/>
          <w:szCs w:val="28"/>
        </w:rPr>
        <w:t xml:space="preserve"> năm 2015 có 15 trận động đất, năm 2016 có 4 trận, năm 2017 có 2 trận, năm 2018 có 1 trận, năm 2019 xảy ra 1 trận động đất vào ngày 17/11 tại khu vực huyện A Lưới có độ lớn 3,3 độ Richter, ngày 18/2/2020 cũng khu vực huyện A Lưới xảy ra 1 trận động đất với độ lớn 2,4 độ Richter. Nhận thấy trong những năm gần đây thì năm 2015 có số trận động đất nhiều nhấ</w:t>
      </w:r>
      <w:r w:rsidR="000204B3" w:rsidRPr="009A7D7B">
        <w:rPr>
          <w:rFonts w:ascii="Times New Roman" w:hAnsi="Times New Roman" w:cs="Times New Roman"/>
          <w:color w:val="000000" w:themeColor="text1"/>
          <w:sz w:val="28"/>
          <w:szCs w:val="28"/>
        </w:rPr>
        <w:t>t</w:t>
      </w:r>
      <w:r w:rsidR="00E374A3" w:rsidRPr="009A7D7B">
        <w:rPr>
          <w:rFonts w:ascii="Times New Roman" w:hAnsi="Times New Roman" w:cs="Times New Roman"/>
          <w:color w:val="000000" w:themeColor="text1"/>
          <w:sz w:val="28"/>
          <w:szCs w:val="28"/>
        </w:rPr>
        <w:t xml:space="preserve">. Năm 2014 là năm có </w:t>
      </w:r>
      <w:r w:rsidRPr="009A7D7B">
        <w:rPr>
          <w:rFonts w:ascii="Times New Roman" w:hAnsi="Times New Roman" w:cs="Times New Roman"/>
          <w:color w:val="000000" w:themeColor="text1"/>
          <w:sz w:val="28"/>
          <w:szCs w:val="28"/>
        </w:rPr>
        <w:t xml:space="preserve">trận </w:t>
      </w:r>
      <w:r w:rsidR="000204B3" w:rsidRPr="009A7D7B">
        <w:rPr>
          <w:rFonts w:ascii="Times New Roman" w:hAnsi="Times New Roman" w:cs="Times New Roman"/>
          <w:color w:val="000000" w:themeColor="text1"/>
          <w:sz w:val="28"/>
          <w:szCs w:val="28"/>
        </w:rPr>
        <w:t xml:space="preserve">động đất </w:t>
      </w:r>
      <w:r w:rsidRPr="009A7D7B">
        <w:rPr>
          <w:rFonts w:ascii="Times New Roman" w:hAnsi="Times New Roman" w:cs="Times New Roman"/>
          <w:color w:val="000000" w:themeColor="text1"/>
          <w:sz w:val="28"/>
          <w:szCs w:val="28"/>
        </w:rPr>
        <w:t xml:space="preserve">lớn nhất </w:t>
      </w:r>
      <w:r w:rsidR="00E374A3" w:rsidRPr="009A7D7B">
        <w:rPr>
          <w:rFonts w:ascii="Times New Roman" w:hAnsi="Times New Roman" w:cs="Times New Roman"/>
          <w:color w:val="000000" w:themeColor="text1"/>
          <w:sz w:val="28"/>
          <w:szCs w:val="28"/>
        </w:rPr>
        <w:t xml:space="preserve">với </w:t>
      </w:r>
      <w:r w:rsidRPr="009A7D7B">
        <w:rPr>
          <w:rFonts w:ascii="Times New Roman" w:hAnsi="Times New Roman" w:cs="Times New Roman"/>
          <w:color w:val="000000" w:themeColor="text1"/>
          <w:sz w:val="28"/>
          <w:szCs w:val="28"/>
        </w:rPr>
        <w:t>độ lớn 4,7 độ Richter xảy ra vào lúc 19h34 phút, ngày 15/05/2014 tại vị trí có tọa độ 16,32 độ Vĩ Bắc, 107,37 độ Kinh Đông, độ sâu chấn tiêu khoảng 10 km, động đất gây nên rung động cấp V-VI (MSK 64) tại khu vực tâm chấn.</w:t>
      </w:r>
    </w:p>
    <w:p w14:paraId="65754E36" w14:textId="77777777" w:rsidR="00C91B67" w:rsidRPr="009A7D7B" w:rsidRDefault="00C91B67" w:rsidP="00C91B67">
      <w:pPr>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xml:space="preserve">Mặc dù các trận động đất nói trên chưa gây thiệt hại về người nhưng đã gây hoang mang đối với nhân dân địa phương, tiềm ẩn nhiều nguy cơ gây mất an toàn đối với các công trình của Nhà nước và nhân dân, đặc biệt là các hồ chứa thủy điện, thủy lợi quan trọng trên địa bàn tỉnh gồm các công trình: thủy điện A Lưới (huyện A Lưới), thủy điện Bình Điền, thủy điện Hương Điền (thị xã Hương Trà), hồ Tả Trạch (thị xã Hương Thủy), hồ Truồi (huyện Phú Lộc). </w:t>
      </w:r>
    </w:p>
    <w:bookmarkEnd w:id="246"/>
    <w:p w14:paraId="6A7EB9F4" w14:textId="3F621C1F" w:rsidR="0030232E" w:rsidRPr="009A7D7B" w:rsidRDefault="000C6AED" w:rsidP="00623A39">
      <w:pPr>
        <w:spacing w:after="120" w:line="288" w:lineRule="auto"/>
        <w:ind w:firstLine="0"/>
        <w:rPr>
          <w:rFonts w:ascii="Times New Roman" w:hAnsi="Times New Roman" w:cs="Times New Roman"/>
          <w:color w:val="000000" w:themeColor="text1"/>
          <w:spacing w:val="-2"/>
          <w:sz w:val="28"/>
          <w:szCs w:val="28"/>
        </w:rPr>
      </w:pPr>
      <w:r w:rsidRPr="009A7D7B">
        <w:rPr>
          <w:rFonts w:ascii="Times New Roman" w:hAnsi="Times New Roman" w:cs="Times New Roman"/>
          <w:color w:val="000000" w:themeColor="text1"/>
          <w:sz w:val="28"/>
          <w:szCs w:val="28"/>
        </w:rPr>
        <w:tab/>
      </w:r>
      <w:r w:rsidR="00E378EC" w:rsidRPr="009A7D7B">
        <w:rPr>
          <w:rFonts w:ascii="Times New Roman" w:hAnsi="Times New Roman" w:cs="Times New Roman"/>
          <w:color w:val="000000" w:themeColor="text1"/>
          <w:spacing w:val="-2"/>
          <w:sz w:val="28"/>
          <w:szCs w:val="28"/>
        </w:rPr>
        <w:t xml:space="preserve">Nhận xét chung: </w:t>
      </w:r>
      <w:r w:rsidRPr="009A7D7B">
        <w:rPr>
          <w:rFonts w:ascii="Times New Roman" w:hAnsi="Times New Roman" w:cs="Times New Roman"/>
          <w:color w:val="000000" w:themeColor="text1"/>
          <w:spacing w:val="-2"/>
          <w:sz w:val="28"/>
          <w:szCs w:val="28"/>
        </w:rPr>
        <w:t>Từ các kết quả thống k</w:t>
      </w:r>
      <w:r w:rsidR="000204B3" w:rsidRPr="009A7D7B">
        <w:rPr>
          <w:rFonts w:ascii="Times New Roman" w:hAnsi="Times New Roman" w:cs="Times New Roman"/>
          <w:color w:val="000000" w:themeColor="text1"/>
          <w:spacing w:val="-2"/>
          <w:sz w:val="28"/>
          <w:szCs w:val="28"/>
        </w:rPr>
        <w:t>ê</w:t>
      </w:r>
      <w:r w:rsidRPr="009A7D7B">
        <w:rPr>
          <w:rFonts w:ascii="Times New Roman" w:hAnsi="Times New Roman" w:cs="Times New Roman"/>
          <w:color w:val="000000" w:themeColor="text1"/>
          <w:spacing w:val="-2"/>
          <w:sz w:val="28"/>
          <w:szCs w:val="28"/>
        </w:rPr>
        <w:t>, đánh giá</w:t>
      </w:r>
      <w:r w:rsidR="008D3230" w:rsidRPr="009A7D7B">
        <w:rPr>
          <w:rFonts w:ascii="Times New Roman" w:hAnsi="Times New Roman" w:cs="Times New Roman"/>
          <w:color w:val="000000" w:themeColor="text1"/>
          <w:spacing w:val="-2"/>
          <w:sz w:val="28"/>
          <w:szCs w:val="28"/>
        </w:rPr>
        <w:t xml:space="preserve"> cho </w:t>
      </w:r>
      <w:r w:rsidRPr="009A7D7B">
        <w:rPr>
          <w:rFonts w:ascii="Times New Roman" w:hAnsi="Times New Roman" w:cs="Times New Roman"/>
          <w:color w:val="000000" w:themeColor="text1"/>
          <w:spacing w:val="-2"/>
          <w:sz w:val="28"/>
          <w:szCs w:val="28"/>
        </w:rPr>
        <w:t xml:space="preserve">thấy tác động mạnh mẽ của </w:t>
      </w:r>
      <w:r w:rsidR="008D3230" w:rsidRPr="009A7D7B">
        <w:rPr>
          <w:rFonts w:ascii="Times New Roman" w:hAnsi="Times New Roman" w:cs="Times New Roman"/>
          <w:color w:val="000000" w:themeColor="text1"/>
          <w:spacing w:val="-2"/>
          <w:sz w:val="28"/>
          <w:szCs w:val="28"/>
        </w:rPr>
        <w:t xml:space="preserve">các yếu </w:t>
      </w:r>
      <w:r w:rsidR="000204B3" w:rsidRPr="009A7D7B">
        <w:rPr>
          <w:rFonts w:ascii="Times New Roman" w:hAnsi="Times New Roman" w:cs="Times New Roman"/>
          <w:color w:val="000000" w:themeColor="text1"/>
          <w:spacing w:val="-2"/>
          <w:sz w:val="28"/>
          <w:szCs w:val="28"/>
        </w:rPr>
        <w:t xml:space="preserve">tố </w:t>
      </w:r>
      <w:r w:rsidRPr="009A7D7B">
        <w:rPr>
          <w:rFonts w:ascii="Times New Roman" w:hAnsi="Times New Roman" w:cs="Times New Roman"/>
          <w:color w:val="000000" w:themeColor="text1"/>
          <w:spacing w:val="-2"/>
          <w:sz w:val="28"/>
          <w:szCs w:val="28"/>
        </w:rPr>
        <w:t>BĐKH, thiên tai đến các khu vực trên địa bàn tỉnh Thừa Thiên Huế. Dựa trên các số liệu thống kê hàng năm từ các báo cáo công tác PCT</w:t>
      </w:r>
      <w:r w:rsidR="005613B2" w:rsidRPr="009A7D7B">
        <w:rPr>
          <w:rFonts w:ascii="Times New Roman" w:hAnsi="Times New Roman" w:cs="Times New Roman"/>
          <w:color w:val="000000" w:themeColor="text1"/>
          <w:spacing w:val="-2"/>
          <w:sz w:val="28"/>
          <w:szCs w:val="28"/>
        </w:rPr>
        <w:t>T</w:t>
      </w:r>
      <w:r w:rsidRPr="009A7D7B">
        <w:rPr>
          <w:rFonts w:ascii="Times New Roman" w:hAnsi="Times New Roman" w:cs="Times New Roman"/>
          <w:color w:val="000000" w:themeColor="text1"/>
          <w:spacing w:val="-2"/>
          <w:sz w:val="28"/>
          <w:szCs w:val="28"/>
        </w:rPr>
        <w:t xml:space="preserve"> và TKCN tỉnh Thừa Thừa Thiên Huế và báo cáo đặc điểm khí hậu tỉnh Thừa Thiên Huế, có thể nhận thấy bão, ATNĐ, hạn hán, nắng nóng, mưa lớn</w:t>
      </w:r>
      <w:r w:rsidR="006D35E2" w:rsidRPr="009A7D7B">
        <w:rPr>
          <w:rFonts w:ascii="Times New Roman" w:hAnsi="Times New Roman" w:cs="Times New Roman"/>
          <w:color w:val="000000" w:themeColor="text1"/>
          <w:spacing w:val="-2"/>
          <w:sz w:val="28"/>
          <w:szCs w:val="28"/>
        </w:rPr>
        <w:t>, lũ, lụt,</w:t>
      </w:r>
      <w:r w:rsidRPr="009A7D7B">
        <w:rPr>
          <w:rFonts w:ascii="Times New Roman" w:hAnsi="Times New Roman" w:cs="Times New Roman"/>
          <w:color w:val="000000" w:themeColor="text1"/>
          <w:spacing w:val="-2"/>
          <w:sz w:val="28"/>
          <w:szCs w:val="28"/>
        </w:rPr>
        <w:t xml:space="preserve"> là các loại hình thiên tai tác động nghiêm trọng nhất đối với tỉnh Thừa Thiên Huế, đặc biệt với cường độ và tần suất thiên tai tăng giảm thất thường trong những năm gần đây đã gây khó khăn trong công tác dự báo và khắc phục hậu quả thiên tai. Cấp độ thiên tai tại các huyện, thành phố, thị xã trên địa bàn tỉnh Thừa Thiên Huế được thể hiện trên Bảng 3.</w:t>
      </w:r>
      <w:r w:rsidR="006D35E2" w:rsidRPr="009A7D7B">
        <w:rPr>
          <w:rFonts w:ascii="Times New Roman" w:hAnsi="Times New Roman" w:cs="Times New Roman"/>
          <w:color w:val="000000" w:themeColor="text1"/>
          <w:spacing w:val="-2"/>
          <w:sz w:val="28"/>
          <w:szCs w:val="28"/>
        </w:rPr>
        <w:t>4</w:t>
      </w:r>
      <w:r w:rsidRPr="009A7D7B">
        <w:rPr>
          <w:rFonts w:ascii="Times New Roman" w:hAnsi="Times New Roman" w:cs="Times New Roman"/>
          <w:color w:val="000000" w:themeColor="text1"/>
          <w:spacing w:val="-2"/>
          <w:sz w:val="28"/>
          <w:szCs w:val="28"/>
        </w:rPr>
        <w:t>. Bên cạnh đó các huyện</w:t>
      </w:r>
      <w:r w:rsidR="008D3230"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 xml:space="preserve">A lưới, Nam Đông, Quảng </w:t>
      </w:r>
      <w:r w:rsidRPr="009A7D7B">
        <w:rPr>
          <w:rFonts w:ascii="Times New Roman" w:hAnsi="Times New Roman" w:cs="Times New Roman"/>
          <w:color w:val="000000" w:themeColor="text1"/>
          <w:spacing w:val="-2"/>
          <w:sz w:val="28"/>
          <w:szCs w:val="28"/>
        </w:rPr>
        <w:lastRenderedPageBreak/>
        <w:t>Điền, Phú Lộc, Phú Vang là các khu vực của tỉnh thường xuyên chịu tác động của thiên tai (Bảng 3.</w:t>
      </w:r>
      <w:r w:rsidR="006D35E2" w:rsidRPr="009A7D7B">
        <w:rPr>
          <w:rFonts w:ascii="Times New Roman" w:hAnsi="Times New Roman" w:cs="Times New Roman"/>
          <w:color w:val="000000" w:themeColor="text1"/>
          <w:spacing w:val="-2"/>
          <w:sz w:val="28"/>
          <w:szCs w:val="28"/>
        </w:rPr>
        <w:t>5, Bảng 3.6</w:t>
      </w:r>
      <w:r w:rsidRPr="009A7D7B">
        <w:rPr>
          <w:rFonts w:ascii="Times New Roman" w:hAnsi="Times New Roman" w:cs="Times New Roman"/>
          <w:color w:val="000000" w:themeColor="text1"/>
          <w:spacing w:val="-2"/>
          <w:sz w:val="28"/>
          <w:szCs w:val="28"/>
        </w:rPr>
        <w:t>)</w:t>
      </w:r>
      <w:r w:rsidR="00D14634" w:rsidRPr="009A7D7B">
        <w:rPr>
          <w:rFonts w:ascii="Times New Roman" w:hAnsi="Times New Roman" w:cs="Times New Roman"/>
          <w:color w:val="000000" w:themeColor="text1"/>
          <w:spacing w:val="-2"/>
          <w:sz w:val="28"/>
          <w:szCs w:val="28"/>
        </w:rPr>
        <w:t>.</w:t>
      </w:r>
    </w:p>
    <w:p w14:paraId="31DDA110" w14:textId="1E78A773" w:rsidR="000204B3" w:rsidRPr="009A7D7B" w:rsidRDefault="000204B3" w:rsidP="00623A39">
      <w:pPr>
        <w:spacing w:after="120" w:line="288" w:lineRule="auto"/>
        <w:ind w:firstLine="0"/>
        <w:rPr>
          <w:rFonts w:ascii="Times New Roman" w:hAnsi="Times New Roman" w:cs="Times New Roman"/>
          <w:color w:val="000000" w:themeColor="text1"/>
          <w:spacing w:val="-2"/>
          <w:sz w:val="28"/>
          <w:szCs w:val="28"/>
        </w:rPr>
      </w:pPr>
    </w:p>
    <w:p w14:paraId="15BCA8F1" w14:textId="515F6E9D" w:rsidR="000204B3" w:rsidRPr="009A7D7B" w:rsidRDefault="000204B3" w:rsidP="00623A39">
      <w:pPr>
        <w:spacing w:after="120" w:line="288" w:lineRule="auto"/>
        <w:ind w:firstLine="0"/>
        <w:rPr>
          <w:rFonts w:ascii="Times New Roman" w:hAnsi="Times New Roman" w:cs="Times New Roman"/>
          <w:color w:val="000000" w:themeColor="text1"/>
          <w:spacing w:val="-2"/>
          <w:sz w:val="28"/>
          <w:szCs w:val="28"/>
        </w:rPr>
      </w:pPr>
    </w:p>
    <w:p w14:paraId="552354A0" w14:textId="77777777" w:rsidR="000204B3" w:rsidRPr="009A7D7B" w:rsidRDefault="000204B3" w:rsidP="00623A39">
      <w:pPr>
        <w:spacing w:after="120" w:line="288" w:lineRule="auto"/>
        <w:ind w:firstLine="0"/>
        <w:rPr>
          <w:rFonts w:ascii="Times New Roman" w:hAnsi="Times New Roman" w:cs="Times New Roman"/>
          <w:color w:val="000000" w:themeColor="text1"/>
          <w:spacing w:val="-2"/>
          <w:sz w:val="28"/>
          <w:szCs w:val="28"/>
        </w:rPr>
      </w:pPr>
    </w:p>
    <w:p w14:paraId="0649451B" w14:textId="51C7F581" w:rsidR="00D14634" w:rsidRPr="009A7D7B" w:rsidRDefault="00F33A7E" w:rsidP="00A01874">
      <w:pPr>
        <w:pStyle w:val="Caption"/>
      </w:pPr>
      <w:bookmarkStart w:id="247" w:name="_Toc71738779"/>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4</w:t>
      </w:r>
      <w:r w:rsidR="009A197E" w:rsidRPr="009A7D7B">
        <w:rPr>
          <w:noProof/>
        </w:rPr>
        <w:fldChar w:fldCharType="end"/>
      </w:r>
      <w:r w:rsidR="00D14634" w:rsidRPr="009A7D7B">
        <w:t>: Tác động của BĐKH đến các loại hình thiên tai chính trên địa bàn tỉnh Thừa Thiên Huế</w:t>
      </w:r>
      <w:bookmarkEnd w:id="247"/>
    </w:p>
    <w:tbl>
      <w:tblPr>
        <w:tblStyle w:val="TableGrid"/>
        <w:tblW w:w="9249" w:type="dxa"/>
        <w:jc w:val="center"/>
        <w:tblLook w:val="04A0" w:firstRow="1" w:lastRow="0" w:firstColumn="1" w:lastColumn="0" w:noHBand="0" w:noVBand="1"/>
      </w:tblPr>
      <w:tblGrid>
        <w:gridCol w:w="1849"/>
        <w:gridCol w:w="1849"/>
        <w:gridCol w:w="1849"/>
        <w:gridCol w:w="1851"/>
        <w:gridCol w:w="1851"/>
      </w:tblGrid>
      <w:tr w:rsidR="009A7D7B" w:rsidRPr="009A7D7B" w14:paraId="003B9674" w14:textId="77777777" w:rsidTr="001A2630">
        <w:trPr>
          <w:trHeight w:val="186"/>
          <w:tblHeader/>
          <w:jc w:val="center"/>
        </w:trPr>
        <w:tc>
          <w:tcPr>
            <w:tcW w:w="1849" w:type="dxa"/>
          </w:tcPr>
          <w:p w14:paraId="693F61D6" w14:textId="77777777" w:rsidR="00D14634" w:rsidRPr="009A7D7B" w:rsidRDefault="00D14634" w:rsidP="001A2630">
            <w:pPr>
              <w:widowControl w:val="0"/>
              <w:spacing w:before="0" w:after="0"/>
              <w:jc w:val="center"/>
              <w:rPr>
                <w:b/>
                <w:bCs/>
                <w:color w:val="000000" w:themeColor="text1"/>
                <w:sz w:val="28"/>
                <w:szCs w:val="28"/>
              </w:rPr>
            </w:pPr>
            <w:r w:rsidRPr="009A7D7B">
              <w:rPr>
                <w:b/>
                <w:bCs/>
                <w:color w:val="000000" w:themeColor="text1"/>
                <w:sz w:val="28"/>
                <w:szCs w:val="28"/>
              </w:rPr>
              <w:t>Tiêu chí</w:t>
            </w:r>
          </w:p>
        </w:tc>
        <w:tc>
          <w:tcPr>
            <w:tcW w:w="1849" w:type="dxa"/>
            <w:vMerge w:val="restart"/>
            <w:vAlign w:val="center"/>
          </w:tcPr>
          <w:p w14:paraId="3F994E32" w14:textId="77777777" w:rsidR="00D14634" w:rsidRPr="009A7D7B" w:rsidRDefault="00D14634" w:rsidP="001A2630">
            <w:pPr>
              <w:widowControl w:val="0"/>
              <w:spacing w:before="0" w:after="0"/>
              <w:jc w:val="center"/>
              <w:rPr>
                <w:b/>
                <w:bCs/>
                <w:color w:val="000000" w:themeColor="text1"/>
                <w:sz w:val="28"/>
                <w:szCs w:val="28"/>
              </w:rPr>
            </w:pPr>
            <w:r w:rsidRPr="009A7D7B">
              <w:rPr>
                <w:b/>
                <w:bCs/>
                <w:color w:val="000000" w:themeColor="text1"/>
                <w:sz w:val="28"/>
                <w:szCs w:val="28"/>
              </w:rPr>
              <w:t>Phạm vi</w:t>
            </w:r>
          </w:p>
        </w:tc>
        <w:tc>
          <w:tcPr>
            <w:tcW w:w="1849" w:type="dxa"/>
            <w:vMerge w:val="restart"/>
            <w:vAlign w:val="center"/>
          </w:tcPr>
          <w:p w14:paraId="7759ACE0" w14:textId="77777777" w:rsidR="00D14634" w:rsidRPr="009A7D7B" w:rsidRDefault="00D14634" w:rsidP="001A2630">
            <w:pPr>
              <w:widowControl w:val="0"/>
              <w:spacing w:before="0" w:after="0"/>
              <w:jc w:val="center"/>
              <w:rPr>
                <w:b/>
                <w:bCs/>
                <w:color w:val="000000" w:themeColor="text1"/>
                <w:sz w:val="28"/>
                <w:szCs w:val="28"/>
              </w:rPr>
            </w:pPr>
            <w:r w:rsidRPr="009A7D7B">
              <w:rPr>
                <w:b/>
                <w:bCs/>
                <w:color w:val="000000" w:themeColor="text1"/>
                <w:sz w:val="28"/>
                <w:szCs w:val="28"/>
              </w:rPr>
              <w:t>Cường độ</w:t>
            </w:r>
          </w:p>
        </w:tc>
        <w:tc>
          <w:tcPr>
            <w:tcW w:w="1851" w:type="dxa"/>
            <w:vMerge w:val="restart"/>
            <w:vAlign w:val="center"/>
          </w:tcPr>
          <w:p w14:paraId="464A0FFA" w14:textId="77777777" w:rsidR="00D14634" w:rsidRPr="009A7D7B" w:rsidRDefault="00D14634" w:rsidP="001A2630">
            <w:pPr>
              <w:widowControl w:val="0"/>
              <w:spacing w:before="0" w:after="0"/>
              <w:jc w:val="center"/>
              <w:rPr>
                <w:b/>
                <w:bCs/>
                <w:color w:val="000000" w:themeColor="text1"/>
                <w:sz w:val="28"/>
                <w:szCs w:val="28"/>
              </w:rPr>
            </w:pPr>
            <w:r w:rsidRPr="009A7D7B">
              <w:rPr>
                <w:b/>
                <w:bCs/>
                <w:color w:val="000000" w:themeColor="text1"/>
                <w:sz w:val="28"/>
                <w:szCs w:val="28"/>
              </w:rPr>
              <w:t>Tần suất</w:t>
            </w:r>
          </w:p>
        </w:tc>
        <w:tc>
          <w:tcPr>
            <w:tcW w:w="1851" w:type="dxa"/>
            <w:vMerge w:val="restart"/>
            <w:vAlign w:val="center"/>
          </w:tcPr>
          <w:p w14:paraId="2253B460" w14:textId="77777777" w:rsidR="00D14634" w:rsidRPr="009A7D7B" w:rsidRDefault="00D14634" w:rsidP="001A2630">
            <w:pPr>
              <w:widowControl w:val="0"/>
              <w:spacing w:before="0" w:after="0"/>
              <w:jc w:val="center"/>
              <w:rPr>
                <w:b/>
                <w:bCs/>
                <w:color w:val="000000" w:themeColor="text1"/>
                <w:sz w:val="28"/>
                <w:szCs w:val="28"/>
              </w:rPr>
            </w:pPr>
            <w:r w:rsidRPr="009A7D7B">
              <w:rPr>
                <w:b/>
                <w:bCs/>
                <w:color w:val="000000" w:themeColor="text1"/>
                <w:sz w:val="28"/>
                <w:szCs w:val="28"/>
              </w:rPr>
              <w:t>Tính bất thường</w:t>
            </w:r>
          </w:p>
        </w:tc>
      </w:tr>
      <w:tr w:rsidR="009A7D7B" w:rsidRPr="009A7D7B" w14:paraId="45780625" w14:textId="77777777" w:rsidTr="001A2630">
        <w:trPr>
          <w:trHeight w:val="70"/>
          <w:jc w:val="center"/>
        </w:trPr>
        <w:tc>
          <w:tcPr>
            <w:tcW w:w="1849" w:type="dxa"/>
          </w:tcPr>
          <w:p w14:paraId="09078FE0" w14:textId="77777777" w:rsidR="00D14634" w:rsidRPr="009A7D7B" w:rsidRDefault="00D14634" w:rsidP="001A2630">
            <w:pPr>
              <w:widowControl w:val="0"/>
              <w:spacing w:before="0" w:after="0"/>
              <w:jc w:val="center"/>
              <w:rPr>
                <w:b/>
                <w:bCs/>
                <w:color w:val="000000" w:themeColor="text1"/>
                <w:sz w:val="28"/>
                <w:szCs w:val="28"/>
              </w:rPr>
            </w:pPr>
            <w:r w:rsidRPr="009A7D7B">
              <w:rPr>
                <w:b/>
                <w:bCs/>
                <w:color w:val="000000" w:themeColor="text1"/>
                <w:sz w:val="28"/>
                <w:szCs w:val="28"/>
              </w:rPr>
              <w:t>Thiên tai</w:t>
            </w:r>
          </w:p>
        </w:tc>
        <w:tc>
          <w:tcPr>
            <w:tcW w:w="1849" w:type="dxa"/>
            <w:vMerge/>
          </w:tcPr>
          <w:p w14:paraId="02272C8B" w14:textId="77777777" w:rsidR="00D14634" w:rsidRPr="009A7D7B" w:rsidRDefault="00D14634" w:rsidP="001A2630">
            <w:pPr>
              <w:widowControl w:val="0"/>
              <w:spacing w:before="0" w:after="0"/>
              <w:rPr>
                <w:color w:val="000000" w:themeColor="text1"/>
                <w:sz w:val="28"/>
                <w:szCs w:val="28"/>
              </w:rPr>
            </w:pPr>
          </w:p>
        </w:tc>
        <w:tc>
          <w:tcPr>
            <w:tcW w:w="1849" w:type="dxa"/>
            <w:vMerge/>
          </w:tcPr>
          <w:p w14:paraId="33E479C6" w14:textId="77777777" w:rsidR="00D14634" w:rsidRPr="009A7D7B" w:rsidRDefault="00D14634" w:rsidP="001A2630">
            <w:pPr>
              <w:widowControl w:val="0"/>
              <w:spacing w:before="0" w:after="0"/>
              <w:rPr>
                <w:color w:val="000000" w:themeColor="text1"/>
                <w:sz w:val="28"/>
                <w:szCs w:val="28"/>
              </w:rPr>
            </w:pPr>
          </w:p>
        </w:tc>
        <w:tc>
          <w:tcPr>
            <w:tcW w:w="1851" w:type="dxa"/>
            <w:vMerge/>
          </w:tcPr>
          <w:p w14:paraId="5F206EBC" w14:textId="77777777" w:rsidR="00D14634" w:rsidRPr="009A7D7B" w:rsidRDefault="00D14634" w:rsidP="001A2630">
            <w:pPr>
              <w:widowControl w:val="0"/>
              <w:spacing w:before="0" w:after="0"/>
              <w:rPr>
                <w:color w:val="000000" w:themeColor="text1"/>
                <w:sz w:val="28"/>
                <w:szCs w:val="28"/>
              </w:rPr>
            </w:pPr>
          </w:p>
        </w:tc>
        <w:tc>
          <w:tcPr>
            <w:tcW w:w="1851" w:type="dxa"/>
            <w:vMerge/>
          </w:tcPr>
          <w:p w14:paraId="7A450905" w14:textId="77777777" w:rsidR="00D14634" w:rsidRPr="009A7D7B" w:rsidRDefault="00D14634" w:rsidP="001A2630">
            <w:pPr>
              <w:widowControl w:val="0"/>
              <w:spacing w:before="0" w:after="0"/>
              <w:rPr>
                <w:color w:val="000000" w:themeColor="text1"/>
                <w:sz w:val="28"/>
                <w:szCs w:val="28"/>
              </w:rPr>
            </w:pPr>
          </w:p>
        </w:tc>
      </w:tr>
      <w:tr w:rsidR="009A7D7B" w:rsidRPr="009A7D7B" w14:paraId="573C5DDD" w14:textId="77777777" w:rsidTr="001A2630">
        <w:trPr>
          <w:trHeight w:val="70"/>
          <w:jc w:val="center"/>
        </w:trPr>
        <w:tc>
          <w:tcPr>
            <w:tcW w:w="1849" w:type="dxa"/>
          </w:tcPr>
          <w:p w14:paraId="289080B3"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Bão, ATNĐ</w:t>
            </w:r>
          </w:p>
        </w:tc>
        <w:tc>
          <w:tcPr>
            <w:tcW w:w="1849" w:type="dxa"/>
          </w:tcPr>
          <w:p w14:paraId="4AA622E7"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0</w:t>
            </w:r>
          </w:p>
        </w:tc>
        <w:tc>
          <w:tcPr>
            <w:tcW w:w="1849" w:type="dxa"/>
          </w:tcPr>
          <w:p w14:paraId="6295C385"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w:t>
            </w:r>
          </w:p>
        </w:tc>
        <w:tc>
          <w:tcPr>
            <w:tcW w:w="1851" w:type="dxa"/>
          </w:tcPr>
          <w:p w14:paraId="267AA9B9" w14:textId="3C13466D" w:rsidR="00D14634" w:rsidRPr="009A7D7B" w:rsidRDefault="00204521" w:rsidP="001A2630">
            <w:pPr>
              <w:widowControl w:val="0"/>
              <w:spacing w:before="0" w:after="0"/>
              <w:jc w:val="center"/>
              <w:rPr>
                <w:color w:val="000000" w:themeColor="text1"/>
                <w:sz w:val="28"/>
                <w:szCs w:val="28"/>
              </w:rPr>
            </w:pPr>
            <w:r w:rsidRPr="009A7D7B">
              <w:rPr>
                <w:color w:val="000000" w:themeColor="text1"/>
                <w:sz w:val="28"/>
                <w:szCs w:val="28"/>
              </w:rPr>
              <w:t>-</w:t>
            </w:r>
          </w:p>
        </w:tc>
        <w:tc>
          <w:tcPr>
            <w:tcW w:w="1851" w:type="dxa"/>
          </w:tcPr>
          <w:p w14:paraId="4ACDE0F8"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0</w:t>
            </w:r>
          </w:p>
        </w:tc>
      </w:tr>
      <w:tr w:rsidR="009A7D7B" w:rsidRPr="009A7D7B" w14:paraId="2F852E13" w14:textId="77777777" w:rsidTr="001A2630">
        <w:trPr>
          <w:trHeight w:val="70"/>
          <w:jc w:val="center"/>
        </w:trPr>
        <w:tc>
          <w:tcPr>
            <w:tcW w:w="1849" w:type="dxa"/>
          </w:tcPr>
          <w:p w14:paraId="41E9C3F9"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Nắng nóng</w:t>
            </w:r>
          </w:p>
        </w:tc>
        <w:tc>
          <w:tcPr>
            <w:tcW w:w="1849" w:type="dxa"/>
          </w:tcPr>
          <w:p w14:paraId="400FF562"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0</w:t>
            </w:r>
          </w:p>
        </w:tc>
        <w:tc>
          <w:tcPr>
            <w:tcW w:w="1849" w:type="dxa"/>
          </w:tcPr>
          <w:p w14:paraId="3F4586D8"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w:t>
            </w:r>
          </w:p>
        </w:tc>
        <w:tc>
          <w:tcPr>
            <w:tcW w:w="1851" w:type="dxa"/>
          </w:tcPr>
          <w:p w14:paraId="6952E8EE"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w:t>
            </w:r>
          </w:p>
        </w:tc>
        <w:tc>
          <w:tcPr>
            <w:tcW w:w="1851" w:type="dxa"/>
          </w:tcPr>
          <w:p w14:paraId="2CBED1D9"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w:t>
            </w:r>
          </w:p>
        </w:tc>
      </w:tr>
      <w:tr w:rsidR="009A7D7B" w:rsidRPr="009A7D7B" w14:paraId="14AAAF09" w14:textId="77777777" w:rsidTr="001A2630">
        <w:trPr>
          <w:trHeight w:val="152"/>
          <w:jc w:val="center"/>
        </w:trPr>
        <w:tc>
          <w:tcPr>
            <w:tcW w:w="1849" w:type="dxa"/>
          </w:tcPr>
          <w:p w14:paraId="23456A3E"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Hạn hán</w:t>
            </w:r>
          </w:p>
        </w:tc>
        <w:tc>
          <w:tcPr>
            <w:tcW w:w="1849" w:type="dxa"/>
          </w:tcPr>
          <w:p w14:paraId="3909901C"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w:t>
            </w:r>
          </w:p>
        </w:tc>
        <w:tc>
          <w:tcPr>
            <w:tcW w:w="1849" w:type="dxa"/>
          </w:tcPr>
          <w:p w14:paraId="3EEA55DE"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0</w:t>
            </w:r>
          </w:p>
        </w:tc>
        <w:tc>
          <w:tcPr>
            <w:tcW w:w="1851" w:type="dxa"/>
          </w:tcPr>
          <w:p w14:paraId="3EECFB5E"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w:t>
            </w:r>
          </w:p>
        </w:tc>
        <w:tc>
          <w:tcPr>
            <w:tcW w:w="1851" w:type="dxa"/>
          </w:tcPr>
          <w:p w14:paraId="24741732"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w:t>
            </w:r>
          </w:p>
        </w:tc>
      </w:tr>
      <w:tr w:rsidR="009A7D7B" w:rsidRPr="009A7D7B" w14:paraId="3228998B" w14:textId="77777777" w:rsidTr="001A2630">
        <w:trPr>
          <w:trHeight w:val="70"/>
          <w:jc w:val="center"/>
        </w:trPr>
        <w:tc>
          <w:tcPr>
            <w:tcW w:w="1849" w:type="dxa"/>
          </w:tcPr>
          <w:p w14:paraId="7309A5E3"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Mưa lớn</w:t>
            </w:r>
          </w:p>
        </w:tc>
        <w:tc>
          <w:tcPr>
            <w:tcW w:w="1849" w:type="dxa"/>
          </w:tcPr>
          <w:p w14:paraId="542DE974"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0</w:t>
            </w:r>
          </w:p>
        </w:tc>
        <w:tc>
          <w:tcPr>
            <w:tcW w:w="1849" w:type="dxa"/>
          </w:tcPr>
          <w:p w14:paraId="0061E7E1" w14:textId="21CFA53D" w:rsidR="00D14634" w:rsidRPr="009A7D7B" w:rsidRDefault="008D3230" w:rsidP="001A2630">
            <w:pPr>
              <w:widowControl w:val="0"/>
              <w:spacing w:before="0" w:after="0"/>
              <w:jc w:val="center"/>
              <w:rPr>
                <w:color w:val="000000" w:themeColor="text1"/>
                <w:sz w:val="28"/>
                <w:szCs w:val="28"/>
              </w:rPr>
            </w:pPr>
            <w:r w:rsidRPr="009A7D7B">
              <w:rPr>
                <w:color w:val="000000" w:themeColor="text1"/>
                <w:sz w:val="28"/>
                <w:szCs w:val="28"/>
              </w:rPr>
              <w:t>+</w:t>
            </w:r>
          </w:p>
        </w:tc>
        <w:tc>
          <w:tcPr>
            <w:tcW w:w="1851" w:type="dxa"/>
          </w:tcPr>
          <w:p w14:paraId="470942F5"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w:t>
            </w:r>
          </w:p>
        </w:tc>
        <w:tc>
          <w:tcPr>
            <w:tcW w:w="1851" w:type="dxa"/>
          </w:tcPr>
          <w:p w14:paraId="495A8EE4" w14:textId="77777777" w:rsidR="00D14634" w:rsidRPr="009A7D7B" w:rsidRDefault="00D14634" w:rsidP="001A2630">
            <w:pPr>
              <w:widowControl w:val="0"/>
              <w:spacing w:before="0" w:after="0"/>
              <w:jc w:val="center"/>
              <w:rPr>
                <w:color w:val="000000" w:themeColor="text1"/>
                <w:sz w:val="28"/>
                <w:szCs w:val="28"/>
              </w:rPr>
            </w:pPr>
            <w:r w:rsidRPr="009A7D7B">
              <w:rPr>
                <w:color w:val="000000" w:themeColor="text1"/>
                <w:sz w:val="28"/>
                <w:szCs w:val="28"/>
              </w:rPr>
              <w:t>0</w:t>
            </w:r>
          </w:p>
        </w:tc>
      </w:tr>
    </w:tbl>
    <w:p w14:paraId="35B5F88D" w14:textId="1DCC4829" w:rsidR="00FE4B98" w:rsidRPr="009A7D7B" w:rsidRDefault="00D14634" w:rsidP="00D036A8">
      <w:pPr>
        <w:spacing w:after="120" w:line="288" w:lineRule="auto"/>
        <w:ind w:firstLine="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Chú thích: 0: không đổi; +: tăng; -: giảm</w:t>
      </w:r>
    </w:p>
    <w:p w14:paraId="4A2FB984" w14:textId="66CD9396" w:rsidR="00505814" w:rsidRPr="009A7D7B" w:rsidRDefault="00F33A7E" w:rsidP="00A01874">
      <w:pPr>
        <w:pStyle w:val="Caption"/>
      </w:pPr>
      <w:bookmarkStart w:id="248" w:name="_Toc71738780"/>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5</w:t>
      </w:r>
      <w:r w:rsidR="009A197E" w:rsidRPr="009A7D7B">
        <w:rPr>
          <w:noProof/>
        </w:rPr>
        <w:fldChar w:fldCharType="end"/>
      </w:r>
      <w:r w:rsidR="00505814" w:rsidRPr="009A7D7B">
        <w:t xml:space="preserve">: Cấp độ </w:t>
      </w:r>
      <w:r w:rsidR="00FF5AB7" w:rsidRPr="009A7D7B">
        <w:t>rủi ro lớn nhất có thể xảy ra tại các huyện của</w:t>
      </w:r>
      <w:r w:rsidR="00505814" w:rsidRPr="009A7D7B">
        <w:t xml:space="preserve"> tỉnh Thừa Thiên Huế</w:t>
      </w:r>
      <w:bookmarkEnd w:id="248"/>
    </w:p>
    <w:tbl>
      <w:tblPr>
        <w:tblStyle w:val="TableGrid"/>
        <w:tblW w:w="9151" w:type="dxa"/>
        <w:jc w:val="center"/>
        <w:tblLayout w:type="fixed"/>
        <w:tblLook w:val="04A0" w:firstRow="1" w:lastRow="0" w:firstColumn="1" w:lastColumn="0" w:noHBand="0" w:noVBand="1"/>
      </w:tblPr>
      <w:tblGrid>
        <w:gridCol w:w="2521"/>
        <w:gridCol w:w="449"/>
        <w:gridCol w:w="438"/>
        <w:gridCol w:w="354"/>
        <w:gridCol w:w="415"/>
        <w:gridCol w:w="406"/>
        <w:gridCol w:w="409"/>
        <w:gridCol w:w="407"/>
        <w:gridCol w:w="406"/>
        <w:gridCol w:w="432"/>
        <w:gridCol w:w="409"/>
        <w:gridCol w:w="406"/>
        <w:gridCol w:w="407"/>
        <w:gridCol w:w="410"/>
        <w:gridCol w:w="426"/>
        <w:gridCol w:w="438"/>
        <w:gridCol w:w="406"/>
        <w:gridCol w:w="12"/>
      </w:tblGrid>
      <w:tr w:rsidR="009A7D7B" w:rsidRPr="009A7D7B" w14:paraId="3D4D3847" w14:textId="77777777" w:rsidTr="00261D08">
        <w:trPr>
          <w:trHeight w:val="638"/>
          <w:tblHeader/>
          <w:jc w:val="center"/>
        </w:trPr>
        <w:tc>
          <w:tcPr>
            <w:tcW w:w="2524" w:type="dxa"/>
            <w:vAlign w:val="center"/>
          </w:tcPr>
          <w:p w14:paraId="354B55D1" w14:textId="79DA48E5" w:rsidR="00E05067" w:rsidRPr="009A7D7B" w:rsidRDefault="00917D51" w:rsidP="000204B3">
            <w:pPr>
              <w:spacing w:after="0"/>
              <w:jc w:val="center"/>
              <w:rPr>
                <w:b/>
                <w:color w:val="000000" w:themeColor="text1"/>
                <w:sz w:val="24"/>
                <w:szCs w:val="24"/>
              </w:rPr>
            </w:pPr>
            <w:r w:rsidRPr="009A7D7B">
              <w:rPr>
                <w:b/>
                <w:color w:val="000000" w:themeColor="text1"/>
                <w:sz w:val="24"/>
                <w:szCs w:val="24"/>
              </w:rPr>
              <w:t>Thiên tai</w:t>
            </w:r>
          </w:p>
        </w:tc>
        <w:tc>
          <w:tcPr>
            <w:tcW w:w="1242" w:type="dxa"/>
            <w:gridSpan w:val="3"/>
            <w:vAlign w:val="center"/>
          </w:tcPr>
          <w:p w14:paraId="5E8D926E" w14:textId="6F585614" w:rsidR="00E05067" w:rsidRPr="009A7D7B" w:rsidRDefault="00E05067" w:rsidP="000204B3">
            <w:pPr>
              <w:spacing w:after="0"/>
              <w:jc w:val="center"/>
              <w:rPr>
                <w:b/>
                <w:color w:val="000000" w:themeColor="text1"/>
                <w:sz w:val="24"/>
                <w:szCs w:val="24"/>
              </w:rPr>
            </w:pPr>
            <w:r w:rsidRPr="009A7D7B">
              <w:rPr>
                <w:b/>
                <w:color w:val="000000" w:themeColor="text1"/>
                <w:sz w:val="24"/>
                <w:szCs w:val="24"/>
              </w:rPr>
              <w:t xml:space="preserve">Bão, </w:t>
            </w:r>
            <w:r w:rsidR="00917D51" w:rsidRPr="009A7D7B">
              <w:rPr>
                <w:b/>
                <w:color w:val="000000" w:themeColor="text1"/>
                <w:sz w:val="24"/>
                <w:szCs w:val="24"/>
              </w:rPr>
              <w:t>ATNĐ</w:t>
            </w:r>
          </w:p>
        </w:tc>
        <w:tc>
          <w:tcPr>
            <w:tcW w:w="1230" w:type="dxa"/>
            <w:gridSpan w:val="3"/>
            <w:vAlign w:val="center"/>
          </w:tcPr>
          <w:p w14:paraId="31190B4E" w14:textId="297C3838" w:rsidR="00E05067" w:rsidRPr="009A7D7B" w:rsidRDefault="00E05067" w:rsidP="000204B3">
            <w:pPr>
              <w:spacing w:after="0"/>
              <w:jc w:val="center"/>
              <w:rPr>
                <w:b/>
                <w:color w:val="000000" w:themeColor="text1"/>
                <w:sz w:val="24"/>
                <w:szCs w:val="24"/>
              </w:rPr>
            </w:pPr>
            <w:r w:rsidRPr="009A7D7B">
              <w:rPr>
                <w:b/>
                <w:color w:val="000000" w:themeColor="text1"/>
                <w:sz w:val="24"/>
                <w:szCs w:val="24"/>
              </w:rPr>
              <w:t>Nắng nóng</w:t>
            </w:r>
          </w:p>
        </w:tc>
        <w:tc>
          <w:tcPr>
            <w:tcW w:w="1654" w:type="dxa"/>
            <w:gridSpan w:val="4"/>
            <w:vAlign w:val="center"/>
          </w:tcPr>
          <w:p w14:paraId="240CC420" w14:textId="46B2D345" w:rsidR="00E05067" w:rsidRPr="009A7D7B" w:rsidRDefault="00E05067" w:rsidP="000204B3">
            <w:pPr>
              <w:spacing w:after="0"/>
              <w:jc w:val="center"/>
              <w:rPr>
                <w:b/>
                <w:color w:val="000000" w:themeColor="text1"/>
                <w:sz w:val="24"/>
                <w:szCs w:val="24"/>
              </w:rPr>
            </w:pPr>
            <w:r w:rsidRPr="009A7D7B">
              <w:rPr>
                <w:b/>
                <w:color w:val="000000" w:themeColor="text1"/>
                <w:sz w:val="24"/>
                <w:szCs w:val="24"/>
              </w:rPr>
              <w:t>Hạn hán</w:t>
            </w:r>
          </w:p>
        </w:tc>
        <w:tc>
          <w:tcPr>
            <w:tcW w:w="1223" w:type="dxa"/>
            <w:gridSpan w:val="3"/>
            <w:vAlign w:val="center"/>
          </w:tcPr>
          <w:p w14:paraId="74D94DE5" w14:textId="0A456EB0" w:rsidR="00E05067" w:rsidRPr="009A7D7B" w:rsidRDefault="00E05067" w:rsidP="000204B3">
            <w:pPr>
              <w:spacing w:after="0"/>
              <w:jc w:val="center"/>
              <w:rPr>
                <w:b/>
                <w:color w:val="000000" w:themeColor="text1"/>
                <w:sz w:val="24"/>
                <w:szCs w:val="24"/>
              </w:rPr>
            </w:pPr>
            <w:r w:rsidRPr="009A7D7B">
              <w:rPr>
                <w:b/>
                <w:color w:val="000000" w:themeColor="text1"/>
                <w:sz w:val="24"/>
                <w:szCs w:val="24"/>
              </w:rPr>
              <w:t>Mưa lớn</w:t>
            </w:r>
          </w:p>
        </w:tc>
        <w:tc>
          <w:tcPr>
            <w:tcW w:w="1278" w:type="dxa"/>
            <w:gridSpan w:val="4"/>
            <w:vAlign w:val="center"/>
          </w:tcPr>
          <w:p w14:paraId="4E44B7D5" w14:textId="30B13BF5" w:rsidR="00E05067" w:rsidRPr="009A7D7B" w:rsidRDefault="00740D02" w:rsidP="000204B3">
            <w:pPr>
              <w:spacing w:after="0"/>
              <w:jc w:val="center"/>
              <w:rPr>
                <w:b/>
                <w:color w:val="000000" w:themeColor="text1"/>
                <w:sz w:val="24"/>
                <w:szCs w:val="24"/>
              </w:rPr>
            </w:pPr>
            <w:r w:rsidRPr="009A7D7B">
              <w:rPr>
                <w:b/>
                <w:color w:val="000000" w:themeColor="text1"/>
                <w:sz w:val="24"/>
                <w:szCs w:val="24"/>
              </w:rPr>
              <w:t>Lốc, tố</w:t>
            </w:r>
          </w:p>
        </w:tc>
      </w:tr>
      <w:tr w:rsidR="009A7D7B" w:rsidRPr="009A7D7B" w14:paraId="310DE6BA" w14:textId="5247CD30" w:rsidTr="00261D08">
        <w:trPr>
          <w:gridAfter w:val="1"/>
          <w:wAfter w:w="12" w:type="dxa"/>
          <w:trHeight w:val="72"/>
          <w:tblHeader/>
          <w:jc w:val="center"/>
        </w:trPr>
        <w:tc>
          <w:tcPr>
            <w:tcW w:w="2524" w:type="dxa"/>
            <w:vAlign w:val="center"/>
          </w:tcPr>
          <w:p w14:paraId="24AFF5E3" w14:textId="1F359F61" w:rsidR="00995CCC" w:rsidRPr="009A7D7B" w:rsidRDefault="00995CCC" w:rsidP="000204B3">
            <w:pPr>
              <w:spacing w:after="0"/>
              <w:jc w:val="center"/>
              <w:rPr>
                <w:b/>
                <w:color w:val="000000" w:themeColor="text1"/>
                <w:sz w:val="24"/>
                <w:szCs w:val="24"/>
              </w:rPr>
            </w:pPr>
            <w:r w:rsidRPr="009A7D7B">
              <w:rPr>
                <w:b/>
                <w:color w:val="000000" w:themeColor="text1"/>
                <w:sz w:val="24"/>
                <w:szCs w:val="24"/>
              </w:rPr>
              <w:t>Địa phương</w:t>
            </w:r>
          </w:p>
        </w:tc>
        <w:tc>
          <w:tcPr>
            <w:tcW w:w="450" w:type="dxa"/>
            <w:vAlign w:val="center"/>
          </w:tcPr>
          <w:p w14:paraId="0D78C7F8" w14:textId="6E56825D" w:rsidR="00995CCC" w:rsidRPr="009A7D7B" w:rsidRDefault="00995CCC" w:rsidP="000204B3">
            <w:pPr>
              <w:spacing w:after="0"/>
              <w:jc w:val="center"/>
              <w:rPr>
                <w:b/>
                <w:color w:val="000000" w:themeColor="text1"/>
                <w:sz w:val="24"/>
                <w:szCs w:val="24"/>
              </w:rPr>
            </w:pPr>
            <w:r w:rsidRPr="009A7D7B">
              <w:rPr>
                <w:b/>
                <w:color w:val="000000" w:themeColor="text1"/>
                <w:sz w:val="24"/>
                <w:szCs w:val="24"/>
              </w:rPr>
              <w:t>3</w:t>
            </w:r>
          </w:p>
        </w:tc>
        <w:tc>
          <w:tcPr>
            <w:tcW w:w="438" w:type="dxa"/>
            <w:vAlign w:val="center"/>
          </w:tcPr>
          <w:p w14:paraId="6D9C1D4A" w14:textId="07D41B3B" w:rsidR="00995CCC" w:rsidRPr="009A7D7B" w:rsidRDefault="00995CCC" w:rsidP="000204B3">
            <w:pPr>
              <w:spacing w:after="0"/>
              <w:jc w:val="center"/>
              <w:rPr>
                <w:b/>
                <w:color w:val="000000" w:themeColor="text1"/>
                <w:sz w:val="24"/>
                <w:szCs w:val="24"/>
              </w:rPr>
            </w:pPr>
            <w:r w:rsidRPr="009A7D7B">
              <w:rPr>
                <w:b/>
                <w:color w:val="000000" w:themeColor="text1"/>
                <w:sz w:val="24"/>
                <w:szCs w:val="24"/>
              </w:rPr>
              <w:t>4</w:t>
            </w:r>
          </w:p>
        </w:tc>
        <w:tc>
          <w:tcPr>
            <w:tcW w:w="353" w:type="dxa"/>
            <w:vAlign w:val="center"/>
          </w:tcPr>
          <w:p w14:paraId="191C9E2D" w14:textId="6F255A35" w:rsidR="00995CCC" w:rsidRPr="009A7D7B" w:rsidRDefault="00995CCC" w:rsidP="000204B3">
            <w:pPr>
              <w:spacing w:after="0"/>
              <w:jc w:val="center"/>
              <w:rPr>
                <w:b/>
                <w:color w:val="000000" w:themeColor="text1"/>
                <w:sz w:val="24"/>
                <w:szCs w:val="24"/>
              </w:rPr>
            </w:pPr>
            <w:r w:rsidRPr="009A7D7B">
              <w:rPr>
                <w:b/>
                <w:color w:val="000000" w:themeColor="text1"/>
                <w:sz w:val="24"/>
                <w:szCs w:val="24"/>
              </w:rPr>
              <w:t>5</w:t>
            </w:r>
          </w:p>
        </w:tc>
        <w:tc>
          <w:tcPr>
            <w:tcW w:w="415" w:type="dxa"/>
            <w:vAlign w:val="center"/>
          </w:tcPr>
          <w:p w14:paraId="79ECF0FF" w14:textId="6A41FA4B" w:rsidR="00995CCC" w:rsidRPr="009A7D7B" w:rsidRDefault="00995CCC" w:rsidP="000204B3">
            <w:pPr>
              <w:spacing w:after="0"/>
              <w:jc w:val="center"/>
              <w:rPr>
                <w:b/>
                <w:color w:val="000000" w:themeColor="text1"/>
                <w:sz w:val="24"/>
                <w:szCs w:val="24"/>
              </w:rPr>
            </w:pPr>
            <w:r w:rsidRPr="009A7D7B">
              <w:rPr>
                <w:b/>
                <w:color w:val="000000" w:themeColor="text1"/>
                <w:sz w:val="24"/>
                <w:szCs w:val="24"/>
              </w:rPr>
              <w:t>1</w:t>
            </w:r>
          </w:p>
        </w:tc>
        <w:tc>
          <w:tcPr>
            <w:tcW w:w="406" w:type="dxa"/>
            <w:vAlign w:val="center"/>
          </w:tcPr>
          <w:p w14:paraId="11E65FE0" w14:textId="002C07CF" w:rsidR="00995CCC" w:rsidRPr="009A7D7B" w:rsidRDefault="00995CCC" w:rsidP="000204B3">
            <w:pPr>
              <w:spacing w:after="0"/>
              <w:jc w:val="center"/>
              <w:rPr>
                <w:b/>
                <w:color w:val="000000" w:themeColor="text1"/>
                <w:sz w:val="24"/>
                <w:szCs w:val="24"/>
              </w:rPr>
            </w:pPr>
            <w:r w:rsidRPr="009A7D7B">
              <w:rPr>
                <w:b/>
                <w:color w:val="000000" w:themeColor="text1"/>
                <w:sz w:val="24"/>
                <w:szCs w:val="24"/>
              </w:rPr>
              <w:t>2</w:t>
            </w:r>
          </w:p>
        </w:tc>
        <w:tc>
          <w:tcPr>
            <w:tcW w:w="408" w:type="dxa"/>
            <w:vAlign w:val="center"/>
          </w:tcPr>
          <w:p w14:paraId="3E481F42" w14:textId="34344DA4" w:rsidR="00995CCC" w:rsidRPr="009A7D7B" w:rsidRDefault="00995CCC" w:rsidP="000204B3">
            <w:pPr>
              <w:spacing w:after="0"/>
              <w:jc w:val="center"/>
              <w:rPr>
                <w:b/>
                <w:color w:val="000000" w:themeColor="text1"/>
                <w:sz w:val="24"/>
                <w:szCs w:val="24"/>
              </w:rPr>
            </w:pPr>
            <w:r w:rsidRPr="009A7D7B">
              <w:rPr>
                <w:b/>
                <w:color w:val="000000" w:themeColor="text1"/>
                <w:sz w:val="24"/>
                <w:szCs w:val="24"/>
              </w:rPr>
              <w:t>3</w:t>
            </w:r>
          </w:p>
        </w:tc>
        <w:tc>
          <w:tcPr>
            <w:tcW w:w="407" w:type="dxa"/>
            <w:vAlign w:val="center"/>
          </w:tcPr>
          <w:p w14:paraId="069D6205" w14:textId="2A3795A1" w:rsidR="00995CCC" w:rsidRPr="009A7D7B" w:rsidRDefault="00995CCC" w:rsidP="000204B3">
            <w:pPr>
              <w:spacing w:after="0"/>
              <w:jc w:val="center"/>
              <w:rPr>
                <w:b/>
                <w:color w:val="000000" w:themeColor="text1"/>
                <w:sz w:val="24"/>
                <w:szCs w:val="24"/>
              </w:rPr>
            </w:pPr>
            <w:r w:rsidRPr="009A7D7B">
              <w:rPr>
                <w:b/>
                <w:color w:val="000000" w:themeColor="text1"/>
                <w:sz w:val="24"/>
                <w:szCs w:val="24"/>
              </w:rPr>
              <w:t>1</w:t>
            </w:r>
          </w:p>
        </w:tc>
        <w:tc>
          <w:tcPr>
            <w:tcW w:w="406" w:type="dxa"/>
            <w:vAlign w:val="center"/>
          </w:tcPr>
          <w:p w14:paraId="02459C5F" w14:textId="3173F916" w:rsidR="00995CCC" w:rsidRPr="009A7D7B" w:rsidRDefault="00995CCC" w:rsidP="000204B3">
            <w:pPr>
              <w:spacing w:after="0"/>
              <w:jc w:val="center"/>
              <w:rPr>
                <w:b/>
                <w:color w:val="000000" w:themeColor="text1"/>
                <w:sz w:val="24"/>
                <w:szCs w:val="24"/>
              </w:rPr>
            </w:pPr>
            <w:r w:rsidRPr="009A7D7B">
              <w:rPr>
                <w:b/>
                <w:color w:val="000000" w:themeColor="text1"/>
                <w:sz w:val="24"/>
                <w:szCs w:val="24"/>
              </w:rPr>
              <w:t>2</w:t>
            </w:r>
          </w:p>
        </w:tc>
        <w:tc>
          <w:tcPr>
            <w:tcW w:w="432" w:type="dxa"/>
            <w:vAlign w:val="center"/>
          </w:tcPr>
          <w:p w14:paraId="3702FFCC" w14:textId="4927924A" w:rsidR="00995CCC" w:rsidRPr="009A7D7B" w:rsidRDefault="00995CCC" w:rsidP="000204B3">
            <w:pPr>
              <w:spacing w:after="0"/>
              <w:jc w:val="center"/>
              <w:rPr>
                <w:b/>
                <w:color w:val="000000" w:themeColor="text1"/>
                <w:sz w:val="24"/>
                <w:szCs w:val="24"/>
              </w:rPr>
            </w:pPr>
            <w:r w:rsidRPr="009A7D7B">
              <w:rPr>
                <w:b/>
                <w:color w:val="000000" w:themeColor="text1"/>
                <w:sz w:val="24"/>
                <w:szCs w:val="24"/>
              </w:rPr>
              <w:t>3</w:t>
            </w:r>
          </w:p>
        </w:tc>
        <w:tc>
          <w:tcPr>
            <w:tcW w:w="408" w:type="dxa"/>
            <w:vAlign w:val="center"/>
          </w:tcPr>
          <w:p w14:paraId="6E3BDCCA" w14:textId="0E23FDCC" w:rsidR="00995CCC" w:rsidRPr="009A7D7B" w:rsidRDefault="00995CCC" w:rsidP="000204B3">
            <w:pPr>
              <w:spacing w:after="0"/>
              <w:jc w:val="center"/>
              <w:rPr>
                <w:b/>
                <w:color w:val="000000" w:themeColor="text1"/>
                <w:sz w:val="24"/>
                <w:szCs w:val="24"/>
              </w:rPr>
            </w:pPr>
            <w:r w:rsidRPr="009A7D7B">
              <w:rPr>
                <w:b/>
                <w:color w:val="000000" w:themeColor="text1"/>
                <w:sz w:val="24"/>
                <w:szCs w:val="24"/>
              </w:rPr>
              <w:t>4</w:t>
            </w:r>
          </w:p>
        </w:tc>
        <w:tc>
          <w:tcPr>
            <w:tcW w:w="406" w:type="dxa"/>
            <w:vAlign w:val="center"/>
          </w:tcPr>
          <w:p w14:paraId="5867D9A2" w14:textId="386A63CF" w:rsidR="00995CCC" w:rsidRPr="009A7D7B" w:rsidRDefault="00E05067" w:rsidP="000204B3">
            <w:pPr>
              <w:spacing w:after="0"/>
              <w:jc w:val="center"/>
              <w:rPr>
                <w:b/>
                <w:color w:val="000000" w:themeColor="text1"/>
                <w:sz w:val="24"/>
                <w:szCs w:val="24"/>
              </w:rPr>
            </w:pPr>
            <w:r w:rsidRPr="009A7D7B">
              <w:rPr>
                <w:b/>
                <w:color w:val="000000" w:themeColor="text1"/>
                <w:sz w:val="24"/>
                <w:szCs w:val="24"/>
              </w:rPr>
              <w:t>1</w:t>
            </w:r>
          </w:p>
        </w:tc>
        <w:tc>
          <w:tcPr>
            <w:tcW w:w="407" w:type="dxa"/>
            <w:vAlign w:val="center"/>
          </w:tcPr>
          <w:p w14:paraId="755E41A1" w14:textId="6483D25D" w:rsidR="00995CCC" w:rsidRPr="009A7D7B" w:rsidRDefault="00E05067" w:rsidP="000204B3">
            <w:pPr>
              <w:spacing w:after="0"/>
              <w:jc w:val="center"/>
              <w:rPr>
                <w:b/>
                <w:color w:val="000000" w:themeColor="text1"/>
                <w:sz w:val="24"/>
                <w:szCs w:val="24"/>
              </w:rPr>
            </w:pPr>
            <w:r w:rsidRPr="009A7D7B">
              <w:rPr>
                <w:b/>
                <w:color w:val="000000" w:themeColor="text1"/>
                <w:sz w:val="24"/>
                <w:szCs w:val="24"/>
              </w:rPr>
              <w:t>2</w:t>
            </w:r>
          </w:p>
        </w:tc>
        <w:tc>
          <w:tcPr>
            <w:tcW w:w="409" w:type="dxa"/>
            <w:vAlign w:val="center"/>
          </w:tcPr>
          <w:p w14:paraId="7E73A44A" w14:textId="2E9B5F45" w:rsidR="00995CCC" w:rsidRPr="009A7D7B" w:rsidRDefault="00E05067" w:rsidP="000204B3">
            <w:pPr>
              <w:spacing w:after="0"/>
              <w:jc w:val="center"/>
              <w:rPr>
                <w:b/>
                <w:color w:val="000000" w:themeColor="text1"/>
                <w:sz w:val="24"/>
                <w:szCs w:val="24"/>
              </w:rPr>
            </w:pPr>
            <w:r w:rsidRPr="009A7D7B">
              <w:rPr>
                <w:b/>
                <w:color w:val="000000" w:themeColor="text1"/>
                <w:sz w:val="24"/>
                <w:szCs w:val="24"/>
              </w:rPr>
              <w:t>3</w:t>
            </w:r>
          </w:p>
        </w:tc>
        <w:tc>
          <w:tcPr>
            <w:tcW w:w="426" w:type="dxa"/>
            <w:vAlign w:val="center"/>
          </w:tcPr>
          <w:p w14:paraId="029401D7" w14:textId="73AD2A1C" w:rsidR="00995CCC" w:rsidRPr="009A7D7B" w:rsidRDefault="00E05067" w:rsidP="000204B3">
            <w:pPr>
              <w:spacing w:after="0"/>
              <w:jc w:val="center"/>
              <w:rPr>
                <w:b/>
                <w:color w:val="000000" w:themeColor="text1"/>
                <w:sz w:val="24"/>
                <w:szCs w:val="24"/>
              </w:rPr>
            </w:pPr>
            <w:r w:rsidRPr="009A7D7B">
              <w:rPr>
                <w:b/>
                <w:color w:val="000000" w:themeColor="text1"/>
                <w:sz w:val="24"/>
                <w:szCs w:val="24"/>
              </w:rPr>
              <w:t>1</w:t>
            </w:r>
          </w:p>
        </w:tc>
        <w:tc>
          <w:tcPr>
            <w:tcW w:w="438" w:type="dxa"/>
            <w:vAlign w:val="center"/>
          </w:tcPr>
          <w:p w14:paraId="19657B3C" w14:textId="6066639D" w:rsidR="00995CCC" w:rsidRPr="009A7D7B" w:rsidRDefault="00E05067" w:rsidP="000204B3">
            <w:pPr>
              <w:spacing w:after="0"/>
              <w:jc w:val="center"/>
              <w:rPr>
                <w:b/>
                <w:color w:val="000000" w:themeColor="text1"/>
                <w:sz w:val="24"/>
                <w:szCs w:val="24"/>
              </w:rPr>
            </w:pPr>
            <w:r w:rsidRPr="009A7D7B">
              <w:rPr>
                <w:b/>
                <w:color w:val="000000" w:themeColor="text1"/>
                <w:sz w:val="24"/>
                <w:szCs w:val="24"/>
              </w:rPr>
              <w:t>2</w:t>
            </w:r>
          </w:p>
        </w:tc>
        <w:tc>
          <w:tcPr>
            <w:tcW w:w="406" w:type="dxa"/>
            <w:vAlign w:val="center"/>
          </w:tcPr>
          <w:p w14:paraId="27978D0C" w14:textId="6E01AA95" w:rsidR="00995CCC" w:rsidRPr="009A7D7B" w:rsidRDefault="00E05067" w:rsidP="000204B3">
            <w:pPr>
              <w:spacing w:after="0"/>
              <w:jc w:val="center"/>
              <w:rPr>
                <w:b/>
                <w:color w:val="000000" w:themeColor="text1"/>
                <w:sz w:val="24"/>
                <w:szCs w:val="24"/>
              </w:rPr>
            </w:pPr>
            <w:r w:rsidRPr="009A7D7B">
              <w:rPr>
                <w:b/>
                <w:color w:val="000000" w:themeColor="text1"/>
                <w:sz w:val="24"/>
                <w:szCs w:val="24"/>
              </w:rPr>
              <w:t>3</w:t>
            </w:r>
          </w:p>
        </w:tc>
      </w:tr>
      <w:tr w:rsidR="009A7D7B" w:rsidRPr="009A7D7B" w14:paraId="21BACFB8" w14:textId="7C0ABA55" w:rsidTr="00FE4B98">
        <w:trPr>
          <w:gridAfter w:val="1"/>
          <w:wAfter w:w="12" w:type="dxa"/>
          <w:trHeight w:val="338"/>
          <w:jc w:val="center"/>
        </w:trPr>
        <w:tc>
          <w:tcPr>
            <w:tcW w:w="2524" w:type="dxa"/>
            <w:vAlign w:val="center"/>
          </w:tcPr>
          <w:p w14:paraId="7D592850" w14:textId="12444CF3" w:rsidR="00995CCC" w:rsidRPr="009A7D7B" w:rsidRDefault="00995CCC" w:rsidP="000204B3">
            <w:pPr>
              <w:spacing w:after="0"/>
              <w:jc w:val="center"/>
              <w:rPr>
                <w:bCs/>
                <w:color w:val="000000" w:themeColor="text1"/>
                <w:sz w:val="24"/>
                <w:szCs w:val="24"/>
              </w:rPr>
            </w:pPr>
            <w:bookmarkStart w:id="249" w:name="_Hlk57133000"/>
            <w:r w:rsidRPr="009A7D7B">
              <w:rPr>
                <w:bCs/>
                <w:color w:val="000000" w:themeColor="text1"/>
                <w:sz w:val="24"/>
                <w:szCs w:val="24"/>
              </w:rPr>
              <w:t>T</w:t>
            </w:r>
            <w:r w:rsidR="00917D51" w:rsidRPr="009A7D7B">
              <w:rPr>
                <w:bCs/>
                <w:color w:val="000000" w:themeColor="text1"/>
                <w:sz w:val="24"/>
                <w:szCs w:val="24"/>
              </w:rPr>
              <w:t xml:space="preserve">hành phố </w:t>
            </w:r>
            <w:r w:rsidRPr="009A7D7B">
              <w:rPr>
                <w:bCs/>
                <w:color w:val="000000" w:themeColor="text1"/>
                <w:sz w:val="24"/>
                <w:szCs w:val="24"/>
              </w:rPr>
              <w:t>Huế</w:t>
            </w:r>
          </w:p>
        </w:tc>
        <w:tc>
          <w:tcPr>
            <w:tcW w:w="450" w:type="dxa"/>
            <w:vAlign w:val="center"/>
          </w:tcPr>
          <w:p w14:paraId="606C6E7C" w14:textId="77777777" w:rsidR="00995CCC" w:rsidRPr="009A7D7B" w:rsidRDefault="00995CCC" w:rsidP="000204B3">
            <w:pPr>
              <w:spacing w:after="0"/>
              <w:jc w:val="center"/>
              <w:rPr>
                <w:bCs/>
                <w:color w:val="000000" w:themeColor="text1"/>
                <w:sz w:val="24"/>
                <w:szCs w:val="24"/>
              </w:rPr>
            </w:pPr>
          </w:p>
        </w:tc>
        <w:tc>
          <w:tcPr>
            <w:tcW w:w="438" w:type="dxa"/>
            <w:vAlign w:val="center"/>
          </w:tcPr>
          <w:p w14:paraId="3AD77AC4" w14:textId="33A01D56"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4</w:t>
            </w:r>
          </w:p>
        </w:tc>
        <w:tc>
          <w:tcPr>
            <w:tcW w:w="353" w:type="dxa"/>
            <w:vAlign w:val="center"/>
          </w:tcPr>
          <w:p w14:paraId="778D845F" w14:textId="77777777" w:rsidR="00995CCC" w:rsidRPr="009A7D7B" w:rsidRDefault="00995CCC" w:rsidP="000204B3">
            <w:pPr>
              <w:spacing w:after="0"/>
              <w:jc w:val="center"/>
              <w:rPr>
                <w:bCs/>
                <w:color w:val="000000" w:themeColor="text1"/>
                <w:sz w:val="24"/>
                <w:szCs w:val="24"/>
              </w:rPr>
            </w:pPr>
          </w:p>
        </w:tc>
        <w:tc>
          <w:tcPr>
            <w:tcW w:w="415" w:type="dxa"/>
            <w:vAlign w:val="center"/>
          </w:tcPr>
          <w:p w14:paraId="0B1C222E" w14:textId="4A1A9CD1"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1</w:t>
            </w:r>
          </w:p>
        </w:tc>
        <w:tc>
          <w:tcPr>
            <w:tcW w:w="406" w:type="dxa"/>
            <w:vAlign w:val="center"/>
          </w:tcPr>
          <w:p w14:paraId="51580751" w14:textId="77777777" w:rsidR="00995CCC" w:rsidRPr="009A7D7B" w:rsidRDefault="00995CCC" w:rsidP="000204B3">
            <w:pPr>
              <w:spacing w:after="0"/>
              <w:jc w:val="center"/>
              <w:rPr>
                <w:bCs/>
                <w:color w:val="000000" w:themeColor="text1"/>
                <w:sz w:val="24"/>
                <w:szCs w:val="24"/>
              </w:rPr>
            </w:pPr>
          </w:p>
        </w:tc>
        <w:tc>
          <w:tcPr>
            <w:tcW w:w="408" w:type="dxa"/>
            <w:vAlign w:val="center"/>
          </w:tcPr>
          <w:p w14:paraId="16F4FB23" w14:textId="77777777" w:rsidR="00995CCC" w:rsidRPr="009A7D7B" w:rsidRDefault="00995CCC" w:rsidP="000204B3">
            <w:pPr>
              <w:spacing w:after="0"/>
              <w:jc w:val="center"/>
              <w:rPr>
                <w:bCs/>
                <w:color w:val="000000" w:themeColor="text1"/>
                <w:sz w:val="24"/>
                <w:szCs w:val="24"/>
              </w:rPr>
            </w:pPr>
          </w:p>
        </w:tc>
        <w:tc>
          <w:tcPr>
            <w:tcW w:w="407" w:type="dxa"/>
            <w:vAlign w:val="center"/>
          </w:tcPr>
          <w:p w14:paraId="711AEF58" w14:textId="77777777" w:rsidR="00995CCC" w:rsidRPr="009A7D7B" w:rsidRDefault="00995CCC" w:rsidP="000204B3">
            <w:pPr>
              <w:spacing w:after="0"/>
              <w:jc w:val="center"/>
              <w:rPr>
                <w:bCs/>
                <w:color w:val="000000" w:themeColor="text1"/>
                <w:sz w:val="24"/>
                <w:szCs w:val="24"/>
              </w:rPr>
            </w:pPr>
          </w:p>
        </w:tc>
        <w:tc>
          <w:tcPr>
            <w:tcW w:w="406" w:type="dxa"/>
            <w:vAlign w:val="center"/>
          </w:tcPr>
          <w:p w14:paraId="0626351F" w14:textId="08C75A07"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2</w:t>
            </w:r>
          </w:p>
        </w:tc>
        <w:tc>
          <w:tcPr>
            <w:tcW w:w="432" w:type="dxa"/>
            <w:vAlign w:val="center"/>
          </w:tcPr>
          <w:p w14:paraId="143CD48A" w14:textId="77777777" w:rsidR="00995CCC" w:rsidRPr="009A7D7B" w:rsidRDefault="00995CCC" w:rsidP="000204B3">
            <w:pPr>
              <w:spacing w:after="0"/>
              <w:jc w:val="center"/>
              <w:rPr>
                <w:bCs/>
                <w:color w:val="000000" w:themeColor="text1"/>
                <w:sz w:val="24"/>
                <w:szCs w:val="24"/>
              </w:rPr>
            </w:pPr>
          </w:p>
        </w:tc>
        <w:tc>
          <w:tcPr>
            <w:tcW w:w="408" w:type="dxa"/>
            <w:vAlign w:val="center"/>
          </w:tcPr>
          <w:p w14:paraId="462C5458" w14:textId="77777777" w:rsidR="00995CCC" w:rsidRPr="009A7D7B" w:rsidRDefault="00995CCC" w:rsidP="000204B3">
            <w:pPr>
              <w:spacing w:after="0"/>
              <w:jc w:val="center"/>
              <w:rPr>
                <w:bCs/>
                <w:color w:val="000000" w:themeColor="text1"/>
                <w:sz w:val="24"/>
                <w:szCs w:val="24"/>
              </w:rPr>
            </w:pPr>
          </w:p>
        </w:tc>
        <w:tc>
          <w:tcPr>
            <w:tcW w:w="406" w:type="dxa"/>
            <w:vAlign w:val="center"/>
          </w:tcPr>
          <w:p w14:paraId="7A32EA27" w14:textId="77777777" w:rsidR="00995CCC" w:rsidRPr="009A7D7B" w:rsidRDefault="00995CCC" w:rsidP="000204B3">
            <w:pPr>
              <w:spacing w:after="0"/>
              <w:jc w:val="center"/>
              <w:rPr>
                <w:bCs/>
                <w:color w:val="000000" w:themeColor="text1"/>
                <w:sz w:val="24"/>
                <w:szCs w:val="24"/>
              </w:rPr>
            </w:pPr>
          </w:p>
        </w:tc>
        <w:tc>
          <w:tcPr>
            <w:tcW w:w="407" w:type="dxa"/>
            <w:vAlign w:val="center"/>
          </w:tcPr>
          <w:p w14:paraId="32BEAAF3" w14:textId="77777777" w:rsidR="00995CCC" w:rsidRPr="009A7D7B" w:rsidRDefault="00995CCC" w:rsidP="000204B3">
            <w:pPr>
              <w:spacing w:after="0"/>
              <w:jc w:val="center"/>
              <w:rPr>
                <w:bCs/>
                <w:color w:val="000000" w:themeColor="text1"/>
                <w:sz w:val="24"/>
                <w:szCs w:val="24"/>
              </w:rPr>
            </w:pPr>
          </w:p>
        </w:tc>
        <w:tc>
          <w:tcPr>
            <w:tcW w:w="409" w:type="dxa"/>
            <w:vAlign w:val="center"/>
          </w:tcPr>
          <w:p w14:paraId="090C3456" w14:textId="19A2B230"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3</w:t>
            </w:r>
          </w:p>
        </w:tc>
        <w:tc>
          <w:tcPr>
            <w:tcW w:w="426" w:type="dxa"/>
            <w:vAlign w:val="center"/>
          </w:tcPr>
          <w:p w14:paraId="2CFB0851" w14:textId="55356949"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1</w:t>
            </w:r>
          </w:p>
        </w:tc>
        <w:tc>
          <w:tcPr>
            <w:tcW w:w="438" w:type="dxa"/>
            <w:vAlign w:val="center"/>
          </w:tcPr>
          <w:p w14:paraId="4D2DFE6B" w14:textId="77777777" w:rsidR="00995CCC" w:rsidRPr="009A7D7B" w:rsidRDefault="00995CCC" w:rsidP="000204B3">
            <w:pPr>
              <w:spacing w:after="0"/>
              <w:jc w:val="center"/>
              <w:rPr>
                <w:bCs/>
                <w:color w:val="000000" w:themeColor="text1"/>
                <w:sz w:val="24"/>
                <w:szCs w:val="24"/>
              </w:rPr>
            </w:pPr>
          </w:p>
        </w:tc>
        <w:tc>
          <w:tcPr>
            <w:tcW w:w="406" w:type="dxa"/>
            <w:vAlign w:val="center"/>
          </w:tcPr>
          <w:p w14:paraId="429B38D4" w14:textId="77777777" w:rsidR="00995CCC" w:rsidRPr="009A7D7B" w:rsidRDefault="00995CCC" w:rsidP="000204B3">
            <w:pPr>
              <w:spacing w:after="0"/>
              <w:jc w:val="center"/>
              <w:rPr>
                <w:bCs/>
                <w:color w:val="000000" w:themeColor="text1"/>
                <w:sz w:val="24"/>
                <w:szCs w:val="24"/>
              </w:rPr>
            </w:pPr>
          </w:p>
        </w:tc>
      </w:tr>
      <w:tr w:rsidR="009A7D7B" w:rsidRPr="009A7D7B" w14:paraId="40F427EA" w14:textId="57DFF0DC" w:rsidTr="00FE4B98">
        <w:trPr>
          <w:gridAfter w:val="1"/>
          <w:wAfter w:w="12" w:type="dxa"/>
          <w:trHeight w:val="330"/>
          <w:jc w:val="center"/>
        </w:trPr>
        <w:tc>
          <w:tcPr>
            <w:tcW w:w="2524" w:type="dxa"/>
            <w:vAlign w:val="center"/>
          </w:tcPr>
          <w:p w14:paraId="16BF95F2" w14:textId="1C6A6874"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H</w:t>
            </w:r>
            <w:r w:rsidR="00917D51" w:rsidRPr="009A7D7B">
              <w:rPr>
                <w:bCs/>
                <w:color w:val="000000" w:themeColor="text1"/>
                <w:sz w:val="24"/>
                <w:szCs w:val="24"/>
              </w:rPr>
              <w:t>uyện</w:t>
            </w:r>
            <w:r w:rsidRPr="009A7D7B">
              <w:rPr>
                <w:bCs/>
                <w:color w:val="000000" w:themeColor="text1"/>
                <w:sz w:val="24"/>
                <w:szCs w:val="24"/>
              </w:rPr>
              <w:t xml:space="preserve"> Phong Điền</w:t>
            </w:r>
          </w:p>
        </w:tc>
        <w:tc>
          <w:tcPr>
            <w:tcW w:w="450" w:type="dxa"/>
            <w:vAlign w:val="center"/>
          </w:tcPr>
          <w:p w14:paraId="4EE81F0F" w14:textId="77777777" w:rsidR="00995CCC" w:rsidRPr="009A7D7B" w:rsidRDefault="00995CCC" w:rsidP="000204B3">
            <w:pPr>
              <w:spacing w:after="0"/>
              <w:jc w:val="center"/>
              <w:rPr>
                <w:bCs/>
                <w:color w:val="000000" w:themeColor="text1"/>
                <w:sz w:val="24"/>
                <w:szCs w:val="24"/>
              </w:rPr>
            </w:pPr>
          </w:p>
        </w:tc>
        <w:tc>
          <w:tcPr>
            <w:tcW w:w="438" w:type="dxa"/>
            <w:vAlign w:val="center"/>
          </w:tcPr>
          <w:p w14:paraId="39FC5A7E" w14:textId="20922AF6"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4</w:t>
            </w:r>
          </w:p>
        </w:tc>
        <w:tc>
          <w:tcPr>
            <w:tcW w:w="353" w:type="dxa"/>
            <w:vAlign w:val="center"/>
          </w:tcPr>
          <w:p w14:paraId="212857A9" w14:textId="77777777" w:rsidR="00995CCC" w:rsidRPr="009A7D7B" w:rsidRDefault="00995CCC" w:rsidP="000204B3">
            <w:pPr>
              <w:spacing w:after="0"/>
              <w:jc w:val="center"/>
              <w:rPr>
                <w:bCs/>
                <w:color w:val="000000" w:themeColor="text1"/>
                <w:sz w:val="24"/>
                <w:szCs w:val="24"/>
              </w:rPr>
            </w:pPr>
          </w:p>
        </w:tc>
        <w:tc>
          <w:tcPr>
            <w:tcW w:w="415" w:type="dxa"/>
            <w:vAlign w:val="center"/>
          </w:tcPr>
          <w:p w14:paraId="23B7B79A" w14:textId="79FEE0E7"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1</w:t>
            </w:r>
          </w:p>
        </w:tc>
        <w:tc>
          <w:tcPr>
            <w:tcW w:w="406" w:type="dxa"/>
            <w:vAlign w:val="center"/>
          </w:tcPr>
          <w:p w14:paraId="5A0B542E" w14:textId="77777777" w:rsidR="00995CCC" w:rsidRPr="009A7D7B" w:rsidRDefault="00995CCC" w:rsidP="000204B3">
            <w:pPr>
              <w:spacing w:after="0"/>
              <w:jc w:val="center"/>
              <w:rPr>
                <w:bCs/>
                <w:color w:val="000000" w:themeColor="text1"/>
                <w:sz w:val="24"/>
                <w:szCs w:val="24"/>
              </w:rPr>
            </w:pPr>
          </w:p>
        </w:tc>
        <w:tc>
          <w:tcPr>
            <w:tcW w:w="408" w:type="dxa"/>
            <w:vAlign w:val="center"/>
          </w:tcPr>
          <w:p w14:paraId="464682C7" w14:textId="77777777" w:rsidR="00995CCC" w:rsidRPr="009A7D7B" w:rsidRDefault="00995CCC" w:rsidP="000204B3">
            <w:pPr>
              <w:spacing w:after="0"/>
              <w:jc w:val="center"/>
              <w:rPr>
                <w:bCs/>
                <w:color w:val="000000" w:themeColor="text1"/>
                <w:sz w:val="24"/>
                <w:szCs w:val="24"/>
              </w:rPr>
            </w:pPr>
          </w:p>
        </w:tc>
        <w:tc>
          <w:tcPr>
            <w:tcW w:w="407" w:type="dxa"/>
            <w:vAlign w:val="center"/>
          </w:tcPr>
          <w:p w14:paraId="55E29CAA" w14:textId="77777777" w:rsidR="00995CCC" w:rsidRPr="009A7D7B" w:rsidRDefault="00995CCC" w:rsidP="000204B3">
            <w:pPr>
              <w:spacing w:after="0"/>
              <w:jc w:val="center"/>
              <w:rPr>
                <w:bCs/>
                <w:color w:val="000000" w:themeColor="text1"/>
                <w:sz w:val="24"/>
                <w:szCs w:val="24"/>
              </w:rPr>
            </w:pPr>
          </w:p>
        </w:tc>
        <w:tc>
          <w:tcPr>
            <w:tcW w:w="406" w:type="dxa"/>
            <w:vAlign w:val="center"/>
          </w:tcPr>
          <w:p w14:paraId="163F6980" w14:textId="62D58161"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2</w:t>
            </w:r>
          </w:p>
        </w:tc>
        <w:tc>
          <w:tcPr>
            <w:tcW w:w="432" w:type="dxa"/>
            <w:vAlign w:val="center"/>
          </w:tcPr>
          <w:p w14:paraId="63BA1A4A" w14:textId="77777777" w:rsidR="00995CCC" w:rsidRPr="009A7D7B" w:rsidRDefault="00995CCC" w:rsidP="000204B3">
            <w:pPr>
              <w:spacing w:after="0"/>
              <w:jc w:val="center"/>
              <w:rPr>
                <w:bCs/>
                <w:color w:val="000000" w:themeColor="text1"/>
                <w:sz w:val="24"/>
                <w:szCs w:val="24"/>
              </w:rPr>
            </w:pPr>
          </w:p>
        </w:tc>
        <w:tc>
          <w:tcPr>
            <w:tcW w:w="408" w:type="dxa"/>
            <w:vAlign w:val="center"/>
          </w:tcPr>
          <w:p w14:paraId="4EA6BCEF" w14:textId="77777777" w:rsidR="00995CCC" w:rsidRPr="009A7D7B" w:rsidRDefault="00995CCC" w:rsidP="000204B3">
            <w:pPr>
              <w:spacing w:after="0"/>
              <w:jc w:val="center"/>
              <w:rPr>
                <w:bCs/>
                <w:color w:val="000000" w:themeColor="text1"/>
                <w:sz w:val="24"/>
                <w:szCs w:val="24"/>
              </w:rPr>
            </w:pPr>
          </w:p>
        </w:tc>
        <w:tc>
          <w:tcPr>
            <w:tcW w:w="406" w:type="dxa"/>
            <w:vAlign w:val="center"/>
          </w:tcPr>
          <w:p w14:paraId="5C54B988" w14:textId="77777777" w:rsidR="00995CCC" w:rsidRPr="009A7D7B" w:rsidRDefault="00995CCC" w:rsidP="000204B3">
            <w:pPr>
              <w:spacing w:after="0"/>
              <w:jc w:val="center"/>
              <w:rPr>
                <w:bCs/>
                <w:color w:val="000000" w:themeColor="text1"/>
                <w:sz w:val="24"/>
                <w:szCs w:val="24"/>
              </w:rPr>
            </w:pPr>
          </w:p>
        </w:tc>
        <w:tc>
          <w:tcPr>
            <w:tcW w:w="407" w:type="dxa"/>
            <w:vAlign w:val="center"/>
          </w:tcPr>
          <w:p w14:paraId="3D1F2041" w14:textId="77777777" w:rsidR="00995CCC" w:rsidRPr="009A7D7B" w:rsidRDefault="00995CCC" w:rsidP="000204B3">
            <w:pPr>
              <w:spacing w:after="0"/>
              <w:jc w:val="center"/>
              <w:rPr>
                <w:bCs/>
                <w:color w:val="000000" w:themeColor="text1"/>
                <w:sz w:val="24"/>
                <w:szCs w:val="24"/>
              </w:rPr>
            </w:pPr>
          </w:p>
        </w:tc>
        <w:tc>
          <w:tcPr>
            <w:tcW w:w="409" w:type="dxa"/>
            <w:vAlign w:val="center"/>
          </w:tcPr>
          <w:p w14:paraId="26A86DED" w14:textId="119A8E51"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3</w:t>
            </w:r>
          </w:p>
        </w:tc>
        <w:tc>
          <w:tcPr>
            <w:tcW w:w="426" w:type="dxa"/>
            <w:vAlign w:val="center"/>
          </w:tcPr>
          <w:p w14:paraId="447B1F3C" w14:textId="7D14EBC2"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1</w:t>
            </w:r>
          </w:p>
        </w:tc>
        <w:tc>
          <w:tcPr>
            <w:tcW w:w="438" w:type="dxa"/>
            <w:vAlign w:val="center"/>
          </w:tcPr>
          <w:p w14:paraId="4E953720" w14:textId="77777777" w:rsidR="00995CCC" w:rsidRPr="009A7D7B" w:rsidRDefault="00995CCC" w:rsidP="000204B3">
            <w:pPr>
              <w:spacing w:after="0"/>
              <w:jc w:val="center"/>
              <w:rPr>
                <w:bCs/>
                <w:color w:val="000000" w:themeColor="text1"/>
                <w:sz w:val="24"/>
                <w:szCs w:val="24"/>
              </w:rPr>
            </w:pPr>
          </w:p>
        </w:tc>
        <w:tc>
          <w:tcPr>
            <w:tcW w:w="406" w:type="dxa"/>
            <w:vAlign w:val="center"/>
          </w:tcPr>
          <w:p w14:paraId="45280B94" w14:textId="77777777" w:rsidR="00995CCC" w:rsidRPr="009A7D7B" w:rsidRDefault="00995CCC" w:rsidP="000204B3">
            <w:pPr>
              <w:spacing w:after="0"/>
              <w:jc w:val="center"/>
              <w:rPr>
                <w:bCs/>
                <w:color w:val="000000" w:themeColor="text1"/>
                <w:sz w:val="24"/>
                <w:szCs w:val="24"/>
              </w:rPr>
            </w:pPr>
          </w:p>
        </w:tc>
      </w:tr>
      <w:tr w:rsidR="009A7D7B" w:rsidRPr="009A7D7B" w14:paraId="75420616" w14:textId="2C50F692" w:rsidTr="00FE4B98">
        <w:trPr>
          <w:gridAfter w:val="1"/>
          <w:wAfter w:w="12" w:type="dxa"/>
          <w:trHeight w:val="330"/>
          <w:jc w:val="center"/>
        </w:trPr>
        <w:tc>
          <w:tcPr>
            <w:tcW w:w="2524" w:type="dxa"/>
            <w:vAlign w:val="center"/>
          </w:tcPr>
          <w:p w14:paraId="71AC1F0F" w14:textId="46D25D93"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H</w:t>
            </w:r>
            <w:r w:rsidR="00917D51" w:rsidRPr="009A7D7B">
              <w:rPr>
                <w:bCs/>
                <w:color w:val="000000" w:themeColor="text1"/>
                <w:sz w:val="24"/>
                <w:szCs w:val="24"/>
              </w:rPr>
              <w:t xml:space="preserve">uyện </w:t>
            </w:r>
            <w:r w:rsidRPr="009A7D7B">
              <w:rPr>
                <w:bCs/>
                <w:color w:val="000000" w:themeColor="text1"/>
                <w:sz w:val="24"/>
                <w:szCs w:val="24"/>
              </w:rPr>
              <w:t>Quảng Điền</w:t>
            </w:r>
          </w:p>
        </w:tc>
        <w:tc>
          <w:tcPr>
            <w:tcW w:w="450" w:type="dxa"/>
            <w:vAlign w:val="center"/>
          </w:tcPr>
          <w:p w14:paraId="73308798" w14:textId="77777777" w:rsidR="00995CCC" w:rsidRPr="009A7D7B" w:rsidRDefault="00995CCC" w:rsidP="000204B3">
            <w:pPr>
              <w:spacing w:after="0"/>
              <w:jc w:val="center"/>
              <w:rPr>
                <w:bCs/>
                <w:color w:val="000000" w:themeColor="text1"/>
                <w:sz w:val="24"/>
                <w:szCs w:val="24"/>
              </w:rPr>
            </w:pPr>
          </w:p>
        </w:tc>
        <w:tc>
          <w:tcPr>
            <w:tcW w:w="438" w:type="dxa"/>
            <w:vAlign w:val="center"/>
          </w:tcPr>
          <w:p w14:paraId="27CEC9E2" w14:textId="2286D41E"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4</w:t>
            </w:r>
          </w:p>
        </w:tc>
        <w:tc>
          <w:tcPr>
            <w:tcW w:w="353" w:type="dxa"/>
            <w:vAlign w:val="center"/>
          </w:tcPr>
          <w:p w14:paraId="432399B9" w14:textId="77777777" w:rsidR="00995CCC" w:rsidRPr="009A7D7B" w:rsidRDefault="00995CCC" w:rsidP="000204B3">
            <w:pPr>
              <w:spacing w:after="0"/>
              <w:jc w:val="center"/>
              <w:rPr>
                <w:bCs/>
                <w:color w:val="000000" w:themeColor="text1"/>
                <w:sz w:val="24"/>
                <w:szCs w:val="24"/>
              </w:rPr>
            </w:pPr>
          </w:p>
        </w:tc>
        <w:tc>
          <w:tcPr>
            <w:tcW w:w="415" w:type="dxa"/>
            <w:vAlign w:val="center"/>
          </w:tcPr>
          <w:p w14:paraId="47CD3801" w14:textId="4206FC19"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1</w:t>
            </w:r>
          </w:p>
        </w:tc>
        <w:tc>
          <w:tcPr>
            <w:tcW w:w="406" w:type="dxa"/>
            <w:vAlign w:val="center"/>
          </w:tcPr>
          <w:p w14:paraId="26EA6A7D" w14:textId="77777777" w:rsidR="00995CCC" w:rsidRPr="009A7D7B" w:rsidRDefault="00995CCC" w:rsidP="000204B3">
            <w:pPr>
              <w:spacing w:after="0"/>
              <w:jc w:val="center"/>
              <w:rPr>
                <w:bCs/>
                <w:color w:val="000000" w:themeColor="text1"/>
                <w:sz w:val="24"/>
                <w:szCs w:val="24"/>
              </w:rPr>
            </w:pPr>
          </w:p>
        </w:tc>
        <w:tc>
          <w:tcPr>
            <w:tcW w:w="408" w:type="dxa"/>
            <w:vAlign w:val="center"/>
          </w:tcPr>
          <w:p w14:paraId="0A64A186" w14:textId="77777777" w:rsidR="00995CCC" w:rsidRPr="009A7D7B" w:rsidRDefault="00995CCC" w:rsidP="000204B3">
            <w:pPr>
              <w:spacing w:after="0"/>
              <w:jc w:val="center"/>
              <w:rPr>
                <w:bCs/>
                <w:color w:val="000000" w:themeColor="text1"/>
                <w:sz w:val="24"/>
                <w:szCs w:val="24"/>
              </w:rPr>
            </w:pPr>
          </w:p>
        </w:tc>
        <w:tc>
          <w:tcPr>
            <w:tcW w:w="407" w:type="dxa"/>
            <w:vAlign w:val="center"/>
          </w:tcPr>
          <w:p w14:paraId="4A9F698D" w14:textId="77777777" w:rsidR="00995CCC" w:rsidRPr="009A7D7B" w:rsidRDefault="00995CCC" w:rsidP="000204B3">
            <w:pPr>
              <w:spacing w:after="0"/>
              <w:jc w:val="center"/>
              <w:rPr>
                <w:bCs/>
                <w:color w:val="000000" w:themeColor="text1"/>
                <w:sz w:val="24"/>
                <w:szCs w:val="24"/>
              </w:rPr>
            </w:pPr>
          </w:p>
        </w:tc>
        <w:tc>
          <w:tcPr>
            <w:tcW w:w="406" w:type="dxa"/>
            <w:vAlign w:val="center"/>
          </w:tcPr>
          <w:p w14:paraId="52DFD1F3" w14:textId="33D140FA"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2</w:t>
            </w:r>
          </w:p>
        </w:tc>
        <w:tc>
          <w:tcPr>
            <w:tcW w:w="432" w:type="dxa"/>
            <w:vAlign w:val="center"/>
          </w:tcPr>
          <w:p w14:paraId="1B7D05D8" w14:textId="77777777" w:rsidR="00995CCC" w:rsidRPr="009A7D7B" w:rsidRDefault="00995CCC" w:rsidP="000204B3">
            <w:pPr>
              <w:spacing w:after="0"/>
              <w:jc w:val="center"/>
              <w:rPr>
                <w:bCs/>
                <w:color w:val="000000" w:themeColor="text1"/>
                <w:sz w:val="24"/>
                <w:szCs w:val="24"/>
              </w:rPr>
            </w:pPr>
          </w:p>
        </w:tc>
        <w:tc>
          <w:tcPr>
            <w:tcW w:w="408" w:type="dxa"/>
            <w:vAlign w:val="center"/>
          </w:tcPr>
          <w:p w14:paraId="51D7142A" w14:textId="77777777" w:rsidR="00995CCC" w:rsidRPr="009A7D7B" w:rsidRDefault="00995CCC" w:rsidP="000204B3">
            <w:pPr>
              <w:spacing w:after="0"/>
              <w:jc w:val="center"/>
              <w:rPr>
                <w:bCs/>
                <w:color w:val="000000" w:themeColor="text1"/>
                <w:sz w:val="24"/>
                <w:szCs w:val="24"/>
              </w:rPr>
            </w:pPr>
          </w:p>
        </w:tc>
        <w:tc>
          <w:tcPr>
            <w:tcW w:w="406" w:type="dxa"/>
            <w:vAlign w:val="center"/>
          </w:tcPr>
          <w:p w14:paraId="7A606BE3" w14:textId="77777777" w:rsidR="00995CCC" w:rsidRPr="009A7D7B" w:rsidRDefault="00995CCC" w:rsidP="000204B3">
            <w:pPr>
              <w:spacing w:after="0"/>
              <w:jc w:val="center"/>
              <w:rPr>
                <w:bCs/>
                <w:color w:val="000000" w:themeColor="text1"/>
                <w:sz w:val="24"/>
                <w:szCs w:val="24"/>
              </w:rPr>
            </w:pPr>
          </w:p>
        </w:tc>
        <w:tc>
          <w:tcPr>
            <w:tcW w:w="407" w:type="dxa"/>
            <w:vAlign w:val="center"/>
          </w:tcPr>
          <w:p w14:paraId="2143B78D" w14:textId="77777777" w:rsidR="00995CCC" w:rsidRPr="009A7D7B" w:rsidRDefault="00995CCC" w:rsidP="000204B3">
            <w:pPr>
              <w:spacing w:after="0"/>
              <w:jc w:val="center"/>
              <w:rPr>
                <w:bCs/>
                <w:color w:val="000000" w:themeColor="text1"/>
                <w:sz w:val="24"/>
                <w:szCs w:val="24"/>
              </w:rPr>
            </w:pPr>
          </w:p>
        </w:tc>
        <w:tc>
          <w:tcPr>
            <w:tcW w:w="409" w:type="dxa"/>
            <w:vAlign w:val="center"/>
          </w:tcPr>
          <w:p w14:paraId="2C02AC7F" w14:textId="715279B6"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3</w:t>
            </w:r>
          </w:p>
        </w:tc>
        <w:tc>
          <w:tcPr>
            <w:tcW w:w="426" w:type="dxa"/>
            <w:vAlign w:val="center"/>
          </w:tcPr>
          <w:p w14:paraId="7B3C3481" w14:textId="26A5744E"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1</w:t>
            </w:r>
          </w:p>
        </w:tc>
        <w:tc>
          <w:tcPr>
            <w:tcW w:w="438" w:type="dxa"/>
            <w:vAlign w:val="center"/>
          </w:tcPr>
          <w:p w14:paraId="7398149C" w14:textId="77777777" w:rsidR="00995CCC" w:rsidRPr="009A7D7B" w:rsidRDefault="00995CCC" w:rsidP="000204B3">
            <w:pPr>
              <w:spacing w:after="0"/>
              <w:jc w:val="center"/>
              <w:rPr>
                <w:bCs/>
                <w:color w:val="000000" w:themeColor="text1"/>
                <w:sz w:val="24"/>
                <w:szCs w:val="24"/>
              </w:rPr>
            </w:pPr>
          </w:p>
        </w:tc>
        <w:tc>
          <w:tcPr>
            <w:tcW w:w="406" w:type="dxa"/>
            <w:vAlign w:val="center"/>
          </w:tcPr>
          <w:p w14:paraId="391015A8" w14:textId="77777777" w:rsidR="00995CCC" w:rsidRPr="009A7D7B" w:rsidRDefault="00995CCC" w:rsidP="000204B3">
            <w:pPr>
              <w:spacing w:after="0"/>
              <w:jc w:val="center"/>
              <w:rPr>
                <w:bCs/>
                <w:color w:val="000000" w:themeColor="text1"/>
                <w:sz w:val="24"/>
                <w:szCs w:val="24"/>
              </w:rPr>
            </w:pPr>
          </w:p>
        </w:tc>
      </w:tr>
      <w:tr w:rsidR="009A7D7B" w:rsidRPr="009A7D7B" w14:paraId="1FA193BA" w14:textId="391BA6F9" w:rsidTr="00FE4B98">
        <w:trPr>
          <w:gridAfter w:val="1"/>
          <w:wAfter w:w="12" w:type="dxa"/>
          <w:trHeight w:val="338"/>
          <w:jc w:val="center"/>
        </w:trPr>
        <w:tc>
          <w:tcPr>
            <w:tcW w:w="2524" w:type="dxa"/>
            <w:vAlign w:val="center"/>
          </w:tcPr>
          <w:p w14:paraId="00F08331" w14:textId="34789CF4"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H</w:t>
            </w:r>
            <w:r w:rsidR="00917D51" w:rsidRPr="009A7D7B">
              <w:rPr>
                <w:bCs/>
                <w:color w:val="000000" w:themeColor="text1"/>
                <w:sz w:val="24"/>
                <w:szCs w:val="24"/>
              </w:rPr>
              <w:t xml:space="preserve">uyện </w:t>
            </w:r>
            <w:r w:rsidRPr="009A7D7B">
              <w:rPr>
                <w:bCs/>
                <w:color w:val="000000" w:themeColor="text1"/>
                <w:sz w:val="24"/>
                <w:szCs w:val="24"/>
              </w:rPr>
              <w:t>Phú Vang</w:t>
            </w:r>
          </w:p>
        </w:tc>
        <w:tc>
          <w:tcPr>
            <w:tcW w:w="450" w:type="dxa"/>
            <w:vAlign w:val="center"/>
          </w:tcPr>
          <w:p w14:paraId="25E59265" w14:textId="77777777" w:rsidR="00995CCC" w:rsidRPr="009A7D7B" w:rsidRDefault="00995CCC" w:rsidP="000204B3">
            <w:pPr>
              <w:spacing w:after="0"/>
              <w:jc w:val="center"/>
              <w:rPr>
                <w:bCs/>
                <w:color w:val="000000" w:themeColor="text1"/>
                <w:sz w:val="24"/>
                <w:szCs w:val="24"/>
              </w:rPr>
            </w:pPr>
          </w:p>
        </w:tc>
        <w:tc>
          <w:tcPr>
            <w:tcW w:w="438" w:type="dxa"/>
            <w:vAlign w:val="center"/>
          </w:tcPr>
          <w:p w14:paraId="732DEAE1" w14:textId="298457F2"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4</w:t>
            </w:r>
          </w:p>
        </w:tc>
        <w:tc>
          <w:tcPr>
            <w:tcW w:w="353" w:type="dxa"/>
            <w:vAlign w:val="center"/>
          </w:tcPr>
          <w:p w14:paraId="4398BC4D" w14:textId="77777777" w:rsidR="00995CCC" w:rsidRPr="009A7D7B" w:rsidRDefault="00995CCC" w:rsidP="000204B3">
            <w:pPr>
              <w:spacing w:after="0"/>
              <w:jc w:val="center"/>
              <w:rPr>
                <w:bCs/>
                <w:color w:val="000000" w:themeColor="text1"/>
                <w:sz w:val="24"/>
                <w:szCs w:val="24"/>
              </w:rPr>
            </w:pPr>
          </w:p>
        </w:tc>
        <w:tc>
          <w:tcPr>
            <w:tcW w:w="415" w:type="dxa"/>
            <w:vAlign w:val="center"/>
          </w:tcPr>
          <w:p w14:paraId="557CB043" w14:textId="2102206D"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1</w:t>
            </w:r>
          </w:p>
        </w:tc>
        <w:tc>
          <w:tcPr>
            <w:tcW w:w="406" w:type="dxa"/>
            <w:vAlign w:val="center"/>
          </w:tcPr>
          <w:p w14:paraId="2B82CF76" w14:textId="77777777" w:rsidR="00995CCC" w:rsidRPr="009A7D7B" w:rsidRDefault="00995CCC" w:rsidP="000204B3">
            <w:pPr>
              <w:spacing w:after="0"/>
              <w:jc w:val="center"/>
              <w:rPr>
                <w:bCs/>
                <w:color w:val="000000" w:themeColor="text1"/>
                <w:sz w:val="24"/>
                <w:szCs w:val="24"/>
              </w:rPr>
            </w:pPr>
          </w:p>
        </w:tc>
        <w:tc>
          <w:tcPr>
            <w:tcW w:w="408" w:type="dxa"/>
            <w:vAlign w:val="center"/>
          </w:tcPr>
          <w:p w14:paraId="683FCD8B" w14:textId="77777777" w:rsidR="00995CCC" w:rsidRPr="009A7D7B" w:rsidRDefault="00995CCC" w:rsidP="000204B3">
            <w:pPr>
              <w:spacing w:after="0"/>
              <w:jc w:val="center"/>
              <w:rPr>
                <w:bCs/>
                <w:color w:val="000000" w:themeColor="text1"/>
                <w:sz w:val="24"/>
                <w:szCs w:val="24"/>
              </w:rPr>
            </w:pPr>
          </w:p>
        </w:tc>
        <w:tc>
          <w:tcPr>
            <w:tcW w:w="407" w:type="dxa"/>
            <w:vAlign w:val="center"/>
          </w:tcPr>
          <w:p w14:paraId="230F7831" w14:textId="77777777" w:rsidR="00995CCC" w:rsidRPr="009A7D7B" w:rsidRDefault="00995CCC" w:rsidP="000204B3">
            <w:pPr>
              <w:spacing w:after="0"/>
              <w:jc w:val="center"/>
              <w:rPr>
                <w:bCs/>
                <w:color w:val="000000" w:themeColor="text1"/>
                <w:sz w:val="24"/>
                <w:szCs w:val="24"/>
              </w:rPr>
            </w:pPr>
          </w:p>
        </w:tc>
        <w:tc>
          <w:tcPr>
            <w:tcW w:w="406" w:type="dxa"/>
            <w:vAlign w:val="center"/>
          </w:tcPr>
          <w:p w14:paraId="0959661C" w14:textId="7DB68F62"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2</w:t>
            </w:r>
          </w:p>
        </w:tc>
        <w:tc>
          <w:tcPr>
            <w:tcW w:w="432" w:type="dxa"/>
            <w:vAlign w:val="center"/>
          </w:tcPr>
          <w:p w14:paraId="4926A19E" w14:textId="77777777" w:rsidR="00995CCC" w:rsidRPr="009A7D7B" w:rsidRDefault="00995CCC" w:rsidP="000204B3">
            <w:pPr>
              <w:spacing w:after="0"/>
              <w:jc w:val="center"/>
              <w:rPr>
                <w:bCs/>
                <w:color w:val="000000" w:themeColor="text1"/>
                <w:sz w:val="24"/>
                <w:szCs w:val="24"/>
              </w:rPr>
            </w:pPr>
          </w:p>
        </w:tc>
        <w:tc>
          <w:tcPr>
            <w:tcW w:w="408" w:type="dxa"/>
            <w:vAlign w:val="center"/>
          </w:tcPr>
          <w:p w14:paraId="3F9BBBF6" w14:textId="77777777" w:rsidR="00995CCC" w:rsidRPr="009A7D7B" w:rsidRDefault="00995CCC" w:rsidP="000204B3">
            <w:pPr>
              <w:spacing w:after="0"/>
              <w:jc w:val="center"/>
              <w:rPr>
                <w:bCs/>
                <w:color w:val="000000" w:themeColor="text1"/>
                <w:sz w:val="24"/>
                <w:szCs w:val="24"/>
              </w:rPr>
            </w:pPr>
          </w:p>
        </w:tc>
        <w:tc>
          <w:tcPr>
            <w:tcW w:w="406" w:type="dxa"/>
            <w:vAlign w:val="center"/>
          </w:tcPr>
          <w:p w14:paraId="0EC55176" w14:textId="77777777" w:rsidR="00995CCC" w:rsidRPr="009A7D7B" w:rsidRDefault="00995CCC" w:rsidP="000204B3">
            <w:pPr>
              <w:spacing w:after="0"/>
              <w:jc w:val="center"/>
              <w:rPr>
                <w:bCs/>
                <w:color w:val="000000" w:themeColor="text1"/>
                <w:sz w:val="24"/>
                <w:szCs w:val="24"/>
              </w:rPr>
            </w:pPr>
          </w:p>
        </w:tc>
        <w:tc>
          <w:tcPr>
            <w:tcW w:w="407" w:type="dxa"/>
            <w:vAlign w:val="center"/>
          </w:tcPr>
          <w:p w14:paraId="25F220DE" w14:textId="77777777" w:rsidR="00995CCC" w:rsidRPr="009A7D7B" w:rsidRDefault="00995CCC" w:rsidP="000204B3">
            <w:pPr>
              <w:spacing w:after="0"/>
              <w:jc w:val="center"/>
              <w:rPr>
                <w:bCs/>
                <w:color w:val="000000" w:themeColor="text1"/>
                <w:sz w:val="24"/>
                <w:szCs w:val="24"/>
              </w:rPr>
            </w:pPr>
          </w:p>
        </w:tc>
        <w:tc>
          <w:tcPr>
            <w:tcW w:w="409" w:type="dxa"/>
            <w:vAlign w:val="center"/>
          </w:tcPr>
          <w:p w14:paraId="07EF6349" w14:textId="0414357B"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3</w:t>
            </w:r>
          </w:p>
        </w:tc>
        <w:tc>
          <w:tcPr>
            <w:tcW w:w="426" w:type="dxa"/>
            <w:vAlign w:val="center"/>
          </w:tcPr>
          <w:p w14:paraId="430F532E" w14:textId="346B8D82"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1</w:t>
            </w:r>
          </w:p>
        </w:tc>
        <w:tc>
          <w:tcPr>
            <w:tcW w:w="438" w:type="dxa"/>
            <w:vAlign w:val="center"/>
          </w:tcPr>
          <w:p w14:paraId="4F392081" w14:textId="77777777" w:rsidR="00995CCC" w:rsidRPr="009A7D7B" w:rsidRDefault="00995CCC" w:rsidP="000204B3">
            <w:pPr>
              <w:spacing w:after="0"/>
              <w:jc w:val="center"/>
              <w:rPr>
                <w:bCs/>
                <w:color w:val="000000" w:themeColor="text1"/>
                <w:sz w:val="24"/>
                <w:szCs w:val="24"/>
              </w:rPr>
            </w:pPr>
          </w:p>
        </w:tc>
        <w:tc>
          <w:tcPr>
            <w:tcW w:w="406" w:type="dxa"/>
            <w:vAlign w:val="center"/>
          </w:tcPr>
          <w:p w14:paraId="74E1693C" w14:textId="77777777" w:rsidR="00995CCC" w:rsidRPr="009A7D7B" w:rsidRDefault="00995CCC" w:rsidP="000204B3">
            <w:pPr>
              <w:spacing w:after="0"/>
              <w:jc w:val="center"/>
              <w:rPr>
                <w:bCs/>
                <w:color w:val="000000" w:themeColor="text1"/>
                <w:sz w:val="24"/>
                <w:szCs w:val="24"/>
              </w:rPr>
            </w:pPr>
          </w:p>
        </w:tc>
      </w:tr>
      <w:tr w:rsidR="009A7D7B" w:rsidRPr="009A7D7B" w14:paraId="094558EA" w14:textId="068F0748" w:rsidTr="00FE4B98">
        <w:trPr>
          <w:gridAfter w:val="1"/>
          <w:wAfter w:w="12" w:type="dxa"/>
          <w:trHeight w:val="330"/>
          <w:jc w:val="center"/>
        </w:trPr>
        <w:tc>
          <w:tcPr>
            <w:tcW w:w="2524" w:type="dxa"/>
            <w:vAlign w:val="center"/>
          </w:tcPr>
          <w:p w14:paraId="14AD0A02" w14:textId="69708A9E"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T</w:t>
            </w:r>
            <w:r w:rsidR="00917D51" w:rsidRPr="009A7D7B">
              <w:rPr>
                <w:bCs/>
                <w:color w:val="000000" w:themeColor="text1"/>
                <w:sz w:val="24"/>
                <w:szCs w:val="24"/>
              </w:rPr>
              <w:t xml:space="preserve">hị xã </w:t>
            </w:r>
            <w:r w:rsidRPr="009A7D7B">
              <w:rPr>
                <w:bCs/>
                <w:color w:val="000000" w:themeColor="text1"/>
                <w:sz w:val="24"/>
                <w:szCs w:val="24"/>
              </w:rPr>
              <w:t>Hương Thủy</w:t>
            </w:r>
          </w:p>
        </w:tc>
        <w:tc>
          <w:tcPr>
            <w:tcW w:w="450" w:type="dxa"/>
            <w:vAlign w:val="center"/>
          </w:tcPr>
          <w:p w14:paraId="4D65B47C" w14:textId="77777777" w:rsidR="00995CCC" w:rsidRPr="009A7D7B" w:rsidRDefault="00995CCC" w:rsidP="000204B3">
            <w:pPr>
              <w:spacing w:after="0"/>
              <w:jc w:val="center"/>
              <w:rPr>
                <w:bCs/>
                <w:color w:val="000000" w:themeColor="text1"/>
                <w:sz w:val="24"/>
                <w:szCs w:val="24"/>
              </w:rPr>
            </w:pPr>
          </w:p>
        </w:tc>
        <w:tc>
          <w:tcPr>
            <w:tcW w:w="438" w:type="dxa"/>
            <w:vAlign w:val="center"/>
          </w:tcPr>
          <w:p w14:paraId="51C9D702" w14:textId="552E989C"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4</w:t>
            </w:r>
          </w:p>
        </w:tc>
        <w:tc>
          <w:tcPr>
            <w:tcW w:w="353" w:type="dxa"/>
            <w:vAlign w:val="center"/>
          </w:tcPr>
          <w:p w14:paraId="474A3906" w14:textId="77777777" w:rsidR="00995CCC" w:rsidRPr="009A7D7B" w:rsidRDefault="00995CCC" w:rsidP="000204B3">
            <w:pPr>
              <w:spacing w:after="0"/>
              <w:jc w:val="center"/>
              <w:rPr>
                <w:bCs/>
                <w:color w:val="000000" w:themeColor="text1"/>
                <w:sz w:val="24"/>
                <w:szCs w:val="24"/>
              </w:rPr>
            </w:pPr>
          </w:p>
        </w:tc>
        <w:tc>
          <w:tcPr>
            <w:tcW w:w="415" w:type="dxa"/>
            <w:vAlign w:val="center"/>
          </w:tcPr>
          <w:p w14:paraId="057A7818" w14:textId="69A2CB2A"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1</w:t>
            </w:r>
          </w:p>
        </w:tc>
        <w:tc>
          <w:tcPr>
            <w:tcW w:w="406" w:type="dxa"/>
            <w:vAlign w:val="center"/>
          </w:tcPr>
          <w:p w14:paraId="465DED30" w14:textId="77777777" w:rsidR="00995CCC" w:rsidRPr="009A7D7B" w:rsidRDefault="00995CCC" w:rsidP="000204B3">
            <w:pPr>
              <w:spacing w:after="0"/>
              <w:jc w:val="center"/>
              <w:rPr>
                <w:bCs/>
                <w:color w:val="000000" w:themeColor="text1"/>
                <w:sz w:val="24"/>
                <w:szCs w:val="24"/>
              </w:rPr>
            </w:pPr>
          </w:p>
        </w:tc>
        <w:tc>
          <w:tcPr>
            <w:tcW w:w="408" w:type="dxa"/>
            <w:vAlign w:val="center"/>
          </w:tcPr>
          <w:p w14:paraId="61667433" w14:textId="77777777" w:rsidR="00995CCC" w:rsidRPr="009A7D7B" w:rsidRDefault="00995CCC" w:rsidP="000204B3">
            <w:pPr>
              <w:spacing w:after="0"/>
              <w:jc w:val="center"/>
              <w:rPr>
                <w:bCs/>
                <w:color w:val="000000" w:themeColor="text1"/>
                <w:sz w:val="24"/>
                <w:szCs w:val="24"/>
              </w:rPr>
            </w:pPr>
          </w:p>
        </w:tc>
        <w:tc>
          <w:tcPr>
            <w:tcW w:w="407" w:type="dxa"/>
            <w:vAlign w:val="center"/>
          </w:tcPr>
          <w:p w14:paraId="65B32CFB" w14:textId="77777777" w:rsidR="00995CCC" w:rsidRPr="009A7D7B" w:rsidRDefault="00995CCC" w:rsidP="000204B3">
            <w:pPr>
              <w:spacing w:after="0"/>
              <w:jc w:val="center"/>
              <w:rPr>
                <w:bCs/>
                <w:color w:val="000000" w:themeColor="text1"/>
                <w:sz w:val="24"/>
                <w:szCs w:val="24"/>
              </w:rPr>
            </w:pPr>
          </w:p>
        </w:tc>
        <w:tc>
          <w:tcPr>
            <w:tcW w:w="406" w:type="dxa"/>
            <w:vAlign w:val="center"/>
          </w:tcPr>
          <w:p w14:paraId="6438F3CD" w14:textId="5FA79743"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2</w:t>
            </w:r>
          </w:p>
        </w:tc>
        <w:tc>
          <w:tcPr>
            <w:tcW w:w="432" w:type="dxa"/>
            <w:vAlign w:val="center"/>
          </w:tcPr>
          <w:p w14:paraId="78CF9039" w14:textId="77777777" w:rsidR="00995CCC" w:rsidRPr="009A7D7B" w:rsidRDefault="00995CCC" w:rsidP="000204B3">
            <w:pPr>
              <w:spacing w:after="0"/>
              <w:jc w:val="center"/>
              <w:rPr>
                <w:bCs/>
                <w:color w:val="000000" w:themeColor="text1"/>
                <w:sz w:val="24"/>
                <w:szCs w:val="24"/>
              </w:rPr>
            </w:pPr>
          </w:p>
        </w:tc>
        <w:tc>
          <w:tcPr>
            <w:tcW w:w="408" w:type="dxa"/>
            <w:vAlign w:val="center"/>
          </w:tcPr>
          <w:p w14:paraId="4D77C75B" w14:textId="77777777" w:rsidR="00995CCC" w:rsidRPr="009A7D7B" w:rsidRDefault="00995CCC" w:rsidP="000204B3">
            <w:pPr>
              <w:spacing w:after="0"/>
              <w:jc w:val="center"/>
              <w:rPr>
                <w:bCs/>
                <w:color w:val="000000" w:themeColor="text1"/>
                <w:sz w:val="24"/>
                <w:szCs w:val="24"/>
              </w:rPr>
            </w:pPr>
          </w:p>
        </w:tc>
        <w:tc>
          <w:tcPr>
            <w:tcW w:w="406" w:type="dxa"/>
            <w:vAlign w:val="center"/>
          </w:tcPr>
          <w:p w14:paraId="2D7A485B" w14:textId="77777777" w:rsidR="00995CCC" w:rsidRPr="009A7D7B" w:rsidRDefault="00995CCC" w:rsidP="000204B3">
            <w:pPr>
              <w:spacing w:after="0"/>
              <w:jc w:val="center"/>
              <w:rPr>
                <w:bCs/>
                <w:color w:val="000000" w:themeColor="text1"/>
                <w:sz w:val="24"/>
                <w:szCs w:val="24"/>
              </w:rPr>
            </w:pPr>
          </w:p>
        </w:tc>
        <w:tc>
          <w:tcPr>
            <w:tcW w:w="407" w:type="dxa"/>
            <w:vAlign w:val="center"/>
          </w:tcPr>
          <w:p w14:paraId="3CD97812" w14:textId="77777777" w:rsidR="00995CCC" w:rsidRPr="009A7D7B" w:rsidRDefault="00995CCC" w:rsidP="000204B3">
            <w:pPr>
              <w:spacing w:after="0"/>
              <w:jc w:val="center"/>
              <w:rPr>
                <w:bCs/>
                <w:color w:val="000000" w:themeColor="text1"/>
                <w:sz w:val="24"/>
                <w:szCs w:val="24"/>
              </w:rPr>
            </w:pPr>
          </w:p>
        </w:tc>
        <w:tc>
          <w:tcPr>
            <w:tcW w:w="409" w:type="dxa"/>
            <w:vAlign w:val="center"/>
          </w:tcPr>
          <w:p w14:paraId="4B06A34A" w14:textId="165454A0"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3</w:t>
            </w:r>
          </w:p>
        </w:tc>
        <w:tc>
          <w:tcPr>
            <w:tcW w:w="426" w:type="dxa"/>
            <w:vAlign w:val="center"/>
          </w:tcPr>
          <w:p w14:paraId="46076A6B" w14:textId="1D207E68"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1</w:t>
            </w:r>
          </w:p>
        </w:tc>
        <w:tc>
          <w:tcPr>
            <w:tcW w:w="438" w:type="dxa"/>
            <w:vAlign w:val="center"/>
          </w:tcPr>
          <w:p w14:paraId="00489CFC" w14:textId="77777777" w:rsidR="00995CCC" w:rsidRPr="009A7D7B" w:rsidRDefault="00995CCC" w:rsidP="000204B3">
            <w:pPr>
              <w:spacing w:after="0"/>
              <w:jc w:val="center"/>
              <w:rPr>
                <w:bCs/>
                <w:color w:val="000000" w:themeColor="text1"/>
                <w:sz w:val="24"/>
                <w:szCs w:val="24"/>
              </w:rPr>
            </w:pPr>
          </w:p>
        </w:tc>
        <w:tc>
          <w:tcPr>
            <w:tcW w:w="406" w:type="dxa"/>
            <w:vAlign w:val="center"/>
          </w:tcPr>
          <w:p w14:paraId="3816F899" w14:textId="77777777" w:rsidR="00995CCC" w:rsidRPr="009A7D7B" w:rsidRDefault="00995CCC" w:rsidP="000204B3">
            <w:pPr>
              <w:spacing w:after="0"/>
              <w:jc w:val="center"/>
              <w:rPr>
                <w:bCs/>
                <w:color w:val="000000" w:themeColor="text1"/>
                <w:sz w:val="24"/>
                <w:szCs w:val="24"/>
              </w:rPr>
            </w:pPr>
          </w:p>
        </w:tc>
      </w:tr>
      <w:tr w:rsidR="009A7D7B" w:rsidRPr="009A7D7B" w14:paraId="7BF5FE08" w14:textId="644BDC32" w:rsidTr="00FE4B98">
        <w:trPr>
          <w:gridAfter w:val="1"/>
          <w:wAfter w:w="12" w:type="dxa"/>
          <w:trHeight w:val="330"/>
          <w:jc w:val="center"/>
        </w:trPr>
        <w:tc>
          <w:tcPr>
            <w:tcW w:w="2524" w:type="dxa"/>
            <w:vAlign w:val="center"/>
          </w:tcPr>
          <w:p w14:paraId="4470ADCC" w14:textId="01F70654"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T</w:t>
            </w:r>
            <w:r w:rsidR="00917D51" w:rsidRPr="009A7D7B">
              <w:rPr>
                <w:bCs/>
                <w:color w:val="000000" w:themeColor="text1"/>
                <w:sz w:val="24"/>
                <w:szCs w:val="24"/>
              </w:rPr>
              <w:t xml:space="preserve">hị xã </w:t>
            </w:r>
            <w:r w:rsidRPr="009A7D7B">
              <w:rPr>
                <w:bCs/>
                <w:color w:val="000000" w:themeColor="text1"/>
                <w:sz w:val="24"/>
                <w:szCs w:val="24"/>
              </w:rPr>
              <w:t>Hương Trà</w:t>
            </w:r>
          </w:p>
        </w:tc>
        <w:tc>
          <w:tcPr>
            <w:tcW w:w="450" w:type="dxa"/>
            <w:vAlign w:val="center"/>
          </w:tcPr>
          <w:p w14:paraId="31C84C11" w14:textId="77777777" w:rsidR="00995CCC" w:rsidRPr="009A7D7B" w:rsidRDefault="00995CCC" w:rsidP="000204B3">
            <w:pPr>
              <w:spacing w:after="0"/>
              <w:jc w:val="center"/>
              <w:rPr>
                <w:bCs/>
                <w:color w:val="000000" w:themeColor="text1"/>
                <w:sz w:val="24"/>
                <w:szCs w:val="24"/>
              </w:rPr>
            </w:pPr>
          </w:p>
        </w:tc>
        <w:tc>
          <w:tcPr>
            <w:tcW w:w="438" w:type="dxa"/>
            <w:vAlign w:val="center"/>
          </w:tcPr>
          <w:p w14:paraId="6C1B03A9" w14:textId="77A16D43"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4</w:t>
            </w:r>
          </w:p>
        </w:tc>
        <w:tc>
          <w:tcPr>
            <w:tcW w:w="353" w:type="dxa"/>
            <w:vAlign w:val="center"/>
          </w:tcPr>
          <w:p w14:paraId="63686247" w14:textId="77777777" w:rsidR="00995CCC" w:rsidRPr="009A7D7B" w:rsidRDefault="00995CCC" w:rsidP="000204B3">
            <w:pPr>
              <w:spacing w:after="0"/>
              <w:jc w:val="center"/>
              <w:rPr>
                <w:bCs/>
                <w:color w:val="000000" w:themeColor="text1"/>
                <w:sz w:val="24"/>
                <w:szCs w:val="24"/>
              </w:rPr>
            </w:pPr>
          </w:p>
        </w:tc>
        <w:tc>
          <w:tcPr>
            <w:tcW w:w="415" w:type="dxa"/>
            <w:vAlign w:val="center"/>
          </w:tcPr>
          <w:p w14:paraId="368F2F9C" w14:textId="2558F4BC"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1</w:t>
            </w:r>
          </w:p>
        </w:tc>
        <w:tc>
          <w:tcPr>
            <w:tcW w:w="406" w:type="dxa"/>
            <w:vAlign w:val="center"/>
          </w:tcPr>
          <w:p w14:paraId="2E224A24" w14:textId="77777777" w:rsidR="00995CCC" w:rsidRPr="009A7D7B" w:rsidRDefault="00995CCC" w:rsidP="000204B3">
            <w:pPr>
              <w:spacing w:after="0"/>
              <w:jc w:val="center"/>
              <w:rPr>
                <w:bCs/>
                <w:color w:val="000000" w:themeColor="text1"/>
                <w:sz w:val="24"/>
                <w:szCs w:val="24"/>
              </w:rPr>
            </w:pPr>
          </w:p>
        </w:tc>
        <w:tc>
          <w:tcPr>
            <w:tcW w:w="408" w:type="dxa"/>
            <w:vAlign w:val="center"/>
          </w:tcPr>
          <w:p w14:paraId="293E14D1" w14:textId="77777777" w:rsidR="00995CCC" w:rsidRPr="009A7D7B" w:rsidRDefault="00995CCC" w:rsidP="000204B3">
            <w:pPr>
              <w:spacing w:after="0"/>
              <w:jc w:val="center"/>
              <w:rPr>
                <w:bCs/>
                <w:color w:val="000000" w:themeColor="text1"/>
                <w:sz w:val="24"/>
                <w:szCs w:val="24"/>
              </w:rPr>
            </w:pPr>
          </w:p>
        </w:tc>
        <w:tc>
          <w:tcPr>
            <w:tcW w:w="407" w:type="dxa"/>
            <w:vAlign w:val="center"/>
          </w:tcPr>
          <w:p w14:paraId="719DA32C" w14:textId="77777777" w:rsidR="00995CCC" w:rsidRPr="009A7D7B" w:rsidRDefault="00995CCC" w:rsidP="000204B3">
            <w:pPr>
              <w:spacing w:after="0"/>
              <w:jc w:val="center"/>
              <w:rPr>
                <w:bCs/>
                <w:color w:val="000000" w:themeColor="text1"/>
                <w:sz w:val="24"/>
                <w:szCs w:val="24"/>
              </w:rPr>
            </w:pPr>
          </w:p>
        </w:tc>
        <w:tc>
          <w:tcPr>
            <w:tcW w:w="406" w:type="dxa"/>
            <w:vAlign w:val="center"/>
          </w:tcPr>
          <w:p w14:paraId="7EB035F3" w14:textId="3B62DE80"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2</w:t>
            </w:r>
          </w:p>
        </w:tc>
        <w:tc>
          <w:tcPr>
            <w:tcW w:w="432" w:type="dxa"/>
            <w:vAlign w:val="center"/>
          </w:tcPr>
          <w:p w14:paraId="2B290104" w14:textId="77777777" w:rsidR="00995CCC" w:rsidRPr="009A7D7B" w:rsidRDefault="00995CCC" w:rsidP="000204B3">
            <w:pPr>
              <w:spacing w:after="0"/>
              <w:jc w:val="center"/>
              <w:rPr>
                <w:bCs/>
                <w:color w:val="000000" w:themeColor="text1"/>
                <w:sz w:val="24"/>
                <w:szCs w:val="24"/>
              </w:rPr>
            </w:pPr>
          </w:p>
        </w:tc>
        <w:tc>
          <w:tcPr>
            <w:tcW w:w="408" w:type="dxa"/>
            <w:vAlign w:val="center"/>
          </w:tcPr>
          <w:p w14:paraId="1C6611A4" w14:textId="77777777" w:rsidR="00995CCC" w:rsidRPr="009A7D7B" w:rsidRDefault="00995CCC" w:rsidP="000204B3">
            <w:pPr>
              <w:spacing w:after="0"/>
              <w:jc w:val="center"/>
              <w:rPr>
                <w:bCs/>
                <w:color w:val="000000" w:themeColor="text1"/>
                <w:sz w:val="24"/>
                <w:szCs w:val="24"/>
              </w:rPr>
            </w:pPr>
          </w:p>
        </w:tc>
        <w:tc>
          <w:tcPr>
            <w:tcW w:w="406" w:type="dxa"/>
            <w:vAlign w:val="center"/>
          </w:tcPr>
          <w:p w14:paraId="1521CB96" w14:textId="77777777" w:rsidR="00995CCC" w:rsidRPr="009A7D7B" w:rsidRDefault="00995CCC" w:rsidP="000204B3">
            <w:pPr>
              <w:spacing w:after="0"/>
              <w:jc w:val="center"/>
              <w:rPr>
                <w:bCs/>
                <w:color w:val="000000" w:themeColor="text1"/>
                <w:sz w:val="24"/>
                <w:szCs w:val="24"/>
              </w:rPr>
            </w:pPr>
          </w:p>
        </w:tc>
        <w:tc>
          <w:tcPr>
            <w:tcW w:w="407" w:type="dxa"/>
            <w:vAlign w:val="center"/>
          </w:tcPr>
          <w:p w14:paraId="1937020E" w14:textId="77777777" w:rsidR="00995CCC" w:rsidRPr="009A7D7B" w:rsidRDefault="00995CCC" w:rsidP="000204B3">
            <w:pPr>
              <w:spacing w:after="0"/>
              <w:jc w:val="center"/>
              <w:rPr>
                <w:bCs/>
                <w:color w:val="000000" w:themeColor="text1"/>
                <w:sz w:val="24"/>
                <w:szCs w:val="24"/>
              </w:rPr>
            </w:pPr>
          </w:p>
        </w:tc>
        <w:tc>
          <w:tcPr>
            <w:tcW w:w="409" w:type="dxa"/>
            <w:vAlign w:val="center"/>
          </w:tcPr>
          <w:p w14:paraId="6B443EAC" w14:textId="3C3F46A8"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3</w:t>
            </w:r>
          </w:p>
        </w:tc>
        <w:tc>
          <w:tcPr>
            <w:tcW w:w="426" w:type="dxa"/>
            <w:vAlign w:val="center"/>
          </w:tcPr>
          <w:p w14:paraId="4846974D" w14:textId="029E2EE1"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1</w:t>
            </w:r>
          </w:p>
        </w:tc>
        <w:tc>
          <w:tcPr>
            <w:tcW w:w="438" w:type="dxa"/>
            <w:vAlign w:val="center"/>
          </w:tcPr>
          <w:p w14:paraId="32554DB1" w14:textId="77777777" w:rsidR="00995CCC" w:rsidRPr="009A7D7B" w:rsidRDefault="00995CCC" w:rsidP="000204B3">
            <w:pPr>
              <w:spacing w:after="0"/>
              <w:jc w:val="center"/>
              <w:rPr>
                <w:bCs/>
                <w:color w:val="000000" w:themeColor="text1"/>
                <w:sz w:val="24"/>
                <w:szCs w:val="24"/>
              </w:rPr>
            </w:pPr>
          </w:p>
        </w:tc>
        <w:tc>
          <w:tcPr>
            <w:tcW w:w="406" w:type="dxa"/>
            <w:vAlign w:val="center"/>
          </w:tcPr>
          <w:p w14:paraId="4D4B6977" w14:textId="77777777" w:rsidR="00995CCC" w:rsidRPr="009A7D7B" w:rsidRDefault="00995CCC" w:rsidP="000204B3">
            <w:pPr>
              <w:spacing w:after="0"/>
              <w:jc w:val="center"/>
              <w:rPr>
                <w:bCs/>
                <w:color w:val="000000" w:themeColor="text1"/>
                <w:sz w:val="24"/>
                <w:szCs w:val="24"/>
              </w:rPr>
            </w:pPr>
          </w:p>
        </w:tc>
      </w:tr>
      <w:tr w:rsidR="009A7D7B" w:rsidRPr="009A7D7B" w14:paraId="368B6EB2" w14:textId="77777777" w:rsidTr="00FE4B98">
        <w:trPr>
          <w:gridAfter w:val="1"/>
          <w:wAfter w:w="12" w:type="dxa"/>
          <w:trHeight w:val="330"/>
          <w:jc w:val="center"/>
        </w:trPr>
        <w:tc>
          <w:tcPr>
            <w:tcW w:w="2524" w:type="dxa"/>
            <w:vAlign w:val="center"/>
          </w:tcPr>
          <w:p w14:paraId="1581214E" w14:textId="3B1A8607"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H</w:t>
            </w:r>
            <w:r w:rsidR="00917D51" w:rsidRPr="009A7D7B">
              <w:rPr>
                <w:bCs/>
                <w:color w:val="000000" w:themeColor="text1"/>
                <w:sz w:val="24"/>
                <w:szCs w:val="24"/>
              </w:rPr>
              <w:t xml:space="preserve">uyện </w:t>
            </w:r>
            <w:r w:rsidRPr="009A7D7B">
              <w:rPr>
                <w:bCs/>
                <w:color w:val="000000" w:themeColor="text1"/>
                <w:sz w:val="24"/>
                <w:szCs w:val="24"/>
              </w:rPr>
              <w:t>Nam Đông</w:t>
            </w:r>
          </w:p>
        </w:tc>
        <w:tc>
          <w:tcPr>
            <w:tcW w:w="450" w:type="dxa"/>
            <w:vAlign w:val="center"/>
          </w:tcPr>
          <w:p w14:paraId="15E76888" w14:textId="06E9A651"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3</w:t>
            </w:r>
          </w:p>
        </w:tc>
        <w:tc>
          <w:tcPr>
            <w:tcW w:w="438" w:type="dxa"/>
            <w:vAlign w:val="center"/>
          </w:tcPr>
          <w:p w14:paraId="69A1EFE9" w14:textId="77777777" w:rsidR="00995CCC" w:rsidRPr="009A7D7B" w:rsidRDefault="00995CCC" w:rsidP="000204B3">
            <w:pPr>
              <w:spacing w:after="0"/>
              <w:jc w:val="center"/>
              <w:rPr>
                <w:bCs/>
                <w:color w:val="000000" w:themeColor="text1"/>
                <w:sz w:val="24"/>
                <w:szCs w:val="24"/>
              </w:rPr>
            </w:pPr>
          </w:p>
        </w:tc>
        <w:tc>
          <w:tcPr>
            <w:tcW w:w="353" w:type="dxa"/>
            <w:vAlign w:val="center"/>
          </w:tcPr>
          <w:p w14:paraId="047DBAEE" w14:textId="77777777" w:rsidR="00995CCC" w:rsidRPr="009A7D7B" w:rsidRDefault="00995CCC" w:rsidP="000204B3">
            <w:pPr>
              <w:spacing w:after="0"/>
              <w:jc w:val="center"/>
              <w:rPr>
                <w:bCs/>
                <w:color w:val="000000" w:themeColor="text1"/>
                <w:sz w:val="24"/>
                <w:szCs w:val="24"/>
              </w:rPr>
            </w:pPr>
          </w:p>
        </w:tc>
        <w:tc>
          <w:tcPr>
            <w:tcW w:w="415" w:type="dxa"/>
            <w:vAlign w:val="center"/>
          </w:tcPr>
          <w:p w14:paraId="6678E48C" w14:textId="60B1880B"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1</w:t>
            </w:r>
          </w:p>
        </w:tc>
        <w:tc>
          <w:tcPr>
            <w:tcW w:w="406" w:type="dxa"/>
            <w:vAlign w:val="center"/>
          </w:tcPr>
          <w:p w14:paraId="46E4AF84" w14:textId="77777777" w:rsidR="00995CCC" w:rsidRPr="009A7D7B" w:rsidRDefault="00995CCC" w:rsidP="000204B3">
            <w:pPr>
              <w:spacing w:after="0"/>
              <w:jc w:val="center"/>
              <w:rPr>
                <w:bCs/>
                <w:color w:val="000000" w:themeColor="text1"/>
                <w:sz w:val="24"/>
                <w:szCs w:val="24"/>
              </w:rPr>
            </w:pPr>
          </w:p>
        </w:tc>
        <w:tc>
          <w:tcPr>
            <w:tcW w:w="408" w:type="dxa"/>
            <w:vAlign w:val="center"/>
          </w:tcPr>
          <w:p w14:paraId="4E2E40EE" w14:textId="77777777" w:rsidR="00995CCC" w:rsidRPr="009A7D7B" w:rsidRDefault="00995CCC" w:rsidP="000204B3">
            <w:pPr>
              <w:spacing w:after="0"/>
              <w:jc w:val="center"/>
              <w:rPr>
                <w:bCs/>
                <w:color w:val="000000" w:themeColor="text1"/>
                <w:sz w:val="24"/>
                <w:szCs w:val="24"/>
              </w:rPr>
            </w:pPr>
          </w:p>
        </w:tc>
        <w:tc>
          <w:tcPr>
            <w:tcW w:w="407" w:type="dxa"/>
            <w:vAlign w:val="center"/>
          </w:tcPr>
          <w:p w14:paraId="5F7DCC77" w14:textId="77777777" w:rsidR="00995CCC" w:rsidRPr="009A7D7B" w:rsidRDefault="00995CCC" w:rsidP="000204B3">
            <w:pPr>
              <w:spacing w:after="0"/>
              <w:jc w:val="center"/>
              <w:rPr>
                <w:bCs/>
                <w:color w:val="000000" w:themeColor="text1"/>
                <w:sz w:val="24"/>
                <w:szCs w:val="24"/>
              </w:rPr>
            </w:pPr>
          </w:p>
        </w:tc>
        <w:tc>
          <w:tcPr>
            <w:tcW w:w="406" w:type="dxa"/>
            <w:vAlign w:val="center"/>
          </w:tcPr>
          <w:p w14:paraId="7819E18B" w14:textId="77777777" w:rsidR="00995CCC" w:rsidRPr="009A7D7B" w:rsidRDefault="00995CCC" w:rsidP="000204B3">
            <w:pPr>
              <w:spacing w:after="0"/>
              <w:jc w:val="center"/>
              <w:rPr>
                <w:bCs/>
                <w:color w:val="000000" w:themeColor="text1"/>
                <w:sz w:val="24"/>
                <w:szCs w:val="24"/>
              </w:rPr>
            </w:pPr>
          </w:p>
        </w:tc>
        <w:tc>
          <w:tcPr>
            <w:tcW w:w="432" w:type="dxa"/>
            <w:vAlign w:val="center"/>
          </w:tcPr>
          <w:p w14:paraId="13EE9C6B" w14:textId="5AFEA353"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3</w:t>
            </w:r>
          </w:p>
        </w:tc>
        <w:tc>
          <w:tcPr>
            <w:tcW w:w="408" w:type="dxa"/>
            <w:vAlign w:val="center"/>
          </w:tcPr>
          <w:p w14:paraId="43F35F5B" w14:textId="77777777" w:rsidR="00995CCC" w:rsidRPr="009A7D7B" w:rsidRDefault="00995CCC" w:rsidP="000204B3">
            <w:pPr>
              <w:spacing w:after="0"/>
              <w:jc w:val="center"/>
              <w:rPr>
                <w:bCs/>
                <w:color w:val="000000" w:themeColor="text1"/>
                <w:sz w:val="24"/>
                <w:szCs w:val="24"/>
              </w:rPr>
            </w:pPr>
          </w:p>
        </w:tc>
        <w:tc>
          <w:tcPr>
            <w:tcW w:w="406" w:type="dxa"/>
            <w:vAlign w:val="center"/>
          </w:tcPr>
          <w:p w14:paraId="6A9DFF85" w14:textId="77777777" w:rsidR="00995CCC" w:rsidRPr="009A7D7B" w:rsidRDefault="00995CCC" w:rsidP="000204B3">
            <w:pPr>
              <w:spacing w:after="0"/>
              <w:jc w:val="center"/>
              <w:rPr>
                <w:bCs/>
                <w:color w:val="000000" w:themeColor="text1"/>
                <w:sz w:val="24"/>
                <w:szCs w:val="24"/>
              </w:rPr>
            </w:pPr>
          </w:p>
        </w:tc>
        <w:tc>
          <w:tcPr>
            <w:tcW w:w="407" w:type="dxa"/>
            <w:vAlign w:val="center"/>
          </w:tcPr>
          <w:p w14:paraId="4A608CDF" w14:textId="77777777" w:rsidR="00995CCC" w:rsidRPr="009A7D7B" w:rsidRDefault="00995CCC" w:rsidP="000204B3">
            <w:pPr>
              <w:spacing w:after="0"/>
              <w:jc w:val="center"/>
              <w:rPr>
                <w:bCs/>
                <w:color w:val="000000" w:themeColor="text1"/>
                <w:sz w:val="24"/>
                <w:szCs w:val="24"/>
              </w:rPr>
            </w:pPr>
          </w:p>
        </w:tc>
        <w:tc>
          <w:tcPr>
            <w:tcW w:w="409" w:type="dxa"/>
            <w:vAlign w:val="center"/>
          </w:tcPr>
          <w:p w14:paraId="75093501" w14:textId="62866E46"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3</w:t>
            </w:r>
          </w:p>
        </w:tc>
        <w:tc>
          <w:tcPr>
            <w:tcW w:w="426" w:type="dxa"/>
            <w:vAlign w:val="center"/>
          </w:tcPr>
          <w:p w14:paraId="7D435A13" w14:textId="09793214"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1</w:t>
            </w:r>
          </w:p>
        </w:tc>
        <w:tc>
          <w:tcPr>
            <w:tcW w:w="438" w:type="dxa"/>
            <w:vAlign w:val="center"/>
          </w:tcPr>
          <w:p w14:paraId="1BE38EB4" w14:textId="77777777" w:rsidR="00995CCC" w:rsidRPr="009A7D7B" w:rsidRDefault="00995CCC" w:rsidP="000204B3">
            <w:pPr>
              <w:spacing w:after="0"/>
              <w:jc w:val="center"/>
              <w:rPr>
                <w:bCs/>
                <w:color w:val="000000" w:themeColor="text1"/>
                <w:sz w:val="24"/>
                <w:szCs w:val="24"/>
              </w:rPr>
            </w:pPr>
          </w:p>
        </w:tc>
        <w:tc>
          <w:tcPr>
            <w:tcW w:w="406" w:type="dxa"/>
            <w:vAlign w:val="center"/>
          </w:tcPr>
          <w:p w14:paraId="03E6565A" w14:textId="77777777" w:rsidR="00995CCC" w:rsidRPr="009A7D7B" w:rsidRDefault="00995CCC" w:rsidP="000204B3">
            <w:pPr>
              <w:spacing w:after="0"/>
              <w:jc w:val="center"/>
              <w:rPr>
                <w:bCs/>
                <w:color w:val="000000" w:themeColor="text1"/>
                <w:sz w:val="24"/>
                <w:szCs w:val="24"/>
              </w:rPr>
            </w:pPr>
          </w:p>
        </w:tc>
      </w:tr>
      <w:tr w:rsidR="009A7D7B" w:rsidRPr="009A7D7B" w14:paraId="105B9627" w14:textId="77777777" w:rsidTr="00FE4B98">
        <w:trPr>
          <w:gridAfter w:val="1"/>
          <w:wAfter w:w="12" w:type="dxa"/>
          <w:trHeight w:val="330"/>
          <w:jc w:val="center"/>
        </w:trPr>
        <w:tc>
          <w:tcPr>
            <w:tcW w:w="2524" w:type="dxa"/>
            <w:vAlign w:val="center"/>
          </w:tcPr>
          <w:p w14:paraId="779D2E80" w14:textId="30BFFFC8"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H</w:t>
            </w:r>
            <w:r w:rsidR="00917D51" w:rsidRPr="009A7D7B">
              <w:rPr>
                <w:bCs/>
                <w:color w:val="000000" w:themeColor="text1"/>
                <w:sz w:val="24"/>
                <w:szCs w:val="24"/>
              </w:rPr>
              <w:t xml:space="preserve">uyện </w:t>
            </w:r>
            <w:r w:rsidRPr="009A7D7B">
              <w:rPr>
                <w:bCs/>
                <w:color w:val="000000" w:themeColor="text1"/>
                <w:sz w:val="24"/>
                <w:szCs w:val="24"/>
              </w:rPr>
              <w:t>A Lưới</w:t>
            </w:r>
          </w:p>
        </w:tc>
        <w:tc>
          <w:tcPr>
            <w:tcW w:w="450" w:type="dxa"/>
            <w:vAlign w:val="center"/>
          </w:tcPr>
          <w:p w14:paraId="640DD26B" w14:textId="4C9E3862"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3</w:t>
            </w:r>
          </w:p>
        </w:tc>
        <w:tc>
          <w:tcPr>
            <w:tcW w:w="438" w:type="dxa"/>
            <w:vAlign w:val="center"/>
          </w:tcPr>
          <w:p w14:paraId="014E3EB2" w14:textId="77777777" w:rsidR="00995CCC" w:rsidRPr="009A7D7B" w:rsidRDefault="00995CCC" w:rsidP="000204B3">
            <w:pPr>
              <w:spacing w:after="0"/>
              <w:jc w:val="center"/>
              <w:rPr>
                <w:bCs/>
                <w:color w:val="000000" w:themeColor="text1"/>
                <w:sz w:val="24"/>
                <w:szCs w:val="24"/>
              </w:rPr>
            </w:pPr>
          </w:p>
        </w:tc>
        <w:tc>
          <w:tcPr>
            <w:tcW w:w="353" w:type="dxa"/>
            <w:vAlign w:val="center"/>
          </w:tcPr>
          <w:p w14:paraId="31C7F4C1" w14:textId="77777777" w:rsidR="00995CCC" w:rsidRPr="009A7D7B" w:rsidRDefault="00995CCC" w:rsidP="000204B3">
            <w:pPr>
              <w:spacing w:after="0"/>
              <w:jc w:val="center"/>
              <w:rPr>
                <w:bCs/>
                <w:color w:val="000000" w:themeColor="text1"/>
                <w:sz w:val="24"/>
                <w:szCs w:val="24"/>
              </w:rPr>
            </w:pPr>
          </w:p>
        </w:tc>
        <w:tc>
          <w:tcPr>
            <w:tcW w:w="415" w:type="dxa"/>
            <w:vAlign w:val="center"/>
          </w:tcPr>
          <w:p w14:paraId="5F054B88" w14:textId="15BCED3C"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1</w:t>
            </w:r>
          </w:p>
        </w:tc>
        <w:tc>
          <w:tcPr>
            <w:tcW w:w="406" w:type="dxa"/>
            <w:vAlign w:val="center"/>
          </w:tcPr>
          <w:p w14:paraId="692F8751" w14:textId="77777777" w:rsidR="00995CCC" w:rsidRPr="009A7D7B" w:rsidRDefault="00995CCC" w:rsidP="000204B3">
            <w:pPr>
              <w:spacing w:after="0"/>
              <w:jc w:val="center"/>
              <w:rPr>
                <w:bCs/>
                <w:color w:val="000000" w:themeColor="text1"/>
                <w:sz w:val="24"/>
                <w:szCs w:val="24"/>
              </w:rPr>
            </w:pPr>
          </w:p>
        </w:tc>
        <w:tc>
          <w:tcPr>
            <w:tcW w:w="408" w:type="dxa"/>
            <w:vAlign w:val="center"/>
          </w:tcPr>
          <w:p w14:paraId="5F672DF4" w14:textId="77777777" w:rsidR="00995CCC" w:rsidRPr="009A7D7B" w:rsidRDefault="00995CCC" w:rsidP="000204B3">
            <w:pPr>
              <w:spacing w:after="0"/>
              <w:jc w:val="center"/>
              <w:rPr>
                <w:bCs/>
                <w:color w:val="000000" w:themeColor="text1"/>
                <w:sz w:val="24"/>
                <w:szCs w:val="24"/>
              </w:rPr>
            </w:pPr>
          </w:p>
        </w:tc>
        <w:tc>
          <w:tcPr>
            <w:tcW w:w="407" w:type="dxa"/>
            <w:vAlign w:val="center"/>
          </w:tcPr>
          <w:p w14:paraId="145AC954" w14:textId="77777777" w:rsidR="00995CCC" w:rsidRPr="009A7D7B" w:rsidRDefault="00995CCC" w:rsidP="000204B3">
            <w:pPr>
              <w:spacing w:after="0"/>
              <w:jc w:val="center"/>
              <w:rPr>
                <w:bCs/>
                <w:color w:val="000000" w:themeColor="text1"/>
                <w:sz w:val="24"/>
                <w:szCs w:val="24"/>
              </w:rPr>
            </w:pPr>
          </w:p>
        </w:tc>
        <w:tc>
          <w:tcPr>
            <w:tcW w:w="406" w:type="dxa"/>
            <w:vAlign w:val="center"/>
          </w:tcPr>
          <w:p w14:paraId="79EA4D44" w14:textId="77777777" w:rsidR="00995CCC" w:rsidRPr="009A7D7B" w:rsidRDefault="00995CCC" w:rsidP="000204B3">
            <w:pPr>
              <w:spacing w:after="0"/>
              <w:jc w:val="center"/>
              <w:rPr>
                <w:bCs/>
                <w:color w:val="000000" w:themeColor="text1"/>
                <w:sz w:val="24"/>
                <w:szCs w:val="24"/>
              </w:rPr>
            </w:pPr>
          </w:p>
        </w:tc>
        <w:tc>
          <w:tcPr>
            <w:tcW w:w="432" w:type="dxa"/>
            <w:vAlign w:val="center"/>
          </w:tcPr>
          <w:p w14:paraId="2CA31AEC" w14:textId="75CC8449"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3</w:t>
            </w:r>
          </w:p>
        </w:tc>
        <w:tc>
          <w:tcPr>
            <w:tcW w:w="408" w:type="dxa"/>
            <w:vAlign w:val="center"/>
          </w:tcPr>
          <w:p w14:paraId="084C94E6" w14:textId="77777777" w:rsidR="00995CCC" w:rsidRPr="009A7D7B" w:rsidRDefault="00995CCC" w:rsidP="000204B3">
            <w:pPr>
              <w:spacing w:after="0"/>
              <w:jc w:val="center"/>
              <w:rPr>
                <w:bCs/>
                <w:color w:val="000000" w:themeColor="text1"/>
                <w:sz w:val="24"/>
                <w:szCs w:val="24"/>
              </w:rPr>
            </w:pPr>
          </w:p>
        </w:tc>
        <w:tc>
          <w:tcPr>
            <w:tcW w:w="406" w:type="dxa"/>
            <w:vAlign w:val="center"/>
          </w:tcPr>
          <w:p w14:paraId="7CF8E1C4" w14:textId="77777777" w:rsidR="00995CCC" w:rsidRPr="009A7D7B" w:rsidRDefault="00995CCC" w:rsidP="000204B3">
            <w:pPr>
              <w:spacing w:after="0"/>
              <w:jc w:val="center"/>
              <w:rPr>
                <w:bCs/>
                <w:color w:val="000000" w:themeColor="text1"/>
                <w:sz w:val="24"/>
                <w:szCs w:val="24"/>
              </w:rPr>
            </w:pPr>
          </w:p>
        </w:tc>
        <w:tc>
          <w:tcPr>
            <w:tcW w:w="407" w:type="dxa"/>
            <w:vAlign w:val="center"/>
          </w:tcPr>
          <w:p w14:paraId="72FA0E77" w14:textId="77777777" w:rsidR="00995CCC" w:rsidRPr="009A7D7B" w:rsidRDefault="00995CCC" w:rsidP="000204B3">
            <w:pPr>
              <w:spacing w:after="0"/>
              <w:jc w:val="center"/>
              <w:rPr>
                <w:bCs/>
                <w:color w:val="000000" w:themeColor="text1"/>
                <w:sz w:val="24"/>
                <w:szCs w:val="24"/>
              </w:rPr>
            </w:pPr>
          </w:p>
        </w:tc>
        <w:tc>
          <w:tcPr>
            <w:tcW w:w="409" w:type="dxa"/>
            <w:vAlign w:val="center"/>
          </w:tcPr>
          <w:p w14:paraId="7E09EB94" w14:textId="5A416C10"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3</w:t>
            </w:r>
          </w:p>
        </w:tc>
        <w:tc>
          <w:tcPr>
            <w:tcW w:w="426" w:type="dxa"/>
            <w:vAlign w:val="center"/>
          </w:tcPr>
          <w:p w14:paraId="5D9F92D0" w14:textId="59B18794" w:rsidR="00995CCC" w:rsidRPr="009A7D7B" w:rsidRDefault="00995CCC" w:rsidP="000204B3">
            <w:pPr>
              <w:spacing w:after="0"/>
              <w:jc w:val="center"/>
              <w:rPr>
                <w:bCs/>
                <w:color w:val="000000" w:themeColor="text1"/>
                <w:sz w:val="24"/>
                <w:szCs w:val="24"/>
              </w:rPr>
            </w:pPr>
          </w:p>
        </w:tc>
        <w:tc>
          <w:tcPr>
            <w:tcW w:w="438" w:type="dxa"/>
            <w:vAlign w:val="center"/>
          </w:tcPr>
          <w:p w14:paraId="4DD00DC1" w14:textId="0AAB13F5" w:rsidR="00995CCC" w:rsidRPr="009A7D7B" w:rsidRDefault="00835F08" w:rsidP="000204B3">
            <w:pPr>
              <w:spacing w:after="0"/>
              <w:jc w:val="center"/>
              <w:rPr>
                <w:bCs/>
                <w:color w:val="000000" w:themeColor="text1"/>
                <w:sz w:val="24"/>
                <w:szCs w:val="24"/>
              </w:rPr>
            </w:pPr>
            <w:r w:rsidRPr="009A7D7B">
              <w:rPr>
                <w:bCs/>
                <w:color w:val="000000" w:themeColor="text1"/>
                <w:sz w:val="24"/>
                <w:szCs w:val="24"/>
              </w:rPr>
              <w:t>2</w:t>
            </w:r>
          </w:p>
        </w:tc>
        <w:tc>
          <w:tcPr>
            <w:tcW w:w="406" w:type="dxa"/>
            <w:vAlign w:val="center"/>
          </w:tcPr>
          <w:p w14:paraId="41AC76EF" w14:textId="77777777" w:rsidR="00995CCC" w:rsidRPr="009A7D7B" w:rsidRDefault="00995CCC" w:rsidP="000204B3">
            <w:pPr>
              <w:spacing w:after="0"/>
              <w:jc w:val="center"/>
              <w:rPr>
                <w:bCs/>
                <w:color w:val="000000" w:themeColor="text1"/>
                <w:sz w:val="24"/>
                <w:szCs w:val="24"/>
              </w:rPr>
            </w:pPr>
          </w:p>
        </w:tc>
      </w:tr>
      <w:tr w:rsidR="009A7D7B" w:rsidRPr="009A7D7B" w14:paraId="00387A32" w14:textId="77777777" w:rsidTr="00FE4B98">
        <w:trPr>
          <w:gridAfter w:val="1"/>
          <w:wAfter w:w="12" w:type="dxa"/>
          <w:trHeight w:val="330"/>
          <w:jc w:val="center"/>
        </w:trPr>
        <w:tc>
          <w:tcPr>
            <w:tcW w:w="2524" w:type="dxa"/>
            <w:vAlign w:val="center"/>
          </w:tcPr>
          <w:p w14:paraId="0969A749" w14:textId="41D428F7"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H</w:t>
            </w:r>
            <w:r w:rsidR="00917D51" w:rsidRPr="009A7D7B">
              <w:rPr>
                <w:bCs/>
                <w:color w:val="000000" w:themeColor="text1"/>
                <w:sz w:val="24"/>
                <w:szCs w:val="24"/>
              </w:rPr>
              <w:t xml:space="preserve">uyện </w:t>
            </w:r>
            <w:r w:rsidRPr="009A7D7B">
              <w:rPr>
                <w:bCs/>
                <w:color w:val="000000" w:themeColor="text1"/>
                <w:sz w:val="24"/>
                <w:szCs w:val="24"/>
              </w:rPr>
              <w:t>Phú Lộc</w:t>
            </w:r>
          </w:p>
        </w:tc>
        <w:tc>
          <w:tcPr>
            <w:tcW w:w="450" w:type="dxa"/>
            <w:vAlign w:val="center"/>
          </w:tcPr>
          <w:p w14:paraId="3543428F" w14:textId="77777777" w:rsidR="00995CCC" w:rsidRPr="009A7D7B" w:rsidRDefault="00995CCC" w:rsidP="000204B3">
            <w:pPr>
              <w:spacing w:after="0"/>
              <w:jc w:val="center"/>
              <w:rPr>
                <w:bCs/>
                <w:color w:val="000000" w:themeColor="text1"/>
                <w:sz w:val="24"/>
                <w:szCs w:val="24"/>
              </w:rPr>
            </w:pPr>
          </w:p>
        </w:tc>
        <w:tc>
          <w:tcPr>
            <w:tcW w:w="438" w:type="dxa"/>
            <w:vAlign w:val="center"/>
          </w:tcPr>
          <w:p w14:paraId="705D33C6" w14:textId="6CE5E1F6"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4</w:t>
            </w:r>
          </w:p>
        </w:tc>
        <w:tc>
          <w:tcPr>
            <w:tcW w:w="353" w:type="dxa"/>
            <w:vAlign w:val="center"/>
          </w:tcPr>
          <w:p w14:paraId="42982C3D" w14:textId="77777777" w:rsidR="00995CCC" w:rsidRPr="009A7D7B" w:rsidRDefault="00995CCC" w:rsidP="000204B3">
            <w:pPr>
              <w:spacing w:after="0"/>
              <w:jc w:val="center"/>
              <w:rPr>
                <w:bCs/>
                <w:color w:val="000000" w:themeColor="text1"/>
                <w:sz w:val="24"/>
                <w:szCs w:val="24"/>
              </w:rPr>
            </w:pPr>
          </w:p>
        </w:tc>
        <w:tc>
          <w:tcPr>
            <w:tcW w:w="415" w:type="dxa"/>
            <w:vAlign w:val="center"/>
          </w:tcPr>
          <w:p w14:paraId="62E5FCFF" w14:textId="0BE5C51B" w:rsidR="00995CCC" w:rsidRPr="009A7D7B" w:rsidRDefault="00995CCC" w:rsidP="000204B3">
            <w:pPr>
              <w:spacing w:after="0"/>
              <w:jc w:val="center"/>
              <w:rPr>
                <w:bCs/>
                <w:color w:val="000000" w:themeColor="text1"/>
                <w:sz w:val="24"/>
                <w:szCs w:val="24"/>
              </w:rPr>
            </w:pPr>
            <w:r w:rsidRPr="009A7D7B">
              <w:rPr>
                <w:bCs/>
                <w:color w:val="000000" w:themeColor="text1"/>
                <w:sz w:val="24"/>
                <w:szCs w:val="24"/>
              </w:rPr>
              <w:t>1</w:t>
            </w:r>
          </w:p>
        </w:tc>
        <w:tc>
          <w:tcPr>
            <w:tcW w:w="406" w:type="dxa"/>
            <w:vAlign w:val="center"/>
          </w:tcPr>
          <w:p w14:paraId="2C279E80" w14:textId="77777777" w:rsidR="00995CCC" w:rsidRPr="009A7D7B" w:rsidRDefault="00995CCC" w:rsidP="000204B3">
            <w:pPr>
              <w:spacing w:after="0"/>
              <w:jc w:val="center"/>
              <w:rPr>
                <w:bCs/>
                <w:color w:val="000000" w:themeColor="text1"/>
                <w:sz w:val="24"/>
                <w:szCs w:val="24"/>
              </w:rPr>
            </w:pPr>
          </w:p>
        </w:tc>
        <w:tc>
          <w:tcPr>
            <w:tcW w:w="408" w:type="dxa"/>
            <w:vAlign w:val="center"/>
          </w:tcPr>
          <w:p w14:paraId="06F86281" w14:textId="77777777" w:rsidR="00995CCC" w:rsidRPr="009A7D7B" w:rsidRDefault="00995CCC" w:rsidP="000204B3">
            <w:pPr>
              <w:spacing w:after="0"/>
              <w:jc w:val="center"/>
              <w:rPr>
                <w:bCs/>
                <w:color w:val="000000" w:themeColor="text1"/>
                <w:sz w:val="24"/>
                <w:szCs w:val="24"/>
              </w:rPr>
            </w:pPr>
          </w:p>
        </w:tc>
        <w:tc>
          <w:tcPr>
            <w:tcW w:w="407" w:type="dxa"/>
            <w:vAlign w:val="center"/>
          </w:tcPr>
          <w:p w14:paraId="01E7A5B7" w14:textId="77777777" w:rsidR="00995CCC" w:rsidRPr="009A7D7B" w:rsidRDefault="00995CCC" w:rsidP="000204B3">
            <w:pPr>
              <w:spacing w:after="0"/>
              <w:jc w:val="center"/>
              <w:rPr>
                <w:bCs/>
                <w:color w:val="000000" w:themeColor="text1"/>
                <w:sz w:val="24"/>
                <w:szCs w:val="24"/>
              </w:rPr>
            </w:pPr>
          </w:p>
        </w:tc>
        <w:tc>
          <w:tcPr>
            <w:tcW w:w="406" w:type="dxa"/>
            <w:vAlign w:val="center"/>
          </w:tcPr>
          <w:p w14:paraId="2ECD0F76" w14:textId="0981F570" w:rsidR="00995CCC" w:rsidRPr="009A7D7B" w:rsidRDefault="00835F08" w:rsidP="000204B3">
            <w:pPr>
              <w:spacing w:after="0"/>
              <w:jc w:val="center"/>
              <w:rPr>
                <w:bCs/>
                <w:color w:val="000000" w:themeColor="text1"/>
                <w:sz w:val="24"/>
                <w:szCs w:val="24"/>
              </w:rPr>
            </w:pPr>
            <w:r w:rsidRPr="009A7D7B">
              <w:rPr>
                <w:bCs/>
                <w:color w:val="000000" w:themeColor="text1"/>
                <w:sz w:val="24"/>
                <w:szCs w:val="24"/>
              </w:rPr>
              <w:t>2</w:t>
            </w:r>
          </w:p>
        </w:tc>
        <w:tc>
          <w:tcPr>
            <w:tcW w:w="432" w:type="dxa"/>
            <w:vAlign w:val="center"/>
          </w:tcPr>
          <w:p w14:paraId="0BD6DB45" w14:textId="681F07FA" w:rsidR="00995CCC" w:rsidRPr="009A7D7B" w:rsidRDefault="00995CCC" w:rsidP="000204B3">
            <w:pPr>
              <w:spacing w:after="0"/>
              <w:jc w:val="center"/>
              <w:rPr>
                <w:bCs/>
                <w:color w:val="000000" w:themeColor="text1"/>
                <w:sz w:val="24"/>
                <w:szCs w:val="24"/>
              </w:rPr>
            </w:pPr>
          </w:p>
        </w:tc>
        <w:tc>
          <w:tcPr>
            <w:tcW w:w="408" w:type="dxa"/>
            <w:vAlign w:val="center"/>
          </w:tcPr>
          <w:p w14:paraId="4CA68F6D" w14:textId="77777777" w:rsidR="00995CCC" w:rsidRPr="009A7D7B" w:rsidRDefault="00995CCC" w:rsidP="000204B3">
            <w:pPr>
              <w:spacing w:after="0"/>
              <w:jc w:val="center"/>
              <w:rPr>
                <w:bCs/>
                <w:color w:val="000000" w:themeColor="text1"/>
                <w:sz w:val="24"/>
                <w:szCs w:val="24"/>
              </w:rPr>
            </w:pPr>
          </w:p>
        </w:tc>
        <w:tc>
          <w:tcPr>
            <w:tcW w:w="406" w:type="dxa"/>
            <w:vAlign w:val="center"/>
          </w:tcPr>
          <w:p w14:paraId="2CD92CA1" w14:textId="77777777" w:rsidR="00995CCC" w:rsidRPr="009A7D7B" w:rsidRDefault="00995CCC" w:rsidP="000204B3">
            <w:pPr>
              <w:spacing w:after="0"/>
              <w:jc w:val="center"/>
              <w:rPr>
                <w:bCs/>
                <w:color w:val="000000" w:themeColor="text1"/>
                <w:sz w:val="24"/>
                <w:szCs w:val="24"/>
              </w:rPr>
            </w:pPr>
          </w:p>
        </w:tc>
        <w:tc>
          <w:tcPr>
            <w:tcW w:w="407" w:type="dxa"/>
            <w:vAlign w:val="center"/>
          </w:tcPr>
          <w:p w14:paraId="2291E2C6" w14:textId="77777777" w:rsidR="00995CCC" w:rsidRPr="009A7D7B" w:rsidRDefault="00995CCC" w:rsidP="000204B3">
            <w:pPr>
              <w:spacing w:after="0"/>
              <w:jc w:val="center"/>
              <w:rPr>
                <w:bCs/>
                <w:color w:val="000000" w:themeColor="text1"/>
                <w:sz w:val="24"/>
                <w:szCs w:val="24"/>
              </w:rPr>
            </w:pPr>
          </w:p>
        </w:tc>
        <w:tc>
          <w:tcPr>
            <w:tcW w:w="409" w:type="dxa"/>
            <w:vAlign w:val="center"/>
          </w:tcPr>
          <w:p w14:paraId="51B587F1" w14:textId="1ADB8C97"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3</w:t>
            </w:r>
          </w:p>
        </w:tc>
        <w:tc>
          <w:tcPr>
            <w:tcW w:w="426" w:type="dxa"/>
            <w:vAlign w:val="center"/>
          </w:tcPr>
          <w:p w14:paraId="3C2D035D" w14:textId="7A616472" w:rsidR="00995CCC" w:rsidRPr="009A7D7B" w:rsidRDefault="00E05067" w:rsidP="000204B3">
            <w:pPr>
              <w:spacing w:after="0"/>
              <w:jc w:val="center"/>
              <w:rPr>
                <w:bCs/>
                <w:color w:val="000000" w:themeColor="text1"/>
                <w:sz w:val="24"/>
                <w:szCs w:val="24"/>
              </w:rPr>
            </w:pPr>
            <w:r w:rsidRPr="009A7D7B">
              <w:rPr>
                <w:bCs/>
                <w:color w:val="000000" w:themeColor="text1"/>
                <w:sz w:val="24"/>
                <w:szCs w:val="24"/>
              </w:rPr>
              <w:t>1</w:t>
            </w:r>
          </w:p>
        </w:tc>
        <w:tc>
          <w:tcPr>
            <w:tcW w:w="438" w:type="dxa"/>
            <w:vAlign w:val="center"/>
          </w:tcPr>
          <w:p w14:paraId="25E6E652" w14:textId="77777777" w:rsidR="00995CCC" w:rsidRPr="009A7D7B" w:rsidRDefault="00995CCC" w:rsidP="000204B3">
            <w:pPr>
              <w:spacing w:after="0"/>
              <w:jc w:val="center"/>
              <w:rPr>
                <w:bCs/>
                <w:color w:val="000000" w:themeColor="text1"/>
                <w:sz w:val="24"/>
                <w:szCs w:val="24"/>
              </w:rPr>
            </w:pPr>
          </w:p>
        </w:tc>
        <w:tc>
          <w:tcPr>
            <w:tcW w:w="406" w:type="dxa"/>
            <w:vAlign w:val="center"/>
          </w:tcPr>
          <w:p w14:paraId="261EA1F8" w14:textId="77777777" w:rsidR="00995CCC" w:rsidRPr="009A7D7B" w:rsidRDefault="00995CCC" w:rsidP="000204B3">
            <w:pPr>
              <w:spacing w:after="0"/>
              <w:jc w:val="center"/>
              <w:rPr>
                <w:bCs/>
                <w:color w:val="000000" w:themeColor="text1"/>
                <w:sz w:val="24"/>
                <w:szCs w:val="24"/>
              </w:rPr>
            </w:pPr>
          </w:p>
        </w:tc>
      </w:tr>
    </w:tbl>
    <w:bookmarkEnd w:id="249"/>
    <w:p w14:paraId="3B3659F5" w14:textId="1B316FA3" w:rsidR="000C6AED" w:rsidRPr="009A7D7B" w:rsidRDefault="00E05067" w:rsidP="00D62616">
      <w:pPr>
        <w:ind w:firstLine="0"/>
        <w:rPr>
          <w:rFonts w:ascii="Times New Roman" w:hAnsi="Times New Roman" w:cs="Times New Roman"/>
          <w:bCs/>
          <w:color w:val="000000" w:themeColor="text1"/>
          <w:sz w:val="28"/>
          <w:szCs w:val="28"/>
          <w:shd w:val="clear" w:color="auto" w:fill="FFFFFF"/>
        </w:rPr>
      </w:pPr>
      <w:r w:rsidRPr="009A7D7B">
        <w:rPr>
          <w:rFonts w:ascii="Times New Roman" w:hAnsi="Times New Roman" w:cs="Times New Roman"/>
          <w:bCs/>
          <w:color w:val="000000" w:themeColor="text1"/>
          <w:sz w:val="28"/>
          <w:szCs w:val="28"/>
        </w:rPr>
        <w:t xml:space="preserve">(Nguồn: </w:t>
      </w:r>
      <w:r w:rsidRPr="009A7D7B">
        <w:rPr>
          <w:rFonts w:ascii="Times New Roman" w:hAnsi="Times New Roman" w:cs="Times New Roman"/>
          <w:bCs/>
          <w:color w:val="000000" w:themeColor="text1"/>
          <w:sz w:val="28"/>
          <w:szCs w:val="28"/>
          <w:shd w:val="clear" w:color="auto" w:fill="FFFFFF"/>
        </w:rPr>
        <w:t>Quyết định 23</w:t>
      </w:r>
      <w:r w:rsidR="00B472C0" w:rsidRPr="009A7D7B">
        <w:rPr>
          <w:rFonts w:ascii="Times New Roman" w:hAnsi="Times New Roman" w:cs="Times New Roman"/>
          <w:bCs/>
          <w:color w:val="000000" w:themeColor="text1"/>
          <w:sz w:val="28"/>
          <w:szCs w:val="28"/>
          <w:shd w:val="clear" w:color="auto" w:fill="FFFFFF"/>
        </w:rPr>
        <w:t>65</w:t>
      </w:r>
      <w:r w:rsidRPr="009A7D7B">
        <w:rPr>
          <w:rFonts w:ascii="Times New Roman" w:hAnsi="Times New Roman" w:cs="Times New Roman"/>
          <w:bCs/>
          <w:color w:val="000000" w:themeColor="text1"/>
          <w:sz w:val="28"/>
          <w:szCs w:val="28"/>
          <w:shd w:val="clear" w:color="auto" w:fill="FFFFFF"/>
        </w:rPr>
        <w:t>/QĐ-UBND</w:t>
      </w:r>
      <w:r w:rsidR="00D62616" w:rsidRPr="009A7D7B">
        <w:rPr>
          <w:rFonts w:ascii="Times New Roman" w:hAnsi="Times New Roman" w:cs="Times New Roman"/>
          <w:bCs/>
          <w:color w:val="000000" w:themeColor="text1"/>
          <w:sz w:val="28"/>
          <w:szCs w:val="28"/>
          <w:shd w:val="clear" w:color="auto" w:fill="FFFFFF"/>
        </w:rPr>
        <w:t xml:space="preserve"> </w:t>
      </w:r>
      <w:r w:rsidRPr="009A7D7B">
        <w:rPr>
          <w:rFonts w:ascii="Times New Roman" w:hAnsi="Times New Roman" w:cs="Times New Roman"/>
          <w:bCs/>
          <w:color w:val="000000" w:themeColor="text1"/>
          <w:sz w:val="28"/>
          <w:szCs w:val="28"/>
          <w:shd w:val="clear" w:color="auto" w:fill="FFFFFF"/>
        </w:rPr>
        <w:t xml:space="preserve">ngày </w:t>
      </w:r>
      <w:r w:rsidR="00B472C0" w:rsidRPr="009A7D7B">
        <w:rPr>
          <w:rFonts w:ascii="Times New Roman" w:hAnsi="Times New Roman" w:cs="Times New Roman"/>
          <w:bCs/>
          <w:color w:val="000000" w:themeColor="text1"/>
          <w:sz w:val="28"/>
          <w:szCs w:val="28"/>
          <w:shd w:val="clear" w:color="auto" w:fill="FFFFFF"/>
        </w:rPr>
        <w:t>11</w:t>
      </w:r>
      <w:r w:rsidRPr="009A7D7B">
        <w:rPr>
          <w:rFonts w:ascii="Times New Roman" w:hAnsi="Times New Roman" w:cs="Times New Roman"/>
          <w:bCs/>
          <w:color w:val="000000" w:themeColor="text1"/>
          <w:sz w:val="28"/>
          <w:szCs w:val="28"/>
          <w:shd w:val="clear" w:color="auto" w:fill="FFFFFF"/>
        </w:rPr>
        <w:t>/</w:t>
      </w:r>
      <w:r w:rsidR="00B472C0" w:rsidRPr="009A7D7B">
        <w:rPr>
          <w:rFonts w:ascii="Times New Roman" w:hAnsi="Times New Roman" w:cs="Times New Roman"/>
          <w:bCs/>
          <w:color w:val="000000" w:themeColor="text1"/>
          <w:sz w:val="28"/>
          <w:szCs w:val="28"/>
          <w:shd w:val="clear" w:color="auto" w:fill="FFFFFF"/>
        </w:rPr>
        <w:t>9</w:t>
      </w:r>
      <w:r w:rsidRPr="009A7D7B">
        <w:rPr>
          <w:rFonts w:ascii="Times New Roman" w:hAnsi="Times New Roman" w:cs="Times New Roman"/>
          <w:bCs/>
          <w:color w:val="000000" w:themeColor="text1"/>
          <w:sz w:val="28"/>
          <w:szCs w:val="28"/>
          <w:shd w:val="clear" w:color="auto" w:fill="FFFFFF"/>
        </w:rPr>
        <w:t>/20</w:t>
      </w:r>
      <w:r w:rsidR="00B472C0" w:rsidRPr="009A7D7B">
        <w:rPr>
          <w:rFonts w:ascii="Times New Roman" w:hAnsi="Times New Roman" w:cs="Times New Roman"/>
          <w:bCs/>
          <w:color w:val="000000" w:themeColor="text1"/>
          <w:sz w:val="28"/>
          <w:szCs w:val="28"/>
          <w:shd w:val="clear" w:color="auto" w:fill="FFFFFF"/>
        </w:rPr>
        <w:t>20</w:t>
      </w:r>
      <w:r w:rsidRPr="009A7D7B">
        <w:rPr>
          <w:rFonts w:ascii="Times New Roman" w:hAnsi="Times New Roman" w:cs="Times New Roman"/>
          <w:bCs/>
          <w:color w:val="000000" w:themeColor="text1"/>
          <w:sz w:val="28"/>
          <w:szCs w:val="28"/>
          <w:shd w:val="clear" w:color="auto" w:fill="FFFFFF"/>
        </w:rPr>
        <w:t xml:space="preserve"> </w:t>
      </w:r>
      <w:r w:rsidR="00B472C0" w:rsidRPr="009A7D7B">
        <w:rPr>
          <w:rFonts w:ascii="Times New Roman" w:hAnsi="Times New Roman" w:cs="Times New Roman"/>
          <w:bCs/>
          <w:color w:val="000000" w:themeColor="text1"/>
          <w:sz w:val="28"/>
          <w:szCs w:val="28"/>
          <w:shd w:val="clear" w:color="auto" w:fill="FFFFFF"/>
        </w:rPr>
        <w:t>Ban hành k</w:t>
      </w:r>
      <w:r w:rsidRPr="009A7D7B">
        <w:rPr>
          <w:rFonts w:ascii="Times New Roman" w:hAnsi="Times New Roman" w:cs="Times New Roman"/>
          <w:bCs/>
          <w:color w:val="000000" w:themeColor="text1"/>
          <w:sz w:val="28"/>
          <w:szCs w:val="28"/>
          <w:shd w:val="clear" w:color="auto" w:fill="FFFFFF"/>
        </w:rPr>
        <w:t>ế</w:t>
      </w:r>
      <w:r w:rsidRPr="009A7D7B">
        <w:rPr>
          <w:rFonts w:ascii="Times New Roman" w:hAnsi="Times New Roman" w:cs="Times New Roman"/>
          <w:bCs/>
          <w:color w:val="000000" w:themeColor="text1"/>
          <w:sz w:val="28"/>
          <w:szCs w:val="28"/>
        </w:rPr>
        <w:t xml:space="preserve"> </w:t>
      </w:r>
      <w:r w:rsidRPr="009A7D7B">
        <w:rPr>
          <w:rFonts w:ascii="Times New Roman" w:hAnsi="Times New Roman" w:cs="Times New Roman"/>
          <w:bCs/>
          <w:color w:val="000000" w:themeColor="text1"/>
          <w:sz w:val="28"/>
          <w:szCs w:val="28"/>
          <w:shd w:val="clear" w:color="auto" w:fill="FFFFFF"/>
        </w:rPr>
        <w:t>hoạch Phòng chống thiên tai và Tìm kiếm cứu nạn tỉnh Thừa Thiên Huế giai đoạn</w:t>
      </w:r>
      <w:r w:rsidRPr="009A7D7B">
        <w:rPr>
          <w:rFonts w:ascii="Times New Roman" w:hAnsi="Times New Roman" w:cs="Times New Roman"/>
          <w:bCs/>
          <w:color w:val="000000" w:themeColor="text1"/>
          <w:sz w:val="28"/>
          <w:szCs w:val="28"/>
        </w:rPr>
        <w:t xml:space="preserve"> </w:t>
      </w:r>
      <w:r w:rsidRPr="009A7D7B">
        <w:rPr>
          <w:rFonts w:ascii="Times New Roman" w:hAnsi="Times New Roman" w:cs="Times New Roman"/>
          <w:bCs/>
          <w:color w:val="000000" w:themeColor="text1"/>
          <w:sz w:val="28"/>
          <w:szCs w:val="28"/>
          <w:shd w:val="clear" w:color="auto" w:fill="FFFFFF"/>
        </w:rPr>
        <w:t>20</w:t>
      </w:r>
      <w:r w:rsidR="00B472C0" w:rsidRPr="009A7D7B">
        <w:rPr>
          <w:rFonts w:ascii="Times New Roman" w:hAnsi="Times New Roman" w:cs="Times New Roman"/>
          <w:bCs/>
          <w:color w:val="000000" w:themeColor="text1"/>
          <w:sz w:val="28"/>
          <w:szCs w:val="28"/>
          <w:shd w:val="clear" w:color="auto" w:fill="FFFFFF"/>
        </w:rPr>
        <w:t>20</w:t>
      </w:r>
      <w:r w:rsidRPr="009A7D7B">
        <w:rPr>
          <w:rFonts w:ascii="Times New Roman" w:hAnsi="Times New Roman" w:cs="Times New Roman"/>
          <w:bCs/>
          <w:color w:val="000000" w:themeColor="text1"/>
          <w:sz w:val="28"/>
          <w:szCs w:val="28"/>
          <w:shd w:val="clear" w:color="auto" w:fill="FFFFFF"/>
        </w:rPr>
        <w:t>-202</w:t>
      </w:r>
      <w:r w:rsidR="00B472C0" w:rsidRPr="009A7D7B">
        <w:rPr>
          <w:rFonts w:ascii="Times New Roman" w:hAnsi="Times New Roman" w:cs="Times New Roman"/>
          <w:bCs/>
          <w:color w:val="000000" w:themeColor="text1"/>
          <w:sz w:val="28"/>
          <w:szCs w:val="28"/>
          <w:shd w:val="clear" w:color="auto" w:fill="FFFFFF"/>
        </w:rPr>
        <w:t>5</w:t>
      </w:r>
      <w:r w:rsidRPr="009A7D7B">
        <w:rPr>
          <w:rFonts w:ascii="Times New Roman" w:hAnsi="Times New Roman" w:cs="Times New Roman"/>
          <w:bCs/>
          <w:color w:val="000000" w:themeColor="text1"/>
          <w:sz w:val="28"/>
          <w:szCs w:val="28"/>
          <w:shd w:val="clear" w:color="auto" w:fill="FFFFFF"/>
        </w:rPr>
        <w:t>)</w:t>
      </w:r>
    </w:p>
    <w:p w14:paraId="1D46A636" w14:textId="2633954C" w:rsidR="000C6AED" w:rsidRPr="009A7D7B" w:rsidRDefault="00F33A7E" w:rsidP="00A01874">
      <w:pPr>
        <w:pStyle w:val="Caption"/>
      </w:pPr>
      <w:bookmarkStart w:id="250" w:name="_Toc71738781"/>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6</w:t>
      </w:r>
      <w:r w:rsidR="009A197E" w:rsidRPr="009A7D7B">
        <w:rPr>
          <w:noProof/>
        </w:rPr>
        <w:fldChar w:fldCharType="end"/>
      </w:r>
      <w:r w:rsidR="000C6AED" w:rsidRPr="009A7D7B">
        <w:t>: T</w:t>
      </w:r>
      <w:r w:rsidR="00E546BD" w:rsidRPr="009A7D7B">
        <w:t>ác động của yếu tố BĐKH đến các huyện, thành phố, thị xã trên địa bàn tỉnh Thừa Thiên Huế</w:t>
      </w:r>
      <w:bookmarkEnd w:id="250"/>
    </w:p>
    <w:tbl>
      <w:tblPr>
        <w:tblStyle w:val="TableGrid"/>
        <w:tblW w:w="9613" w:type="dxa"/>
        <w:jc w:val="center"/>
        <w:tblLook w:val="04A0" w:firstRow="1" w:lastRow="0" w:firstColumn="1" w:lastColumn="0" w:noHBand="0" w:noVBand="1"/>
      </w:tblPr>
      <w:tblGrid>
        <w:gridCol w:w="1315"/>
        <w:gridCol w:w="910"/>
        <w:gridCol w:w="914"/>
        <w:gridCol w:w="924"/>
        <w:gridCol w:w="914"/>
        <w:gridCol w:w="947"/>
        <w:gridCol w:w="947"/>
        <w:gridCol w:w="914"/>
        <w:gridCol w:w="914"/>
        <w:gridCol w:w="914"/>
      </w:tblGrid>
      <w:tr w:rsidR="009A7D7B" w:rsidRPr="009A7D7B" w14:paraId="17F81717" w14:textId="77777777" w:rsidTr="000204B3">
        <w:trPr>
          <w:trHeight w:val="438"/>
          <w:jc w:val="center"/>
        </w:trPr>
        <w:tc>
          <w:tcPr>
            <w:tcW w:w="1315" w:type="dxa"/>
            <w:vAlign w:val="center"/>
          </w:tcPr>
          <w:p w14:paraId="0479F8DE" w14:textId="3E05F12F"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8"/>
                <w:szCs w:val="28"/>
                <w:shd w:val="clear" w:color="auto" w:fill="FFFFFF"/>
              </w:rPr>
              <w:t>Địa phương</w:t>
            </w:r>
          </w:p>
        </w:tc>
        <w:tc>
          <w:tcPr>
            <w:tcW w:w="910" w:type="dxa"/>
            <w:vMerge w:val="restart"/>
            <w:vAlign w:val="center"/>
          </w:tcPr>
          <w:p w14:paraId="564D16DE" w14:textId="4059E61E"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4"/>
                <w:szCs w:val="24"/>
              </w:rPr>
              <w:t>Thành phố Huế</w:t>
            </w:r>
          </w:p>
        </w:tc>
        <w:tc>
          <w:tcPr>
            <w:tcW w:w="914" w:type="dxa"/>
            <w:vMerge w:val="restart"/>
            <w:vAlign w:val="center"/>
          </w:tcPr>
          <w:p w14:paraId="667321A8" w14:textId="50C9AED7"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4"/>
                <w:szCs w:val="24"/>
              </w:rPr>
              <w:t>Huyện Phong Điền</w:t>
            </w:r>
          </w:p>
        </w:tc>
        <w:tc>
          <w:tcPr>
            <w:tcW w:w="924" w:type="dxa"/>
            <w:vMerge w:val="restart"/>
            <w:vAlign w:val="center"/>
          </w:tcPr>
          <w:p w14:paraId="69DF1028" w14:textId="447B1BF3"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4"/>
                <w:szCs w:val="24"/>
              </w:rPr>
              <w:t>Huyện Quảng Điền</w:t>
            </w:r>
          </w:p>
        </w:tc>
        <w:tc>
          <w:tcPr>
            <w:tcW w:w="914" w:type="dxa"/>
            <w:vMerge w:val="restart"/>
            <w:vAlign w:val="center"/>
          </w:tcPr>
          <w:p w14:paraId="2D7BBE7A" w14:textId="0662D5FF"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4"/>
                <w:szCs w:val="24"/>
              </w:rPr>
              <w:t>Huyện Phú Vang</w:t>
            </w:r>
          </w:p>
        </w:tc>
        <w:tc>
          <w:tcPr>
            <w:tcW w:w="947" w:type="dxa"/>
            <w:vMerge w:val="restart"/>
            <w:vAlign w:val="center"/>
          </w:tcPr>
          <w:p w14:paraId="7F471007" w14:textId="1A81756B"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4"/>
                <w:szCs w:val="24"/>
              </w:rPr>
              <w:t>Thị xã Hương Thủy</w:t>
            </w:r>
          </w:p>
        </w:tc>
        <w:tc>
          <w:tcPr>
            <w:tcW w:w="947" w:type="dxa"/>
            <w:vMerge w:val="restart"/>
            <w:vAlign w:val="center"/>
          </w:tcPr>
          <w:p w14:paraId="643EE835" w14:textId="304BF87A"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4"/>
                <w:szCs w:val="24"/>
              </w:rPr>
              <w:t>Thị xã Hương Trà</w:t>
            </w:r>
          </w:p>
        </w:tc>
        <w:tc>
          <w:tcPr>
            <w:tcW w:w="914" w:type="dxa"/>
            <w:vMerge w:val="restart"/>
            <w:vAlign w:val="center"/>
          </w:tcPr>
          <w:p w14:paraId="5C5F2945" w14:textId="4BEEB08E"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4"/>
                <w:szCs w:val="24"/>
              </w:rPr>
              <w:t>Huyện Nam Đông</w:t>
            </w:r>
          </w:p>
        </w:tc>
        <w:tc>
          <w:tcPr>
            <w:tcW w:w="914" w:type="dxa"/>
            <w:vMerge w:val="restart"/>
            <w:vAlign w:val="center"/>
          </w:tcPr>
          <w:p w14:paraId="49BF2B1C" w14:textId="4976A558"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4"/>
                <w:szCs w:val="24"/>
              </w:rPr>
              <w:t>Huyện A Lưới</w:t>
            </w:r>
          </w:p>
        </w:tc>
        <w:tc>
          <w:tcPr>
            <w:tcW w:w="914" w:type="dxa"/>
            <w:vMerge w:val="restart"/>
            <w:vAlign w:val="center"/>
          </w:tcPr>
          <w:p w14:paraId="45E5B25B" w14:textId="466BA99C"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4"/>
                <w:szCs w:val="24"/>
              </w:rPr>
              <w:t>Huyện Phú Lộc</w:t>
            </w:r>
          </w:p>
        </w:tc>
      </w:tr>
      <w:tr w:rsidR="009A7D7B" w:rsidRPr="009A7D7B" w14:paraId="55CAE2F1" w14:textId="77777777" w:rsidTr="000204B3">
        <w:trPr>
          <w:trHeight w:val="430"/>
          <w:jc w:val="center"/>
        </w:trPr>
        <w:tc>
          <w:tcPr>
            <w:tcW w:w="1315" w:type="dxa"/>
            <w:vAlign w:val="center"/>
          </w:tcPr>
          <w:p w14:paraId="239A9284" w14:textId="44476C2C" w:rsidR="00E546BD" w:rsidRPr="009A7D7B" w:rsidRDefault="00E546BD" w:rsidP="000204B3">
            <w:pPr>
              <w:spacing w:before="0" w:after="40"/>
              <w:jc w:val="center"/>
              <w:rPr>
                <w:b/>
                <w:color w:val="000000" w:themeColor="text1"/>
                <w:sz w:val="28"/>
                <w:szCs w:val="28"/>
                <w:shd w:val="clear" w:color="auto" w:fill="FFFFFF"/>
              </w:rPr>
            </w:pPr>
            <w:r w:rsidRPr="009A7D7B">
              <w:rPr>
                <w:b/>
                <w:color w:val="000000" w:themeColor="text1"/>
                <w:sz w:val="28"/>
                <w:szCs w:val="28"/>
                <w:shd w:val="clear" w:color="auto" w:fill="FFFFFF"/>
              </w:rPr>
              <w:t>Yếu tố BĐKH</w:t>
            </w:r>
          </w:p>
        </w:tc>
        <w:tc>
          <w:tcPr>
            <w:tcW w:w="910" w:type="dxa"/>
            <w:vMerge/>
          </w:tcPr>
          <w:p w14:paraId="7BF39E87" w14:textId="5A4F1547" w:rsidR="00E546BD" w:rsidRPr="009A7D7B" w:rsidRDefault="00E546BD" w:rsidP="000204B3">
            <w:pPr>
              <w:spacing w:before="0" w:after="40"/>
              <w:rPr>
                <w:bCs/>
                <w:color w:val="000000" w:themeColor="text1"/>
                <w:sz w:val="28"/>
                <w:szCs w:val="28"/>
                <w:shd w:val="clear" w:color="auto" w:fill="FFFFFF"/>
              </w:rPr>
            </w:pPr>
          </w:p>
        </w:tc>
        <w:tc>
          <w:tcPr>
            <w:tcW w:w="914" w:type="dxa"/>
            <w:vMerge/>
          </w:tcPr>
          <w:p w14:paraId="4C15934F" w14:textId="499DCC85" w:rsidR="00E546BD" w:rsidRPr="009A7D7B" w:rsidRDefault="00E546BD" w:rsidP="000204B3">
            <w:pPr>
              <w:spacing w:before="0" w:after="40"/>
              <w:rPr>
                <w:bCs/>
                <w:color w:val="000000" w:themeColor="text1"/>
                <w:sz w:val="28"/>
                <w:szCs w:val="28"/>
                <w:shd w:val="clear" w:color="auto" w:fill="FFFFFF"/>
              </w:rPr>
            </w:pPr>
          </w:p>
        </w:tc>
        <w:tc>
          <w:tcPr>
            <w:tcW w:w="924" w:type="dxa"/>
            <w:vMerge/>
          </w:tcPr>
          <w:p w14:paraId="72C117AF" w14:textId="04B1DD81" w:rsidR="00E546BD" w:rsidRPr="009A7D7B" w:rsidRDefault="00E546BD" w:rsidP="000204B3">
            <w:pPr>
              <w:spacing w:before="0" w:after="40"/>
              <w:rPr>
                <w:bCs/>
                <w:color w:val="000000" w:themeColor="text1"/>
                <w:sz w:val="28"/>
                <w:szCs w:val="28"/>
                <w:shd w:val="clear" w:color="auto" w:fill="FFFFFF"/>
              </w:rPr>
            </w:pPr>
          </w:p>
        </w:tc>
        <w:tc>
          <w:tcPr>
            <w:tcW w:w="914" w:type="dxa"/>
            <w:vMerge/>
          </w:tcPr>
          <w:p w14:paraId="74B69A8B" w14:textId="2BCFC23D" w:rsidR="00E546BD" w:rsidRPr="009A7D7B" w:rsidRDefault="00E546BD" w:rsidP="000204B3">
            <w:pPr>
              <w:spacing w:before="0" w:after="40"/>
              <w:rPr>
                <w:bCs/>
                <w:color w:val="000000" w:themeColor="text1"/>
                <w:sz w:val="28"/>
                <w:szCs w:val="28"/>
                <w:shd w:val="clear" w:color="auto" w:fill="FFFFFF"/>
              </w:rPr>
            </w:pPr>
          </w:p>
        </w:tc>
        <w:tc>
          <w:tcPr>
            <w:tcW w:w="947" w:type="dxa"/>
            <w:vMerge/>
          </w:tcPr>
          <w:p w14:paraId="1C53BE02" w14:textId="77777777" w:rsidR="00E546BD" w:rsidRPr="009A7D7B" w:rsidRDefault="00E546BD" w:rsidP="000204B3">
            <w:pPr>
              <w:spacing w:before="0" w:after="40"/>
              <w:rPr>
                <w:bCs/>
                <w:color w:val="000000" w:themeColor="text1"/>
                <w:sz w:val="28"/>
                <w:szCs w:val="28"/>
                <w:shd w:val="clear" w:color="auto" w:fill="FFFFFF"/>
              </w:rPr>
            </w:pPr>
          </w:p>
        </w:tc>
        <w:tc>
          <w:tcPr>
            <w:tcW w:w="947" w:type="dxa"/>
            <w:vMerge/>
          </w:tcPr>
          <w:p w14:paraId="53AD21C6" w14:textId="77777777" w:rsidR="00E546BD" w:rsidRPr="009A7D7B" w:rsidRDefault="00E546BD" w:rsidP="000204B3">
            <w:pPr>
              <w:spacing w:before="0" w:after="40"/>
              <w:rPr>
                <w:bCs/>
                <w:color w:val="000000" w:themeColor="text1"/>
                <w:sz w:val="28"/>
                <w:szCs w:val="28"/>
                <w:shd w:val="clear" w:color="auto" w:fill="FFFFFF"/>
              </w:rPr>
            </w:pPr>
          </w:p>
        </w:tc>
        <w:tc>
          <w:tcPr>
            <w:tcW w:w="914" w:type="dxa"/>
            <w:vMerge/>
          </w:tcPr>
          <w:p w14:paraId="33F59AF9" w14:textId="77777777" w:rsidR="00E546BD" w:rsidRPr="009A7D7B" w:rsidRDefault="00E546BD" w:rsidP="000204B3">
            <w:pPr>
              <w:spacing w:before="0" w:after="40"/>
              <w:rPr>
                <w:bCs/>
                <w:color w:val="000000" w:themeColor="text1"/>
                <w:sz w:val="28"/>
                <w:szCs w:val="28"/>
                <w:shd w:val="clear" w:color="auto" w:fill="FFFFFF"/>
              </w:rPr>
            </w:pPr>
          </w:p>
        </w:tc>
        <w:tc>
          <w:tcPr>
            <w:tcW w:w="914" w:type="dxa"/>
            <w:vMerge/>
          </w:tcPr>
          <w:p w14:paraId="70470777" w14:textId="621EA90B" w:rsidR="00E546BD" w:rsidRPr="009A7D7B" w:rsidRDefault="00E546BD" w:rsidP="000204B3">
            <w:pPr>
              <w:spacing w:before="0" w:after="40"/>
              <w:rPr>
                <w:bCs/>
                <w:color w:val="000000" w:themeColor="text1"/>
                <w:sz w:val="28"/>
                <w:szCs w:val="28"/>
                <w:shd w:val="clear" w:color="auto" w:fill="FFFFFF"/>
              </w:rPr>
            </w:pPr>
          </w:p>
        </w:tc>
        <w:tc>
          <w:tcPr>
            <w:tcW w:w="914" w:type="dxa"/>
            <w:vMerge/>
          </w:tcPr>
          <w:p w14:paraId="6FF6453B" w14:textId="58C876CD" w:rsidR="00E546BD" w:rsidRPr="009A7D7B" w:rsidRDefault="00E546BD" w:rsidP="000204B3">
            <w:pPr>
              <w:spacing w:before="0" w:after="40"/>
              <w:rPr>
                <w:bCs/>
                <w:color w:val="000000" w:themeColor="text1"/>
                <w:sz w:val="28"/>
                <w:szCs w:val="28"/>
                <w:shd w:val="clear" w:color="auto" w:fill="FFFFFF"/>
              </w:rPr>
            </w:pPr>
          </w:p>
        </w:tc>
      </w:tr>
      <w:tr w:rsidR="009A7D7B" w:rsidRPr="009A7D7B" w14:paraId="0F4A90CE" w14:textId="77777777" w:rsidTr="000204B3">
        <w:trPr>
          <w:trHeight w:val="438"/>
          <w:jc w:val="center"/>
        </w:trPr>
        <w:tc>
          <w:tcPr>
            <w:tcW w:w="1315" w:type="dxa"/>
            <w:vAlign w:val="center"/>
          </w:tcPr>
          <w:p w14:paraId="637110CA" w14:textId="74E6E4E1"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 xml:space="preserve">Bão, </w:t>
            </w:r>
            <w:r w:rsidRPr="009A7D7B">
              <w:rPr>
                <w:bCs/>
                <w:color w:val="000000" w:themeColor="text1"/>
                <w:sz w:val="28"/>
                <w:szCs w:val="28"/>
                <w:shd w:val="clear" w:color="auto" w:fill="FFFFFF"/>
              </w:rPr>
              <w:lastRenderedPageBreak/>
              <w:t>ATNĐ</w:t>
            </w:r>
          </w:p>
        </w:tc>
        <w:tc>
          <w:tcPr>
            <w:tcW w:w="910" w:type="dxa"/>
            <w:vAlign w:val="center"/>
          </w:tcPr>
          <w:p w14:paraId="039DFC0A" w14:textId="22274919"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lastRenderedPageBreak/>
              <w:t>+++</w:t>
            </w:r>
          </w:p>
        </w:tc>
        <w:tc>
          <w:tcPr>
            <w:tcW w:w="914" w:type="dxa"/>
            <w:vAlign w:val="center"/>
          </w:tcPr>
          <w:p w14:paraId="5EDAB943" w14:textId="1C51D413"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24" w:type="dxa"/>
            <w:vAlign w:val="center"/>
          </w:tcPr>
          <w:p w14:paraId="080230EF" w14:textId="0A41A476"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571C0263" w14:textId="134F0841"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47" w:type="dxa"/>
            <w:vAlign w:val="center"/>
          </w:tcPr>
          <w:p w14:paraId="68946754" w14:textId="1C446036"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47" w:type="dxa"/>
            <w:vAlign w:val="center"/>
          </w:tcPr>
          <w:p w14:paraId="204CF9C7" w14:textId="63051223"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44170F39" w14:textId="2A299619"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43AFE5EF" w14:textId="1ABCC07E"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4E14CEB3" w14:textId="6663AA9D"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r>
      <w:tr w:rsidR="009A7D7B" w:rsidRPr="009A7D7B" w14:paraId="031CF603" w14:textId="77777777" w:rsidTr="000204B3">
        <w:trPr>
          <w:trHeight w:val="430"/>
          <w:jc w:val="center"/>
        </w:trPr>
        <w:tc>
          <w:tcPr>
            <w:tcW w:w="1315" w:type="dxa"/>
            <w:vAlign w:val="center"/>
          </w:tcPr>
          <w:p w14:paraId="3AA1F844" w14:textId="49E1F52E"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lastRenderedPageBreak/>
              <w:t>Nắng nóng</w:t>
            </w:r>
          </w:p>
        </w:tc>
        <w:tc>
          <w:tcPr>
            <w:tcW w:w="910" w:type="dxa"/>
            <w:vAlign w:val="center"/>
          </w:tcPr>
          <w:p w14:paraId="72BE22D7" w14:textId="46DCE7A0"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034B7FA8" w14:textId="5BB8208A"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24" w:type="dxa"/>
            <w:vAlign w:val="center"/>
          </w:tcPr>
          <w:p w14:paraId="026CF2BA" w14:textId="3F8DB6A5"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28A880DF" w14:textId="1FDD1B2D"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47" w:type="dxa"/>
            <w:vAlign w:val="center"/>
          </w:tcPr>
          <w:p w14:paraId="6364B76F" w14:textId="1244DF0A"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47" w:type="dxa"/>
            <w:vAlign w:val="center"/>
          </w:tcPr>
          <w:p w14:paraId="29DDFA03" w14:textId="010BF567"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43CD1304" w14:textId="25F3ABC8"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2D5F56B2" w14:textId="3AC7FBC1"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3D8DC720" w14:textId="3DE07B73"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r>
      <w:tr w:rsidR="009A7D7B" w:rsidRPr="009A7D7B" w14:paraId="667B1163" w14:textId="77777777" w:rsidTr="000204B3">
        <w:trPr>
          <w:trHeight w:val="282"/>
          <w:jc w:val="center"/>
        </w:trPr>
        <w:tc>
          <w:tcPr>
            <w:tcW w:w="1315" w:type="dxa"/>
            <w:vAlign w:val="center"/>
          </w:tcPr>
          <w:p w14:paraId="09168D56" w14:textId="546270E6"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Hạn hán</w:t>
            </w:r>
          </w:p>
        </w:tc>
        <w:tc>
          <w:tcPr>
            <w:tcW w:w="910" w:type="dxa"/>
            <w:vAlign w:val="center"/>
          </w:tcPr>
          <w:p w14:paraId="4138D138" w14:textId="7F53D4B8"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3BBF2BEC" w14:textId="4E14A32F"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24" w:type="dxa"/>
            <w:vAlign w:val="center"/>
          </w:tcPr>
          <w:p w14:paraId="3004DE71" w14:textId="08C52429"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45D6697F" w14:textId="0E08E375"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47" w:type="dxa"/>
            <w:vAlign w:val="center"/>
          </w:tcPr>
          <w:p w14:paraId="4D99FBD0" w14:textId="060AB994"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47" w:type="dxa"/>
            <w:vAlign w:val="center"/>
          </w:tcPr>
          <w:p w14:paraId="275E29C3" w14:textId="647E0D79"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6274F774" w14:textId="52D7C953"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3C460045" w14:textId="3B536459"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64853CD1" w14:textId="093D7317"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r>
      <w:tr w:rsidR="009A7D7B" w:rsidRPr="009A7D7B" w14:paraId="385D38C2" w14:textId="77777777" w:rsidTr="000204B3">
        <w:trPr>
          <w:trHeight w:val="267"/>
          <w:jc w:val="center"/>
        </w:trPr>
        <w:tc>
          <w:tcPr>
            <w:tcW w:w="1315" w:type="dxa"/>
            <w:vAlign w:val="center"/>
          </w:tcPr>
          <w:p w14:paraId="1A56FFA6" w14:textId="75706CB7"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Mưa lớn</w:t>
            </w:r>
          </w:p>
        </w:tc>
        <w:tc>
          <w:tcPr>
            <w:tcW w:w="910" w:type="dxa"/>
            <w:vAlign w:val="center"/>
          </w:tcPr>
          <w:p w14:paraId="169A4060" w14:textId="7F5B0EBE"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36A457C6" w14:textId="63517BE4"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24" w:type="dxa"/>
            <w:vAlign w:val="center"/>
          </w:tcPr>
          <w:p w14:paraId="59C829E9" w14:textId="480AD72F"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6EFCA775" w14:textId="62EDFB7E"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47" w:type="dxa"/>
            <w:vAlign w:val="center"/>
          </w:tcPr>
          <w:p w14:paraId="6DB12F35" w14:textId="5ED5ED4F"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47" w:type="dxa"/>
            <w:vAlign w:val="center"/>
          </w:tcPr>
          <w:p w14:paraId="416D0043" w14:textId="4FFDD60D"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0DAFD57F" w14:textId="58098F35"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2D9E23BB" w14:textId="01C7BFF8"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c>
          <w:tcPr>
            <w:tcW w:w="914" w:type="dxa"/>
            <w:vAlign w:val="center"/>
          </w:tcPr>
          <w:p w14:paraId="26CD986C" w14:textId="671C4D28" w:rsidR="00E546BD" w:rsidRPr="009A7D7B" w:rsidRDefault="00E546BD" w:rsidP="000204B3">
            <w:pPr>
              <w:spacing w:before="0" w:after="40"/>
              <w:jc w:val="center"/>
              <w:rPr>
                <w:bCs/>
                <w:color w:val="000000" w:themeColor="text1"/>
                <w:sz w:val="28"/>
                <w:szCs w:val="28"/>
                <w:shd w:val="clear" w:color="auto" w:fill="FFFFFF"/>
              </w:rPr>
            </w:pPr>
            <w:r w:rsidRPr="009A7D7B">
              <w:rPr>
                <w:bCs/>
                <w:color w:val="000000" w:themeColor="text1"/>
                <w:sz w:val="28"/>
                <w:szCs w:val="28"/>
                <w:shd w:val="clear" w:color="auto" w:fill="FFFFFF"/>
              </w:rPr>
              <w:t>+++</w:t>
            </w:r>
          </w:p>
        </w:tc>
      </w:tr>
    </w:tbl>
    <w:p w14:paraId="6BB586D9" w14:textId="1722C7B1" w:rsidR="00E546BD" w:rsidRPr="009A7D7B" w:rsidRDefault="00E546BD" w:rsidP="003153D8">
      <w:pPr>
        <w:spacing w:line="312" w:lineRule="auto"/>
        <w:ind w:firstLine="0"/>
        <w:rPr>
          <w:rFonts w:ascii="Times New Roman" w:hAnsi="Times New Roman" w:cs="Times New Roman"/>
          <w:i/>
          <w:color w:val="000000" w:themeColor="text1"/>
          <w:spacing w:val="-8"/>
          <w:sz w:val="28"/>
          <w:szCs w:val="28"/>
        </w:rPr>
      </w:pPr>
      <w:r w:rsidRPr="009A7D7B">
        <w:rPr>
          <w:rFonts w:ascii="Times New Roman" w:hAnsi="Times New Roman" w:cs="Times New Roman"/>
          <w:bCs/>
          <w:color w:val="000000" w:themeColor="text1"/>
          <w:sz w:val="28"/>
          <w:szCs w:val="28"/>
          <w:shd w:val="clear" w:color="auto" w:fill="FFFFFF"/>
        </w:rPr>
        <w:t xml:space="preserve">Chú thích: </w:t>
      </w:r>
      <w:r w:rsidRPr="009A7D7B">
        <w:rPr>
          <w:rFonts w:ascii="Times New Roman" w:hAnsi="Times New Roman" w:cs="Times New Roman"/>
          <w:i/>
          <w:color w:val="000000" w:themeColor="text1"/>
          <w:spacing w:val="-8"/>
          <w:sz w:val="28"/>
          <w:szCs w:val="28"/>
        </w:rPr>
        <w:t>“</w:t>
      </w:r>
      <w:r w:rsidRPr="009A7D7B">
        <w:rPr>
          <w:rFonts w:ascii="Times New Roman" w:hAnsi="Times New Roman" w:cs="Times New Roman"/>
          <w:b/>
          <w:bCs/>
          <w:i/>
          <w:color w:val="000000" w:themeColor="text1"/>
          <w:spacing w:val="-8"/>
          <w:sz w:val="28"/>
          <w:szCs w:val="28"/>
        </w:rPr>
        <w:t>+</w:t>
      </w:r>
      <w:r w:rsidRPr="009A7D7B">
        <w:rPr>
          <w:rFonts w:ascii="Times New Roman" w:hAnsi="Times New Roman" w:cs="Times New Roman"/>
          <w:i/>
          <w:color w:val="000000" w:themeColor="text1"/>
          <w:spacing w:val="-8"/>
          <w:sz w:val="28"/>
          <w:szCs w:val="28"/>
        </w:rPr>
        <w:t>”: Thấp , “</w:t>
      </w:r>
      <w:r w:rsidRPr="009A7D7B">
        <w:rPr>
          <w:rFonts w:ascii="Times New Roman" w:hAnsi="Times New Roman" w:cs="Times New Roman"/>
          <w:b/>
          <w:bCs/>
          <w:i/>
          <w:color w:val="000000" w:themeColor="text1"/>
          <w:spacing w:val="-8"/>
          <w:sz w:val="28"/>
          <w:szCs w:val="28"/>
        </w:rPr>
        <w:t>++</w:t>
      </w:r>
      <w:r w:rsidRPr="009A7D7B">
        <w:rPr>
          <w:rFonts w:ascii="Times New Roman" w:hAnsi="Times New Roman" w:cs="Times New Roman"/>
          <w:i/>
          <w:color w:val="000000" w:themeColor="text1"/>
          <w:spacing w:val="-8"/>
          <w:sz w:val="28"/>
          <w:szCs w:val="28"/>
        </w:rPr>
        <w:t>”: Trung bình,“</w:t>
      </w:r>
      <w:r w:rsidRPr="009A7D7B">
        <w:rPr>
          <w:rFonts w:ascii="Times New Roman" w:hAnsi="Times New Roman" w:cs="Times New Roman"/>
          <w:b/>
          <w:bCs/>
          <w:i/>
          <w:color w:val="000000" w:themeColor="text1"/>
          <w:spacing w:val="-8"/>
          <w:sz w:val="28"/>
          <w:szCs w:val="28"/>
        </w:rPr>
        <w:t>+++</w:t>
      </w:r>
      <w:r w:rsidRPr="009A7D7B">
        <w:rPr>
          <w:rFonts w:ascii="Times New Roman" w:hAnsi="Times New Roman" w:cs="Times New Roman"/>
          <w:i/>
          <w:color w:val="000000" w:themeColor="text1"/>
          <w:spacing w:val="-8"/>
          <w:sz w:val="28"/>
          <w:szCs w:val="28"/>
        </w:rPr>
        <w:t>”: Cao</w:t>
      </w:r>
      <w:r w:rsidRPr="009A7D7B">
        <w:rPr>
          <w:rFonts w:ascii="Times New Roman" w:hAnsi="Times New Roman" w:cs="Times New Roman"/>
          <w:i/>
          <w:color w:val="000000" w:themeColor="text1"/>
          <w:spacing w:val="-8"/>
          <w:sz w:val="28"/>
          <w:szCs w:val="28"/>
        </w:rPr>
        <w:tab/>
      </w:r>
    </w:p>
    <w:p w14:paraId="0F8E47DC" w14:textId="77777777" w:rsidR="00D968CF" w:rsidRPr="009A7D7B" w:rsidRDefault="00921E71" w:rsidP="00A001A1">
      <w:pPr>
        <w:spacing w:before="120" w:after="120" w:line="288" w:lineRule="auto"/>
        <w:ind w:firstLine="0"/>
        <w:outlineLvl w:val="1"/>
        <w:rPr>
          <w:rFonts w:ascii="Times New Roman" w:eastAsia="Times New Roman" w:hAnsi="Times New Roman" w:cs="Times New Roman"/>
          <w:b/>
          <w:bCs/>
          <w:color w:val="000000" w:themeColor="text1"/>
          <w:sz w:val="28"/>
          <w:szCs w:val="28"/>
          <w:lang w:val="en-GB" w:eastAsia="vi-VN"/>
        </w:rPr>
      </w:pPr>
      <w:bookmarkStart w:id="251" w:name="_Toc70369654"/>
      <w:r w:rsidRPr="009A7D7B">
        <w:rPr>
          <w:rFonts w:ascii="Times New Roman" w:eastAsia="Times New Roman" w:hAnsi="Times New Roman" w:cs="Times New Roman"/>
          <w:b/>
          <w:bCs/>
          <w:color w:val="000000" w:themeColor="text1"/>
          <w:sz w:val="28"/>
          <w:szCs w:val="28"/>
          <w:lang w:val="en-GB" w:eastAsia="vi-VN"/>
        </w:rPr>
        <w:t>3.2. Tác động của biến đổi khí hậu đến tài nguyên</w:t>
      </w:r>
      <w:bookmarkEnd w:id="251"/>
    </w:p>
    <w:p w14:paraId="59F25278" w14:textId="2B1BA1F9" w:rsidR="00921E71" w:rsidRPr="009A7D7B" w:rsidRDefault="00921E71" w:rsidP="00CC7D2D">
      <w:pPr>
        <w:spacing w:before="120" w:after="120" w:line="288" w:lineRule="auto"/>
        <w:ind w:firstLine="720"/>
        <w:outlineLvl w:val="2"/>
        <w:rPr>
          <w:rFonts w:ascii="Times New Roman" w:eastAsia="Times New Roman" w:hAnsi="Times New Roman" w:cs="Times New Roman"/>
          <w:b/>
          <w:bCs/>
          <w:color w:val="000000" w:themeColor="text1"/>
          <w:sz w:val="28"/>
          <w:szCs w:val="28"/>
          <w:lang w:val="en-GB" w:eastAsia="vi-VN"/>
        </w:rPr>
      </w:pPr>
      <w:bookmarkStart w:id="252" w:name="_Toc70369655"/>
      <w:r w:rsidRPr="009A7D7B">
        <w:rPr>
          <w:rFonts w:ascii="Times New Roman" w:eastAsia="Times New Roman" w:hAnsi="Times New Roman" w:cs="Times New Roman"/>
          <w:b/>
          <w:bCs/>
          <w:color w:val="000000" w:themeColor="text1"/>
          <w:sz w:val="28"/>
          <w:szCs w:val="28"/>
          <w:lang w:val="en-GB" w:eastAsia="vi-VN"/>
        </w:rPr>
        <w:t xml:space="preserve">3.2.1. Tác động của </w:t>
      </w:r>
      <w:r w:rsidR="00BE1135" w:rsidRPr="009A7D7B">
        <w:rPr>
          <w:rFonts w:ascii="Times New Roman" w:eastAsia="Times New Roman" w:hAnsi="Times New Roman" w:cs="Times New Roman"/>
          <w:b/>
          <w:bCs/>
          <w:color w:val="000000" w:themeColor="text1"/>
          <w:sz w:val="28"/>
          <w:szCs w:val="28"/>
          <w:lang w:val="en-GB" w:eastAsia="vi-VN"/>
        </w:rPr>
        <w:t xml:space="preserve">BĐKH </w:t>
      </w:r>
      <w:r w:rsidRPr="009A7D7B">
        <w:rPr>
          <w:rFonts w:ascii="Times New Roman" w:eastAsia="Times New Roman" w:hAnsi="Times New Roman" w:cs="Times New Roman"/>
          <w:b/>
          <w:bCs/>
          <w:color w:val="000000" w:themeColor="text1"/>
          <w:sz w:val="28"/>
          <w:szCs w:val="28"/>
          <w:lang w:val="en-GB" w:eastAsia="vi-VN"/>
        </w:rPr>
        <w:t>đến tài nguyên nước</w:t>
      </w:r>
      <w:bookmarkEnd w:id="252"/>
    </w:p>
    <w:p w14:paraId="79C278C7" w14:textId="728C0DD2" w:rsidR="002D6FC8" w:rsidRPr="009A7D7B" w:rsidRDefault="002D6FC8" w:rsidP="002D6FC8">
      <w:pPr>
        <w:pStyle w:val="BodyTextIndent"/>
        <w:spacing w:before="0" w:after="120" w:line="288" w:lineRule="auto"/>
        <w:ind w:firstLine="720"/>
        <w:jc w:val="both"/>
        <w:rPr>
          <w:rFonts w:ascii="Times New Roman" w:hAnsi="Times New Roman"/>
          <w:bCs w:val="0"/>
          <w:iCs w:val="0"/>
          <w:color w:val="000000" w:themeColor="text1"/>
          <w:sz w:val="28"/>
          <w:lang w:val="nl-NL"/>
        </w:rPr>
      </w:pPr>
      <w:r w:rsidRPr="009A7D7B">
        <w:rPr>
          <w:rFonts w:ascii="Times New Roman" w:hAnsi="Times New Roman"/>
          <w:bCs w:val="0"/>
          <w:iCs w:val="0"/>
          <w:color w:val="000000" w:themeColor="text1"/>
          <w:sz w:val="28"/>
          <w:lang w:val="nl-NL"/>
        </w:rPr>
        <w:t xml:space="preserve">Hệ thống thuỷ văn ở Thừa Thiên Huế hết sức phức tạp và độc đáo. </w:t>
      </w:r>
    </w:p>
    <w:p w14:paraId="34A06C98" w14:textId="77777777" w:rsidR="002D6FC8" w:rsidRPr="009A7D7B" w:rsidRDefault="002D6FC8" w:rsidP="002D6FC8">
      <w:pPr>
        <w:pStyle w:val="HD4"/>
        <w:widowControl w:val="0"/>
        <w:spacing w:before="120" w:after="120" w:line="288" w:lineRule="auto"/>
        <w:ind w:firstLine="720"/>
        <w:rPr>
          <w:b w:val="0"/>
          <w:bCs w:val="0"/>
          <w:color w:val="000000" w:themeColor="text1"/>
          <w:lang w:val="nl-NL"/>
        </w:rPr>
      </w:pPr>
      <w:r w:rsidRPr="009A7D7B">
        <w:rPr>
          <w:b w:val="0"/>
          <w:bCs w:val="0"/>
          <w:color w:val="000000" w:themeColor="text1"/>
          <w:lang w:val="nl-NL"/>
        </w:rPr>
        <w:t>Nước mặt: Với hệ thống sông, suối, khe, ngòi khá dày đặc, tổng lượng nước mặt toàn tỉnh Thừa Thiên Huế ước tính khoảng 9,975 tỷ m</w:t>
      </w:r>
      <w:r w:rsidRPr="009A7D7B">
        <w:rPr>
          <w:b w:val="0"/>
          <w:bCs w:val="0"/>
          <w:color w:val="000000" w:themeColor="text1"/>
          <w:vertAlign w:val="superscript"/>
          <w:lang w:val="nl-NL"/>
        </w:rPr>
        <w:t>3</w:t>
      </w:r>
      <w:r w:rsidRPr="009A7D7B">
        <w:rPr>
          <w:b w:val="0"/>
          <w:bCs w:val="0"/>
          <w:color w:val="000000" w:themeColor="text1"/>
          <w:lang w:val="nl-NL"/>
        </w:rPr>
        <w:t>. Hệ thống sông Hương là nguồn nước mặt chủ yếu cung cấp cho thành phố Huế và các vùng phụ cận. Nguồn nước mặt của tỉnh khá dồi dào, đáp ứng đủ cho nhu cầu sản xuất nông nghiệp và sinh hoạt của nhân dân. Các công trình thuỷ lợi của tỉnh đã được đầu tư rất lớn đảm bảo tưới tiêu cho những vùng nông nghiệp trọng điểm như thuỷ lợi Tả trạch, A Quao (huyện Phong Điền), Lai Bằng (thị xã Hương Trà), Truồi (huyện Phú Lộc) và hàng trăm hồ nhỏ khác đáp ứng trên 60% lượng nước tưới tiêu cho sản xuất nông nghiệp.</w:t>
      </w:r>
    </w:p>
    <w:p w14:paraId="502DED99" w14:textId="77777777" w:rsidR="002D6FC8" w:rsidRPr="009A7D7B" w:rsidRDefault="002D6FC8" w:rsidP="002D6FC8">
      <w:pPr>
        <w:pStyle w:val="HD4"/>
        <w:widowControl w:val="0"/>
        <w:spacing w:before="120" w:after="120" w:line="288" w:lineRule="auto"/>
        <w:ind w:firstLine="720"/>
        <w:rPr>
          <w:b w:val="0"/>
          <w:bCs w:val="0"/>
          <w:color w:val="000000" w:themeColor="text1"/>
          <w:shd w:val="clear" w:color="auto" w:fill="FFFFFF"/>
        </w:rPr>
      </w:pPr>
      <w:r w:rsidRPr="009A7D7B">
        <w:rPr>
          <w:b w:val="0"/>
          <w:bCs w:val="0"/>
          <w:color w:val="000000" w:themeColor="text1"/>
          <w:shd w:val="clear" w:color="auto" w:fill="FFFFFF"/>
        </w:rPr>
        <w:t>Nước ngầm: Ở Thừa Thiên Huế có tài nguyên nước dưới đất khá phong phú, bao gồm cả nước nhạt và nước khoáng nóng, được phân bố tương đối đều trên toàn tỉnh. Các khu vực từ xã Phong Chương, thị trấn Phong Hiền (Phong Điền) đến xã Quảng Lợi (Quảng Điền); từ xã Phong Sơn (Phong Điền) đến thị trấn Tứ Hạ (Hương Trà); khu vực thị trấn Phú Bài (Hương Thủy) là những vùng chứa nước dưới đất có triển vọng cho khai thác và sử dụng. Tổng trữ lượng nước dưới đất ở các vùng đã nghiên cứu ở cấp C1 đạt gần 9.200m</w:t>
      </w:r>
      <w:r w:rsidRPr="009A7D7B">
        <w:rPr>
          <w:b w:val="0"/>
          <w:bCs w:val="0"/>
          <w:color w:val="000000" w:themeColor="text1"/>
          <w:shd w:val="clear" w:color="auto" w:fill="FFFFFF"/>
          <w:vertAlign w:val="superscript"/>
        </w:rPr>
        <w:t>3</w:t>
      </w:r>
      <w:r w:rsidRPr="009A7D7B">
        <w:rPr>
          <w:b w:val="0"/>
          <w:bCs w:val="0"/>
          <w:color w:val="000000" w:themeColor="text1"/>
          <w:shd w:val="clear" w:color="auto" w:fill="FFFFFF"/>
        </w:rPr>
        <w:t>/ngày. Chính lượng nước này cùng với hệ thống các thủy vực dày đặc, tổng lượng nước mặt phong phú đảm bảo cho tỉnh tránh được những đợt hạn hán khốc liệt và kéo dài.</w:t>
      </w:r>
    </w:p>
    <w:p w14:paraId="0D00ED89" w14:textId="77777777" w:rsidR="002D6FC8" w:rsidRPr="009A7D7B" w:rsidRDefault="002D6FC8" w:rsidP="002D6FC8">
      <w:pPr>
        <w:pStyle w:val="HD4"/>
        <w:widowControl w:val="0"/>
        <w:spacing w:after="120" w:line="288" w:lineRule="auto"/>
        <w:ind w:firstLine="720"/>
        <w:rPr>
          <w:b w:val="0"/>
          <w:bCs w:val="0"/>
          <w:color w:val="000000" w:themeColor="text1"/>
          <w:shd w:val="clear" w:color="auto" w:fill="FFFFFF"/>
        </w:rPr>
      </w:pPr>
      <w:r w:rsidRPr="009A7D7B">
        <w:rPr>
          <w:b w:val="0"/>
          <w:bCs w:val="0"/>
          <w:color w:val="000000" w:themeColor="text1"/>
          <w:shd w:val="clear" w:color="auto" w:fill="FFFFFF"/>
        </w:rPr>
        <w:t>Các vùng triển vọng trong khai thác nước dưới đất.</w:t>
      </w:r>
    </w:p>
    <w:p w14:paraId="77A56A45" w14:textId="6B5D2C24" w:rsidR="002D6FC8" w:rsidRPr="009A7D7B" w:rsidRDefault="002D6FC8" w:rsidP="002D6FC8">
      <w:pPr>
        <w:pStyle w:val="HD4"/>
        <w:widowControl w:val="0"/>
        <w:spacing w:after="120" w:line="288" w:lineRule="auto"/>
        <w:ind w:firstLine="720"/>
        <w:rPr>
          <w:b w:val="0"/>
          <w:bCs w:val="0"/>
          <w:color w:val="000000" w:themeColor="text1"/>
          <w:shd w:val="clear" w:color="auto" w:fill="FFFFFF"/>
        </w:rPr>
      </w:pPr>
      <w:r w:rsidRPr="009A7D7B">
        <w:rPr>
          <w:b w:val="0"/>
          <w:bCs w:val="0"/>
          <w:color w:val="000000" w:themeColor="text1"/>
          <w:shd w:val="clear" w:color="auto" w:fill="FFFFFF"/>
        </w:rPr>
        <w:t>Vùng Phong Điền - Quảng Điền: Tại đây các trầm tích Kainozoi đều có khả năng chứa nước, nhưng tầng có ý nghĩa khai thác tập trung quy mô lớn là các trầm tích Pleistocen. Lưu lượng trung bình các lỗ khoan 10-15</w:t>
      </w:r>
      <w:r w:rsidR="00FE1375" w:rsidRPr="009A7D7B">
        <w:rPr>
          <w:b w:val="0"/>
          <w:bCs w:val="0"/>
          <w:color w:val="000000" w:themeColor="text1"/>
          <w:shd w:val="clear" w:color="auto" w:fill="FFFFFF"/>
        </w:rPr>
        <w:t xml:space="preserve"> </w:t>
      </w:r>
      <w:r w:rsidRPr="009A7D7B">
        <w:rPr>
          <w:b w:val="0"/>
          <w:bCs w:val="0"/>
          <w:color w:val="000000" w:themeColor="text1"/>
          <w:shd w:val="clear" w:color="auto" w:fill="FFFFFF"/>
        </w:rPr>
        <w:t>l/s. Chiều sâu các công trình khai thác khoảng 50</w:t>
      </w:r>
      <w:r w:rsidR="00FE1375" w:rsidRPr="009A7D7B">
        <w:rPr>
          <w:b w:val="0"/>
          <w:bCs w:val="0"/>
          <w:color w:val="000000" w:themeColor="text1"/>
          <w:shd w:val="clear" w:color="auto" w:fill="FFFFFF"/>
        </w:rPr>
        <w:t>-</w:t>
      </w:r>
      <w:r w:rsidRPr="009A7D7B">
        <w:rPr>
          <w:b w:val="0"/>
          <w:bCs w:val="0"/>
          <w:color w:val="000000" w:themeColor="text1"/>
          <w:shd w:val="clear" w:color="auto" w:fill="FFFFFF"/>
        </w:rPr>
        <w:t>80</w:t>
      </w:r>
      <w:r w:rsidR="00FE1375" w:rsidRPr="009A7D7B">
        <w:rPr>
          <w:b w:val="0"/>
          <w:bCs w:val="0"/>
          <w:color w:val="000000" w:themeColor="text1"/>
          <w:shd w:val="clear" w:color="auto" w:fill="FFFFFF"/>
        </w:rPr>
        <w:t xml:space="preserve"> </w:t>
      </w:r>
      <w:r w:rsidRPr="009A7D7B">
        <w:rPr>
          <w:b w:val="0"/>
          <w:bCs w:val="0"/>
          <w:color w:val="000000" w:themeColor="text1"/>
          <w:shd w:val="clear" w:color="auto" w:fill="FFFFFF"/>
        </w:rPr>
        <w:t>m.</w:t>
      </w:r>
    </w:p>
    <w:p w14:paraId="1FEAE08A" w14:textId="03A82E48" w:rsidR="002D6FC8" w:rsidRPr="009A7D7B" w:rsidRDefault="002D6FC8" w:rsidP="002D6FC8">
      <w:pPr>
        <w:pStyle w:val="HD4"/>
        <w:spacing w:after="120" w:line="288" w:lineRule="auto"/>
        <w:ind w:firstLine="720"/>
        <w:rPr>
          <w:b w:val="0"/>
          <w:bCs w:val="0"/>
          <w:color w:val="000000" w:themeColor="text1"/>
          <w:shd w:val="clear" w:color="auto" w:fill="FFFFFF"/>
        </w:rPr>
      </w:pPr>
      <w:r w:rsidRPr="009A7D7B">
        <w:rPr>
          <w:b w:val="0"/>
          <w:bCs w:val="0"/>
          <w:color w:val="000000" w:themeColor="text1"/>
          <w:shd w:val="clear" w:color="auto" w:fill="FFFFFF"/>
        </w:rPr>
        <w:t xml:space="preserve">Vùng Phong Sơn: Đối tượng chứa nước ở đây là đá vôi và trầm tích Pleistocen. Có thể khai thác tổng hợp cả hai tầng này. Lưu lượng trung bình của </w:t>
      </w:r>
      <w:r w:rsidRPr="009A7D7B">
        <w:rPr>
          <w:b w:val="0"/>
          <w:bCs w:val="0"/>
          <w:color w:val="000000" w:themeColor="text1"/>
          <w:shd w:val="clear" w:color="auto" w:fill="FFFFFF"/>
        </w:rPr>
        <w:lastRenderedPageBreak/>
        <w:t>các lỗ khoan có thể đạt 15</w:t>
      </w:r>
      <w:r w:rsidR="00FE1375" w:rsidRPr="009A7D7B">
        <w:rPr>
          <w:b w:val="0"/>
          <w:bCs w:val="0"/>
          <w:color w:val="000000" w:themeColor="text1"/>
          <w:shd w:val="clear" w:color="auto" w:fill="FFFFFF"/>
        </w:rPr>
        <w:t xml:space="preserve"> </w:t>
      </w:r>
      <w:r w:rsidRPr="009A7D7B">
        <w:rPr>
          <w:b w:val="0"/>
          <w:bCs w:val="0"/>
          <w:color w:val="000000" w:themeColor="text1"/>
          <w:shd w:val="clear" w:color="auto" w:fill="FFFFFF"/>
        </w:rPr>
        <w:t>1/s. Chiều sâu các công trình khai thác khoảng 50-70m.</w:t>
      </w:r>
    </w:p>
    <w:p w14:paraId="10B4D132" w14:textId="12207EAB" w:rsidR="002D6FC8" w:rsidRPr="009A7D7B" w:rsidRDefault="002D6FC8" w:rsidP="002D6FC8">
      <w:pPr>
        <w:pStyle w:val="HD4"/>
        <w:widowControl w:val="0"/>
        <w:spacing w:after="120" w:line="288" w:lineRule="auto"/>
        <w:ind w:firstLine="720"/>
        <w:rPr>
          <w:b w:val="0"/>
          <w:bCs w:val="0"/>
          <w:color w:val="000000" w:themeColor="text1"/>
          <w:spacing w:val="-2"/>
          <w:shd w:val="clear" w:color="auto" w:fill="FFFFFF"/>
        </w:rPr>
      </w:pPr>
      <w:r w:rsidRPr="009A7D7B">
        <w:rPr>
          <w:b w:val="0"/>
          <w:bCs w:val="0"/>
          <w:color w:val="000000" w:themeColor="text1"/>
          <w:spacing w:val="-2"/>
          <w:shd w:val="clear" w:color="auto" w:fill="FFFFFF"/>
        </w:rPr>
        <w:t>Vùng Phú Bài: Tầng chứa nước có ý nghĩa ở đây là trầm tích Pleistocen. Lưu lượng trung bình các lỗ khoan là 20</w:t>
      </w:r>
      <w:r w:rsidR="00FE1375" w:rsidRPr="009A7D7B">
        <w:rPr>
          <w:b w:val="0"/>
          <w:bCs w:val="0"/>
          <w:color w:val="000000" w:themeColor="text1"/>
          <w:spacing w:val="-2"/>
          <w:shd w:val="clear" w:color="auto" w:fill="FFFFFF"/>
        </w:rPr>
        <w:t xml:space="preserve"> </w:t>
      </w:r>
      <w:r w:rsidRPr="009A7D7B">
        <w:rPr>
          <w:b w:val="0"/>
          <w:bCs w:val="0"/>
          <w:color w:val="000000" w:themeColor="text1"/>
          <w:spacing w:val="-2"/>
          <w:shd w:val="clear" w:color="auto" w:fill="FFFFFF"/>
        </w:rPr>
        <w:t>1/s. Độ sâu bố trí công trình khoảng 50-80</w:t>
      </w:r>
      <w:r w:rsidR="00FE1375" w:rsidRPr="009A7D7B">
        <w:rPr>
          <w:b w:val="0"/>
          <w:bCs w:val="0"/>
          <w:color w:val="000000" w:themeColor="text1"/>
          <w:spacing w:val="-2"/>
          <w:shd w:val="clear" w:color="auto" w:fill="FFFFFF"/>
        </w:rPr>
        <w:t xml:space="preserve"> </w:t>
      </w:r>
      <w:r w:rsidRPr="009A7D7B">
        <w:rPr>
          <w:b w:val="0"/>
          <w:bCs w:val="0"/>
          <w:color w:val="000000" w:themeColor="text1"/>
          <w:spacing w:val="-2"/>
          <w:shd w:val="clear" w:color="auto" w:fill="FFFFFF"/>
        </w:rPr>
        <w:t>m.</w:t>
      </w:r>
    </w:p>
    <w:p w14:paraId="03CA3473" w14:textId="77777777" w:rsidR="002D6FC8" w:rsidRPr="009A7D7B" w:rsidRDefault="002D6FC8" w:rsidP="002D6FC8">
      <w:pPr>
        <w:pStyle w:val="HD4"/>
        <w:widowControl w:val="0"/>
        <w:spacing w:after="120" w:line="288" w:lineRule="auto"/>
        <w:ind w:firstLine="720"/>
        <w:rPr>
          <w:b w:val="0"/>
          <w:bCs w:val="0"/>
          <w:color w:val="000000" w:themeColor="text1"/>
          <w:shd w:val="clear" w:color="auto" w:fill="FFFFFF"/>
        </w:rPr>
      </w:pPr>
      <w:r w:rsidRPr="009A7D7B">
        <w:rPr>
          <w:b w:val="0"/>
          <w:bCs w:val="0"/>
          <w:color w:val="000000" w:themeColor="text1"/>
          <w:shd w:val="clear" w:color="auto" w:fill="FFFFFF"/>
        </w:rPr>
        <w:t>Một số vùng khác: Ngoài những nơi có thể bố trí khai thác nước tập trung với quy mô lớn kể trên còn có những vùng khác như Thuỷ Biều, Vinh An, Vinh Xuân, Lộc Điền, A Lưới đều đã có những lỗ khoan thí nghiệm cho lưu lượng nước tốt, có tiền đề để khai thác.</w:t>
      </w:r>
    </w:p>
    <w:p w14:paraId="7E488D2B" w14:textId="5D526FFF" w:rsidR="009520CD" w:rsidRPr="009A7D7B" w:rsidRDefault="009520CD" w:rsidP="00D968CF">
      <w:pPr>
        <w:pStyle w:val="NormalWeb"/>
        <w:shd w:val="clear" w:color="auto" w:fill="FFFFFF"/>
        <w:spacing w:before="0" w:beforeAutospacing="0" w:after="120" w:afterAutospacing="0" w:line="288" w:lineRule="auto"/>
        <w:ind w:firstLine="720"/>
        <w:jc w:val="both"/>
        <w:rPr>
          <w:color w:val="000000" w:themeColor="text1"/>
          <w:sz w:val="28"/>
          <w:szCs w:val="28"/>
        </w:rPr>
      </w:pPr>
      <w:r w:rsidRPr="009A7D7B">
        <w:rPr>
          <w:color w:val="000000" w:themeColor="text1"/>
          <w:sz w:val="28"/>
          <w:szCs w:val="28"/>
        </w:rPr>
        <w:t>B</w:t>
      </w:r>
      <w:r w:rsidR="0066531E" w:rsidRPr="009A7D7B">
        <w:rPr>
          <w:color w:val="000000" w:themeColor="text1"/>
          <w:sz w:val="28"/>
          <w:szCs w:val="28"/>
        </w:rPr>
        <w:t>ĐKH</w:t>
      </w:r>
      <w:r w:rsidRPr="009A7D7B">
        <w:rPr>
          <w:color w:val="000000" w:themeColor="text1"/>
          <w:sz w:val="28"/>
          <w:szCs w:val="28"/>
        </w:rPr>
        <w:t xml:space="preserve"> ảnh hưởng trực tiếp và gián tiếp đến tài nguyên nước</w:t>
      </w:r>
      <w:r w:rsidR="002D6FC8" w:rsidRPr="009A7D7B">
        <w:rPr>
          <w:color w:val="000000" w:themeColor="text1"/>
          <w:sz w:val="28"/>
          <w:szCs w:val="28"/>
        </w:rPr>
        <w:t xml:space="preserve"> trên địa bàn tỉnh Thừa Thiên Huế</w:t>
      </w:r>
      <w:r w:rsidRPr="009A7D7B">
        <w:rPr>
          <w:color w:val="000000" w:themeColor="text1"/>
          <w:sz w:val="28"/>
          <w:szCs w:val="28"/>
        </w:rPr>
        <w:t>. Nguồn nước mặt khan hiếm trong mùa khô gây hạn hán và quá dư thừa trong mùa mưa gây lũ lụt. Nguồn nước ngầm bị suy giảm do thiếu nguồn bổ sung. Bên cạnh đó các nguồn nước mặt, nước ngầm sẽ bị ảnh hưởng khi nước biển dâng.</w:t>
      </w:r>
    </w:p>
    <w:p w14:paraId="405CA9DA" w14:textId="0764AE67" w:rsidR="009520CD" w:rsidRPr="009A7D7B" w:rsidRDefault="00AE6688" w:rsidP="00D968CF">
      <w:pPr>
        <w:pStyle w:val="NormalWeb"/>
        <w:shd w:val="clear" w:color="auto" w:fill="FFFFFF"/>
        <w:spacing w:before="0" w:beforeAutospacing="0" w:after="120" w:afterAutospacing="0" w:line="288" w:lineRule="auto"/>
        <w:ind w:firstLine="720"/>
        <w:jc w:val="both"/>
        <w:rPr>
          <w:color w:val="000000" w:themeColor="text1"/>
          <w:sz w:val="28"/>
          <w:szCs w:val="28"/>
        </w:rPr>
      </w:pPr>
      <w:r w:rsidRPr="009A7D7B">
        <w:rPr>
          <w:color w:val="000000" w:themeColor="text1"/>
          <w:sz w:val="28"/>
          <w:szCs w:val="28"/>
        </w:rPr>
        <w:t>T</w:t>
      </w:r>
      <w:r w:rsidR="009520CD" w:rsidRPr="009A7D7B">
        <w:rPr>
          <w:color w:val="000000" w:themeColor="text1"/>
          <w:sz w:val="28"/>
          <w:szCs w:val="28"/>
        </w:rPr>
        <w:t>ình trạng hán hán</w:t>
      </w:r>
      <w:r w:rsidR="0066531E" w:rsidRPr="009A7D7B">
        <w:rPr>
          <w:color w:val="000000" w:themeColor="text1"/>
          <w:sz w:val="28"/>
          <w:szCs w:val="28"/>
        </w:rPr>
        <w:t xml:space="preserve"> do nắng nóng kéo dài và do hiện tượng Elnino </w:t>
      </w:r>
      <w:r w:rsidR="009520CD" w:rsidRPr="009A7D7B">
        <w:rPr>
          <w:color w:val="000000" w:themeColor="text1"/>
          <w:sz w:val="28"/>
          <w:szCs w:val="28"/>
        </w:rPr>
        <w:t>trên địa bàn tỉnh Thừa Thiên Huế dẫn đến lượng nước thiếu</w:t>
      </w:r>
      <w:r w:rsidR="0066531E" w:rsidRPr="009A7D7B">
        <w:rPr>
          <w:color w:val="000000" w:themeColor="text1"/>
          <w:sz w:val="28"/>
          <w:szCs w:val="28"/>
        </w:rPr>
        <w:t xml:space="preserve"> hụt</w:t>
      </w:r>
      <w:r w:rsidR="009520CD" w:rsidRPr="009A7D7B">
        <w:rPr>
          <w:color w:val="000000" w:themeColor="text1"/>
          <w:sz w:val="28"/>
          <w:szCs w:val="28"/>
        </w:rPr>
        <w:t xml:space="preserve"> cho sinh hoạt và sản xuất </w:t>
      </w:r>
      <w:r w:rsidR="0066531E" w:rsidRPr="009A7D7B">
        <w:rPr>
          <w:color w:val="000000" w:themeColor="text1"/>
          <w:sz w:val="28"/>
          <w:szCs w:val="28"/>
        </w:rPr>
        <w:t xml:space="preserve">nông nghiệp </w:t>
      </w:r>
      <w:r w:rsidR="009520CD" w:rsidRPr="009A7D7B">
        <w:rPr>
          <w:color w:val="000000" w:themeColor="text1"/>
          <w:sz w:val="28"/>
          <w:szCs w:val="28"/>
        </w:rPr>
        <w:t>của người dân. Ngoài ra tình trạng hạn hán kéo dài tại c</w:t>
      </w:r>
      <w:r w:rsidR="0066531E" w:rsidRPr="009A7D7B">
        <w:rPr>
          <w:color w:val="000000" w:themeColor="text1"/>
          <w:sz w:val="28"/>
          <w:szCs w:val="28"/>
        </w:rPr>
        <w:t>ác</w:t>
      </w:r>
      <w:r w:rsidR="009520CD" w:rsidRPr="009A7D7B">
        <w:rPr>
          <w:color w:val="000000" w:themeColor="text1"/>
          <w:sz w:val="28"/>
          <w:szCs w:val="28"/>
        </w:rPr>
        <w:t xml:space="preserve"> vùng ven biển dẫn đến hiện tượng xâm nhập mặn làm ảnh hưởng đến cuộc sống</w:t>
      </w:r>
      <w:r w:rsidR="0066531E" w:rsidRPr="009A7D7B">
        <w:rPr>
          <w:color w:val="000000" w:themeColor="text1"/>
          <w:sz w:val="28"/>
          <w:szCs w:val="28"/>
        </w:rPr>
        <w:t xml:space="preserve">, sinh kế </w:t>
      </w:r>
      <w:r w:rsidR="009520CD" w:rsidRPr="009A7D7B">
        <w:rPr>
          <w:color w:val="000000" w:themeColor="text1"/>
          <w:sz w:val="28"/>
          <w:szCs w:val="28"/>
        </w:rPr>
        <w:t>của người dân</w:t>
      </w:r>
      <w:r w:rsidR="0066531E" w:rsidRPr="009A7D7B">
        <w:rPr>
          <w:color w:val="000000" w:themeColor="text1"/>
          <w:sz w:val="28"/>
          <w:szCs w:val="28"/>
        </w:rPr>
        <w:t xml:space="preserve"> ven biển.</w:t>
      </w:r>
    </w:p>
    <w:p w14:paraId="56CD8DC2" w14:textId="5183B5C0" w:rsidR="006D35E2" w:rsidRPr="009A7D7B" w:rsidRDefault="006D35E2" w:rsidP="006D35E2">
      <w:pPr>
        <w:pStyle w:val="NormalWeb"/>
        <w:shd w:val="clear" w:color="auto" w:fill="FFFFFF"/>
        <w:spacing w:before="0" w:beforeAutospacing="0" w:after="120" w:afterAutospacing="0" w:line="288" w:lineRule="auto"/>
        <w:ind w:firstLine="720"/>
        <w:jc w:val="both"/>
        <w:rPr>
          <w:color w:val="000000" w:themeColor="text1"/>
          <w:sz w:val="28"/>
          <w:szCs w:val="28"/>
        </w:rPr>
      </w:pPr>
      <w:r w:rsidRPr="009A7D7B">
        <w:rPr>
          <w:color w:val="000000" w:themeColor="text1"/>
          <w:sz w:val="28"/>
          <w:szCs w:val="28"/>
        </w:rPr>
        <w:t xml:space="preserve">Ở Thừa Thiên Huế có mùa cạn bắt </w:t>
      </w:r>
      <w:r w:rsidRPr="009A7D7B">
        <w:rPr>
          <w:rFonts w:hint="eastAsia"/>
          <w:color w:val="000000" w:themeColor="text1"/>
          <w:sz w:val="28"/>
          <w:szCs w:val="28"/>
        </w:rPr>
        <w:t>đ</w:t>
      </w:r>
      <w:r w:rsidRPr="009A7D7B">
        <w:rPr>
          <w:color w:val="000000" w:themeColor="text1"/>
          <w:sz w:val="28"/>
          <w:szCs w:val="28"/>
        </w:rPr>
        <w:t xml:space="preserve">ầu từ tháng </w:t>
      </w:r>
      <w:r w:rsidR="00EA0774" w:rsidRPr="009A7D7B">
        <w:rPr>
          <w:color w:val="000000" w:themeColor="text1"/>
          <w:sz w:val="28"/>
          <w:szCs w:val="28"/>
        </w:rPr>
        <w:t>1 đến tháng 9</w:t>
      </w:r>
      <w:r w:rsidRPr="009A7D7B">
        <w:rPr>
          <w:color w:val="000000" w:themeColor="text1"/>
          <w:sz w:val="28"/>
          <w:szCs w:val="28"/>
        </w:rPr>
        <w:t>. Trong thời gian mùa cạn lượng mưa chỉ chiếm 25</w:t>
      </w:r>
      <w:r w:rsidR="00EA0774" w:rsidRPr="009A7D7B">
        <w:rPr>
          <w:color w:val="000000" w:themeColor="text1"/>
          <w:sz w:val="28"/>
          <w:szCs w:val="28"/>
        </w:rPr>
        <w:t>-</w:t>
      </w:r>
      <w:r w:rsidRPr="009A7D7B">
        <w:rPr>
          <w:color w:val="000000" w:themeColor="text1"/>
          <w:sz w:val="28"/>
          <w:szCs w:val="28"/>
        </w:rPr>
        <w:t>40% lượng mưa cả n</w:t>
      </w:r>
      <w:r w:rsidRPr="009A7D7B">
        <w:rPr>
          <w:rFonts w:hint="eastAsia"/>
          <w:color w:val="000000" w:themeColor="text1"/>
          <w:sz w:val="28"/>
          <w:szCs w:val="28"/>
        </w:rPr>
        <w:t>ă</w:t>
      </w:r>
      <w:r w:rsidRPr="009A7D7B">
        <w:rPr>
          <w:color w:val="000000" w:themeColor="text1"/>
          <w:sz w:val="28"/>
          <w:szCs w:val="28"/>
        </w:rPr>
        <w:t xml:space="preserve">m. Vùng núi Nam </w:t>
      </w:r>
      <w:r w:rsidRPr="009A7D7B">
        <w:rPr>
          <w:rFonts w:hint="eastAsia"/>
          <w:color w:val="000000" w:themeColor="text1"/>
          <w:sz w:val="28"/>
          <w:szCs w:val="28"/>
        </w:rPr>
        <w:t>Đ</w:t>
      </w:r>
      <w:r w:rsidRPr="009A7D7B">
        <w:rPr>
          <w:color w:val="000000" w:themeColor="text1"/>
          <w:sz w:val="28"/>
          <w:szCs w:val="28"/>
        </w:rPr>
        <w:t>ông</w:t>
      </w:r>
      <w:r w:rsidR="00EA0774" w:rsidRPr="009A7D7B">
        <w:rPr>
          <w:color w:val="000000" w:themeColor="text1"/>
          <w:sz w:val="28"/>
          <w:szCs w:val="28"/>
        </w:rPr>
        <w:t xml:space="preserve"> </w:t>
      </w:r>
      <w:r w:rsidRPr="009A7D7B">
        <w:rPr>
          <w:color w:val="000000" w:themeColor="text1"/>
          <w:sz w:val="28"/>
          <w:szCs w:val="28"/>
        </w:rPr>
        <w:t>- A Lưới có lượng mưa mùa cạn từ 800</w:t>
      </w:r>
      <w:r w:rsidR="00EA0774" w:rsidRPr="009A7D7B">
        <w:rPr>
          <w:color w:val="000000" w:themeColor="text1"/>
          <w:sz w:val="28"/>
          <w:szCs w:val="28"/>
        </w:rPr>
        <w:t>-</w:t>
      </w:r>
      <w:r w:rsidRPr="009A7D7B">
        <w:rPr>
          <w:color w:val="000000" w:themeColor="text1"/>
          <w:sz w:val="28"/>
          <w:szCs w:val="28"/>
        </w:rPr>
        <w:t>1.000</w:t>
      </w:r>
      <w:r w:rsidR="002875AD" w:rsidRPr="009A7D7B">
        <w:rPr>
          <w:color w:val="000000" w:themeColor="text1"/>
          <w:sz w:val="28"/>
          <w:szCs w:val="28"/>
        </w:rPr>
        <w:t xml:space="preserve"> </w:t>
      </w:r>
      <w:r w:rsidRPr="009A7D7B">
        <w:rPr>
          <w:color w:val="000000" w:themeColor="text1"/>
          <w:sz w:val="28"/>
          <w:szCs w:val="28"/>
        </w:rPr>
        <w:t xml:space="preserve">mm chiếm gần 40% lượng mưa cả </w:t>
      </w:r>
      <w:r w:rsidRPr="009A7D7B">
        <w:rPr>
          <w:rFonts w:hint="eastAsia"/>
          <w:color w:val="000000" w:themeColor="text1"/>
          <w:sz w:val="28"/>
          <w:szCs w:val="28"/>
        </w:rPr>
        <w:t>nă</w:t>
      </w:r>
      <w:r w:rsidRPr="009A7D7B">
        <w:rPr>
          <w:color w:val="000000" w:themeColor="text1"/>
          <w:sz w:val="28"/>
          <w:szCs w:val="28"/>
        </w:rPr>
        <w:t xml:space="preserve">m. Vùng </w:t>
      </w:r>
      <w:r w:rsidRPr="009A7D7B">
        <w:rPr>
          <w:rFonts w:hint="eastAsia"/>
          <w:color w:val="000000" w:themeColor="text1"/>
          <w:sz w:val="28"/>
          <w:szCs w:val="28"/>
        </w:rPr>
        <w:t>đ</w:t>
      </w:r>
      <w:r w:rsidRPr="009A7D7B">
        <w:rPr>
          <w:color w:val="000000" w:themeColor="text1"/>
          <w:sz w:val="28"/>
          <w:szCs w:val="28"/>
        </w:rPr>
        <w:t>ồng bằng có lượng mưa mùa cạn từ 600</w:t>
      </w:r>
      <w:r w:rsidR="00EA0774" w:rsidRPr="009A7D7B">
        <w:rPr>
          <w:color w:val="000000" w:themeColor="text1"/>
          <w:sz w:val="28"/>
          <w:szCs w:val="28"/>
        </w:rPr>
        <w:t>-</w:t>
      </w:r>
      <w:r w:rsidRPr="009A7D7B">
        <w:rPr>
          <w:color w:val="000000" w:themeColor="text1"/>
          <w:sz w:val="28"/>
          <w:szCs w:val="28"/>
        </w:rPr>
        <w:t>700 mm chiếm khoảng 25</w:t>
      </w:r>
      <w:r w:rsidR="002875AD" w:rsidRPr="009A7D7B">
        <w:rPr>
          <w:color w:val="000000" w:themeColor="text1"/>
          <w:sz w:val="28"/>
          <w:szCs w:val="28"/>
        </w:rPr>
        <w:t>-</w:t>
      </w:r>
      <w:r w:rsidRPr="009A7D7B">
        <w:rPr>
          <w:color w:val="000000" w:themeColor="text1"/>
          <w:sz w:val="28"/>
          <w:szCs w:val="28"/>
        </w:rPr>
        <w:t>30% lượng mưa cả n</w:t>
      </w:r>
      <w:r w:rsidRPr="009A7D7B">
        <w:rPr>
          <w:rFonts w:hint="eastAsia"/>
          <w:color w:val="000000" w:themeColor="text1"/>
          <w:sz w:val="28"/>
          <w:szCs w:val="28"/>
        </w:rPr>
        <w:t>ă</w:t>
      </w:r>
      <w:r w:rsidRPr="009A7D7B">
        <w:rPr>
          <w:color w:val="000000" w:themeColor="text1"/>
          <w:sz w:val="28"/>
          <w:szCs w:val="28"/>
        </w:rPr>
        <w:t xml:space="preserve">m. Xét theo thời gian thì từ tháng 12 lượng mưa </w:t>
      </w:r>
      <w:r w:rsidRPr="009A7D7B">
        <w:rPr>
          <w:rFonts w:hint="eastAsia"/>
          <w:color w:val="000000" w:themeColor="text1"/>
          <w:sz w:val="28"/>
          <w:szCs w:val="28"/>
        </w:rPr>
        <w:t>đ</w:t>
      </w:r>
      <w:r w:rsidRPr="009A7D7B">
        <w:rPr>
          <w:color w:val="000000" w:themeColor="text1"/>
          <w:sz w:val="28"/>
          <w:szCs w:val="28"/>
        </w:rPr>
        <w:t xml:space="preserve">ã bắt </w:t>
      </w:r>
      <w:r w:rsidRPr="009A7D7B">
        <w:rPr>
          <w:rFonts w:hint="eastAsia"/>
          <w:color w:val="000000" w:themeColor="text1"/>
          <w:sz w:val="28"/>
          <w:szCs w:val="28"/>
        </w:rPr>
        <w:t>đ</w:t>
      </w:r>
      <w:r w:rsidRPr="009A7D7B">
        <w:rPr>
          <w:color w:val="000000" w:themeColor="text1"/>
          <w:sz w:val="28"/>
          <w:szCs w:val="28"/>
        </w:rPr>
        <w:t xml:space="preserve">ầu giảm hẳn cho </w:t>
      </w:r>
      <w:r w:rsidRPr="009A7D7B">
        <w:rPr>
          <w:rFonts w:hint="eastAsia"/>
          <w:color w:val="000000" w:themeColor="text1"/>
          <w:sz w:val="28"/>
          <w:szCs w:val="28"/>
        </w:rPr>
        <w:t>đ</w:t>
      </w:r>
      <w:r w:rsidRPr="009A7D7B">
        <w:rPr>
          <w:color w:val="000000" w:themeColor="text1"/>
          <w:sz w:val="28"/>
          <w:szCs w:val="28"/>
        </w:rPr>
        <w:t xml:space="preserve">ến tháng 4. Sau </w:t>
      </w:r>
      <w:r w:rsidRPr="009A7D7B">
        <w:rPr>
          <w:rFonts w:hint="eastAsia"/>
          <w:color w:val="000000" w:themeColor="text1"/>
          <w:sz w:val="28"/>
          <w:szCs w:val="28"/>
        </w:rPr>
        <w:t>đ</w:t>
      </w:r>
      <w:r w:rsidRPr="009A7D7B">
        <w:rPr>
          <w:color w:val="000000" w:themeColor="text1"/>
          <w:sz w:val="28"/>
          <w:szCs w:val="28"/>
        </w:rPr>
        <w:t>ó tháng 5</w:t>
      </w:r>
      <w:r w:rsidR="002875AD" w:rsidRPr="009A7D7B">
        <w:rPr>
          <w:color w:val="000000" w:themeColor="text1"/>
          <w:sz w:val="28"/>
          <w:szCs w:val="28"/>
        </w:rPr>
        <w:t xml:space="preserve">, </w:t>
      </w:r>
      <w:r w:rsidRPr="009A7D7B">
        <w:rPr>
          <w:color w:val="000000" w:themeColor="text1"/>
          <w:sz w:val="28"/>
          <w:szCs w:val="28"/>
        </w:rPr>
        <w:t xml:space="preserve">6 có </w:t>
      </w:r>
      <w:r w:rsidRPr="009A7D7B">
        <w:rPr>
          <w:rFonts w:hint="eastAsia"/>
          <w:color w:val="000000" w:themeColor="text1"/>
          <w:sz w:val="28"/>
          <w:szCs w:val="28"/>
        </w:rPr>
        <w:t>đ</w:t>
      </w:r>
      <w:r w:rsidRPr="009A7D7B">
        <w:rPr>
          <w:color w:val="000000" w:themeColor="text1"/>
          <w:sz w:val="28"/>
          <w:szCs w:val="28"/>
        </w:rPr>
        <w:t xml:space="preserve">ợt mưa khá lớn, vào tháng </w:t>
      </w:r>
      <w:r w:rsidR="00EA0774" w:rsidRPr="009A7D7B">
        <w:rPr>
          <w:color w:val="000000" w:themeColor="text1"/>
          <w:sz w:val="28"/>
          <w:szCs w:val="28"/>
        </w:rPr>
        <w:t>7</w:t>
      </w:r>
      <w:r w:rsidRPr="009A7D7B">
        <w:rPr>
          <w:color w:val="000000" w:themeColor="text1"/>
          <w:sz w:val="28"/>
          <w:szCs w:val="28"/>
        </w:rPr>
        <w:t xml:space="preserve">, </w:t>
      </w:r>
      <w:r w:rsidR="00EA0774" w:rsidRPr="009A7D7B">
        <w:rPr>
          <w:color w:val="000000" w:themeColor="text1"/>
          <w:sz w:val="28"/>
          <w:szCs w:val="28"/>
        </w:rPr>
        <w:t>8</w:t>
      </w:r>
      <w:r w:rsidRPr="009A7D7B">
        <w:rPr>
          <w:color w:val="000000" w:themeColor="text1"/>
          <w:sz w:val="28"/>
          <w:szCs w:val="28"/>
        </w:rPr>
        <w:t xml:space="preserve"> lượng mưa lại tiếp tục giảm. Như vậy trong cả n</w:t>
      </w:r>
      <w:r w:rsidRPr="009A7D7B">
        <w:rPr>
          <w:rFonts w:hint="eastAsia"/>
          <w:color w:val="000000" w:themeColor="text1"/>
          <w:sz w:val="28"/>
          <w:szCs w:val="28"/>
        </w:rPr>
        <w:t>ă</w:t>
      </w:r>
      <w:r w:rsidRPr="009A7D7B">
        <w:rPr>
          <w:color w:val="000000" w:themeColor="text1"/>
          <w:sz w:val="28"/>
          <w:szCs w:val="28"/>
        </w:rPr>
        <w:t xml:space="preserve">m sẽ có hai cực tiểu xuất hiện vào hai thời kỳ từ tháng </w:t>
      </w:r>
      <w:r w:rsidR="00EA0774" w:rsidRPr="009A7D7B">
        <w:rPr>
          <w:color w:val="000000" w:themeColor="text1"/>
          <w:sz w:val="28"/>
          <w:szCs w:val="28"/>
        </w:rPr>
        <w:t>2-4</w:t>
      </w:r>
      <w:r w:rsidRPr="009A7D7B">
        <w:rPr>
          <w:color w:val="000000" w:themeColor="text1"/>
          <w:sz w:val="28"/>
          <w:szCs w:val="28"/>
        </w:rPr>
        <w:t xml:space="preserve"> và </w:t>
      </w:r>
      <w:r w:rsidR="00EA0774" w:rsidRPr="009A7D7B">
        <w:rPr>
          <w:color w:val="000000" w:themeColor="text1"/>
          <w:sz w:val="28"/>
          <w:szCs w:val="28"/>
        </w:rPr>
        <w:t>7-8</w:t>
      </w:r>
      <w:r w:rsidRPr="009A7D7B">
        <w:rPr>
          <w:color w:val="000000" w:themeColor="text1"/>
          <w:sz w:val="28"/>
          <w:szCs w:val="28"/>
        </w:rPr>
        <w:t>. Vì vậy biến trình dòng chảy trong n</w:t>
      </w:r>
      <w:r w:rsidRPr="009A7D7B">
        <w:rPr>
          <w:rFonts w:hint="eastAsia"/>
          <w:color w:val="000000" w:themeColor="text1"/>
          <w:sz w:val="28"/>
          <w:szCs w:val="28"/>
        </w:rPr>
        <w:t>ă</w:t>
      </w:r>
      <w:r w:rsidRPr="009A7D7B">
        <w:rPr>
          <w:color w:val="000000" w:themeColor="text1"/>
          <w:sz w:val="28"/>
          <w:szCs w:val="28"/>
        </w:rPr>
        <w:t>m cũng có dạng tương tự</w:t>
      </w:r>
      <w:r w:rsidR="002875AD" w:rsidRPr="009A7D7B">
        <w:rPr>
          <w:color w:val="000000" w:themeColor="text1"/>
          <w:sz w:val="28"/>
          <w:szCs w:val="28"/>
        </w:rPr>
        <w:t xml:space="preserve">, </w:t>
      </w:r>
      <w:r w:rsidRPr="009A7D7B">
        <w:rPr>
          <w:color w:val="000000" w:themeColor="text1"/>
          <w:sz w:val="28"/>
          <w:szCs w:val="28"/>
        </w:rPr>
        <w:t xml:space="preserve">có hai thời kỳ cạn kiệt tháng </w:t>
      </w:r>
      <w:r w:rsidR="00EA0774" w:rsidRPr="009A7D7B">
        <w:rPr>
          <w:color w:val="000000" w:themeColor="text1"/>
          <w:sz w:val="28"/>
          <w:szCs w:val="28"/>
        </w:rPr>
        <w:t>3</w:t>
      </w:r>
      <w:r w:rsidRPr="009A7D7B">
        <w:rPr>
          <w:color w:val="000000" w:themeColor="text1"/>
          <w:sz w:val="28"/>
          <w:szCs w:val="28"/>
        </w:rPr>
        <w:t xml:space="preserve">, </w:t>
      </w:r>
      <w:r w:rsidR="00EA0774" w:rsidRPr="009A7D7B">
        <w:rPr>
          <w:color w:val="000000" w:themeColor="text1"/>
          <w:sz w:val="28"/>
          <w:szCs w:val="28"/>
        </w:rPr>
        <w:t>4</w:t>
      </w:r>
      <w:r w:rsidRPr="009A7D7B">
        <w:rPr>
          <w:color w:val="000000" w:themeColor="text1"/>
          <w:sz w:val="28"/>
          <w:szCs w:val="28"/>
        </w:rPr>
        <w:t xml:space="preserve"> và tháng </w:t>
      </w:r>
      <w:r w:rsidR="00EA0774" w:rsidRPr="009A7D7B">
        <w:rPr>
          <w:color w:val="000000" w:themeColor="text1"/>
          <w:sz w:val="28"/>
          <w:szCs w:val="28"/>
        </w:rPr>
        <w:t>7</w:t>
      </w:r>
      <w:r w:rsidRPr="009A7D7B">
        <w:rPr>
          <w:color w:val="000000" w:themeColor="text1"/>
          <w:sz w:val="28"/>
          <w:szCs w:val="28"/>
        </w:rPr>
        <w:t xml:space="preserve">, </w:t>
      </w:r>
      <w:r w:rsidR="00EA0774" w:rsidRPr="009A7D7B">
        <w:rPr>
          <w:color w:val="000000" w:themeColor="text1"/>
          <w:sz w:val="28"/>
          <w:szCs w:val="28"/>
        </w:rPr>
        <w:t>8</w:t>
      </w:r>
      <w:r w:rsidRPr="009A7D7B">
        <w:rPr>
          <w:color w:val="000000" w:themeColor="text1"/>
          <w:sz w:val="28"/>
          <w:szCs w:val="28"/>
        </w:rPr>
        <w:t>.</w:t>
      </w:r>
    </w:p>
    <w:p w14:paraId="6D22E2EE" w14:textId="40607D29" w:rsidR="006D35E2" w:rsidRPr="009A7D7B" w:rsidRDefault="006D35E2" w:rsidP="0039690F">
      <w:pPr>
        <w:pStyle w:val="Noidung0"/>
        <w:rPr>
          <w:color w:val="000000" w:themeColor="text1"/>
        </w:rPr>
      </w:pPr>
      <w:r w:rsidRPr="009A7D7B">
        <w:rPr>
          <w:color w:val="000000" w:themeColor="text1"/>
        </w:rPr>
        <w:t>Lưu lượng dòng chảy kiệt: Hàng n</w:t>
      </w:r>
      <w:r w:rsidRPr="009A7D7B">
        <w:rPr>
          <w:rFonts w:hint="eastAsia"/>
          <w:color w:val="000000" w:themeColor="text1"/>
        </w:rPr>
        <w:t>ă</w:t>
      </w:r>
      <w:r w:rsidRPr="009A7D7B">
        <w:rPr>
          <w:color w:val="000000" w:themeColor="text1"/>
        </w:rPr>
        <w:t xml:space="preserve">m các sông suối ở Thừa Thiên Huế có hai thời kỳ nước kiệt là thời kỳ tháng </w:t>
      </w:r>
      <w:r w:rsidR="00EA0774" w:rsidRPr="009A7D7B">
        <w:rPr>
          <w:color w:val="000000" w:themeColor="text1"/>
        </w:rPr>
        <w:t>3</w:t>
      </w:r>
      <w:r w:rsidRPr="009A7D7B">
        <w:rPr>
          <w:color w:val="000000" w:themeColor="text1"/>
        </w:rPr>
        <w:t xml:space="preserve">, </w:t>
      </w:r>
      <w:r w:rsidR="00EA0774" w:rsidRPr="009A7D7B">
        <w:rPr>
          <w:color w:val="000000" w:themeColor="text1"/>
        </w:rPr>
        <w:t>4</w:t>
      </w:r>
      <w:r w:rsidRPr="009A7D7B">
        <w:rPr>
          <w:color w:val="000000" w:themeColor="text1"/>
        </w:rPr>
        <w:t xml:space="preserve"> và tháng </w:t>
      </w:r>
      <w:r w:rsidR="00EA0774" w:rsidRPr="009A7D7B">
        <w:rPr>
          <w:color w:val="000000" w:themeColor="text1"/>
        </w:rPr>
        <w:t>7</w:t>
      </w:r>
      <w:r w:rsidRPr="009A7D7B">
        <w:rPr>
          <w:color w:val="000000" w:themeColor="text1"/>
        </w:rPr>
        <w:t xml:space="preserve">, </w:t>
      </w:r>
      <w:r w:rsidR="00EA0774" w:rsidRPr="009A7D7B">
        <w:rPr>
          <w:color w:val="000000" w:themeColor="text1"/>
        </w:rPr>
        <w:t>8</w:t>
      </w:r>
      <w:r w:rsidRPr="009A7D7B">
        <w:rPr>
          <w:color w:val="000000" w:themeColor="text1"/>
        </w:rPr>
        <w:t>. Trong 2 thời kỳ này lượng nước yêu cầu cho sản xuất nông nghiệp và các ngành có nhu cầu dùng nước khác lại lớn nhất cho nên sự thiếu hụt về nguồn nước thêm c</w:t>
      </w:r>
      <w:r w:rsidRPr="009A7D7B">
        <w:rPr>
          <w:rFonts w:hint="eastAsia"/>
          <w:color w:val="000000" w:themeColor="text1"/>
        </w:rPr>
        <w:t>ă</w:t>
      </w:r>
      <w:r w:rsidRPr="009A7D7B">
        <w:rPr>
          <w:color w:val="000000" w:themeColor="text1"/>
        </w:rPr>
        <w:t xml:space="preserve">ng thẳng, từ </w:t>
      </w:r>
      <w:r w:rsidRPr="009A7D7B">
        <w:rPr>
          <w:rFonts w:hint="eastAsia"/>
          <w:color w:val="000000" w:themeColor="text1"/>
        </w:rPr>
        <w:t>đ</w:t>
      </w:r>
      <w:r w:rsidRPr="009A7D7B">
        <w:rPr>
          <w:color w:val="000000" w:themeColor="text1"/>
        </w:rPr>
        <w:t xml:space="preserve">ó ảnh hưởng của mặn xâm nhập lại càng sâu hơn vào trong </w:t>
      </w:r>
      <w:r w:rsidRPr="009A7D7B">
        <w:rPr>
          <w:rFonts w:hint="eastAsia"/>
          <w:color w:val="000000" w:themeColor="text1"/>
        </w:rPr>
        <w:t>đ</w:t>
      </w:r>
      <w:r w:rsidRPr="009A7D7B">
        <w:rPr>
          <w:color w:val="000000" w:themeColor="text1"/>
        </w:rPr>
        <w:t xml:space="preserve">ồng. Phân phối dòng chảy trong mùa kiệt: Nhìn chung, sự phân phối dòng chảy ở các tháng trong mùa kiệt của một số trạm cũng tương tự như sự phân phối của mưa. So </w:t>
      </w:r>
      <w:r w:rsidRPr="009A7D7B">
        <w:rPr>
          <w:color w:val="000000" w:themeColor="text1"/>
        </w:rPr>
        <w:lastRenderedPageBreak/>
        <w:t xml:space="preserve">sánh mô hình dòng chảy các tháng trong mùa kiệt của các trạm cũng có sự tương tự nhau thể hiện sự </w:t>
      </w:r>
      <w:r w:rsidRPr="009A7D7B">
        <w:rPr>
          <w:rFonts w:hint="eastAsia"/>
          <w:color w:val="000000" w:themeColor="text1"/>
        </w:rPr>
        <w:t>đ</w:t>
      </w:r>
      <w:r w:rsidRPr="009A7D7B">
        <w:rPr>
          <w:color w:val="000000" w:themeColor="text1"/>
        </w:rPr>
        <w:t>ồng nhất về diễn biến dòng chảy trong mùa kiệt.</w:t>
      </w:r>
    </w:p>
    <w:p w14:paraId="6DCCB637" w14:textId="4106ECBC" w:rsidR="006D35E2" w:rsidRPr="009A7D7B" w:rsidRDefault="006D35E2" w:rsidP="006D35E2">
      <w:pPr>
        <w:pStyle w:val="Noidung0"/>
        <w:rPr>
          <w:color w:val="000000" w:themeColor="text1"/>
        </w:rPr>
      </w:pPr>
      <w:r w:rsidRPr="009A7D7B">
        <w:rPr>
          <w:color w:val="000000" w:themeColor="text1"/>
        </w:rPr>
        <w:t xml:space="preserve">Mực nước các sông trong mùa cạn: Ở hai thời kỳ kiệt (thời kỳ từ tháng </w:t>
      </w:r>
      <w:r w:rsidR="006160C0" w:rsidRPr="009A7D7B">
        <w:rPr>
          <w:color w:val="000000" w:themeColor="text1"/>
        </w:rPr>
        <w:t>2-4</w:t>
      </w:r>
      <w:r w:rsidRPr="009A7D7B">
        <w:rPr>
          <w:color w:val="000000" w:themeColor="text1"/>
        </w:rPr>
        <w:t xml:space="preserve"> và thời kỳ từ tháng </w:t>
      </w:r>
      <w:r w:rsidR="006160C0" w:rsidRPr="009A7D7B">
        <w:rPr>
          <w:color w:val="000000" w:themeColor="text1"/>
        </w:rPr>
        <w:t>7-8</w:t>
      </w:r>
      <w:r w:rsidRPr="009A7D7B">
        <w:rPr>
          <w:color w:val="000000" w:themeColor="text1"/>
        </w:rPr>
        <w:t xml:space="preserve">) mực nước phụ thuộc vào thuỷ triều. Trên sông Bồ (trạm Phú Ốc) và trên sông Hương (trạm Kim Long) mực nước </w:t>
      </w:r>
      <w:r w:rsidRPr="009A7D7B">
        <w:rPr>
          <w:rFonts w:hint="eastAsia"/>
          <w:color w:val="000000" w:themeColor="text1"/>
        </w:rPr>
        <w:t>đ</w:t>
      </w:r>
      <w:r w:rsidRPr="009A7D7B">
        <w:rPr>
          <w:color w:val="000000" w:themeColor="text1"/>
        </w:rPr>
        <w:t xml:space="preserve">ỉnh triều phụ thuộc chủ yếu vào triều biển. Trong lúc </w:t>
      </w:r>
      <w:r w:rsidRPr="009A7D7B">
        <w:rPr>
          <w:rFonts w:hint="eastAsia"/>
          <w:color w:val="000000" w:themeColor="text1"/>
        </w:rPr>
        <w:t>đ</w:t>
      </w:r>
      <w:r w:rsidRPr="009A7D7B">
        <w:rPr>
          <w:color w:val="000000" w:themeColor="text1"/>
        </w:rPr>
        <w:t xml:space="preserve">ó mực nước chân triều có xu thế phụ thuộc vào lượng nước ở thượng lưu </w:t>
      </w:r>
      <w:r w:rsidRPr="009A7D7B">
        <w:rPr>
          <w:rFonts w:hint="eastAsia"/>
          <w:color w:val="000000" w:themeColor="text1"/>
        </w:rPr>
        <w:t>đ</w:t>
      </w:r>
      <w:r w:rsidRPr="009A7D7B">
        <w:rPr>
          <w:color w:val="000000" w:themeColor="text1"/>
        </w:rPr>
        <w:t xml:space="preserve">ổ về. Do </w:t>
      </w:r>
      <w:r w:rsidRPr="009A7D7B">
        <w:rPr>
          <w:rFonts w:hint="eastAsia"/>
          <w:color w:val="000000" w:themeColor="text1"/>
        </w:rPr>
        <w:t>đ</w:t>
      </w:r>
      <w:r w:rsidRPr="009A7D7B">
        <w:rPr>
          <w:color w:val="000000" w:themeColor="text1"/>
        </w:rPr>
        <w:t xml:space="preserve">ịa hình bằng phẳng, dòng sông sâu hơn mực nước biển nên ảnh hưởng của thuỷ triều lấn sâu vào nội </w:t>
      </w:r>
      <w:r w:rsidRPr="009A7D7B">
        <w:rPr>
          <w:rFonts w:hint="eastAsia"/>
          <w:color w:val="000000" w:themeColor="text1"/>
        </w:rPr>
        <w:t>đ</w:t>
      </w:r>
      <w:r w:rsidRPr="009A7D7B">
        <w:rPr>
          <w:color w:val="000000" w:themeColor="text1"/>
        </w:rPr>
        <w:t>ịa và hiệu ứng của nó là sự tạo thành dòng chảy 2 chiều trong sông và sự xâm nhập mặn.</w:t>
      </w:r>
    </w:p>
    <w:p w14:paraId="631F3089" w14:textId="3DD87B83" w:rsidR="006D35E2" w:rsidRPr="009A7D7B" w:rsidRDefault="006D35E2" w:rsidP="006D35E2">
      <w:pPr>
        <w:pStyle w:val="Noidung0"/>
        <w:rPr>
          <w:color w:val="000000" w:themeColor="text1"/>
        </w:rPr>
      </w:pPr>
      <w:r w:rsidRPr="009A7D7B">
        <w:rPr>
          <w:color w:val="000000" w:themeColor="text1"/>
        </w:rPr>
        <w:t xml:space="preserve">Mùa kiệt </w:t>
      </w:r>
      <w:r w:rsidR="003F70A7" w:rsidRPr="009A7D7B">
        <w:rPr>
          <w:color w:val="000000" w:themeColor="text1"/>
        </w:rPr>
        <w:t xml:space="preserve">ở Thừa Thiên Huế </w:t>
      </w:r>
      <w:r w:rsidRPr="009A7D7B">
        <w:rPr>
          <w:color w:val="000000" w:themeColor="text1"/>
        </w:rPr>
        <w:t xml:space="preserve">thường đến muộn hơn so với các tỉnh ngoài bắc từ 2-3 tháng và kéo dài liên tục trong suốt thời gian 9 tháng từ tháng </w:t>
      </w:r>
      <w:r w:rsidR="00EA0774" w:rsidRPr="009A7D7B">
        <w:rPr>
          <w:color w:val="000000" w:themeColor="text1"/>
        </w:rPr>
        <w:t>1</w:t>
      </w:r>
      <w:r w:rsidRPr="009A7D7B">
        <w:rPr>
          <w:color w:val="000000" w:themeColor="text1"/>
        </w:rPr>
        <w:t xml:space="preserve"> đến tháng</w:t>
      </w:r>
      <w:r w:rsidR="00EA0774" w:rsidRPr="009A7D7B">
        <w:rPr>
          <w:color w:val="000000" w:themeColor="text1"/>
        </w:rPr>
        <w:t xml:space="preserve"> 9</w:t>
      </w:r>
      <w:r w:rsidRPr="009A7D7B">
        <w:rPr>
          <w:color w:val="000000" w:themeColor="text1"/>
        </w:rPr>
        <w:t xml:space="preserve"> hàng năm, nhưng tổng lượng dòng ch</w:t>
      </w:r>
      <w:r w:rsidR="003F70A7" w:rsidRPr="009A7D7B">
        <w:rPr>
          <w:color w:val="000000" w:themeColor="text1"/>
        </w:rPr>
        <w:t>ảy</w:t>
      </w:r>
      <w:r w:rsidRPr="009A7D7B">
        <w:rPr>
          <w:color w:val="000000" w:themeColor="text1"/>
        </w:rPr>
        <w:t xml:space="preserve"> chỉ chiếm 30 - 35% của cả năm. Lưu lượng trung bình của các tháng mùa kiệt khá chênh lệch nhau, tháng </w:t>
      </w:r>
      <w:r w:rsidR="003F70A7" w:rsidRPr="009A7D7B">
        <w:rPr>
          <w:color w:val="000000" w:themeColor="text1"/>
        </w:rPr>
        <w:t>1</w:t>
      </w:r>
      <w:r w:rsidRPr="009A7D7B">
        <w:rPr>
          <w:color w:val="000000" w:themeColor="text1"/>
        </w:rPr>
        <w:t xml:space="preserve"> là tháng chuyển tiếp từ mùa lũ sang mùa kiệt và tháng </w:t>
      </w:r>
      <w:r w:rsidR="00EA0774" w:rsidRPr="009A7D7B">
        <w:rPr>
          <w:color w:val="000000" w:themeColor="text1"/>
        </w:rPr>
        <w:t>5</w:t>
      </w:r>
      <w:r w:rsidRPr="009A7D7B">
        <w:rPr>
          <w:color w:val="000000" w:themeColor="text1"/>
        </w:rPr>
        <w:t xml:space="preserve">, </w:t>
      </w:r>
      <w:r w:rsidR="00EA0774" w:rsidRPr="009A7D7B">
        <w:rPr>
          <w:color w:val="000000" w:themeColor="text1"/>
        </w:rPr>
        <w:t>6</w:t>
      </w:r>
      <w:r w:rsidRPr="009A7D7B">
        <w:rPr>
          <w:color w:val="000000" w:themeColor="text1"/>
        </w:rPr>
        <w:t xml:space="preserve"> là thời kỳ tiểu mãn có lưu lượng tương đối lớn hơn. Tháng có lưu lượng dòng ch</w:t>
      </w:r>
      <w:r w:rsidR="003F70A7" w:rsidRPr="009A7D7B">
        <w:rPr>
          <w:color w:val="000000" w:themeColor="text1"/>
        </w:rPr>
        <w:t>ảy</w:t>
      </w:r>
      <w:r w:rsidRPr="009A7D7B">
        <w:rPr>
          <w:color w:val="000000" w:themeColor="text1"/>
        </w:rPr>
        <w:t xml:space="preserve"> bình quân nhỏ nhất là tháng </w:t>
      </w:r>
      <w:r w:rsidR="003F70A7" w:rsidRPr="009A7D7B">
        <w:rPr>
          <w:color w:val="000000" w:themeColor="text1"/>
        </w:rPr>
        <w:t xml:space="preserve">4 </w:t>
      </w:r>
      <w:r w:rsidRPr="009A7D7B">
        <w:rPr>
          <w:color w:val="000000" w:themeColor="text1"/>
        </w:rPr>
        <w:t>ở tất cả các trạm trong lưu vực. Lưu lượng nhỏ nhất hàng năm tại các trạm xảy ra không đồng thời. Dòng chảy nhỏ nhất trung bình nhiều năm trên lưu vực hơn kém nhau từ 3-4 l/s.km</w:t>
      </w:r>
      <w:r w:rsidRPr="009A7D7B">
        <w:rPr>
          <w:color w:val="000000" w:themeColor="text1"/>
          <w:vertAlign w:val="superscript"/>
        </w:rPr>
        <w:t>2</w:t>
      </w:r>
      <w:r w:rsidRPr="009A7D7B">
        <w:rPr>
          <w:color w:val="000000" w:themeColor="text1"/>
        </w:rPr>
        <w:t xml:space="preserve"> giữa nơi lớn nhất với nơi nhỏ nhất. </w:t>
      </w:r>
    </w:p>
    <w:p w14:paraId="3E95F179" w14:textId="77777777" w:rsidR="006D35E2" w:rsidRPr="009A7D7B" w:rsidRDefault="006D35E2" w:rsidP="006D35E2">
      <w:pPr>
        <w:pStyle w:val="Noidung0"/>
        <w:rPr>
          <w:color w:val="000000" w:themeColor="text1"/>
        </w:rPr>
      </w:pPr>
      <w:r w:rsidRPr="009A7D7B">
        <w:rPr>
          <w:color w:val="000000" w:themeColor="text1"/>
        </w:rPr>
        <w:t>Ngược lại dòng chảy kiệt trên sông Hương lại rất nhỏ và cũng có 2 mùa. Mùa kiệt đông xuân do vừa ra khỏi lũ nên lưu lượng kiệt còn khá lớn, mùa kiệt (hè thu) những năm không có tiểu mãn dòng chảy kiệt rất nghèo nàn.</w:t>
      </w:r>
    </w:p>
    <w:p w14:paraId="1207476F" w14:textId="16F0A8A9" w:rsidR="006D35E2" w:rsidRPr="009A7D7B" w:rsidRDefault="0039690F" w:rsidP="006D35E2">
      <w:pPr>
        <w:pStyle w:val="Noidung0"/>
        <w:rPr>
          <w:color w:val="000000" w:themeColor="text1"/>
        </w:rPr>
      </w:pPr>
      <w:r w:rsidRPr="009A7D7B">
        <w:rPr>
          <w:color w:val="000000" w:themeColor="text1"/>
        </w:rPr>
        <w:t>Theo kết quả của một số nghiên cứu, n</w:t>
      </w:r>
      <w:r w:rsidR="006D35E2" w:rsidRPr="009A7D7B">
        <w:rPr>
          <w:color w:val="000000" w:themeColor="text1"/>
        </w:rPr>
        <w:t xml:space="preserve">hững năm hạn hán lớn như 1993, 1998... không phải là những năm có lượng mưa nhỏ nhất, mà là những năm có lượng mưa mùa khô nhỏ và có số ngày không mưa kéo dài. Lượng mưa mùa khô (vụ đông xuân) ứng với tần suất 75% có trị số rất nhỏ. Nhìn chung hiện tượng ENSO có liên quan mật thiết đến các yếu tố khí tượng trong vùng. Trong chuỗi quan trắc, giá trị lớn nhất về số giờ nắng, nhiệt độ không khí, bốc thoát hơi tiềm năng thường xuất hiện vào các năm có El-Nino (1977, 1982, 1983, 1986, 1987, 1993, 1998). Giá trị nhỏ nhất của độ ẩm không khí tương đối, lượng mưa và dòng chảy thường xuất hiện vào các năm có El-Nino. </w:t>
      </w:r>
    </w:p>
    <w:p w14:paraId="29831E15" w14:textId="39A76017" w:rsidR="00AE6688" w:rsidRPr="009A7D7B" w:rsidRDefault="00AE6688" w:rsidP="00764FA5">
      <w:pPr>
        <w:pStyle w:val="Noidung0"/>
        <w:rPr>
          <w:color w:val="000000" w:themeColor="text1"/>
        </w:rPr>
      </w:pPr>
      <w:r w:rsidRPr="009A7D7B">
        <w:rPr>
          <w:color w:val="000000" w:themeColor="text1"/>
        </w:rPr>
        <w:t>Hiện nay trên toàn tỉnh Thừa Thiên Huế có 56 hồ chứa thủy lợi, 09 hồ thuỷ điện đã đưa vào vận hành với tổng dung tích khoảng 2</w:t>
      </w:r>
      <w:r w:rsidR="000204B3" w:rsidRPr="009A7D7B">
        <w:rPr>
          <w:color w:val="000000" w:themeColor="text1"/>
        </w:rPr>
        <w:t xml:space="preserve"> </w:t>
      </w:r>
      <w:r w:rsidRPr="009A7D7B">
        <w:rPr>
          <w:color w:val="000000" w:themeColor="text1"/>
        </w:rPr>
        <w:t>tỷ m</w:t>
      </w:r>
      <w:r w:rsidR="005C00E8" w:rsidRPr="009A7D7B">
        <w:rPr>
          <w:color w:val="000000" w:themeColor="text1"/>
          <w:vertAlign w:val="superscript"/>
        </w:rPr>
        <w:t>3</w:t>
      </w:r>
      <w:r w:rsidRPr="009A7D7B">
        <w:rPr>
          <w:color w:val="000000" w:themeColor="text1"/>
        </w:rPr>
        <w:t xml:space="preserve">. Trong đó hồ Tả Trạch và thủy điện Hương Điền là công trình hồ chứa nước quan trọng đặc biệt quốc gia. Trong các năm qua các hồ đã phát huy nhiệm vụ cắt lũ tiểu mãn, lũ sớm, giảm lũ chính vụ cho hệ thống sông Hương, tạo nguồn nước tưới ổn định cho diện tích đất canh tác thuộc vùng đồng bằng sông Hương, bổ sung </w:t>
      </w:r>
      <w:r w:rsidRPr="009A7D7B">
        <w:rPr>
          <w:color w:val="000000" w:themeColor="text1"/>
        </w:rPr>
        <w:lastRenderedPageBreak/>
        <w:t>nguồn nước ngọt cho hạ lưu sông Hương để đẩy mặn, cải thiện môi trường vùng đầm phá, phục vụ nuôi trồng thủy sản. Tuy nhiên, do</w:t>
      </w:r>
      <w:r w:rsidR="001C4B50" w:rsidRPr="009A7D7B">
        <w:rPr>
          <w:color w:val="000000" w:themeColor="text1"/>
        </w:rPr>
        <w:t xml:space="preserve"> sự thay đổi thất thường</w:t>
      </w:r>
      <w:r w:rsidR="00B7107E" w:rsidRPr="009A7D7B">
        <w:rPr>
          <w:color w:val="000000" w:themeColor="text1"/>
        </w:rPr>
        <w:t xml:space="preserve"> và phân bố không đều </w:t>
      </w:r>
      <w:r w:rsidR="001C4B50" w:rsidRPr="009A7D7B">
        <w:rPr>
          <w:color w:val="000000" w:themeColor="text1"/>
        </w:rPr>
        <w:t>của lượng mưa trong những năm gần đây đã ảnh hưởng đến hoạt động của các hồ chứa, hồ thủy điện trên địa bàn tỉnh.</w:t>
      </w:r>
      <w:r w:rsidR="00B7107E" w:rsidRPr="009A7D7B">
        <w:rPr>
          <w:color w:val="000000" w:themeColor="text1"/>
        </w:rPr>
        <w:t xml:space="preserve"> Năm 2018, do các đợt lũ xuất hiện muộn hơn TBNN và lượng mưa ít hơn </w:t>
      </w:r>
      <w:r w:rsidR="005C00E8" w:rsidRPr="009A7D7B">
        <w:rPr>
          <w:color w:val="000000" w:themeColor="text1"/>
        </w:rPr>
        <w:t xml:space="preserve">trong </w:t>
      </w:r>
      <w:r w:rsidR="00B7107E" w:rsidRPr="009A7D7B">
        <w:rPr>
          <w:color w:val="000000" w:themeColor="text1"/>
        </w:rPr>
        <w:t>tháng 8 đến tháng 10</w:t>
      </w:r>
      <w:r w:rsidR="005C00E8" w:rsidRPr="009A7D7B">
        <w:rPr>
          <w:color w:val="000000" w:themeColor="text1"/>
        </w:rPr>
        <w:t xml:space="preserve"> (</w:t>
      </w:r>
      <w:r w:rsidR="00B7107E" w:rsidRPr="009A7D7B">
        <w:rPr>
          <w:color w:val="000000" w:themeColor="text1"/>
        </w:rPr>
        <w:t>dù là các tháng mùa mưa</w:t>
      </w:r>
      <w:r w:rsidR="005C00E8" w:rsidRPr="009A7D7B">
        <w:rPr>
          <w:color w:val="000000" w:themeColor="text1"/>
        </w:rPr>
        <w:t xml:space="preserve"> lũ), l</w:t>
      </w:r>
      <w:r w:rsidR="00B7107E" w:rsidRPr="009A7D7B">
        <w:rPr>
          <w:color w:val="000000" w:themeColor="text1"/>
        </w:rPr>
        <w:t>ượng mưa tại huyện Nam Đông chỉ đạt 25%, huyện A Lưới và khu vực đồng bằng chỉ đạt 45% so với lượng mưa</w:t>
      </w:r>
      <w:r w:rsidR="005C00E8" w:rsidRPr="009A7D7B">
        <w:rPr>
          <w:color w:val="000000" w:themeColor="text1"/>
        </w:rPr>
        <w:t xml:space="preserve"> TBNN</w:t>
      </w:r>
      <w:r w:rsidR="00B7107E" w:rsidRPr="009A7D7B">
        <w:rPr>
          <w:color w:val="000000" w:themeColor="text1"/>
        </w:rPr>
        <w:t>. Mực nước và dòng chảy các sông ở hạ lưu đều thấp hơn nhiều năm, còn các sông ở vùng núi chỉ đạt 30%-38%. Điều này làm giảm dung tích hữu ích của một số hồ chứa vừa và nhỏ, một số hồ như Truồi, Hòa Mỹ, Khe Ngang, Thọ Sơn, Phú Bài… dung tích hữu ích còn lại từ 20-50%.</w:t>
      </w:r>
      <w:r w:rsidR="005C00E8" w:rsidRPr="009A7D7B">
        <w:rPr>
          <w:color w:val="000000" w:themeColor="text1"/>
        </w:rPr>
        <w:t xml:space="preserve"> </w:t>
      </w:r>
      <w:r w:rsidR="00561B06" w:rsidRPr="009A7D7B">
        <w:rPr>
          <w:color w:val="000000" w:themeColor="text1"/>
        </w:rPr>
        <w:t>T</w:t>
      </w:r>
      <w:r w:rsidR="002A4F1F" w:rsidRPr="009A7D7B">
        <w:rPr>
          <w:color w:val="000000" w:themeColor="text1"/>
        </w:rPr>
        <w:t>rong năm 2019 đã xảy ra đợ</w:t>
      </w:r>
      <w:r w:rsidR="005C00E8" w:rsidRPr="009A7D7B">
        <w:rPr>
          <w:color w:val="000000" w:themeColor="text1"/>
        </w:rPr>
        <w:t>t</w:t>
      </w:r>
      <w:r w:rsidR="002A4F1F" w:rsidRPr="009A7D7B">
        <w:rPr>
          <w:color w:val="000000" w:themeColor="text1"/>
        </w:rPr>
        <w:t xml:space="preserve"> nắng nóng kéo dài gây ra tình trạng thiếu nước, mực nước xuống thấp xấp xỉ mực nước chết </w:t>
      </w:r>
      <w:r w:rsidR="005C00E8" w:rsidRPr="009A7D7B">
        <w:rPr>
          <w:color w:val="000000" w:themeColor="text1"/>
        </w:rPr>
        <w:t xml:space="preserve">tại một số hồ chứa </w:t>
      </w:r>
      <w:r w:rsidR="002A4F1F" w:rsidRPr="009A7D7B">
        <w:rPr>
          <w:color w:val="000000" w:themeColor="text1"/>
        </w:rPr>
        <w:t>ảnh hưởng rất lớn hoạt động sản xuất điện và cung cấp nước cho hoạt động</w:t>
      </w:r>
      <w:r w:rsidR="00693ECC" w:rsidRPr="009A7D7B">
        <w:rPr>
          <w:color w:val="000000" w:themeColor="text1"/>
        </w:rPr>
        <w:t xml:space="preserve"> sản xuất</w:t>
      </w:r>
      <w:r w:rsidR="002A4F1F" w:rsidRPr="009A7D7B">
        <w:rPr>
          <w:color w:val="000000" w:themeColor="text1"/>
        </w:rPr>
        <w:t xml:space="preserve">. </w:t>
      </w:r>
    </w:p>
    <w:p w14:paraId="57AB2920" w14:textId="1884ADAC" w:rsidR="00D036A8" w:rsidRPr="009A7D7B" w:rsidRDefault="00740937" w:rsidP="006D35E2">
      <w:pPr>
        <w:pStyle w:val="NormalWeb"/>
        <w:shd w:val="clear" w:color="auto" w:fill="FFFFFF"/>
        <w:spacing w:before="120" w:beforeAutospacing="0" w:after="120" w:afterAutospacing="0" w:line="288" w:lineRule="auto"/>
        <w:ind w:firstLine="720"/>
        <w:jc w:val="both"/>
        <w:rPr>
          <w:color w:val="000000" w:themeColor="text1"/>
          <w:sz w:val="28"/>
          <w:szCs w:val="28"/>
        </w:rPr>
      </w:pPr>
      <w:r w:rsidRPr="009A7D7B">
        <w:rPr>
          <w:color w:val="000000" w:themeColor="text1"/>
          <w:sz w:val="28"/>
          <w:szCs w:val="28"/>
        </w:rPr>
        <w:t xml:space="preserve">Ở Thừa Thiên Huế tình trạng thiếu nước thường diễn ra vào mùa hè. </w:t>
      </w:r>
      <w:r w:rsidR="00F7284B" w:rsidRPr="009A7D7B">
        <w:rPr>
          <w:color w:val="000000" w:themeColor="text1"/>
          <w:sz w:val="28"/>
          <w:szCs w:val="28"/>
        </w:rPr>
        <w:t>N</w:t>
      </w:r>
      <w:r w:rsidRPr="009A7D7B">
        <w:rPr>
          <w:color w:val="000000" w:themeColor="text1"/>
          <w:sz w:val="28"/>
          <w:szCs w:val="28"/>
        </w:rPr>
        <w:t>hững năm gần đây </w:t>
      </w:r>
      <w:r w:rsidR="00F7284B" w:rsidRPr="009A7D7B">
        <w:rPr>
          <w:color w:val="000000" w:themeColor="text1"/>
          <w:sz w:val="28"/>
          <w:szCs w:val="28"/>
        </w:rPr>
        <w:t>tỉnh</w:t>
      </w:r>
      <w:r w:rsidRPr="009A7D7B">
        <w:rPr>
          <w:color w:val="000000" w:themeColor="text1"/>
          <w:sz w:val="28"/>
          <w:szCs w:val="28"/>
        </w:rPr>
        <w:t xml:space="preserve"> đã </w:t>
      </w:r>
      <w:hyperlink r:id="rId133" w:tgtFrame="_blank" w:tooltip="Xem các bài viết trong quy hoạch" w:history="1">
        <w:r w:rsidRPr="009A7D7B">
          <w:rPr>
            <w:color w:val="000000" w:themeColor="text1"/>
            <w:sz w:val="28"/>
            <w:szCs w:val="28"/>
          </w:rPr>
          <w:t>quy hoạch</w:t>
        </w:r>
      </w:hyperlink>
      <w:r w:rsidRPr="009A7D7B">
        <w:rPr>
          <w:color w:val="000000" w:themeColor="text1"/>
          <w:sz w:val="28"/>
          <w:szCs w:val="28"/>
        </w:rPr>
        <w:t> </w:t>
      </w:r>
      <w:hyperlink r:id="rId134" w:tgtFrame="_blank" w:tooltip="Xem các bài viết trong phát triển" w:history="1">
        <w:r w:rsidRPr="009A7D7B">
          <w:rPr>
            <w:color w:val="000000" w:themeColor="text1"/>
            <w:sz w:val="28"/>
            <w:szCs w:val="28"/>
          </w:rPr>
          <w:t>phát triển</w:t>
        </w:r>
      </w:hyperlink>
      <w:r w:rsidR="003C4749" w:rsidRPr="009A7D7B">
        <w:rPr>
          <w:color w:val="000000" w:themeColor="text1"/>
          <w:sz w:val="28"/>
          <w:szCs w:val="28"/>
        </w:rPr>
        <w:t xml:space="preserve"> </w:t>
      </w:r>
      <w:r w:rsidRPr="009A7D7B">
        <w:rPr>
          <w:color w:val="000000" w:themeColor="text1"/>
          <w:sz w:val="28"/>
          <w:szCs w:val="28"/>
        </w:rPr>
        <w:t xml:space="preserve">hồ chứa nước ở thượng nguồn các con sông và đã góp phần đáng kể trong tình hình thiếu nước cho hạ lưu vào mùa kiệt. Tuy nhiên, </w:t>
      </w:r>
      <w:r w:rsidR="00764FA5" w:rsidRPr="009A7D7B">
        <w:rPr>
          <w:color w:val="000000" w:themeColor="text1"/>
          <w:sz w:val="28"/>
          <w:szCs w:val="28"/>
        </w:rPr>
        <w:t xml:space="preserve">tại một số thời điểm </w:t>
      </w:r>
      <w:r w:rsidRPr="009A7D7B">
        <w:rPr>
          <w:color w:val="000000" w:themeColor="text1"/>
          <w:sz w:val="28"/>
          <w:szCs w:val="28"/>
        </w:rPr>
        <w:t xml:space="preserve">tình trạng thiếu nước cục bộ </w:t>
      </w:r>
      <w:r w:rsidR="00764FA5" w:rsidRPr="009A7D7B">
        <w:rPr>
          <w:color w:val="000000" w:themeColor="text1"/>
          <w:sz w:val="28"/>
          <w:szCs w:val="28"/>
        </w:rPr>
        <w:t xml:space="preserve">vẫn diễn ra </w:t>
      </w:r>
      <w:r w:rsidRPr="009A7D7B">
        <w:rPr>
          <w:color w:val="000000" w:themeColor="text1"/>
          <w:sz w:val="28"/>
          <w:szCs w:val="28"/>
        </w:rPr>
        <w:t xml:space="preserve">tại </w:t>
      </w:r>
      <w:r w:rsidR="00764FA5" w:rsidRPr="009A7D7B">
        <w:rPr>
          <w:color w:val="000000" w:themeColor="text1"/>
          <w:sz w:val="28"/>
          <w:szCs w:val="28"/>
        </w:rPr>
        <w:t xml:space="preserve">một số </w:t>
      </w:r>
      <w:r w:rsidRPr="009A7D7B">
        <w:rPr>
          <w:color w:val="000000" w:themeColor="text1"/>
          <w:sz w:val="28"/>
          <w:szCs w:val="28"/>
        </w:rPr>
        <w:t xml:space="preserve">địa phương, đặc biệt là ở các huyện vùng núi, vùng ven biển. </w:t>
      </w:r>
      <w:r w:rsidR="00A33846" w:rsidRPr="009A7D7B">
        <w:rPr>
          <w:color w:val="000000" w:themeColor="text1"/>
          <w:sz w:val="28"/>
          <w:szCs w:val="28"/>
        </w:rPr>
        <w:t>Tại tỉnh Thừa Thiên Huế công tác cấp nước sinh hoạt cho người dân cả thành thị và nông thôn chủ yếu do Công ty Cổ phần Cấp nước Thừa Thiên Huế (HueWACO</w:t>
      </w:r>
      <w:r w:rsidR="00265FE1" w:rsidRPr="009A7D7B">
        <w:rPr>
          <w:color w:val="000000" w:themeColor="text1"/>
          <w:sz w:val="28"/>
          <w:szCs w:val="28"/>
        </w:rPr>
        <w:t xml:space="preserve">) thực hiện, là đơn vị tự chủ hoạt động quản lý vận hành, công tác duy tu, bảo dưỡng, tài chính,… Tính đến nay đã có 136/145 xã, phường và thị trận đã tiếp cận nguồn nước sạch theo Quy chuẩn của Bộ Y tế, phấn đấu trong giai đoạn 2021-2025 sẽ đầu tư nâng cấp, mở rộng các công trình cấp nước tập trung trên địa bàn tỉnh để phục vụ cung cấp nước sạch đạt 100% cho người dân sử dụng. Đến cuối năm 2020 tỷ lệ cấp nước sạch (theo quy chuẩn của Bộ Y tế) cho người dân vùng nông thôn đạt 88% (vượt 1% so với kế hoạch là 87%), tỷ lệ hộ nghèo sử dụng nước sạch đạt 79%. </w:t>
      </w:r>
      <w:r w:rsidR="00900EB1" w:rsidRPr="009A7D7B">
        <w:rPr>
          <w:color w:val="000000" w:themeColor="text1"/>
          <w:sz w:val="28"/>
          <w:szCs w:val="28"/>
        </w:rPr>
        <w:t>Tuy nhiên, hiện nay do tác động của khí hậu, thời tiết nên việc cung cấp nguồn nước phục vụ sinh hoạt và sản xuất nông nghiệp còn gặp khó khăn do phụ thuộc vào nguồn nước mưa hàng năm tại một số khu vực. Thực tế v</w:t>
      </w:r>
      <w:r w:rsidRPr="009A7D7B">
        <w:rPr>
          <w:color w:val="000000" w:themeColor="text1"/>
          <w:sz w:val="28"/>
          <w:szCs w:val="28"/>
        </w:rPr>
        <w:t>ào những tháng mùa hè hàng ngàn hộ dân sống ở vùng đồi núi huyện A Lưới, Nam Đông, Phong Điền, Phú Lộc phải đối mặt với sự thiếu nước sinh hoạt và sản xuất nghiêm trọng. Nhiều vùng dân cư sống ven biển, ven đầm phá thuộc các huyện Phú Vang, Phong Điền, Quảng Điền thường xuyên thiếu nước ngọt phục vụ cho sản xuất và sinh hoạt trong các tháng 7, 8 hàng năm.</w:t>
      </w:r>
      <w:r w:rsidR="00D14634" w:rsidRPr="009A7D7B">
        <w:rPr>
          <w:color w:val="000000" w:themeColor="text1"/>
          <w:sz w:val="28"/>
          <w:szCs w:val="28"/>
        </w:rPr>
        <w:t xml:space="preserve"> </w:t>
      </w:r>
      <w:r w:rsidR="007A7B2B" w:rsidRPr="009A7D7B">
        <w:rPr>
          <w:color w:val="000000" w:themeColor="text1"/>
          <w:sz w:val="28"/>
          <w:szCs w:val="28"/>
        </w:rPr>
        <w:t xml:space="preserve">Năm 2019 lượng mưa thấp hơn trung bình nhiều năm, chỉ đạt 60%-70%, các hồ </w:t>
      </w:r>
      <w:r w:rsidR="007A7B2B" w:rsidRPr="009A7D7B">
        <w:rPr>
          <w:color w:val="000000" w:themeColor="text1"/>
          <w:sz w:val="28"/>
          <w:szCs w:val="28"/>
        </w:rPr>
        <w:lastRenderedPageBreak/>
        <w:t>chứa lớn trên địa bàn tỉnh gặp khó khăn do lưu lượng về hồ thấp, không đủ nước để tích. Những ngày đầu tháng 12</w:t>
      </w:r>
      <w:r w:rsidR="00764FA5" w:rsidRPr="009A7D7B">
        <w:rPr>
          <w:color w:val="000000" w:themeColor="text1"/>
          <w:sz w:val="28"/>
          <w:szCs w:val="28"/>
        </w:rPr>
        <w:t>/20</w:t>
      </w:r>
      <w:r w:rsidR="005C00E8" w:rsidRPr="009A7D7B">
        <w:rPr>
          <w:color w:val="000000" w:themeColor="text1"/>
          <w:sz w:val="28"/>
          <w:szCs w:val="28"/>
        </w:rPr>
        <w:t>19</w:t>
      </w:r>
      <w:r w:rsidR="007A7B2B" w:rsidRPr="009A7D7B">
        <w:rPr>
          <w:color w:val="000000" w:themeColor="text1"/>
          <w:sz w:val="28"/>
          <w:szCs w:val="28"/>
        </w:rPr>
        <w:t>, mực nước các thủy điện và hồ thủy lợi biến động không nhiều, tổng dung tích hữu ích của các hồ thủy lợi và thủy điện chỉ đạt 49,63%.</w:t>
      </w:r>
      <w:r w:rsidR="00817FD1" w:rsidRPr="009A7D7B">
        <w:rPr>
          <w:color w:val="000000" w:themeColor="text1"/>
          <w:sz w:val="28"/>
          <w:szCs w:val="28"/>
        </w:rPr>
        <w:t xml:space="preserve"> Lượng nước tại các hồ thủy lợi và thủy điện giảm thấp đã ảnh hưởng đến hoạt động sản xuất nông nghiệp vụ đông xuân 2019-2020 trên địa bàn tỉnh.</w:t>
      </w:r>
      <w:r w:rsidR="00807762" w:rsidRPr="009A7D7B">
        <w:rPr>
          <w:color w:val="000000" w:themeColor="text1"/>
          <w:sz w:val="28"/>
          <w:szCs w:val="28"/>
        </w:rPr>
        <w:t xml:space="preserve"> </w:t>
      </w:r>
    </w:p>
    <w:p w14:paraId="562BE066" w14:textId="49D80145" w:rsidR="00C401DF" w:rsidRPr="009A7D7B" w:rsidRDefault="00817FD1" w:rsidP="00D63BE5">
      <w:pPr>
        <w:pStyle w:val="NormalWeb"/>
        <w:shd w:val="clear" w:color="auto" w:fill="FFFFFF"/>
        <w:spacing w:before="120" w:beforeAutospacing="0" w:after="120" w:afterAutospacing="0" w:line="288" w:lineRule="auto"/>
        <w:ind w:firstLine="720"/>
        <w:jc w:val="both"/>
        <w:rPr>
          <w:color w:val="000000" w:themeColor="text1"/>
          <w:sz w:val="28"/>
          <w:szCs w:val="28"/>
        </w:rPr>
      </w:pPr>
      <w:r w:rsidRPr="009A7D7B">
        <w:rPr>
          <w:color w:val="000000" w:themeColor="text1"/>
          <w:sz w:val="28"/>
          <w:szCs w:val="28"/>
        </w:rPr>
        <w:t>Bên cạnh đó, với sự phân bố lượng mưa không đồng đều dẫn đến hiện tượng mưa lớn xảy ra tại một số khu vực gây ra hiện tượng lũ lụt, ngập úng</w:t>
      </w:r>
      <w:r w:rsidR="00A11C82" w:rsidRPr="009A7D7B">
        <w:rPr>
          <w:color w:val="000000" w:themeColor="text1"/>
          <w:sz w:val="28"/>
          <w:szCs w:val="28"/>
        </w:rPr>
        <w:t>.</w:t>
      </w:r>
      <w:r w:rsidR="008E7C12" w:rsidRPr="009A7D7B">
        <w:rPr>
          <w:color w:val="000000" w:themeColor="text1"/>
          <w:sz w:val="28"/>
          <w:szCs w:val="28"/>
        </w:rPr>
        <w:t xml:space="preserve"> </w:t>
      </w:r>
      <w:r w:rsidRPr="009A7D7B">
        <w:rPr>
          <w:color w:val="000000" w:themeColor="text1"/>
          <w:sz w:val="28"/>
          <w:szCs w:val="28"/>
        </w:rPr>
        <w:t>Ngoài ra, x</w:t>
      </w:r>
      <w:r w:rsidR="001A7106" w:rsidRPr="009A7D7B">
        <w:rPr>
          <w:color w:val="000000" w:themeColor="text1"/>
          <w:sz w:val="28"/>
          <w:szCs w:val="28"/>
        </w:rPr>
        <w:t xml:space="preserve">âm nhập mặn </w:t>
      </w:r>
      <w:r w:rsidR="00C401DF" w:rsidRPr="009A7D7B">
        <w:rPr>
          <w:color w:val="000000" w:themeColor="text1"/>
          <w:sz w:val="28"/>
          <w:szCs w:val="28"/>
        </w:rPr>
        <w:t>cũng thường xuyên diễn ra tại các huyện, thị xã ven biển của tỉnh Thừa Thiên Huế, ảnh hưởng rất lớn đến nguồn nước ngọt phục vụ</w:t>
      </w:r>
      <w:r w:rsidR="0066531E" w:rsidRPr="009A7D7B">
        <w:rPr>
          <w:color w:val="000000" w:themeColor="text1"/>
          <w:sz w:val="28"/>
          <w:szCs w:val="28"/>
        </w:rPr>
        <w:t xml:space="preserve"> sinh hoạt và sản xuất</w:t>
      </w:r>
      <w:r w:rsidR="00C401DF" w:rsidRPr="009A7D7B">
        <w:rPr>
          <w:color w:val="000000" w:themeColor="text1"/>
          <w:sz w:val="28"/>
          <w:szCs w:val="28"/>
        </w:rPr>
        <w:t xml:space="preserve"> của người dân</w:t>
      </w:r>
      <w:r w:rsidR="00D036A8" w:rsidRPr="009A7D7B">
        <w:rPr>
          <w:color w:val="000000" w:themeColor="text1"/>
          <w:sz w:val="28"/>
          <w:szCs w:val="28"/>
        </w:rPr>
        <w:t xml:space="preserve"> ven biển</w:t>
      </w:r>
      <w:r w:rsidR="00C401DF" w:rsidRPr="009A7D7B">
        <w:rPr>
          <w:color w:val="000000" w:themeColor="text1"/>
          <w:sz w:val="28"/>
          <w:szCs w:val="28"/>
        </w:rPr>
        <w:t>. Huyện Phú Vang</w:t>
      </w:r>
      <w:r w:rsidR="00B36A8C" w:rsidRPr="009A7D7B">
        <w:rPr>
          <w:color w:val="000000" w:themeColor="text1"/>
          <w:sz w:val="28"/>
          <w:szCs w:val="28"/>
        </w:rPr>
        <w:t xml:space="preserve">, Phú Lộc,… </w:t>
      </w:r>
      <w:r w:rsidR="00C401DF" w:rsidRPr="009A7D7B">
        <w:rPr>
          <w:color w:val="000000" w:themeColor="text1"/>
          <w:sz w:val="28"/>
          <w:szCs w:val="28"/>
        </w:rPr>
        <w:t>là huyện giá</w:t>
      </w:r>
      <w:r w:rsidR="008428A5" w:rsidRPr="009A7D7B">
        <w:rPr>
          <w:color w:val="000000" w:themeColor="text1"/>
          <w:sz w:val="28"/>
          <w:szCs w:val="28"/>
        </w:rPr>
        <w:t>p</w:t>
      </w:r>
      <w:r w:rsidR="00C401DF" w:rsidRPr="009A7D7B">
        <w:rPr>
          <w:color w:val="000000" w:themeColor="text1"/>
          <w:sz w:val="28"/>
          <w:szCs w:val="28"/>
        </w:rPr>
        <w:t xml:space="preserve"> biển thường xuyên chịu ảnh hưởng của hai loại hình thiên tai hạn hán, xâm nhập mặn, tác động rất lớn tài nguyên nước trên địa bàn huyện. </w:t>
      </w:r>
    </w:p>
    <w:p w14:paraId="71246DDF" w14:textId="7EDEC03F" w:rsidR="00542C30" w:rsidRPr="009A7D7B" w:rsidRDefault="00921E71" w:rsidP="00CC7D2D">
      <w:pPr>
        <w:pStyle w:val="NormalWeb"/>
        <w:shd w:val="clear" w:color="auto" w:fill="FFFFFF"/>
        <w:spacing w:before="0" w:beforeAutospacing="0" w:after="120" w:afterAutospacing="0" w:line="288" w:lineRule="auto"/>
        <w:ind w:firstLine="720"/>
        <w:jc w:val="both"/>
        <w:outlineLvl w:val="2"/>
        <w:rPr>
          <w:color w:val="000000" w:themeColor="text1"/>
          <w:sz w:val="28"/>
          <w:szCs w:val="28"/>
        </w:rPr>
      </w:pPr>
      <w:bookmarkStart w:id="253" w:name="_Toc70369656"/>
      <w:r w:rsidRPr="009A7D7B">
        <w:rPr>
          <w:b/>
          <w:bCs/>
          <w:color w:val="000000" w:themeColor="text1"/>
          <w:sz w:val="28"/>
          <w:szCs w:val="28"/>
          <w:lang w:val="en-GB" w:eastAsia="vi-VN"/>
        </w:rPr>
        <w:t xml:space="preserve">3.2.2. Tác động của </w:t>
      </w:r>
      <w:r w:rsidR="00BE1135" w:rsidRPr="009A7D7B">
        <w:rPr>
          <w:b/>
          <w:bCs/>
          <w:color w:val="000000" w:themeColor="text1"/>
          <w:sz w:val="28"/>
          <w:szCs w:val="28"/>
          <w:lang w:val="en-GB" w:eastAsia="vi-VN"/>
        </w:rPr>
        <w:t>BĐKH</w:t>
      </w:r>
      <w:r w:rsidRPr="009A7D7B">
        <w:rPr>
          <w:b/>
          <w:bCs/>
          <w:color w:val="000000" w:themeColor="text1"/>
          <w:sz w:val="28"/>
          <w:szCs w:val="28"/>
          <w:lang w:val="en-GB" w:eastAsia="vi-VN"/>
        </w:rPr>
        <w:t xml:space="preserve"> đến tài nguyên đất</w:t>
      </w:r>
      <w:bookmarkEnd w:id="253"/>
    </w:p>
    <w:p w14:paraId="0D8FBCF0" w14:textId="2B013F2C" w:rsidR="00DA355A" w:rsidRPr="009A7D7B" w:rsidRDefault="00412D98" w:rsidP="001A2630">
      <w:pPr>
        <w:widowControl w:val="0"/>
        <w:tabs>
          <w:tab w:val="num" w:pos="720"/>
        </w:tabs>
        <w:spacing w:after="120" w:line="288" w:lineRule="auto"/>
        <w:ind w:firstLine="720"/>
        <w:rPr>
          <w:rFonts w:ascii="Times New Roman" w:eastAsia="Times New Roman" w:hAnsi="Times New Roman" w:cs="Times New Roman"/>
          <w:color w:val="000000" w:themeColor="text1"/>
          <w:sz w:val="28"/>
          <w:szCs w:val="28"/>
          <w:lang w:val="it-IT"/>
        </w:rPr>
      </w:pPr>
      <w:r w:rsidRPr="009A7D7B">
        <w:rPr>
          <w:rFonts w:ascii="Times New Roman" w:eastAsia="Times New Roman" w:hAnsi="Times New Roman" w:cs="Times New Roman"/>
          <w:color w:val="000000" w:themeColor="text1"/>
          <w:sz w:val="28"/>
          <w:szCs w:val="28"/>
          <w:lang w:val="it-IT"/>
        </w:rPr>
        <w:t>B</w:t>
      </w:r>
      <w:r w:rsidR="00FB2076" w:rsidRPr="009A7D7B">
        <w:rPr>
          <w:rFonts w:ascii="Times New Roman" w:eastAsia="Times New Roman" w:hAnsi="Times New Roman" w:cs="Times New Roman"/>
          <w:color w:val="000000" w:themeColor="text1"/>
          <w:sz w:val="28"/>
          <w:szCs w:val="28"/>
          <w:lang w:val="it-IT"/>
        </w:rPr>
        <w:t>ĐKH</w:t>
      </w:r>
      <w:r w:rsidRPr="009A7D7B">
        <w:rPr>
          <w:rFonts w:ascii="Times New Roman" w:eastAsia="Times New Roman" w:hAnsi="Times New Roman" w:cs="Times New Roman"/>
          <w:color w:val="000000" w:themeColor="text1"/>
          <w:sz w:val="28"/>
          <w:szCs w:val="28"/>
          <w:lang w:val="it-IT"/>
        </w:rPr>
        <w:t xml:space="preserve"> với các hiện tượng thời tiết cực đoan như (nhiệt độ tăng, lượng mưa thay đổi thất thường, hạn hán, bão, </w:t>
      </w:r>
      <w:r w:rsidR="003B4849" w:rsidRPr="009A7D7B">
        <w:rPr>
          <w:rFonts w:ascii="Times New Roman" w:eastAsia="Calibri" w:hAnsi="Times New Roman" w:cs="Times New Roman"/>
          <w:color w:val="000000" w:themeColor="text1"/>
          <w:sz w:val="28"/>
          <w:szCs w:val="28"/>
        </w:rPr>
        <w:t>ATNĐ</w:t>
      </w:r>
      <w:r w:rsidRPr="009A7D7B">
        <w:rPr>
          <w:rFonts w:ascii="Times New Roman" w:eastAsia="Times New Roman" w:hAnsi="Times New Roman" w:cs="Times New Roman"/>
          <w:color w:val="000000" w:themeColor="text1"/>
          <w:sz w:val="28"/>
          <w:szCs w:val="28"/>
          <w:lang w:val="it-IT"/>
        </w:rPr>
        <w:t xml:space="preserve">, nước biển dâng, xâm nhập mặn,...) đã ảnh hưởng đến tài nguyên đất của tỉnh Thừa Thiên Huế. Hiện tượng sạt lở, xói mòn, rửa trôi do bão, mưa lớn gây ra </w:t>
      </w:r>
      <w:r w:rsidR="004F589C" w:rsidRPr="009A7D7B">
        <w:rPr>
          <w:rFonts w:ascii="Times New Roman" w:eastAsia="Times New Roman" w:hAnsi="Times New Roman" w:cs="Times New Roman"/>
          <w:color w:val="000000" w:themeColor="text1"/>
          <w:sz w:val="28"/>
          <w:szCs w:val="28"/>
          <w:lang w:val="it-IT"/>
        </w:rPr>
        <w:t>ảnh hưởng đến diện tích đất rừng, đất canh tác nông, lâm nghiệp của người dân vùng đồi núi</w:t>
      </w:r>
      <w:r w:rsidR="00FB2076" w:rsidRPr="009A7D7B">
        <w:rPr>
          <w:rFonts w:ascii="Times New Roman" w:eastAsia="Times New Roman" w:hAnsi="Times New Roman" w:cs="Times New Roman"/>
          <w:color w:val="000000" w:themeColor="text1"/>
          <w:sz w:val="28"/>
          <w:szCs w:val="28"/>
          <w:lang w:val="it-IT"/>
        </w:rPr>
        <w:t>, ven biển</w:t>
      </w:r>
      <w:r w:rsidR="004F589C" w:rsidRPr="009A7D7B">
        <w:rPr>
          <w:rFonts w:ascii="Times New Roman" w:eastAsia="Times New Roman" w:hAnsi="Times New Roman" w:cs="Times New Roman"/>
          <w:color w:val="000000" w:themeColor="text1"/>
          <w:sz w:val="28"/>
          <w:szCs w:val="28"/>
          <w:lang w:val="it-IT"/>
        </w:rPr>
        <w:t>. Hạn hán, xâm nhập mặn làm giảm chất lượng của đất (hạn hán kéo dài dẫn đến hiện tượng hoang mạc hóa, xâm nhập mặn làm đất bị nhiễm mặn, chua hóa ảnh hưởng đến kết cấu và hệ vi sinh vật trong đất</w:t>
      </w:r>
      <w:r w:rsidR="00FB2076" w:rsidRPr="009A7D7B">
        <w:rPr>
          <w:rFonts w:ascii="Times New Roman" w:eastAsia="Times New Roman" w:hAnsi="Times New Roman" w:cs="Times New Roman"/>
          <w:color w:val="000000" w:themeColor="text1"/>
          <w:sz w:val="28"/>
          <w:szCs w:val="28"/>
          <w:lang w:val="it-IT"/>
        </w:rPr>
        <w:t>)</w:t>
      </w:r>
      <w:r w:rsidR="004F589C" w:rsidRPr="009A7D7B">
        <w:rPr>
          <w:rFonts w:ascii="Times New Roman" w:eastAsia="Times New Roman" w:hAnsi="Times New Roman" w:cs="Times New Roman"/>
          <w:color w:val="000000" w:themeColor="text1"/>
          <w:sz w:val="28"/>
          <w:szCs w:val="28"/>
          <w:lang w:val="it-IT"/>
        </w:rPr>
        <w:t>. Ngoài ra sạt lở bờ sông, bờ biển làm giảm diện tích đất ven biển, ảnh hưởng đến sinh kế của người dân. Một số tác động</w:t>
      </w:r>
      <w:r w:rsidR="00AC2005" w:rsidRPr="009A7D7B">
        <w:rPr>
          <w:rFonts w:ascii="Times New Roman" w:eastAsia="Times New Roman" w:hAnsi="Times New Roman" w:cs="Times New Roman"/>
          <w:color w:val="000000" w:themeColor="text1"/>
          <w:sz w:val="28"/>
          <w:szCs w:val="28"/>
          <w:lang w:val="it-IT"/>
        </w:rPr>
        <w:t xml:space="preserve"> đối với tài nguyên đất tỉnh Thừa Thiên Huế như:</w:t>
      </w:r>
    </w:p>
    <w:p w14:paraId="0773C81E" w14:textId="09986B11" w:rsidR="002851AF" w:rsidRPr="009A7D7B" w:rsidRDefault="002851AF" w:rsidP="002851AF">
      <w:pPr>
        <w:widowControl w:val="0"/>
        <w:tabs>
          <w:tab w:val="left" w:pos="456"/>
        </w:tabs>
        <w:spacing w:after="120" w:line="288" w:lineRule="auto"/>
        <w:ind w:firstLine="720"/>
        <w:rPr>
          <w:rFonts w:ascii="Times New Roman" w:hAnsi="Times New Roman" w:cs="Times New Roman"/>
          <w:b/>
          <w:bCs/>
          <w:color w:val="000000" w:themeColor="text1"/>
          <w:sz w:val="28"/>
          <w:szCs w:val="28"/>
        </w:rPr>
      </w:pPr>
      <w:bookmarkStart w:id="254" w:name="_Hlk52726294"/>
      <w:r w:rsidRPr="009A7D7B">
        <w:rPr>
          <w:rFonts w:ascii="Times New Roman" w:hAnsi="Times New Roman" w:cs="Times New Roman"/>
          <w:b/>
          <w:bCs/>
          <w:color w:val="000000" w:themeColor="text1"/>
          <w:sz w:val="28"/>
          <w:szCs w:val="28"/>
        </w:rPr>
        <w:t xml:space="preserve">Tác động của </w:t>
      </w:r>
      <w:r w:rsidR="00BE1135" w:rsidRPr="009A7D7B">
        <w:rPr>
          <w:rFonts w:ascii="Times New Roman" w:hAnsi="Times New Roman" w:cs="Times New Roman"/>
          <w:b/>
          <w:bCs/>
          <w:color w:val="000000" w:themeColor="text1"/>
          <w:sz w:val="28"/>
          <w:szCs w:val="28"/>
        </w:rPr>
        <w:t>BĐKH</w:t>
      </w:r>
      <w:r w:rsidRPr="009A7D7B">
        <w:rPr>
          <w:rFonts w:ascii="Times New Roman" w:hAnsi="Times New Roman" w:cs="Times New Roman"/>
          <w:b/>
          <w:bCs/>
          <w:color w:val="000000" w:themeColor="text1"/>
          <w:sz w:val="28"/>
          <w:szCs w:val="28"/>
        </w:rPr>
        <w:t xml:space="preserve"> đối với sạt lở đất, sạt lở bờ sông, bờ biển</w:t>
      </w:r>
    </w:p>
    <w:p w14:paraId="64567E4F" w14:textId="3FA42DC3" w:rsidR="00E2536C" w:rsidRPr="009A7D7B" w:rsidRDefault="002851AF" w:rsidP="002851AF">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i/>
          <w:iCs/>
          <w:color w:val="000000" w:themeColor="text1"/>
          <w:sz w:val="28"/>
          <w:szCs w:val="28"/>
        </w:rPr>
        <w:t>Sạt lở đất:</w:t>
      </w:r>
      <w:r w:rsidRPr="009A7D7B">
        <w:rPr>
          <w:rFonts w:ascii="Times New Roman" w:hAnsi="Times New Roman" w:cs="Times New Roman"/>
          <w:b/>
          <w:bCs/>
          <w:color w:val="000000" w:themeColor="text1"/>
          <w:sz w:val="28"/>
          <w:szCs w:val="28"/>
        </w:rPr>
        <w:t xml:space="preserve"> </w:t>
      </w:r>
      <w:r w:rsidRPr="009A7D7B">
        <w:rPr>
          <w:rFonts w:ascii="Times New Roman" w:hAnsi="Times New Roman" w:cs="Times New Roman"/>
          <w:color w:val="000000" w:themeColor="text1"/>
          <w:sz w:val="28"/>
          <w:szCs w:val="28"/>
        </w:rPr>
        <w:t xml:space="preserve">Trên địa bàn tỉnh Thừa Thiên Huế hiện tượng sạt lở thường xảy ra với các loại hình: trượt lở đất, sạt lở bờ sông, sạt lở bờ biển. Trong đó, trượt lở đất ở Thừa Thiên Huế chủ yếu xảy ra ở vùng đồi núi có độ dốc từ 30-35 độ dọc theo quốc lộ 1A như đèo Phước Tượng, đèo Phú Gia, đèo Hải Vân, ở các huyện A Lưới, Nam Đông, Phú Lộc và dọc theo đường Hồ Chí Minh, đường 49. </w:t>
      </w:r>
    </w:p>
    <w:p w14:paraId="78702F5C" w14:textId="6B7C4E59" w:rsidR="00E2536C" w:rsidRPr="009A7D7B" w:rsidRDefault="00E2536C" w:rsidP="001E4820">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Theo kết quả nghiên cứu của Mai Thanh Tân và Nguyễn Văn Tạo (2014) về việc nghiên cứu đánh giá trượt lở đất khu vực Thừa Thiên Huế nhận thấy:</w:t>
      </w:r>
    </w:p>
    <w:p w14:paraId="03B5A134" w14:textId="40618676" w:rsidR="00E2536C" w:rsidRPr="009A7D7B" w:rsidRDefault="00E2536C" w:rsidP="001E4820">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xml:space="preserve">Khu vực có nguy cơ trượt đất rất thấp chủ yếu ở đồng bằng ven biển phần đông bắc Thừa Thiên - Huế, thuộc các huyện Quảng Điền, Phú Vang, Phong Điền và Hương Trà. Khu vực này chiếm khoảng 12,26% diện tích tỉnh được đặc </w:t>
      </w:r>
      <w:r w:rsidRPr="009A7D7B">
        <w:rPr>
          <w:rFonts w:ascii="Times New Roman" w:hAnsi="Times New Roman" w:cs="Times New Roman"/>
          <w:color w:val="000000" w:themeColor="text1"/>
          <w:sz w:val="28"/>
          <w:szCs w:val="28"/>
        </w:rPr>
        <w:lastRenderedPageBreak/>
        <w:t>trưng bởi địa hình bằng phẳng, cấu tạo bởi trầm tích bở rời, được sử dụng phục vụ nông nghiệp, khu đô thị hoặc là trảng cây bụi trên đất cát.</w:t>
      </w:r>
    </w:p>
    <w:p w14:paraId="69F5EC87" w14:textId="77777777" w:rsidR="00E2536C" w:rsidRPr="009A7D7B" w:rsidRDefault="00E2536C" w:rsidP="001E4820">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xml:space="preserve">Khu vực có nguy cơ trượt đất thấp chiếm 15,34% diện tích Thừa Thiên - Huế, phân bố rộng rãi ở đồng bằng ven biển phía phần đông nam tỉnh này thuộc các huyện Hương Thủy, Phú Lộc, phân bố hạn chế dọc theo các thung lũng sông miền núi, trong đó lớn nhất là thung lũng A Lưới. </w:t>
      </w:r>
    </w:p>
    <w:p w14:paraId="1A7FF06E" w14:textId="7AB5F723" w:rsidR="00E2536C" w:rsidRPr="009A7D7B" w:rsidRDefault="00E2536C" w:rsidP="001E4820">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Khu vực có nguy cơ trượt đất trung bình có diện tích lớn nhất, chiếm 39,69% diện tích lãnh thổ nghiên cứu. Khu vực này phân bố chủ yếu ở vùng núi với độ dốc sườn trên 15</w:t>
      </w:r>
      <w:r w:rsidR="00D63BE5" w:rsidRPr="009A7D7B">
        <w:rPr>
          <w:rFonts w:ascii="Times New Roman" w:hAnsi="Times New Roman" w:cs="Times New Roman"/>
          <w:color w:val="000000" w:themeColor="text1"/>
          <w:sz w:val="28"/>
          <w:szCs w:val="28"/>
        </w:rPr>
        <w:t xml:space="preserve"> độ</w:t>
      </w:r>
      <w:r w:rsidRPr="009A7D7B">
        <w:rPr>
          <w:rFonts w:ascii="Times New Roman" w:hAnsi="Times New Roman" w:cs="Times New Roman"/>
          <w:color w:val="000000" w:themeColor="text1"/>
          <w:sz w:val="28"/>
          <w:szCs w:val="28"/>
        </w:rPr>
        <w:t>, đá gốc với nhiều loại vỏ phong hóa, thảm thực vật chủ yếu là rừng hoặc trảng cây bụi.</w:t>
      </w:r>
    </w:p>
    <w:p w14:paraId="22900F58" w14:textId="08F3702E" w:rsidR="00E2536C" w:rsidRPr="009A7D7B" w:rsidRDefault="00E2536C" w:rsidP="001E4820">
      <w:pPr>
        <w:widowControl w:val="0"/>
        <w:tabs>
          <w:tab w:val="left" w:pos="456"/>
        </w:tabs>
        <w:spacing w:after="120" w:line="288" w:lineRule="auto"/>
        <w:ind w:firstLine="720"/>
        <w:rPr>
          <w:rFonts w:ascii="Times New Roman" w:hAnsi="Times New Roman" w:cs="Times New Roman"/>
          <w:color w:val="000000" w:themeColor="text1"/>
          <w:spacing w:val="-2"/>
          <w:sz w:val="28"/>
          <w:szCs w:val="28"/>
        </w:rPr>
      </w:pPr>
      <w:r w:rsidRPr="009A7D7B">
        <w:rPr>
          <w:rFonts w:ascii="Times New Roman" w:hAnsi="Times New Roman" w:cs="Times New Roman"/>
          <w:color w:val="000000" w:themeColor="text1"/>
          <w:spacing w:val="-2"/>
          <w:sz w:val="28"/>
          <w:szCs w:val="28"/>
        </w:rPr>
        <w:t>Ở Thừa Thiên</w:t>
      </w:r>
      <w:r w:rsidR="00D63BE5" w:rsidRPr="009A7D7B">
        <w:rPr>
          <w:rFonts w:ascii="Times New Roman" w:hAnsi="Times New Roman" w:cs="Times New Roman"/>
          <w:color w:val="000000" w:themeColor="text1"/>
          <w:spacing w:val="-2"/>
          <w:sz w:val="28"/>
          <w:szCs w:val="28"/>
        </w:rPr>
        <w:t xml:space="preserve"> </w:t>
      </w:r>
      <w:r w:rsidRPr="009A7D7B">
        <w:rPr>
          <w:rFonts w:ascii="Times New Roman" w:hAnsi="Times New Roman" w:cs="Times New Roman"/>
          <w:color w:val="000000" w:themeColor="text1"/>
          <w:spacing w:val="-2"/>
          <w:sz w:val="28"/>
          <w:szCs w:val="28"/>
        </w:rPr>
        <w:t>Huế, khu vực có nguy cơ trượt đất cao chiếm 31,89% diện tích tỉnh, lớn thứ hai, chỉ sau khu vực có nguy cơ trượt đất trung bình. Diện phân bố của nó chủ yếu ở phía tây và nam tỉnh với các đặc trưng sườn dốc, lớp phủ thực vật là rừng hoặc trảng cây bụi, lượng mưa phong phú. Đáng chú ý ở nhiều nơi, khu này có diện phân bố dạng tuyến thể hiện sự ảnh hưởng mạnh mẽ của đứt gãy.</w:t>
      </w:r>
    </w:p>
    <w:p w14:paraId="0BA96E93" w14:textId="77777777" w:rsidR="00E2536C" w:rsidRPr="009A7D7B" w:rsidRDefault="00E2536C" w:rsidP="001E4820">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Khu vực có nguy cơ trượt đất rất cao có tỷ lệ rất ít trong vùng nghiên cứu, chỉ chiếm 0,82% tổng diện tích. Khu vực có nguy cơ trượt đất rất cao này thường nằm trong khu vực có nguy cơ trượt đất cao ở phía đông huyện A Lưới, phía nam huyện Nam Đông và Phú Lộc. Diện phân bố của nó cũng thường có dạng kéo dài dọc theo các đới đứt gãy. Như vậy, hoạt động đứt gãy có vai trò đáng kể ở khu vực này.</w:t>
      </w:r>
    </w:p>
    <w:p w14:paraId="7E03BB71" w14:textId="1EC003D0" w:rsidR="00E2536C" w:rsidRPr="009A7D7B" w:rsidRDefault="00E2536C" w:rsidP="001E4820">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Đánh giá chung, phần lớn diện tích tỉnh Thừa Thiên Huế có nguy cơ trượt đất ở mức trung bình và cao. Phần diện tích có nguy cơ trượt đất cao và rất cao chiếm tới gần 1/3 diện tích tỉnh, rơi chủ yếu vào khu vực vùng núi thuộc các huyện A Lưới, Nam Đông và Phú Lộc. Đây cũng là một trở ngại lớn đối với phát triển khu vực tây và nam của tỉnh là những nơi vẫn còn nghèo không chỉ ở mức độ tỉnh mà ở mức độ quốc gia.</w:t>
      </w:r>
    </w:p>
    <w:p w14:paraId="0E3D4CA1" w14:textId="6D46BDF8" w:rsidR="00480171" w:rsidRPr="009A7D7B" w:rsidRDefault="00E2536C" w:rsidP="00480171">
      <w:pPr>
        <w:widowControl w:val="0"/>
        <w:tabs>
          <w:tab w:val="left" w:pos="456"/>
        </w:tabs>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xml:space="preserve">Một số thống kê về hiện tượng sạt lở, trượt lở đất nghiêm trọng trên địa bàn tỉnh Thừa Thiên Huế. </w:t>
      </w:r>
      <w:r w:rsidR="002851AF" w:rsidRPr="009A7D7B">
        <w:rPr>
          <w:rFonts w:ascii="Times New Roman" w:hAnsi="Times New Roman" w:cs="Times New Roman"/>
          <w:color w:val="000000" w:themeColor="text1"/>
          <w:sz w:val="28"/>
          <w:szCs w:val="28"/>
        </w:rPr>
        <w:t>Trên đường 49 đoạn đi qua xã Hồng Tiến (Hương Trà) đã từng xảy ra một vụ trượt đất cực lớn vào ngày 21/11/1999 với khối lượng đất đá lên đến 20.000 m</w:t>
      </w:r>
      <w:r w:rsidR="00693ECC" w:rsidRPr="009A7D7B">
        <w:rPr>
          <w:rFonts w:ascii="Times New Roman" w:hAnsi="Times New Roman" w:cs="Times New Roman"/>
          <w:color w:val="000000" w:themeColor="text1"/>
          <w:sz w:val="28"/>
          <w:szCs w:val="28"/>
          <w:vertAlign w:val="superscript"/>
        </w:rPr>
        <w:t>3</w:t>
      </w:r>
      <w:r w:rsidR="002851AF" w:rsidRPr="009A7D7B">
        <w:rPr>
          <w:rFonts w:ascii="Times New Roman" w:hAnsi="Times New Roman" w:cs="Times New Roman"/>
          <w:color w:val="000000" w:themeColor="text1"/>
          <w:sz w:val="28"/>
          <w:szCs w:val="28"/>
        </w:rPr>
        <w:t xml:space="preserve"> nhưng rất may là không có thiệt hại đáng kể. Tại mũi Né (Phú Lộc) trong đợt lũ đầu tháng 11/1999 đã xảy ra trượt đất làm 13 người chết. </w:t>
      </w:r>
      <w:r w:rsidR="001E4820" w:rsidRPr="009A7D7B">
        <w:rPr>
          <w:rFonts w:ascii="Times New Roman" w:hAnsi="Times New Roman" w:cs="Times New Roman"/>
          <w:color w:val="000000" w:themeColor="text1"/>
          <w:sz w:val="28"/>
          <w:szCs w:val="28"/>
        </w:rPr>
        <w:t xml:space="preserve">Năm 2012 stạt lở ở khu vực núi gần chân đèo Phú Gia thuộc xã Lộc Tiến, huyện Phú Lộc, từ những năm trước đây đã có dấu hiệu trượt lở do cấu tạo địa tầng, khai thác mỏ đất phục vụ giao thông và ảnh hưởng của các đợt mưa lớn </w:t>
      </w:r>
      <w:r w:rsidR="001E4820" w:rsidRPr="009A7D7B">
        <w:rPr>
          <w:rFonts w:ascii="Times New Roman" w:hAnsi="Times New Roman" w:cs="Times New Roman"/>
          <w:color w:val="000000" w:themeColor="text1"/>
          <w:sz w:val="28"/>
          <w:szCs w:val="28"/>
        </w:rPr>
        <w:lastRenderedPageBreak/>
        <w:t xml:space="preserve">đã trượt lở đất ảnh hưởng đến 14 hộ sinh sống trong khu vực cần phải di dời khẩn cấp. </w:t>
      </w:r>
      <w:r w:rsidR="00480171" w:rsidRPr="009A7D7B">
        <w:rPr>
          <w:rFonts w:ascii="Times New Roman" w:hAnsi="Times New Roman" w:cs="Times New Roman"/>
          <w:color w:val="000000" w:themeColor="text1"/>
          <w:sz w:val="28"/>
          <w:szCs w:val="28"/>
        </w:rPr>
        <w:t>Đặc biệt trong đợt mưa lũ tháng 10/2020, tại tỉnh Thừa Thiên Huế xảy ra sạt lở đất, bùn đá với mức độ dị thường, khó dự đoán. Tỉnh Thừa Thiên</w:t>
      </w:r>
      <w:r w:rsidR="00693ECC" w:rsidRPr="009A7D7B">
        <w:rPr>
          <w:rFonts w:ascii="Times New Roman" w:hAnsi="Times New Roman" w:cs="Times New Roman"/>
          <w:color w:val="000000" w:themeColor="text1"/>
          <w:sz w:val="28"/>
          <w:szCs w:val="28"/>
        </w:rPr>
        <w:t xml:space="preserve"> </w:t>
      </w:r>
      <w:r w:rsidR="00480171" w:rsidRPr="009A7D7B">
        <w:rPr>
          <w:rFonts w:ascii="Times New Roman" w:hAnsi="Times New Roman" w:cs="Times New Roman"/>
          <w:color w:val="000000" w:themeColor="text1"/>
          <w:sz w:val="28"/>
          <w:szCs w:val="28"/>
        </w:rPr>
        <w:t>Huế đã xảy ra 2 trận sạt lở đát, bùn đá và nghiêm trọng nhất là những trận lũ, sạt lở đất xảy ra tại Thủy điện Rào Trăng 3, Trạm Kiểm lâm 67 (huyện Phong Điền, Thừa Thiên</w:t>
      </w:r>
      <w:r w:rsidR="00693ECC" w:rsidRPr="009A7D7B">
        <w:rPr>
          <w:rFonts w:ascii="Times New Roman" w:hAnsi="Times New Roman" w:cs="Times New Roman"/>
          <w:color w:val="000000" w:themeColor="text1"/>
          <w:sz w:val="28"/>
          <w:szCs w:val="28"/>
        </w:rPr>
        <w:t xml:space="preserve"> </w:t>
      </w:r>
      <w:r w:rsidR="00480171" w:rsidRPr="009A7D7B">
        <w:rPr>
          <w:rFonts w:ascii="Times New Roman" w:hAnsi="Times New Roman" w:cs="Times New Roman"/>
          <w:color w:val="000000" w:themeColor="text1"/>
          <w:sz w:val="28"/>
          <w:szCs w:val="28"/>
        </w:rPr>
        <w:t>Huế) đã gây thiệt hại rất lớn về người và tài sản của nhà nước và người dân.</w:t>
      </w:r>
    </w:p>
    <w:p w14:paraId="241796AD" w14:textId="73F85907" w:rsidR="002851AF" w:rsidRPr="009A7D7B" w:rsidRDefault="002851AF" w:rsidP="002851AF">
      <w:pPr>
        <w:pStyle w:val="HD4"/>
        <w:spacing w:after="120" w:line="288" w:lineRule="auto"/>
        <w:ind w:firstLine="720"/>
        <w:outlineLvl w:val="3"/>
        <w:rPr>
          <w:b w:val="0"/>
          <w:bCs w:val="0"/>
          <w:color w:val="000000" w:themeColor="text1"/>
        </w:rPr>
      </w:pPr>
      <w:r w:rsidRPr="009A7D7B">
        <w:rPr>
          <w:b w:val="0"/>
          <w:bCs w:val="0"/>
          <w:i/>
          <w:iCs/>
          <w:color w:val="000000" w:themeColor="text1"/>
        </w:rPr>
        <w:t xml:space="preserve">Sạt lở bờ </w:t>
      </w:r>
      <w:r w:rsidR="00586B1E" w:rsidRPr="009A7D7B">
        <w:rPr>
          <w:b w:val="0"/>
          <w:bCs w:val="0"/>
          <w:i/>
          <w:iCs/>
          <w:color w:val="000000" w:themeColor="text1"/>
        </w:rPr>
        <w:t>sông, bờ biển</w:t>
      </w:r>
      <w:r w:rsidRPr="009A7D7B">
        <w:rPr>
          <w:b w:val="0"/>
          <w:bCs w:val="0"/>
          <w:color w:val="000000" w:themeColor="text1"/>
        </w:rPr>
        <w:t>: Thừa Thiên Huế có đường bờ biển dài khoảng 128 km, trong đó, riêng dải cồn cát ven biển có chiều dài 90 km được xem như tuyến đê biển trực tiếp (bên ngoài là biển và bên trong là đầm phá), chiều rộng của dãy cồn cát này không đều do bờ biển xâm thực mạnh, có nơi rộng 200-300 m, cá biệt có đoạn rộng 15-30 m.</w:t>
      </w:r>
    </w:p>
    <w:p w14:paraId="37FC290A" w14:textId="00DC920C" w:rsidR="002851AF" w:rsidRPr="009A7D7B" w:rsidRDefault="002851AF" w:rsidP="002851AF">
      <w:pPr>
        <w:spacing w:after="120" w:line="288" w:lineRule="auto"/>
        <w:ind w:firstLine="720"/>
        <w:rPr>
          <w:rFonts w:ascii="Times New Roman" w:hAnsi="Times New Roman" w:cs="Times New Roman"/>
          <w:color w:val="000000" w:themeColor="text1"/>
          <w:sz w:val="28"/>
          <w:szCs w:val="28"/>
          <w:lang w:val="nb-NO"/>
        </w:rPr>
      </w:pPr>
      <w:r w:rsidRPr="009A7D7B">
        <w:rPr>
          <w:rFonts w:ascii="Times New Roman" w:hAnsi="Times New Roman" w:cs="Times New Roman"/>
          <w:color w:val="000000" w:themeColor="text1"/>
          <w:sz w:val="28"/>
          <w:szCs w:val="28"/>
          <w:lang w:val="nb-NO"/>
        </w:rPr>
        <w:t xml:space="preserve">Do ảnh hưởng của BĐKH ngày càng phức tạp, diễn biến bất thường của thời tiết trong các năm gần đây trên địa bàn tỉnh Thừa Thiên Huế liên tục chịu ảnh hưởng của bão, </w:t>
      </w:r>
      <w:r w:rsidR="003B4849" w:rsidRPr="009A7D7B">
        <w:rPr>
          <w:rFonts w:ascii="Times New Roman" w:eastAsia="Calibri" w:hAnsi="Times New Roman" w:cs="Times New Roman"/>
          <w:color w:val="000000" w:themeColor="text1"/>
          <w:sz w:val="28"/>
          <w:szCs w:val="28"/>
        </w:rPr>
        <w:t>ATNĐ</w:t>
      </w:r>
      <w:r w:rsidR="003B4849" w:rsidRPr="009A7D7B">
        <w:rPr>
          <w:rFonts w:ascii="Times New Roman" w:hAnsi="Times New Roman" w:cs="Times New Roman"/>
          <w:color w:val="000000" w:themeColor="text1"/>
          <w:sz w:val="28"/>
          <w:szCs w:val="28"/>
          <w:lang w:val="nb-NO"/>
        </w:rPr>
        <w:t xml:space="preserve"> </w:t>
      </w:r>
      <w:r w:rsidRPr="009A7D7B">
        <w:rPr>
          <w:rFonts w:ascii="Times New Roman" w:hAnsi="Times New Roman" w:cs="Times New Roman"/>
          <w:color w:val="000000" w:themeColor="text1"/>
          <w:sz w:val="28"/>
          <w:szCs w:val="28"/>
          <w:lang w:val="nb-NO"/>
        </w:rPr>
        <w:t xml:space="preserve">và </w:t>
      </w:r>
      <w:r w:rsidR="009B16B9" w:rsidRPr="009A7D7B">
        <w:rPr>
          <w:rFonts w:ascii="Times New Roman" w:hAnsi="Times New Roman" w:cs="Times New Roman"/>
          <w:color w:val="000000" w:themeColor="text1"/>
          <w:sz w:val="28"/>
          <w:szCs w:val="28"/>
          <w:lang w:val="nb-NO"/>
        </w:rPr>
        <w:t>KKL</w:t>
      </w:r>
      <w:r w:rsidRPr="009A7D7B">
        <w:rPr>
          <w:rFonts w:ascii="Times New Roman" w:hAnsi="Times New Roman" w:cs="Times New Roman"/>
          <w:color w:val="000000" w:themeColor="text1"/>
          <w:sz w:val="28"/>
          <w:szCs w:val="28"/>
          <w:lang w:val="nb-NO"/>
        </w:rPr>
        <w:t xml:space="preserve"> tăng cường đã gây ra mưa lớn, ảnh hưởng việc điều tiết của các hồ thủy điện, yếu tố địa hình các sông ở tỉnh Thừa Thiên Huế ngắn và dốc, lượng phù sa, bùn cát trong dòng sông bị mất cân bằng và các nguyên nhân khác, đặc biệt do ảnh hưởng của bão, lũ từ năm 2009 đến nay trên địa bàn tỉnh tình hình sạt lở bờ sông, sạt lở bờ biển diễn biến hết sức phức tạp làm ảnh hưởng rất lớn đến đời sống của nhân dân và phát triển kinh tế xã hội của tỉnh. </w:t>
      </w:r>
    </w:p>
    <w:p w14:paraId="0172FDBE" w14:textId="197C4799" w:rsidR="00BF7E25" w:rsidRPr="009A7D7B" w:rsidRDefault="00480171" w:rsidP="00BF7E25">
      <w:pPr>
        <w:pStyle w:val="NoSpacing"/>
        <w:spacing w:before="0" w:line="288" w:lineRule="auto"/>
        <w:ind w:firstLine="720"/>
        <w:jc w:val="both"/>
        <w:rPr>
          <w:i w:val="0"/>
          <w:iCs/>
          <w:color w:val="000000" w:themeColor="text1"/>
          <w:sz w:val="28"/>
          <w:szCs w:val="28"/>
        </w:rPr>
      </w:pPr>
      <w:r w:rsidRPr="009A7D7B">
        <w:rPr>
          <w:iCs/>
          <w:color w:val="000000" w:themeColor="text1"/>
          <w:sz w:val="28"/>
          <w:szCs w:val="28"/>
          <w:lang w:val="nb-NO"/>
        </w:rPr>
        <w:t xml:space="preserve">+ </w:t>
      </w:r>
      <w:r w:rsidR="002851AF" w:rsidRPr="009A7D7B">
        <w:rPr>
          <w:iCs/>
          <w:color w:val="000000" w:themeColor="text1"/>
          <w:sz w:val="28"/>
          <w:szCs w:val="28"/>
          <w:lang w:val="nb-NO"/>
        </w:rPr>
        <w:t>Tình hình sạt lở bờ sông:</w:t>
      </w:r>
      <w:r w:rsidR="002851AF" w:rsidRPr="009A7D7B">
        <w:rPr>
          <w:color w:val="000000" w:themeColor="text1"/>
          <w:sz w:val="28"/>
          <w:szCs w:val="28"/>
          <w:lang w:val="nb-NO"/>
        </w:rPr>
        <w:t xml:space="preserve"> </w:t>
      </w:r>
      <w:r w:rsidR="002851AF" w:rsidRPr="009A7D7B">
        <w:rPr>
          <w:i w:val="0"/>
          <w:iCs/>
          <w:color w:val="000000" w:themeColor="text1"/>
          <w:sz w:val="28"/>
          <w:szCs w:val="28"/>
          <w:lang w:val="nb-NO"/>
        </w:rPr>
        <w:t xml:space="preserve">Trên địa bàn tỉnh hiện có hơn 42 km sông (trong tổng số chiều dài các sông là 1.056 km) đang bị sạt lở nặng, tập trung chủ yếu ở sông Hương, sông Bồ, sông Ô Lâu, sông Truồi, sông Bù Lu,... ảnh hưởng trực tiếp đến hàng nghìn hộ dân sinh sống sát bờ sông, ảnh hưởng đến sản xuất nông nghiệp, ảnh hưởng các công trình di tích lịch sử, các công trình hạ tầng kỹ thuật của địa phương, ảnh hưởng giao thông đi lại. </w:t>
      </w:r>
      <w:r w:rsidR="00586B1E" w:rsidRPr="009A7D7B">
        <w:rPr>
          <w:i w:val="0"/>
          <w:iCs/>
          <w:color w:val="000000" w:themeColor="text1"/>
          <w:sz w:val="28"/>
          <w:szCs w:val="28"/>
          <w:lang w:val="nb-NO"/>
        </w:rPr>
        <w:t xml:space="preserve">Năm 2018, </w:t>
      </w:r>
      <w:r w:rsidR="00586B1E" w:rsidRPr="009A7D7B">
        <w:rPr>
          <w:rFonts w:eastAsia="Times New Roman"/>
          <w:i w:val="0"/>
          <w:iCs/>
          <w:color w:val="000000" w:themeColor="text1"/>
          <w:sz w:val="28"/>
          <w:szCs w:val="28"/>
          <w:lang w:val="nl-NL"/>
        </w:rPr>
        <w:t xml:space="preserve">sạt lở bờ sông do mưa lớn tập trung trong thời gian ngắn, nước sông lên xuống nhanh và đột ngột, mực nước giữa sông và khu vực nội đồng chênh lệch lớn đã gây sạt lở với tổng chiều dài 8,83 km, cụ thể: </w:t>
      </w:r>
      <w:r w:rsidR="00586B1E" w:rsidRPr="009A7D7B">
        <w:rPr>
          <w:rFonts w:eastAsia="Times New Roman"/>
          <w:i w:val="0"/>
          <w:iCs/>
          <w:color w:val="000000" w:themeColor="text1"/>
          <w:sz w:val="28"/>
          <w:szCs w:val="28"/>
        </w:rPr>
        <w:t>Sạt lở bờ sông Hương với tổng chiều dài 0,97 km, trong đó: Đoạn qua thôn La Khê Trẹm, xã Hương Thọ, thị xã Hương Trà với chiều dài 170 m bị sạt lở nặng mất đường giao thông nông thôn, ảnh hưởng trực tiếp đến trường tiểu học số 1 Hương Thọ; Hư hỏng kè trên sông Đông Ba nhiều vị trí (11 vị trí) với tổng chiều dài khoảng 500 m; Đoạn qua tổ dân phố 3 phường Hương Hồ với chiều dài 300</w:t>
      </w:r>
      <w:r w:rsidR="00D63BE5" w:rsidRPr="009A7D7B">
        <w:rPr>
          <w:rFonts w:eastAsia="Times New Roman"/>
          <w:i w:val="0"/>
          <w:iCs/>
          <w:color w:val="000000" w:themeColor="text1"/>
          <w:sz w:val="28"/>
          <w:szCs w:val="28"/>
        </w:rPr>
        <w:t xml:space="preserve"> </w:t>
      </w:r>
      <w:r w:rsidR="00586B1E" w:rsidRPr="009A7D7B">
        <w:rPr>
          <w:rFonts w:eastAsia="Times New Roman"/>
          <w:i w:val="0"/>
          <w:iCs/>
          <w:color w:val="000000" w:themeColor="text1"/>
          <w:sz w:val="28"/>
          <w:szCs w:val="28"/>
        </w:rPr>
        <w:t xml:space="preserve">m. Sạt lở bờ sông Bồ với tổng chiều dài 2,25 km, trong đó: Đoạn qua phường Tứ Hạ, thị xã Hương trà bị sạt lở ăn sâu vào mép </w:t>
      </w:r>
      <w:r w:rsidR="00586B1E" w:rsidRPr="009A7D7B">
        <w:rPr>
          <w:rFonts w:eastAsia="Times New Roman"/>
          <w:i w:val="0"/>
          <w:iCs/>
          <w:color w:val="000000" w:themeColor="text1"/>
          <w:sz w:val="28"/>
          <w:szCs w:val="28"/>
        </w:rPr>
        <w:lastRenderedPageBreak/>
        <w:t>đường nhựa nội thị ở 2 vị trí với tổng chiều dài 200 m ảnh hưởng trực tiếp đến giao thông; Đoạn sát tỉnh lộ 8A đoạn qua thôn Niêm Phò, xã Quảng Thọ bị sạt lở với chiều dài 50 m vào sát đường bê tông; Đoạn qua thôn Hạ Lang, xã Quảng Phú, Quảng Thọ huyện Quảng Điền bị sạt lở với chiều dài khoảng 500 m; Đoạn qua thôn Phú Lương B, xã Quảng An dài 1 km; Đoạn qua thôn Phú Lương A, xã Quảng Thành với chiều dài 500 m. Sạt lở sông Bù Lu (thôn Cảnh Dương) tiếp tục sạt lở sâu vào khu dân cư 0,5 m, dài 100 m (đoạn chưa kịp gia cố thuộc Dự án kè chống sạt lở sông Bù Lu). Sạt lở Sông Ô Lâu với tổng chiều dài 5 km, trong đó: đoạn qua xã Phong Thu, Phong Hòa bị sạt lở với tổng chiều dài khoảng 2 km; xói chân ở đê Đông Tây Ô Lâu đoạn qua xã Điền Lộc, Phong Chương với tổng chiều dài 3 km. Sạt lở bờ Sông Lựu Bảo dài 30 m thuộc khu vực TDP 6, phường Hương Hồ, thị xã Hương Trà với diện tích 150 m</w:t>
      </w:r>
      <w:r w:rsidR="00586B1E" w:rsidRPr="009A7D7B">
        <w:rPr>
          <w:rFonts w:eastAsia="Times New Roman"/>
          <w:i w:val="0"/>
          <w:iCs/>
          <w:color w:val="000000" w:themeColor="text1"/>
          <w:sz w:val="28"/>
          <w:szCs w:val="28"/>
          <w:vertAlign w:val="superscript"/>
        </w:rPr>
        <w:t>2</w:t>
      </w:r>
      <w:r w:rsidR="00586B1E" w:rsidRPr="009A7D7B">
        <w:rPr>
          <w:rFonts w:eastAsia="Times New Roman"/>
          <w:i w:val="0"/>
          <w:iCs/>
          <w:color w:val="000000" w:themeColor="text1"/>
          <w:sz w:val="28"/>
          <w:szCs w:val="28"/>
        </w:rPr>
        <w:t xml:space="preserve"> (rộng 5 m).</w:t>
      </w:r>
      <w:r w:rsidR="00BF7E25" w:rsidRPr="009A7D7B">
        <w:rPr>
          <w:rFonts w:eastAsia="Times New Roman"/>
          <w:i w:val="0"/>
          <w:iCs/>
          <w:color w:val="000000" w:themeColor="text1"/>
          <w:sz w:val="28"/>
          <w:szCs w:val="28"/>
        </w:rPr>
        <w:t xml:space="preserve"> Năm 2020 </w:t>
      </w:r>
      <w:r w:rsidR="00BF7E25" w:rsidRPr="009A7D7B">
        <w:rPr>
          <w:i w:val="0"/>
          <w:iCs/>
          <w:color w:val="000000" w:themeColor="text1"/>
          <w:sz w:val="28"/>
          <w:szCs w:val="28"/>
        </w:rPr>
        <w:t>do m</w:t>
      </w:r>
      <w:r w:rsidR="00BF7E25" w:rsidRPr="009A7D7B">
        <w:rPr>
          <w:i w:val="0"/>
          <w:iCs/>
          <w:color w:val="000000" w:themeColor="text1"/>
          <w:sz w:val="28"/>
          <w:szCs w:val="28"/>
          <w:lang w:val="vi-VN"/>
        </w:rPr>
        <w:t>ưa lớn kéo dài bờ sông tiếp tục sạt lở nặng 15</w:t>
      </w:r>
      <w:r w:rsidR="00693ECC" w:rsidRPr="009A7D7B">
        <w:rPr>
          <w:i w:val="0"/>
          <w:iCs/>
          <w:color w:val="000000" w:themeColor="text1"/>
          <w:sz w:val="28"/>
          <w:szCs w:val="28"/>
        </w:rPr>
        <w:t xml:space="preserve"> </w:t>
      </w:r>
      <w:r w:rsidR="00BF7E25" w:rsidRPr="009A7D7B">
        <w:rPr>
          <w:i w:val="0"/>
          <w:iCs/>
          <w:color w:val="000000" w:themeColor="text1"/>
          <w:sz w:val="28"/>
          <w:szCs w:val="28"/>
          <w:lang w:val="vi-VN"/>
        </w:rPr>
        <w:t>km, nhiều công trình hạ tầng, dân sinh thiết yếu,</w:t>
      </w:r>
      <w:r w:rsidR="00BF7E25" w:rsidRPr="009A7D7B">
        <w:rPr>
          <w:i w:val="0"/>
          <w:iCs/>
          <w:color w:val="000000" w:themeColor="text1"/>
          <w:sz w:val="28"/>
          <w:szCs w:val="28"/>
        </w:rPr>
        <w:t xml:space="preserve"> </w:t>
      </w:r>
      <w:r w:rsidR="00BF7E25" w:rsidRPr="009A7D7B">
        <w:rPr>
          <w:i w:val="0"/>
          <w:iCs/>
          <w:color w:val="000000" w:themeColor="text1"/>
          <w:sz w:val="28"/>
          <w:szCs w:val="28"/>
          <w:lang w:val="vi-VN"/>
        </w:rPr>
        <w:t>công trình giao thông, thủy lợi bị xuống cấp, hư hỏng</w:t>
      </w:r>
      <w:r w:rsidR="00BF7E25" w:rsidRPr="009A7D7B">
        <w:rPr>
          <w:i w:val="0"/>
          <w:iCs/>
          <w:color w:val="000000" w:themeColor="text1"/>
          <w:sz w:val="28"/>
          <w:szCs w:val="28"/>
        </w:rPr>
        <w:t xml:space="preserve">, các đoạn sạt lở nặng. </w:t>
      </w:r>
      <w:r w:rsidR="00BF7E25" w:rsidRPr="009A7D7B">
        <w:rPr>
          <w:rFonts w:eastAsia="Times New Roman"/>
          <w:i w:val="0"/>
          <w:iCs/>
          <w:color w:val="000000" w:themeColor="text1"/>
          <w:sz w:val="28"/>
          <w:szCs w:val="28"/>
        </w:rPr>
        <w:t>Bờ sông Hương đoạn qua xã Hương Thọ, thị xã Hương Trà tiếp tục bị sạt lở với chiều dài khoảng 200 m; đoạn qua xã Thủy Bằng, thị xã Hương Thủy tiếp tục bị sạt lở dài khoảng 300 m.</w:t>
      </w:r>
      <w:r w:rsidR="00BF7E25" w:rsidRPr="009A7D7B">
        <w:rPr>
          <w:i w:val="0"/>
          <w:iCs/>
          <w:color w:val="000000" w:themeColor="text1"/>
          <w:sz w:val="28"/>
          <w:szCs w:val="28"/>
        </w:rPr>
        <w:t xml:space="preserve"> </w:t>
      </w:r>
      <w:r w:rsidR="00BF7E25" w:rsidRPr="009A7D7B">
        <w:rPr>
          <w:rFonts w:eastAsia="Times New Roman"/>
          <w:i w:val="0"/>
          <w:iCs/>
          <w:color w:val="000000" w:themeColor="text1"/>
          <w:sz w:val="28"/>
          <w:szCs w:val="28"/>
        </w:rPr>
        <w:t>Bờ sông Bồ đoạn qua thôn Bồ Điền, Phong An, huyện Phong Điền bị sạt lỡ 150 m, sâu 5 m</w:t>
      </w:r>
      <w:r w:rsidR="00BF7E25" w:rsidRPr="009A7D7B">
        <w:rPr>
          <w:rFonts w:eastAsia="Times New Roman"/>
          <w:i w:val="0"/>
          <w:iCs/>
          <w:color w:val="000000" w:themeColor="text1"/>
          <w:sz w:val="28"/>
          <w:szCs w:val="28"/>
          <w:lang w:val="vi-VN"/>
        </w:rPr>
        <w:t xml:space="preserve">; </w:t>
      </w:r>
      <w:r w:rsidR="00BF7E25" w:rsidRPr="009A7D7B">
        <w:rPr>
          <w:rFonts w:eastAsia="Times New Roman"/>
          <w:i w:val="0"/>
          <w:iCs/>
          <w:color w:val="000000" w:themeColor="text1"/>
          <w:sz w:val="28"/>
          <w:szCs w:val="28"/>
        </w:rPr>
        <w:t>đoạn qua phường Hương Vân bị sạt lở dài 100 m sâu 5m; đoạn qua phường</w:t>
      </w:r>
      <w:r w:rsidR="00BF7E25" w:rsidRPr="009A7D7B">
        <w:rPr>
          <w:rFonts w:eastAsia="Times New Roman"/>
          <w:i w:val="0"/>
          <w:iCs/>
          <w:color w:val="000000" w:themeColor="text1"/>
          <w:sz w:val="28"/>
          <w:szCs w:val="28"/>
          <w:lang w:val="vi-VN"/>
        </w:rPr>
        <w:t xml:space="preserve"> Hương Văn, thị xã Hương Trà</w:t>
      </w:r>
      <w:r w:rsidR="00BF7E25" w:rsidRPr="009A7D7B">
        <w:rPr>
          <w:rFonts w:eastAsia="Times New Roman"/>
          <w:i w:val="0"/>
          <w:iCs/>
          <w:color w:val="000000" w:themeColor="text1"/>
          <w:sz w:val="28"/>
          <w:szCs w:val="28"/>
        </w:rPr>
        <w:t xml:space="preserve"> bị sạt lở với chiều dài 100m; đoạn qua phường Tứ Hạ tiếp tục bị sạt lở với chiều dài 520</w:t>
      </w:r>
      <w:r w:rsidR="00693ECC" w:rsidRPr="009A7D7B">
        <w:rPr>
          <w:rFonts w:eastAsia="Times New Roman"/>
          <w:i w:val="0"/>
          <w:iCs/>
          <w:color w:val="000000" w:themeColor="text1"/>
          <w:sz w:val="28"/>
          <w:szCs w:val="28"/>
        </w:rPr>
        <w:t xml:space="preserve"> </w:t>
      </w:r>
      <w:r w:rsidR="00BF7E25" w:rsidRPr="009A7D7B">
        <w:rPr>
          <w:rFonts w:eastAsia="Times New Roman"/>
          <w:i w:val="0"/>
          <w:iCs/>
          <w:color w:val="000000" w:themeColor="text1"/>
          <w:sz w:val="28"/>
          <w:szCs w:val="28"/>
        </w:rPr>
        <w:t>m</w:t>
      </w:r>
      <w:r w:rsidR="00BF7E25" w:rsidRPr="009A7D7B">
        <w:rPr>
          <w:rFonts w:eastAsia="Times New Roman"/>
          <w:i w:val="0"/>
          <w:iCs/>
          <w:color w:val="000000" w:themeColor="text1"/>
          <w:sz w:val="28"/>
          <w:szCs w:val="28"/>
          <w:lang w:val="vi-VN"/>
        </w:rPr>
        <w:t xml:space="preserve">.   </w:t>
      </w:r>
    </w:p>
    <w:p w14:paraId="7211985E" w14:textId="2215DE0F" w:rsidR="00BF7E25" w:rsidRPr="009A7D7B" w:rsidRDefault="00480171" w:rsidP="00B82C83">
      <w:pPr>
        <w:spacing w:after="120" w:line="288" w:lineRule="auto"/>
        <w:ind w:firstLine="720"/>
        <w:rPr>
          <w:rFonts w:ascii="Times New Roman" w:hAnsi="Times New Roman" w:cs="Times New Roman"/>
          <w:bCs/>
          <w:color w:val="000000" w:themeColor="text1"/>
          <w:sz w:val="28"/>
          <w:szCs w:val="28"/>
        </w:rPr>
      </w:pPr>
      <w:r w:rsidRPr="009A7D7B">
        <w:rPr>
          <w:rFonts w:ascii="Times New Roman" w:hAnsi="Times New Roman" w:cs="Times New Roman"/>
          <w:i/>
          <w:iCs/>
          <w:color w:val="000000" w:themeColor="text1"/>
          <w:sz w:val="28"/>
          <w:szCs w:val="28"/>
          <w:lang w:val="nb-NO"/>
        </w:rPr>
        <w:t xml:space="preserve">+ </w:t>
      </w:r>
      <w:r w:rsidR="002851AF" w:rsidRPr="009A7D7B">
        <w:rPr>
          <w:rFonts w:ascii="Times New Roman" w:hAnsi="Times New Roman" w:cs="Times New Roman"/>
          <w:i/>
          <w:iCs/>
          <w:color w:val="000000" w:themeColor="text1"/>
          <w:sz w:val="28"/>
          <w:szCs w:val="28"/>
          <w:lang w:val="nb-NO"/>
        </w:rPr>
        <w:t>Tình hình sạt lở bờ biển:</w:t>
      </w:r>
      <w:r w:rsidR="002851AF" w:rsidRPr="009A7D7B">
        <w:rPr>
          <w:rFonts w:ascii="Times New Roman" w:hAnsi="Times New Roman" w:cs="Times New Roman"/>
          <w:color w:val="000000" w:themeColor="text1"/>
          <w:sz w:val="28"/>
          <w:szCs w:val="28"/>
          <w:lang w:val="nb-NO"/>
        </w:rPr>
        <w:t xml:space="preserve"> Hiện nay có hơn 09 km bờ biển (trong tổng số 128 km bờ biển) bị sạt lở nặng tập trung các khu vực như: Xã Phong Hải, huyện Phong Điền; xã Quảng Ngạn, huyện Quảng Điền; xã Hải Dương, thị xã Hương Trà; các xã Phú Thuận, Phú Hải, Phú Diên, Vinh Thanh, huyện Phú Vang đe dọa đến tính mạng và tài sản của hơn 1.000 hộ dân cũng như cơ sở hạ tầng, kinh tế xã hội khu vực ven biển của tỉnh. Đặc biệt, lũ lụt hàng năm thường xuyên gây xói lở và bồi lắng hai cửa biển Thuận An và Tư Hiền làm tăng nguy cơ mất ổn định tự nhiên khu vực này, ảnh hưởng đến dòng chảy thoát lũ, ảnh hưởng đến giao thông đường thủy, nhất là các tàu thuyền đánh bắt xa bờ ra vào và chở hàng hóa ra vào cửa Thuận An và cửa Tư Hiền. </w:t>
      </w:r>
      <w:r w:rsidR="00586B1E" w:rsidRPr="009A7D7B">
        <w:rPr>
          <w:rFonts w:ascii="Times New Roman" w:hAnsi="Times New Roman" w:cs="Times New Roman"/>
          <w:color w:val="000000" w:themeColor="text1"/>
          <w:sz w:val="28"/>
          <w:szCs w:val="28"/>
          <w:lang w:val="nb-NO"/>
        </w:rPr>
        <w:t xml:space="preserve">Năm 2018, từ ngày 07/12 đến 17/12 do </w:t>
      </w:r>
      <w:r w:rsidR="009B16B9" w:rsidRPr="009A7D7B">
        <w:rPr>
          <w:rFonts w:ascii="Times New Roman" w:hAnsi="Times New Roman" w:cs="Times New Roman"/>
          <w:color w:val="000000" w:themeColor="text1"/>
          <w:sz w:val="28"/>
          <w:szCs w:val="28"/>
          <w:lang w:val="nb-NO"/>
        </w:rPr>
        <w:t>KKL</w:t>
      </w:r>
      <w:r w:rsidR="00586B1E" w:rsidRPr="009A7D7B">
        <w:rPr>
          <w:rFonts w:ascii="Times New Roman" w:hAnsi="Times New Roman" w:cs="Times New Roman"/>
          <w:color w:val="000000" w:themeColor="text1"/>
          <w:sz w:val="28"/>
          <w:szCs w:val="28"/>
          <w:lang w:val="nb-NO"/>
        </w:rPr>
        <w:t xml:space="preserve"> tăng cường liên tục gây ra gió mạnh, sóng to, triều cường, kết hợp nước dâng nên đã làm bờ biển tiếp tục sạt lở nặng với tổng chiều dài 6,6 km, tập trung tại các điểm: Xã Vinh Hải, huyện Phú Lộc bị sạt lở với chiều dài khoản 2,6 km; một số đoạn nước đã tràn qua Tỉnh lộ 21. Tại khu vực kè thôn An Dương, xã Phú Thuận đã được đầu tư xây dựng trong năm 2015 và các khu vực tiếp giáp hai khoá đầu kè, phần chưa được đầu tư xây dựng bị sạt lở với chiều dài 2 km, </w:t>
      </w:r>
      <w:r w:rsidR="00586B1E" w:rsidRPr="009A7D7B">
        <w:rPr>
          <w:rFonts w:ascii="Times New Roman" w:hAnsi="Times New Roman" w:cs="Times New Roman"/>
          <w:color w:val="000000" w:themeColor="text1"/>
          <w:sz w:val="28"/>
          <w:szCs w:val="28"/>
          <w:lang w:val="nb-NO"/>
        </w:rPr>
        <w:lastRenderedPageBreak/>
        <w:t xml:space="preserve">xói sâu vào 5-8 m. Sạt lở bờ biển đoạn quan xã Phú Diên, Phú Hải với tổng chiều dài khoảng 2 km. </w:t>
      </w:r>
      <w:r w:rsidR="00586B1E" w:rsidRPr="009A7D7B">
        <w:rPr>
          <w:rFonts w:ascii="Times New Roman" w:eastAsia="Times New Roman" w:hAnsi="Times New Roman" w:cs="Times New Roman"/>
          <w:color w:val="000000" w:themeColor="text1"/>
          <w:sz w:val="28"/>
          <w:szCs w:val="28"/>
          <w:lang w:val="it-IT"/>
        </w:rPr>
        <w:t xml:space="preserve">Năm 2019 do chịu ảnh hưởng </w:t>
      </w:r>
      <w:r w:rsidR="00586B1E" w:rsidRPr="009A7D7B">
        <w:rPr>
          <w:rFonts w:ascii="Times New Roman" w:eastAsia="Times New Roman" w:hAnsi="Times New Roman" w:cs="Times New Roman"/>
          <w:color w:val="000000" w:themeColor="text1"/>
          <w:sz w:val="28"/>
          <w:szCs w:val="28"/>
          <w:shd w:val="clear" w:color="auto" w:fill="FFFFFF"/>
          <w:lang w:val="nl-NL"/>
        </w:rPr>
        <w:t xml:space="preserve">của các đợt gió mùa Đông Bắc, </w:t>
      </w:r>
      <w:r w:rsidR="003B4849" w:rsidRPr="009A7D7B">
        <w:rPr>
          <w:rFonts w:ascii="Times New Roman" w:eastAsia="Calibri" w:hAnsi="Times New Roman" w:cs="Times New Roman"/>
          <w:color w:val="000000" w:themeColor="text1"/>
          <w:sz w:val="28"/>
          <w:szCs w:val="28"/>
        </w:rPr>
        <w:t>ATNĐ</w:t>
      </w:r>
      <w:r w:rsidR="00586B1E" w:rsidRPr="009A7D7B">
        <w:rPr>
          <w:rFonts w:ascii="Times New Roman" w:eastAsia="Times New Roman" w:hAnsi="Times New Roman" w:cs="Times New Roman"/>
          <w:color w:val="000000" w:themeColor="text1"/>
          <w:sz w:val="28"/>
          <w:szCs w:val="28"/>
          <w:shd w:val="clear" w:color="auto" w:fill="FFFFFF"/>
          <w:lang w:val="nl-NL"/>
        </w:rPr>
        <w:t xml:space="preserve">, ảnh hưởng của bão số 7 gây biển động mạnh, sóng to kết hợp với triều cường kết hợp sóng cao từ 3-4 m đã làm bờ biển tỉnh Thừa Thiên Huế bị sạt lở nặng hơn 10 km, trong đó sạt lở mạnh nhất tập trung ở đoạn qua thôn Thái Dương Hạ, xã Hải Dương, thị xã Hương Trà với chiều dài khoảng 300 m, chiều rộng xâm thực từ 10-15 m ảnh hưởng đến 15 hộ dân và bãi tấm du lịch cộng đồng của địa phương, mất đất rừng phòng hộ. Sạt lở bờ biển đoạn qua thôn An Dương, xã Phú Thuân (phía Bắc của tuyến kè đã thi công) với chiều dài khoảng 1000m chiều rộng từ 7-10 m làm ảnh hưởng trực tiếp 12 hộ dân, có nguy cơ ảnh hưởng đến tuyến kè đã đầu tư, làm mất đất rừng phòng hộ ven biển, ảnh hưởng đến khu dân cư của thôn An Dương. </w:t>
      </w:r>
      <w:r w:rsidR="00586B1E" w:rsidRPr="009A7D7B">
        <w:rPr>
          <w:rFonts w:ascii="Times New Roman" w:eastAsia="Times New Roman" w:hAnsi="Times New Roman" w:cs="Times New Roman"/>
          <w:color w:val="000000" w:themeColor="text1"/>
          <w:spacing w:val="-2"/>
          <w:sz w:val="28"/>
          <w:szCs w:val="28"/>
          <w:shd w:val="clear" w:color="auto" w:fill="FFFFFF"/>
          <w:lang w:val="nl-NL"/>
        </w:rPr>
        <w:t>Sạt lở tại bờ biển đoạn qua xã Vinh Hải, huyện Phú lộc (phía Nam của tuyến kè đang thi công) với chiều dài khoảng 700 m chiều rộng từ 5-7 m ảnh hưởng trực tiếp đến đường Tỉnh lộ 21, ảnh hưởng trạm bơm nước mặn của xã Vinh Hải, ảnh hưởng sản xuất nông nghiệp, có nguy cơ mở cửa biển mới</w:t>
      </w:r>
      <w:r w:rsidR="00BF7E25" w:rsidRPr="009A7D7B">
        <w:rPr>
          <w:rFonts w:ascii="Times New Roman" w:hAnsi="Times New Roman" w:cs="Times New Roman"/>
          <w:color w:val="000000" w:themeColor="text1"/>
          <w:spacing w:val="-2"/>
          <w:sz w:val="28"/>
          <w:szCs w:val="28"/>
          <w:lang w:val="nb-NO"/>
        </w:rPr>
        <w:t xml:space="preserve">. Năm 2020 </w:t>
      </w:r>
      <w:r w:rsidR="00B82C83" w:rsidRPr="009A7D7B">
        <w:rPr>
          <w:rFonts w:ascii="Times New Roman" w:hAnsi="Times New Roman" w:cs="Times New Roman"/>
          <w:bCs/>
          <w:color w:val="000000" w:themeColor="text1"/>
          <w:spacing w:val="-2"/>
          <w:sz w:val="28"/>
          <w:szCs w:val="28"/>
        </w:rPr>
        <w:t>d</w:t>
      </w:r>
      <w:r w:rsidR="00BF7E25" w:rsidRPr="009A7D7B">
        <w:rPr>
          <w:rFonts w:ascii="Times New Roman" w:hAnsi="Times New Roman" w:cs="Times New Roman"/>
          <w:bCs/>
          <w:color w:val="000000" w:themeColor="text1"/>
          <w:spacing w:val="-2"/>
          <w:sz w:val="28"/>
          <w:szCs w:val="28"/>
        </w:rPr>
        <w:t xml:space="preserve">o ảnh </w:t>
      </w:r>
      <w:r w:rsidR="00BF7E25" w:rsidRPr="009A7D7B">
        <w:rPr>
          <w:rFonts w:ascii="Times New Roman" w:hAnsi="Times New Roman" w:cs="Times New Roman"/>
          <w:color w:val="000000" w:themeColor="text1"/>
          <w:spacing w:val="-2"/>
          <w:sz w:val="28"/>
          <w:szCs w:val="28"/>
        </w:rPr>
        <w:t>hưởng của bão số 5, bão số 9, bão số 13 và hoàn lưu bão số 6, bão số</w:t>
      </w:r>
      <w:r w:rsidR="00BF7E25" w:rsidRPr="009A7D7B">
        <w:rPr>
          <w:rFonts w:ascii="Times New Roman" w:hAnsi="Times New Roman" w:cs="Times New Roman"/>
          <w:color w:val="000000" w:themeColor="text1"/>
          <w:sz w:val="28"/>
          <w:szCs w:val="28"/>
        </w:rPr>
        <w:t xml:space="preserve"> 7, bão số 12 gây gió mạnh, sóng lớn, triều cường và nước dâng do bão với gió mạnh cấp 8, cấp 9, giật cấp 10, 11, sóng cao từ 4-5m</w:t>
      </w:r>
      <w:r w:rsidR="00BF7E25" w:rsidRPr="009A7D7B">
        <w:rPr>
          <w:rFonts w:ascii="Times New Roman" w:hAnsi="Times New Roman" w:cs="Times New Roman"/>
          <w:bCs/>
          <w:color w:val="000000" w:themeColor="text1"/>
          <w:sz w:val="28"/>
          <w:szCs w:val="28"/>
        </w:rPr>
        <w:t xml:space="preserve"> đã làm hơn 18 km bờ biển sạt lở nghiêm trọng tập trung các khu vực như sau:</w:t>
      </w:r>
      <w:r w:rsidR="00B82C83" w:rsidRPr="009A7D7B">
        <w:rPr>
          <w:rFonts w:ascii="Times New Roman" w:hAnsi="Times New Roman" w:cs="Times New Roman"/>
          <w:bCs/>
          <w:color w:val="000000" w:themeColor="text1"/>
          <w:sz w:val="28"/>
          <w:szCs w:val="28"/>
        </w:rPr>
        <w:t xml:space="preserve"> </w:t>
      </w:r>
      <w:r w:rsidR="00BF7E25" w:rsidRPr="009A7D7B">
        <w:rPr>
          <w:rFonts w:ascii="Times New Roman" w:hAnsi="Times New Roman" w:cs="Times New Roman"/>
          <w:bCs/>
          <w:color w:val="000000" w:themeColor="text1"/>
          <w:sz w:val="28"/>
          <w:szCs w:val="28"/>
        </w:rPr>
        <w:t>Bờ biển qua xã Phong Hải, huyện Phong Điền: dài 3,0 km</w:t>
      </w:r>
      <w:r w:rsidR="00B82C83" w:rsidRPr="009A7D7B">
        <w:rPr>
          <w:rFonts w:ascii="Times New Roman" w:hAnsi="Times New Roman" w:cs="Times New Roman"/>
          <w:bCs/>
          <w:color w:val="000000" w:themeColor="text1"/>
          <w:sz w:val="28"/>
          <w:szCs w:val="28"/>
        </w:rPr>
        <w:t xml:space="preserve">; </w:t>
      </w:r>
      <w:r w:rsidR="00BF7E25" w:rsidRPr="009A7D7B">
        <w:rPr>
          <w:rFonts w:ascii="Times New Roman" w:hAnsi="Times New Roman" w:cs="Times New Roman"/>
          <w:bCs/>
          <w:color w:val="000000" w:themeColor="text1"/>
          <w:sz w:val="28"/>
          <w:szCs w:val="28"/>
        </w:rPr>
        <w:t>Bờ biển qua xã Điền Hòa, huyện Phong Điền: dài 1,0 km</w:t>
      </w:r>
      <w:r w:rsidR="00B82C83" w:rsidRPr="009A7D7B">
        <w:rPr>
          <w:rFonts w:ascii="Times New Roman" w:hAnsi="Times New Roman" w:cs="Times New Roman"/>
          <w:bCs/>
          <w:color w:val="000000" w:themeColor="text1"/>
          <w:sz w:val="28"/>
          <w:szCs w:val="28"/>
        </w:rPr>
        <w:t xml:space="preserve">; </w:t>
      </w:r>
      <w:r w:rsidR="00BF7E25" w:rsidRPr="009A7D7B">
        <w:rPr>
          <w:rFonts w:ascii="Times New Roman" w:hAnsi="Times New Roman" w:cs="Times New Roman"/>
          <w:bCs/>
          <w:color w:val="000000" w:themeColor="text1"/>
          <w:sz w:val="28"/>
          <w:szCs w:val="28"/>
        </w:rPr>
        <w:t>Bờ biển qua xã Quảng Ngạn, huyện Quảng Điền: dài 1,0 km</w:t>
      </w:r>
      <w:r w:rsidR="00B82C83" w:rsidRPr="009A7D7B">
        <w:rPr>
          <w:rFonts w:ascii="Times New Roman" w:hAnsi="Times New Roman" w:cs="Times New Roman"/>
          <w:bCs/>
          <w:color w:val="000000" w:themeColor="text1"/>
          <w:sz w:val="28"/>
          <w:szCs w:val="28"/>
        </w:rPr>
        <w:t xml:space="preserve">; </w:t>
      </w:r>
      <w:r w:rsidR="00BF7E25" w:rsidRPr="009A7D7B">
        <w:rPr>
          <w:rFonts w:ascii="Times New Roman" w:hAnsi="Times New Roman" w:cs="Times New Roman"/>
          <w:bCs/>
          <w:color w:val="000000" w:themeColor="text1"/>
          <w:sz w:val="28"/>
          <w:szCs w:val="28"/>
        </w:rPr>
        <w:t>Bờ biển qua xã Hải Dương, TX Hương Trà: dài 1,0 km</w:t>
      </w:r>
      <w:r w:rsidR="00B82C83" w:rsidRPr="009A7D7B">
        <w:rPr>
          <w:rFonts w:ascii="Times New Roman" w:hAnsi="Times New Roman" w:cs="Times New Roman"/>
          <w:bCs/>
          <w:color w:val="000000" w:themeColor="text1"/>
          <w:sz w:val="28"/>
          <w:szCs w:val="28"/>
        </w:rPr>
        <w:t xml:space="preserve">; </w:t>
      </w:r>
      <w:r w:rsidR="00BF7E25" w:rsidRPr="009A7D7B">
        <w:rPr>
          <w:rFonts w:ascii="Times New Roman" w:hAnsi="Times New Roman" w:cs="Times New Roman"/>
          <w:bCs/>
          <w:color w:val="000000" w:themeColor="text1"/>
          <w:sz w:val="28"/>
          <w:szCs w:val="28"/>
        </w:rPr>
        <w:t>Bờ biển qua xã Phú Thuận, huyện Phú Vang: dài 3,0 km</w:t>
      </w:r>
      <w:r w:rsidR="00B82C83" w:rsidRPr="009A7D7B">
        <w:rPr>
          <w:rFonts w:ascii="Times New Roman" w:hAnsi="Times New Roman" w:cs="Times New Roman"/>
          <w:bCs/>
          <w:color w:val="000000" w:themeColor="text1"/>
          <w:sz w:val="28"/>
          <w:szCs w:val="28"/>
        </w:rPr>
        <w:t xml:space="preserve">; </w:t>
      </w:r>
      <w:r w:rsidR="00BF7E25" w:rsidRPr="009A7D7B">
        <w:rPr>
          <w:rFonts w:ascii="Times New Roman" w:hAnsi="Times New Roman" w:cs="Times New Roman"/>
          <w:bCs/>
          <w:color w:val="000000" w:themeColor="text1"/>
          <w:sz w:val="28"/>
          <w:szCs w:val="28"/>
        </w:rPr>
        <w:t>Bờ biển qua xã Phú Hải, huyện Phú Vang: dài 2,0 km</w:t>
      </w:r>
      <w:r w:rsidR="00B82C83" w:rsidRPr="009A7D7B">
        <w:rPr>
          <w:rFonts w:ascii="Times New Roman" w:hAnsi="Times New Roman" w:cs="Times New Roman"/>
          <w:bCs/>
          <w:color w:val="000000" w:themeColor="text1"/>
          <w:sz w:val="28"/>
          <w:szCs w:val="28"/>
        </w:rPr>
        <w:t xml:space="preserve">; </w:t>
      </w:r>
      <w:r w:rsidR="00BF7E25" w:rsidRPr="009A7D7B">
        <w:rPr>
          <w:rFonts w:ascii="Times New Roman" w:hAnsi="Times New Roman" w:cs="Times New Roman"/>
          <w:bCs/>
          <w:color w:val="000000" w:themeColor="text1"/>
          <w:sz w:val="28"/>
          <w:szCs w:val="28"/>
        </w:rPr>
        <w:t>Bờ biển qua xã Phú Diên, huyện Phú Vang: dài 2,5 km</w:t>
      </w:r>
      <w:r w:rsidR="00B82C83" w:rsidRPr="009A7D7B">
        <w:rPr>
          <w:rFonts w:ascii="Times New Roman" w:hAnsi="Times New Roman" w:cs="Times New Roman"/>
          <w:bCs/>
          <w:color w:val="000000" w:themeColor="text1"/>
          <w:sz w:val="28"/>
          <w:szCs w:val="28"/>
        </w:rPr>
        <w:t xml:space="preserve">; </w:t>
      </w:r>
      <w:r w:rsidR="00BF7E25" w:rsidRPr="009A7D7B">
        <w:rPr>
          <w:rFonts w:ascii="Times New Roman" w:hAnsi="Times New Roman" w:cs="Times New Roman"/>
          <w:bCs/>
          <w:color w:val="000000" w:themeColor="text1"/>
          <w:sz w:val="28"/>
          <w:szCs w:val="28"/>
        </w:rPr>
        <w:t>Bờ biển qua xã Vinh Thanh, huyện Phú Vang: dài 0,7 km</w:t>
      </w:r>
      <w:r w:rsidR="00B82C83" w:rsidRPr="009A7D7B">
        <w:rPr>
          <w:rFonts w:ascii="Times New Roman" w:hAnsi="Times New Roman" w:cs="Times New Roman"/>
          <w:bCs/>
          <w:color w:val="000000" w:themeColor="text1"/>
          <w:sz w:val="28"/>
          <w:szCs w:val="28"/>
        </w:rPr>
        <w:t xml:space="preserve">; </w:t>
      </w:r>
      <w:r w:rsidR="00BF7E25" w:rsidRPr="009A7D7B">
        <w:rPr>
          <w:rFonts w:ascii="Times New Roman" w:hAnsi="Times New Roman" w:cs="Times New Roman"/>
          <w:bCs/>
          <w:color w:val="000000" w:themeColor="text1"/>
          <w:sz w:val="28"/>
          <w:szCs w:val="28"/>
        </w:rPr>
        <w:t>Bờ biển qua xã Vinh Mỹ, huyện Phú Lộc: dài 1,5 km</w:t>
      </w:r>
      <w:r w:rsidR="00B82C83" w:rsidRPr="009A7D7B">
        <w:rPr>
          <w:rFonts w:ascii="Times New Roman" w:hAnsi="Times New Roman" w:cs="Times New Roman"/>
          <w:bCs/>
          <w:color w:val="000000" w:themeColor="text1"/>
          <w:sz w:val="28"/>
          <w:szCs w:val="28"/>
        </w:rPr>
        <w:t xml:space="preserve">; </w:t>
      </w:r>
      <w:r w:rsidR="00BF7E25" w:rsidRPr="009A7D7B">
        <w:rPr>
          <w:rFonts w:ascii="Times New Roman" w:hAnsi="Times New Roman" w:cs="Times New Roman"/>
          <w:bCs/>
          <w:color w:val="000000" w:themeColor="text1"/>
          <w:sz w:val="28"/>
          <w:szCs w:val="28"/>
        </w:rPr>
        <w:t>Bờ biển qua xã Giang Hải, huyện Phú Lộc: dài 2,5 km</w:t>
      </w:r>
      <w:r w:rsidR="00B82C83" w:rsidRPr="009A7D7B">
        <w:rPr>
          <w:rFonts w:ascii="Times New Roman" w:hAnsi="Times New Roman" w:cs="Times New Roman"/>
          <w:bCs/>
          <w:color w:val="000000" w:themeColor="text1"/>
          <w:sz w:val="28"/>
          <w:szCs w:val="28"/>
        </w:rPr>
        <w:t>.</w:t>
      </w:r>
    </w:p>
    <w:p w14:paraId="456DC968" w14:textId="32DA9F6A" w:rsidR="002851AF" w:rsidRPr="009A7D7B" w:rsidRDefault="002851AF" w:rsidP="00586B1E">
      <w:pPr>
        <w:spacing w:after="120" w:line="288" w:lineRule="auto"/>
        <w:ind w:firstLine="720"/>
        <w:rPr>
          <w:rFonts w:ascii="Times New Roman" w:hAnsi="Times New Roman" w:cs="Times New Roman"/>
          <w:color w:val="000000" w:themeColor="text1"/>
          <w:sz w:val="28"/>
          <w:szCs w:val="28"/>
          <w:lang w:val="nb-NO"/>
        </w:rPr>
      </w:pPr>
      <w:r w:rsidRPr="009A7D7B">
        <w:rPr>
          <w:rFonts w:ascii="Times New Roman" w:hAnsi="Times New Roman" w:cs="Times New Roman"/>
          <w:color w:val="000000" w:themeColor="text1"/>
          <w:sz w:val="28"/>
          <w:szCs w:val="28"/>
          <w:lang w:val="nb-NO"/>
        </w:rPr>
        <w:t xml:space="preserve">(Nguồn: Ban chỉ huy Phòng chống thiên tai và </w:t>
      </w:r>
      <w:r w:rsidR="00D63BE5" w:rsidRPr="009A7D7B">
        <w:rPr>
          <w:rFonts w:ascii="Times New Roman" w:hAnsi="Times New Roman" w:cs="Times New Roman"/>
          <w:color w:val="000000" w:themeColor="text1"/>
          <w:sz w:val="28"/>
          <w:szCs w:val="28"/>
          <w:lang w:val="nb-NO"/>
        </w:rPr>
        <w:t>T</w:t>
      </w:r>
      <w:r w:rsidRPr="009A7D7B">
        <w:rPr>
          <w:rFonts w:ascii="Times New Roman" w:hAnsi="Times New Roman" w:cs="Times New Roman"/>
          <w:color w:val="000000" w:themeColor="text1"/>
          <w:sz w:val="28"/>
          <w:szCs w:val="28"/>
          <w:lang w:val="nb-NO"/>
        </w:rPr>
        <w:t>ìm kiếm cứu nạn tỉn Thừa Thiên Huế, 2020)</w:t>
      </w:r>
    </w:p>
    <w:bookmarkEnd w:id="254"/>
    <w:p w14:paraId="221892D1" w14:textId="49C91772" w:rsidR="00DB7781" w:rsidRPr="009A7D7B" w:rsidRDefault="00DB7781" w:rsidP="00DB7781">
      <w:pPr>
        <w:pStyle w:val="HD4"/>
        <w:spacing w:after="120" w:line="288" w:lineRule="auto"/>
        <w:ind w:firstLine="720"/>
        <w:rPr>
          <w:color w:val="000000" w:themeColor="text1"/>
          <w:lang w:val="nb-NO"/>
        </w:rPr>
      </w:pPr>
      <w:r w:rsidRPr="009A7D7B">
        <w:rPr>
          <w:color w:val="000000" w:themeColor="text1"/>
          <w:lang w:val="nb-NO"/>
        </w:rPr>
        <w:t>Tác động đối với xói lở, bồi tụ, suy thoái đất</w:t>
      </w:r>
    </w:p>
    <w:p w14:paraId="23C51ADE" w14:textId="77777777" w:rsidR="00DB7781" w:rsidRPr="009A7D7B" w:rsidRDefault="00DB7781" w:rsidP="00DB7781">
      <w:pPr>
        <w:pStyle w:val="HD4"/>
        <w:spacing w:after="120" w:line="288" w:lineRule="auto"/>
        <w:outlineLvl w:val="3"/>
        <w:rPr>
          <w:b w:val="0"/>
          <w:bCs w:val="0"/>
          <w:color w:val="000000" w:themeColor="text1"/>
          <w:spacing w:val="-2"/>
          <w:lang w:val="da-DK"/>
        </w:rPr>
      </w:pPr>
      <w:r w:rsidRPr="009A7D7B">
        <w:rPr>
          <w:b w:val="0"/>
          <w:bCs w:val="0"/>
          <w:color w:val="000000" w:themeColor="text1"/>
          <w:spacing w:val="-2"/>
          <w:lang w:val="da-DK"/>
        </w:rPr>
        <w:tab/>
        <w:t>* Tác động đối với đến xói lở, bồi tụ</w:t>
      </w:r>
    </w:p>
    <w:p w14:paraId="5BA4804D" w14:textId="085451C6" w:rsidR="00DB7781" w:rsidRPr="009A7D7B" w:rsidRDefault="00DB7781" w:rsidP="00DB7781">
      <w:pPr>
        <w:pStyle w:val="HD4"/>
        <w:spacing w:after="120" w:line="288" w:lineRule="auto"/>
        <w:ind w:firstLine="720"/>
        <w:outlineLvl w:val="3"/>
        <w:rPr>
          <w:b w:val="0"/>
          <w:bCs w:val="0"/>
          <w:color w:val="000000" w:themeColor="text1"/>
          <w:spacing w:val="-2"/>
          <w:lang w:val="da-DK"/>
        </w:rPr>
      </w:pPr>
      <w:r w:rsidRPr="009A7D7B">
        <w:rPr>
          <w:b w:val="0"/>
          <w:bCs w:val="0"/>
          <w:color w:val="000000" w:themeColor="text1"/>
          <w:spacing w:val="-2"/>
          <w:lang w:val="da-DK"/>
        </w:rPr>
        <w:t xml:space="preserve">Tỉnh Thừa Thiên Huế có đường bờ biển dài khoảng 128 km. Hiện nay hiện tượng xói lở bờ biển, bờ sông tỉnh Thừa Thiên Huế diễn ra thường xuyên và phức tạp, đặc biệt khu vực vùng biển Thuận An - Hòa Duân và cửa Tư Hiền. Tác động của </w:t>
      </w:r>
      <w:r w:rsidR="00BE1135" w:rsidRPr="009A7D7B">
        <w:rPr>
          <w:b w:val="0"/>
          <w:bCs w:val="0"/>
          <w:color w:val="000000" w:themeColor="text1"/>
          <w:spacing w:val="-2"/>
          <w:lang w:val="da-DK"/>
        </w:rPr>
        <w:t>BĐKH</w:t>
      </w:r>
      <w:r w:rsidRPr="009A7D7B">
        <w:rPr>
          <w:b w:val="0"/>
          <w:bCs w:val="0"/>
          <w:color w:val="000000" w:themeColor="text1"/>
          <w:spacing w:val="-2"/>
          <w:lang w:val="da-DK"/>
        </w:rPr>
        <w:t xml:space="preserve">, nước biển dâng, bão, </w:t>
      </w:r>
      <w:r w:rsidR="003B4849" w:rsidRPr="009A7D7B">
        <w:rPr>
          <w:rFonts w:eastAsia="Calibri"/>
          <w:b w:val="0"/>
          <w:bCs w:val="0"/>
          <w:color w:val="000000" w:themeColor="text1"/>
        </w:rPr>
        <w:t>ATNĐ</w:t>
      </w:r>
      <w:r w:rsidR="003B4849" w:rsidRPr="009A7D7B">
        <w:rPr>
          <w:b w:val="0"/>
          <w:bCs w:val="0"/>
          <w:color w:val="000000" w:themeColor="text1"/>
          <w:spacing w:val="-2"/>
          <w:lang w:val="da-DK"/>
        </w:rPr>
        <w:t xml:space="preserve"> </w:t>
      </w:r>
      <w:r w:rsidRPr="009A7D7B">
        <w:rPr>
          <w:b w:val="0"/>
          <w:bCs w:val="0"/>
          <w:color w:val="000000" w:themeColor="text1"/>
          <w:spacing w:val="-2"/>
          <w:lang w:val="da-DK"/>
        </w:rPr>
        <w:t xml:space="preserve">diễn biến thất thường ảnh hưởng rất lớn đến các huyện ven biển của tỉnh, tập trung ở các khu vực: Phong Hải - huyện </w:t>
      </w:r>
      <w:r w:rsidRPr="009A7D7B">
        <w:rPr>
          <w:b w:val="0"/>
          <w:bCs w:val="0"/>
          <w:color w:val="000000" w:themeColor="text1"/>
          <w:spacing w:val="-2"/>
          <w:lang w:val="da-DK"/>
        </w:rPr>
        <w:lastRenderedPageBreak/>
        <w:t>Phong Điền, Quảng Công, Quảng Ngạn - huyện Quảng Điền, Hải Dương huyện Phú Vang, Vinh Hải và Vinh Hiền - huyện Phú Lộc. Đặc biệt, gây hiện tượng xói lở hai cửa biển Thuận An và Tư Hiền, nguy cơ mất ổn định tự nhiên khu vực đầm phá Tam Giang - Cầu Hai, ảnh hưởng đến hệ sinh thái, cuộc sống người dân, kinh tế - xã hội của khu vực ven biển tỉnh Thừa Thiên Huế.</w:t>
      </w:r>
    </w:p>
    <w:p w14:paraId="50DAF904" w14:textId="5A65AC8B" w:rsidR="00DB7781" w:rsidRPr="009A7D7B" w:rsidRDefault="00F33A7E" w:rsidP="00A01874">
      <w:pPr>
        <w:pStyle w:val="Caption"/>
      </w:pPr>
      <w:bookmarkStart w:id="255" w:name="_Toc71738782"/>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7</w:t>
      </w:r>
      <w:r w:rsidR="009A197E" w:rsidRPr="009A7D7B">
        <w:rPr>
          <w:noProof/>
        </w:rPr>
        <w:fldChar w:fldCharType="end"/>
      </w:r>
      <w:r w:rsidR="00DB7781" w:rsidRPr="009A7D7B">
        <w:t>: Diện tích, tốc độ bồi xói bờ biển tỉnhThừa Thiên Huế giai đoạn 2006-2016</w:t>
      </w:r>
      <w:bookmarkEnd w:id="255"/>
    </w:p>
    <w:tbl>
      <w:tblPr>
        <w:tblStyle w:val="TableGrid"/>
        <w:tblW w:w="0" w:type="auto"/>
        <w:tblLook w:val="04A0" w:firstRow="1" w:lastRow="0" w:firstColumn="1" w:lastColumn="0" w:noHBand="0" w:noVBand="1"/>
      </w:tblPr>
      <w:tblGrid>
        <w:gridCol w:w="951"/>
        <w:gridCol w:w="1171"/>
        <w:gridCol w:w="832"/>
        <w:gridCol w:w="711"/>
        <w:gridCol w:w="817"/>
        <w:gridCol w:w="1166"/>
        <w:gridCol w:w="1166"/>
        <w:gridCol w:w="1124"/>
        <w:gridCol w:w="1124"/>
      </w:tblGrid>
      <w:tr w:rsidR="009A7D7B" w:rsidRPr="009A7D7B" w14:paraId="15EC8FE4" w14:textId="77777777" w:rsidTr="00562859">
        <w:trPr>
          <w:trHeight w:val="906"/>
          <w:tblHeader/>
        </w:trPr>
        <w:tc>
          <w:tcPr>
            <w:tcW w:w="951" w:type="dxa"/>
            <w:vAlign w:val="center"/>
          </w:tcPr>
          <w:p w14:paraId="7B8FEFA2" w14:textId="77777777" w:rsidR="00DB7781" w:rsidRPr="009A7D7B" w:rsidRDefault="00DB7781" w:rsidP="00562859">
            <w:pPr>
              <w:pStyle w:val="HD4"/>
              <w:spacing w:before="0" w:after="0"/>
              <w:jc w:val="center"/>
              <w:outlineLvl w:val="3"/>
              <w:rPr>
                <w:color w:val="000000" w:themeColor="text1"/>
                <w:spacing w:val="-2"/>
                <w:sz w:val="22"/>
                <w:szCs w:val="22"/>
                <w:lang w:val="da-DK"/>
              </w:rPr>
            </w:pPr>
            <w:r w:rsidRPr="009A7D7B">
              <w:rPr>
                <w:color w:val="000000" w:themeColor="text1"/>
                <w:spacing w:val="-2"/>
                <w:sz w:val="22"/>
                <w:szCs w:val="22"/>
                <w:lang w:val="da-DK"/>
              </w:rPr>
              <w:t>Tên huyện, thị xã</w:t>
            </w:r>
          </w:p>
        </w:tc>
        <w:tc>
          <w:tcPr>
            <w:tcW w:w="1171" w:type="dxa"/>
            <w:vAlign w:val="center"/>
          </w:tcPr>
          <w:p w14:paraId="5BE90A3E" w14:textId="77777777" w:rsidR="00DB7781" w:rsidRPr="009A7D7B" w:rsidRDefault="00DB7781" w:rsidP="00562859">
            <w:pPr>
              <w:pStyle w:val="HD4"/>
              <w:spacing w:before="0" w:after="0"/>
              <w:jc w:val="center"/>
              <w:outlineLvl w:val="3"/>
              <w:rPr>
                <w:color w:val="000000" w:themeColor="text1"/>
                <w:spacing w:val="-2"/>
                <w:sz w:val="22"/>
                <w:szCs w:val="22"/>
                <w:lang w:val="da-DK"/>
              </w:rPr>
            </w:pPr>
            <w:r w:rsidRPr="009A7D7B">
              <w:rPr>
                <w:color w:val="000000" w:themeColor="text1"/>
                <w:spacing w:val="-2"/>
                <w:sz w:val="22"/>
                <w:szCs w:val="22"/>
                <w:lang w:val="da-DK"/>
              </w:rPr>
              <w:t>Tên xã</w:t>
            </w:r>
          </w:p>
        </w:tc>
        <w:tc>
          <w:tcPr>
            <w:tcW w:w="832" w:type="dxa"/>
            <w:vAlign w:val="center"/>
          </w:tcPr>
          <w:p w14:paraId="163AD80C" w14:textId="77777777" w:rsidR="00DB7781" w:rsidRPr="009A7D7B" w:rsidRDefault="00DB7781" w:rsidP="00562859">
            <w:pPr>
              <w:pStyle w:val="HD4"/>
              <w:spacing w:before="0" w:after="0"/>
              <w:jc w:val="center"/>
              <w:outlineLvl w:val="3"/>
              <w:rPr>
                <w:color w:val="000000" w:themeColor="text1"/>
                <w:spacing w:val="-2"/>
                <w:sz w:val="22"/>
                <w:szCs w:val="22"/>
                <w:lang w:val="da-DK"/>
              </w:rPr>
            </w:pPr>
            <w:r w:rsidRPr="009A7D7B">
              <w:rPr>
                <w:color w:val="000000" w:themeColor="text1"/>
                <w:spacing w:val="-2"/>
                <w:sz w:val="22"/>
                <w:szCs w:val="22"/>
                <w:lang w:val="da-DK"/>
              </w:rPr>
              <w:t>Chiều dài bờ biển (km)</w:t>
            </w:r>
          </w:p>
        </w:tc>
        <w:tc>
          <w:tcPr>
            <w:tcW w:w="711" w:type="dxa"/>
            <w:vAlign w:val="center"/>
          </w:tcPr>
          <w:p w14:paraId="6A7F10EF" w14:textId="77777777" w:rsidR="00DB7781" w:rsidRPr="009A7D7B" w:rsidRDefault="00DB7781" w:rsidP="00562859">
            <w:pPr>
              <w:pStyle w:val="HD4"/>
              <w:spacing w:before="0" w:after="0"/>
              <w:jc w:val="center"/>
              <w:outlineLvl w:val="3"/>
              <w:rPr>
                <w:color w:val="000000" w:themeColor="text1"/>
                <w:spacing w:val="-2"/>
                <w:sz w:val="22"/>
                <w:szCs w:val="22"/>
                <w:lang w:val="da-DK"/>
              </w:rPr>
            </w:pPr>
            <w:r w:rsidRPr="009A7D7B">
              <w:rPr>
                <w:color w:val="000000" w:themeColor="text1"/>
                <w:spacing w:val="-2"/>
                <w:sz w:val="22"/>
                <w:szCs w:val="22"/>
                <w:lang w:val="da-DK"/>
              </w:rPr>
              <w:t>Diện tích bồi (ha)</w:t>
            </w:r>
          </w:p>
        </w:tc>
        <w:tc>
          <w:tcPr>
            <w:tcW w:w="817" w:type="dxa"/>
            <w:vAlign w:val="center"/>
          </w:tcPr>
          <w:p w14:paraId="27B99317" w14:textId="77777777" w:rsidR="00DB7781" w:rsidRPr="009A7D7B" w:rsidRDefault="00DB7781" w:rsidP="00562859">
            <w:pPr>
              <w:pStyle w:val="HD4"/>
              <w:spacing w:before="0" w:after="0"/>
              <w:jc w:val="center"/>
              <w:outlineLvl w:val="3"/>
              <w:rPr>
                <w:color w:val="000000" w:themeColor="text1"/>
                <w:spacing w:val="-2"/>
                <w:sz w:val="22"/>
                <w:szCs w:val="22"/>
                <w:lang w:val="da-DK"/>
              </w:rPr>
            </w:pPr>
            <w:r w:rsidRPr="009A7D7B">
              <w:rPr>
                <w:color w:val="000000" w:themeColor="text1"/>
                <w:spacing w:val="-2"/>
                <w:sz w:val="22"/>
                <w:szCs w:val="22"/>
                <w:lang w:val="da-DK"/>
              </w:rPr>
              <w:t>Diện tích xói (ha)</w:t>
            </w:r>
          </w:p>
        </w:tc>
        <w:tc>
          <w:tcPr>
            <w:tcW w:w="1166" w:type="dxa"/>
            <w:vAlign w:val="center"/>
          </w:tcPr>
          <w:p w14:paraId="154CB346" w14:textId="77777777" w:rsidR="00DB7781" w:rsidRPr="009A7D7B" w:rsidRDefault="00DB7781" w:rsidP="00562859">
            <w:pPr>
              <w:pStyle w:val="HD4"/>
              <w:spacing w:before="0" w:after="0"/>
              <w:jc w:val="center"/>
              <w:outlineLvl w:val="3"/>
              <w:rPr>
                <w:color w:val="000000" w:themeColor="text1"/>
                <w:spacing w:val="-2"/>
                <w:sz w:val="22"/>
                <w:szCs w:val="22"/>
                <w:lang w:val="da-DK"/>
              </w:rPr>
            </w:pPr>
            <w:r w:rsidRPr="009A7D7B">
              <w:rPr>
                <w:color w:val="000000" w:themeColor="text1"/>
                <w:spacing w:val="-2"/>
                <w:sz w:val="22"/>
                <w:szCs w:val="22"/>
                <w:lang w:val="da-DK"/>
              </w:rPr>
              <w:t>Tốc độ bồi trung bình (ha/năm)</w:t>
            </w:r>
          </w:p>
        </w:tc>
        <w:tc>
          <w:tcPr>
            <w:tcW w:w="1166" w:type="dxa"/>
            <w:vAlign w:val="center"/>
          </w:tcPr>
          <w:p w14:paraId="3A8636B5" w14:textId="77777777" w:rsidR="00DB7781" w:rsidRPr="009A7D7B" w:rsidRDefault="00DB7781" w:rsidP="00562859">
            <w:pPr>
              <w:pStyle w:val="HD4"/>
              <w:spacing w:before="0" w:after="0"/>
              <w:jc w:val="center"/>
              <w:outlineLvl w:val="3"/>
              <w:rPr>
                <w:color w:val="000000" w:themeColor="text1"/>
                <w:spacing w:val="-2"/>
                <w:sz w:val="22"/>
                <w:szCs w:val="22"/>
                <w:lang w:val="da-DK"/>
              </w:rPr>
            </w:pPr>
            <w:r w:rsidRPr="009A7D7B">
              <w:rPr>
                <w:color w:val="000000" w:themeColor="text1"/>
                <w:spacing w:val="-2"/>
                <w:sz w:val="22"/>
                <w:szCs w:val="22"/>
                <w:lang w:val="da-DK"/>
              </w:rPr>
              <w:t>Tốc độc xói trung bình (ha/năm)</w:t>
            </w:r>
          </w:p>
        </w:tc>
        <w:tc>
          <w:tcPr>
            <w:tcW w:w="1124" w:type="dxa"/>
            <w:vAlign w:val="center"/>
          </w:tcPr>
          <w:p w14:paraId="49ED9306" w14:textId="77777777" w:rsidR="00DB7781" w:rsidRPr="009A7D7B" w:rsidRDefault="00DB7781" w:rsidP="00562859">
            <w:pPr>
              <w:pStyle w:val="HD4"/>
              <w:spacing w:before="0" w:after="0"/>
              <w:jc w:val="center"/>
              <w:outlineLvl w:val="3"/>
              <w:rPr>
                <w:color w:val="000000" w:themeColor="text1"/>
                <w:spacing w:val="-2"/>
                <w:sz w:val="22"/>
                <w:szCs w:val="22"/>
                <w:lang w:val="da-DK"/>
              </w:rPr>
            </w:pPr>
            <w:r w:rsidRPr="009A7D7B">
              <w:rPr>
                <w:color w:val="000000" w:themeColor="text1"/>
                <w:spacing w:val="-2"/>
                <w:sz w:val="22"/>
                <w:szCs w:val="22"/>
                <w:lang w:val="da-DK"/>
              </w:rPr>
              <w:t>Tốc độ bồi ngang lớn nhất (m/năm)</w:t>
            </w:r>
          </w:p>
        </w:tc>
        <w:tc>
          <w:tcPr>
            <w:tcW w:w="1124" w:type="dxa"/>
            <w:vAlign w:val="center"/>
          </w:tcPr>
          <w:p w14:paraId="3A2E1BC8" w14:textId="77777777" w:rsidR="00DB7781" w:rsidRPr="009A7D7B" w:rsidRDefault="00DB7781" w:rsidP="00562859">
            <w:pPr>
              <w:pStyle w:val="HD4"/>
              <w:spacing w:before="0" w:after="0"/>
              <w:jc w:val="center"/>
              <w:outlineLvl w:val="3"/>
              <w:rPr>
                <w:color w:val="000000" w:themeColor="text1"/>
                <w:spacing w:val="-2"/>
                <w:sz w:val="22"/>
                <w:szCs w:val="22"/>
                <w:lang w:val="da-DK"/>
              </w:rPr>
            </w:pPr>
            <w:r w:rsidRPr="009A7D7B">
              <w:rPr>
                <w:color w:val="000000" w:themeColor="text1"/>
                <w:spacing w:val="-2"/>
                <w:sz w:val="22"/>
                <w:szCs w:val="22"/>
                <w:lang w:val="da-DK"/>
              </w:rPr>
              <w:t>Tốc độ xói ngang lớn nhất (m/năm)</w:t>
            </w:r>
          </w:p>
        </w:tc>
      </w:tr>
      <w:tr w:rsidR="009A7D7B" w:rsidRPr="009A7D7B" w14:paraId="26A370D8" w14:textId="77777777" w:rsidTr="00562859">
        <w:trPr>
          <w:trHeight w:val="460"/>
        </w:trPr>
        <w:tc>
          <w:tcPr>
            <w:tcW w:w="951" w:type="dxa"/>
            <w:vAlign w:val="center"/>
          </w:tcPr>
          <w:p w14:paraId="2F58D53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Hương Trà</w:t>
            </w:r>
          </w:p>
        </w:tc>
        <w:tc>
          <w:tcPr>
            <w:tcW w:w="1171" w:type="dxa"/>
            <w:vAlign w:val="center"/>
          </w:tcPr>
          <w:p w14:paraId="7DF7E848"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Hải Dương</w:t>
            </w:r>
          </w:p>
        </w:tc>
        <w:tc>
          <w:tcPr>
            <w:tcW w:w="832" w:type="dxa"/>
            <w:vAlign w:val="center"/>
          </w:tcPr>
          <w:p w14:paraId="2A96FB6F" w14:textId="77777777" w:rsidR="00DB7781" w:rsidRPr="009A7D7B" w:rsidRDefault="00DB7781" w:rsidP="00562859">
            <w:pPr>
              <w:spacing w:before="0" w:after="0"/>
              <w:jc w:val="center"/>
              <w:rPr>
                <w:color w:val="000000" w:themeColor="text1"/>
                <w:sz w:val="22"/>
                <w:szCs w:val="22"/>
              </w:rPr>
            </w:pPr>
            <w:r w:rsidRPr="009A7D7B">
              <w:rPr>
                <w:rStyle w:val="fontstyle01"/>
                <w:i w:val="0"/>
                <w:iCs w:val="0"/>
                <w:color w:val="000000" w:themeColor="text1"/>
                <w:sz w:val="22"/>
                <w:szCs w:val="22"/>
              </w:rPr>
              <w:t>6,36</w:t>
            </w:r>
          </w:p>
        </w:tc>
        <w:tc>
          <w:tcPr>
            <w:tcW w:w="711" w:type="dxa"/>
            <w:vAlign w:val="center"/>
          </w:tcPr>
          <w:p w14:paraId="7D388CBD"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11,45</w:t>
            </w:r>
          </w:p>
        </w:tc>
        <w:tc>
          <w:tcPr>
            <w:tcW w:w="817" w:type="dxa"/>
            <w:vAlign w:val="center"/>
          </w:tcPr>
          <w:p w14:paraId="7D7C306F"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7,97</w:t>
            </w:r>
          </w:p>
        </w:tc>
        <w:tc>
          <w:tcPr>
            <w:tcW w:w="1166" w:type="dxa"/>
            <w:vAlign w:val="center"/>
          </w:tcPr>
          <w:p w14:paraId="205B033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1,15</w:t>
            </w:r>
          </w:p>
        </w:tc>
        <w:tc>
          <w:tcPr>
            <w:tcW w:w="1166" w:type="dxa"/>
            <w:vAlign w:val="center"/>
          </w:tcPr>
          <w:p w14:paraId="5E98312C"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0,80</w:t>
            </w:r>
          </w:p>
        </w:tc>
        <w:tc>
          <w:tcPr>
            <w:tcW w:w="1124" w:type="dxa"/>
            <w:vAlign w:val="center"/>
          </w:tcPr>
          <w:p w14:paraId="0FA3420C"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9,83</w:t>
            </w:r>
          </w:p>
        </w:tc>
        <w:tc>
          <w:tcPr>
            <w:tcW w:w="1124" w:type="dxa"/>
            <w:vAlign w:val="center"/>
          </w:tcPr>
          <w:p w14:paraId="052990C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-11,25</w:t>
            </w:r>
          </w:p>
        </w:tc>
      </w:tr>
      <w:tr w:rsidR="009A7D7B" w:rsidRPr="009A7D7B" w14:paraId="24D10E42" w14:textId="77777777" w:rsidTr="00562859">
        <w:trPr>
          <w:trHeight w:val="446"/>
        </w:trPr>
        <w:tc>
          <w:tcPr>
            <w:tcW w:w="951" w:type="dxa"/>
            <w:vMerge w:val="restart"/>
            <w:vAlign w:val="center"/>
          </w:tcPr>
          <w:p w14:paraId="672CC670"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Phong Điền</w:t>
            </w:r>
          </w:p>
        </w:tc>
        <w:tc>
          <w:tcPr>
            <w:tcW w:w="1171" w:type="dxa"/>
            <w:vAlign w:val="center"/>
          </w:tcPr>
          <w:p w14:paraId="3BC5AAD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 xml:space="preserve">Xã </w:t>
            </w:r>
            <w:r w:rsidRPr="009A7D7B">
              <w:rPr>
                <w:rStyle w:val="fontstyle11"/>
                <w:rFonts w:ascii="Times New Roman" w:hAnsi="Times New Roman"/>
                <w:b w:val="0"/>
                <w:bCs w:val="0"/>
                <w:color w:val="000000" w:themeColor="text1"/>
                <w:sz w:val="22"/>
                <w:szCs w:val="22"/>
              </w:rPr>
              <w:t>Đ</w:t>
            </w:r>
            <w:r w:rsidRPr="009A7D7B">
              <w:rPr>
                <w:rStyle w:val="fontstyle01"/>
                <w:b w:val="0"/>
                <w:bCs w:val="0"/>
                <w:i w:val="0"/>
                <w:iCs w:val="0"/>
                <w:color w:val="000000" w:themeColor="text1"/>
                <w:sz w:val="22"/>
                <w:szCs w:val="22"/>
              </w:rPr>
              <w:t>i</w:t>
            </w:r>
            <w:r w:rsidRPr="009A7D7B">
              <w:rPr>
                <w:rStyle w:val="fontstyle11"/>
                <w:rFonts w:ascii="Times New Roman" w:hAnsi="Times New Roman"/>
                <w:b w:val="0"/>
                <w:bCs w:val="0"/>
                <w:color w:val="000000" w:themeColor="text1"/>
                <w:sz w:val="22"/>
                <w:szCs w:val="22"/>
              </w:rPr>
              <w:t>ề</w:t>
            </w:r>
            <w:r w:rsidRPr="009A7D7B">
              <w:rPr>
                <w:rStyle w:val="fontstyle01"/>
                <w:b w:val="0"/>
                <w:bCs w:val="0"/>
                <w:i w:val="0"/>
                <w:iCs w:val="0"/>
                <w:color w:val="000000" w:themeColor="text1"/>
                <w:sz w:val="22"/>
                <w:szCs w:val="22"/>
              </w:rPr>
              <w:t>n Hoà</w:t>
            </w:r>
          </w:p>
        </w:tc>
        <w:tc>
          <w:tcPr>
            <w:tcW w:w="832" w:type="dxa"/>
            <w:vAlign w:val="center"/>
          </w:tcPr>
          <w:p w14:paraId="29374F5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1,93</w:t>
            </w:r>
          </w:p>
        </w:tc>
        <w:tc>
          <w:tcPr>
            <w:tcW w:w="711" w:type="dxa"/>
            <w:vAlign w:val="center"/>
          </w:tcPr>
          <w:p w14:paraId="49EAE17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0,44</w:t>
            </w:r>
          </w:p>
        </w:tc>
        <w:tc>
          <w:tcPr>
            <w:tcW w:w="817" w:type="dxa"/>
            <w:vAlign w:val="center"/>
          </w:tcPr>
          <w:p w14:paraId="52D97D68"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1,52</w:t>
            </w:r>
          </w:p>
        </w:tc>
        <w:tc>
          <w:tcPr>
            <w:tcW w:w="1166" w:type="dxa"/>
            <w:vAlign w:val="center"/>
          </w:tcPr>
          <w:p w14:paraId="7CACE86D"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0,04</w:t>
            </w:r>
          </w:p>
        </w:tc>
        <w:tc>
          <w:tcPr>
            <w:tcW w:w="1166" w:type="dxa"/>
            <w:vAlign w:val="center"/>
          </w:tcPr>
          <w:p w14:paraId="105DA226"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0,15</w:t>
            </w:r>
          </w:p>
        </w:tc>
        <w:tc>
          <w:tcPr>
            <w:tcW w:w="1124" w:type="dxa"/>
            <w:vAlign w:val="center"/>
          </w:tcPr>
          <w:p w14:paraId="73224BB7"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1,73</w:t>
            </w:r>
          </w:p>
        </w:tc>
        <w:tc>
          <w:tcPr>
            <w:tcW w:w="1124" w:type="dxa"/>
            <w:vAlign w:val="center"/>
          </w:tcPr>
          <w:p w14:paraId="05BFA95D"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-3,13</w:t>
            </w:r>
          </w:p>
        </w:tc>
      </w:tr>
      <w:tr w:rsidR="009A7D7B" w:rsidRPr="009A7D7B" w14:paraId="3F67102A" w14:textId="77777777" w:rsidTr="00562859">
        <w:trPr>
          <w:trHeight w:val="460"/>
        </w:trPr>
        <w:tc>
          <w:tcPr>
            <w:tcW w:w="951" w:type="dxa"/>
            <w:vMerge/>
            <w:vAlign w:val="center"/>
          </w:tcPr>
          <w:p w14:paraId="031CB9A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000B97BD"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Xã Điền Lộc</w:t>
            </w:r>
          </w:p>
        </w:tc>
        <w:tc>
          <w:tcPr>
            <w:tcW w:w="832" w:type="dxa"/>
            <w:vAlign w:val="center"/>
          </w:tcPr>
          <w:p w14:paraId="57C8CD2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2,82</w:t>
            </w:r>
          </w:p>
        </w:tc>
        <w:tc>
          <w:tcPr>
            <w:tcW w:w="711" w:type="dxa"/>
            <w:vAlign w:val="center"/>
          </w:tcPr>
          <w:p w14:paraId="4D7266EA"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0,10</w:t>
            </w:r>
          </w:p>
        </w:tc>
        <w:tc>
          <w:tcPr>
            <w:tcW w:w="817" w:type="dxa"/>
            <w:vAlign w:val="center"/>
          </w:tcPr>
          <w:p w14:paraId="38E2F88C"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0,54</w:t>
            </w:r>
          </w:p>
        </w:tc>
        <w:tc>
          <w:tcPr>
            <w:tcW w:w="1166" w:type="dxa"/>
            <w:vAlign w:val="center"/>
          </w:tcPr>
          <w:p w14:paraId="7665EF05"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0,01</w:t>
            </w:r>
          </w:p>
        </w:tc>
        <w:tc>
          <w:tcPr>
            <w:tcW w:w="1166" w:type="dxa"/>
            <w:vAlign w:val="center"/>
          </w:tcPr>
          <w:p w14:paraId="3F8F7CB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0,05</w:t>
            </w:r>
          </w:p>
        </w:tc>
        <w:tc>
          <w:tcPr>
            <w:tcW w:w="1124" w:type="dxa"/>
            <w:vAlign w:val="center"/>
          </w:tcPr>
          <w:p w14:paraId="7EAF5F19"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0,61</w:t>
            </w:r>
          </w:p>
        </w:tc>
        <w:tc>
          <w:tcPr>
            <w:tcW w:w="1124" w:type="dxa"/>
            <w:vAlign w:val="center"/>
          </w:tcPr>
          <w:p w14:paraId="28E0494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-2,00</w:t>
            </w:r>
          </w:p>
        </w:tc>
      </w:tr>
      <w:tr w:rsidR="009A7D7B" w:rsidRPr="009A7D7B" w14:paraId="3CFABA68" w14:textId="77777777" w:rsidTr="00562859">
        <w:trPr>
          <w:trHeight w:val="473"/>
        </w:trPr>
        <w:tc>
          <w:tcPr>
            <w:tcW w:w="951" w:type="dxa"/>
            <w:vMerge/>
            <w:vAlign w:val="center"/>
          </w:tcPr>
          <w:p w14:paraId="6FE3F505"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173BB1E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Xã Phong H</w:t>
            </w:r>
            <w:r w:rsidRPr="009A7D7B">
              <w:rPr>
                <w:rStyle w:val="fontstyle11"/>
                <w:rFonts w:ascii="Times New Roman" w:hAnsi="Times New Roman"/>
                <w:b w:val="0"/>
                <w:bCs w:val="0"/>
                <w:color w:val="000000" w:themeColor="text1"/>
                <w:sz w:val="22"/>
                <w:szCs w:val="22"/>
              </w:rPr>
              <w:t>ả</w:t>
            </w:r>
            <w:r w:rsidRPr="009A7D7B">
              <w:rPr>
                <w:rStyle w:val="fontstyle01"/>
                <w:b w:val="0"/>
                <w:bCs w:val="0"/>
                <w:i w:val="0"/>
                <w:iCs w:val="0"/>
                <w:color w:val="000000" w:themeColor="text1"/>
                <w:sz w:val="22"/>
                <w:szCs w:val="22"/>
              </w:rPr>
              <w:t>i</w:t>
            </w:r>
          </w:p>
        </w:tc>
        <w:tc>
          <w:tcPr>
            <w:tcW w:w="832" w:type="dxa"/>
            <w:vAlign w:val="center"/>
          </w:tcPr>
          <w:p w14:paraId="682408AF"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5,38</w:t>
            </w:r>
          </w:p>
        </w:tc>
        <w:tc>
          <w:tcPr>
            <w:tcW w:w="711" w:type="dxa"/>
            <w:vAlign w:val="center"/>
          </w:tcPr>
          <w:p w14:paraId="496E1CC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2,82</w:t>
            </w:r>
          </w:p>
        </w:tc>
        <w:tc>
          <w:tcPr>
            <w:tcW w:w="817" w:type="dxa"/>
            <w:vAlign w:val="center"/>
          </w:tcPr>
          <w:p w14:paraId="205209A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2,84</w:t>
            </w:r>
          </w:p>
        </w:tc>
        <w:tc>
          <w:tcPr>
            <w:tcW w:w="1166" w:type="dxa"/>
            <w:vAlign w:val="center"/>
          </w:tcPr>
          <w:p w14:paraId="0648467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0,28</w:t>
            </w:r>
          </w:p>
        </w:tc>
        <w:tc>
          <w:tcPr>
            <w:tcW w:w="1166" w:type="dxa"/>
            <w:vAlign w:val="center"/>
          </w:tcPr>
          <w:p w14:paraId="1DC35EE7"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0,28</w:t>
            </w:r>
          </w:p>
        </w:tc>
        <w:tc>
          <w:tcPr>
            <w:tcW w:w="1124" w:type="dxa"/>
            <w:vAlign w:val="center"/>
          </w:tcPr>
          <w:p w14:paraId="6B1C9570"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3,19</w:t>
            </w:r>
          </w:p>
        </w:tc>
        <w:tc>
          <w:tcPr>
            <w:tcW w:w="1124" w:type="dxa"/>
            <w:vAlign w:val="center"/>
          </w:tcPr>
          <w:p w14:paraId="429DDB8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-2,26</w:t>
            </w:r>
          </w:p>
        </w:tc>
      </w:tr>
      <w:tr w:rsidR="009A7D7B" w:rsidRPr="009A7D7B" w14:paraId="39BE1679" w14:textId="77777777" w:rsidTr="00562859">
        <w:trPr>
          <w:trHeight w:val="446"/>
        </w:trPr>
        <w:tc>
          <w:tcPr>
            <w:tcW w:w="951" w:type="dxa"/>
            <w:vMerge w:val="restart"/>
            <w:vAlign w:val="center"/>
          </w:tcPr>
          <w:p w14:paraId="79CDF9C0"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Phú Lộc</w:t>
            </w:r>
          </w:p>
        </w:tc>
        <w:tc>
          <w:tcPr>
            <w:tcW w:w="1171" w:type="dxa"/>
            <w:vAlign w:val="center"/>
          </w:tcPr>
          <w:p w14:paraId="6DF3300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Thị trấn Lăng Cô</w:t>
            </w:r>
          </w:p>
        </w:tc>
        <w:tc>
          <w:tcPr>
            <w:tcW w:w="832" w:type="dxa"/>
            <w:vAlign w:val="center"/>
          </w:tcPr>
          <w:p w14:paraId="2585C745"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20,1</w:t>
            </w:r>
          </w:p>
        </w:tc>
        <w:tc>
          <w:tcPr>
            <w:tcW w:w="711" w:type="dxa"/>
            <w:vAlign w:val="center"/>
          </w:tcPr>
          <w:p w14:paraId="183A765D"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8,39</w:t>
            </w:r>
          </w:p>
        </w:tc>
        <w:tc>
          <w:tcPr>
            <w:tcW w:w="817" w:type="dxa"/>
            <w:vAlign w:val="center"/>
          </w:tcPr>
          <w:p w14:paraId="15DB8E87"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0,71</w:t>
            </w:r>
          </w:p>
        </w:tc>
        <w:tc>
          <w:tcPr>
            <w:tcW w:w="1166" w:type="dxa"/>
            <w:vAlign w:val="center"/>
          </w:tcPr>
          <w:p w14:paraId="22F78220"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0,84</w:t>
            </w:r>
          </w:p>
        </w:tc>
        <w:tc>
          <w:tcPr>
            <w:tcW w:w="1166" w:type="dxa"/>
            <w:vAlign w:val="center"/>
          </w:tcPr>
          <w:p w14:paraId="0C47B82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0,07</w:t>
            </w:r>
          </w:p>
        </w:tc>
        <w:tc>
          <w:tcPr>
            <w:tcW w:w="1124" w:type="dxa"/>
            <w:vAlign w:val="center"/>
          </w:tcPr>
          <w:p w14:paraId="366F8DCD"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2,62</w:t>
            </w:r>
          </w:p>
        </w:tc>
        <w:tc>
          <w:tcPr>
            <w:tcW w:w="1124" w:type="dxa"/>
            <w:vAlign w:val="center"/>
          </w:tcPr>
          <w:p w14:paraId="709FB3B5"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-1,20</w:t>
            </w:r>
          </w:p>
        </w:tc>
      </w:tr>
      <w:tr w:rsidR="009A7D7B" w:rsidRPr="009A7D7B" w14:paraId="496D8398" w14:textId="77777777" w:rsidTr="00562859">
        <w:trPr>
          <w:trHeight w:val="473"/>
        </w:trPr>
        <w:tc>
          <w:tcPr>
            <w:tcW w:w="951" w:type="dxa"/>
            <w:vMerge/>
            <w:vAlign w:val="center"/>
          </w:tcPr>
          <w:p w14:paraId="4C70F33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242EE42A"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Lộc Vĩnh</w:t>
            </w:r>
          </w:p>
        </w:tc>
        <w:tc>
          <w:tcPr>
            <w:tcW w:w="832" w:type="dxa"/>
            <w:vAlign w:val="center"/>
          </w:tcPr>
          <w:p w14:paraId="35F3E3A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21,4</w:t>
            </w:r>
          </w:p>
        </w:tc>
        <w:tc>
          <w:tcPr>
            <w:tcW w:w="711" w:type="dxa"/>
            <w:vAlign w:val="center"/>
          </w:tcPr>
          <w:p w14:paraId="6871EABD"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13,97</w:t>
            </w:r>
          </w:p>
        </w:tc>
        <w:tc>
          <w:tcPr>
            <w:tcW w:w="817" w:type="dxa"/>
            <w:vAlign w:val="center"/>
          </w:tcPr>
          <w:p w14:paraId="754749C5"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3,15</w:t>
            </w:r>
          </w:p>
        </w:tc>
        <w:tc>
          <w:tcPr>
            <w:tcW w:w="1166" w:type="dxa"/>
            <w:vAlign w:val="center"/>
          </w:tcPr>
          <w:p w14:paraId="4AE60719"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1,40</w:t>
            </w:r>
          </w:p>
        </w:tc>
        <w:tc>
          <w:tcPr>
            <w:tcW w:w="1166" w:type="dxa"/>
            <w:vAlign w:val="center"/>
          </w:tcPr>
          <w:p w14:paraId="75AB1FB9"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0,32</w:t>
            </w:r>
          </w:p>
        </w:tc>
        <w:tc>
          <w:tcPr>
            <w:tcW w:w="1124" w:type="dxa"/>
            <w:vAlign w:val="center"/>
          </w:tcPr>
          <w:p w14:paraId="40ECEDA6"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3,95</w:t>
            </w:r>
          </w:p>
        </w:tc>
        <w:tc>
          <w:tcPr>
            <w:tcW w:w="1124" w:type="dxa"/>
            <w:vAlign w:val="center"/>
          </w:tcPr>
          <w:p w14:paraId="5C65D37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-5,69</w:t>
            </w:r>
          </w:p>
        </w:tc>
      </w:tr>
      <w:tr w:rsidR="009A7D7B" w:rsidRPr="009A7D7B" w14:paraId="5F812830" w14:textId="77777777" w:rsidTr="00562859">
        <w:trPr>
          <w:trHeight w:val="460"/>
        </w:trPr>
        <w:tc>
          <w:tcPr>
            <w:tcW w:w="951" w:type="dxa"/>
            <w:vMerge/>
            <w:vAlign w:val="center"/>
          </w:tcPr>
          <w:p w14:paraId="095E4D7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01CF842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Vĩnh Hải</w:t>
            </w:r>
          </w:p>
        </w:tc>
        <w:tc>
          <w:tcPr>
            <w:tcW w:w="832" w:type="dxa"/>
            <w:vAlign w:val="center"/>
          </w:tcPr>
          <w:p w14:paraId="110CF06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3,57</w:t>
            </w:r>
          </w:p>
        </w:tc>
        <w:tc>
          <w:tcPr>
            <w:tcW w:w="711" w:type="dxa"/>
            <w:vAlign w:val="center"/>
          </w:tcPr>
          <w:p w14:paraId="386EA5E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0,21</w:t>
            </w:r>
          </w:p>
        </w:tc>
        <w:tc>
          <w:tcPr>
            <w:tcW w:w="817" w:type="dxa"/>
            <w:vAlign w:val="center"/>
          </w:tcPr>
          <w:p w14:paraId="07DECE7C"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11,04</w:t>
            </w:r>
          </w:p>
        </w:tc>
        <w:tc>
          <w:tcPr>
            <w:tcW w:w="1166" w:type="dxa"/>
            <w:vAlign w:val="center"/>
          </w:tcPr>
          <w:p w14:paraId="09A4166F"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0,02</w:t>
            </w:r>
          </w:p>
        </w:tc>
        <w:tc>
          <w:tcPr>
            <w:tcW w:w="1166" w:type="dxa"/>
            <w:vAlign w:val="center"/>
          </w:tcPr>
          <w:p w14:paraId="76FD5A5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1,10</w:t>
            </w:r>
          </w:p>
        </w:tc>
        <w:tc>
          <w:tcPr>
            <w:tcW w:w="1124" w:type="dxa"/>
            <w:vAlign w:val="center"/>
          </w:tcPr>
          <w:p w14:paraId="707EC5E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1,73</w:t>
            </w:r>
          </w:p>
        </w:tc>
        <w:tc>
          <w:tcPr>
            <w:tcW w:w="1124" w:type="dxa"/>
            <w:vAlign w:val="center"/>
          </w:tcPr>
          <w:p w14:paraId="4A7AAE65"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-5,55</w:t>
            </w:r>
          </w:p>
        </w:tc>
      </w:tr>
      <w:tr w:rsidR="009A7D7B" w:rsidRPr="009A7D7B" w14:paraId="0DB9CEB2" w14:textId="77777777" w:rsidTr="00562859">
        <w:trPr>
          <w:trHeight w:val="460"/>
        </w:trPr>
        <w:tc>
          <w:tcPr>
            <w:tcW w:w="951" w:type="dxa"/>
            <w:vMerge/>
            <w:vAlign w:val="center"/>
          </w:tcPr>
          <w:p w14:paraId="78EFAEEC"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1E168CBF"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Vinh Hiền</w:t>
            </w:r>
          </w:p>
        </w:tc>
        <w:tc>
          <w:tcPr>
            <w:tcW w:w="832" w:type="dxa"/>
            <w:vAlign w:val="center"/>
          </w:tcPr>
          <w:p w14:paraId="62223C59"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3,04</w:t>
            </w:r>
          </w:p>
        </w:tc>
        <w:tc>
          <w:tcPr>
            <w:tcW w:w="711" w:type="dxa"/>
            <w:vAlign w:val="center"/>
          </w:tcPr>
          <w:p w14:paraId="56720EAD"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5,96</w:t>
            </w:r>
          </w:p>
        </w:tc>
        <w:tc>
          <w:tcPr>
            <w:tcW w:w="817" w:type="dxa"/>
            <w:vAlign w:val="center"/>
          </w:tcPr>
          <w:p w14:paraId="70A9F5B6"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5,94</w:t>
            </w:r>
          </w:p>
        </w:tc>
        <w:tc>
          <w:tcPr>
            <w:tcW w:w="1166" w:type="dxa"/>
            <w:vAlign w:val="center"/>
          </w:tcPr>
          <w:p w14:paraId="4344326A"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0,60</w:t>
            </w:r>
          </w:p>
        </w:tc>
        <w:tc>
          <w:tcPr>
            <w:tcW w:w="1166" w:type="dxa"/>
            <w:vAlign w:val="center"/>
          </w:tcPr>
          <w:p w14:paraId="2A4EEA8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0,59</w:t>
            </w:r>
          </w:p>
        </w:tc>
        <w:tc>
          <w:tcPr>
            <w:tcW w:w="1124" w:type="dxa"/>
            <w:vAlign w:val="center"/>
          </w:tcPr>
          <w:p w14:paraId="3088AEC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9,05</w:t>
            </w:r>
          </w:p>
        </w:tc>
        <w:tc>
          <w:tcPr>
            <w:tcW w:w="1124" w:type="dxa"/>
            <w:vAlign w:val="center"/>
          </w:tcPr>
          <w:p w14:paraId="06A547A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-5,22</w:t>
            </w:r>
          </w:p>
        </w:tc>
      </w:tr>
      <w:tr w:rsidR="009A7D7B" w:rsidRPr="009A7D7B" w14:paraId="5FD7D902" w14:textId="77777777" w:rsidTr="00562859">
        <w:trPr>
          <w:trHeight w:val="473"/>
        </w:trPr>
        <w:tc>
          <w:tcPr>
            <w:tcW w:w="951" w:type="dxa"/>
            <w:vMerge/>
            <w:vAlign w:val="center"/>
          </w:tcPr>
          <w:p w14:paraId="2C3B4906"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796D3428"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Vinh Mỹ</w:t>
            </w:r>
          </w:p>
        </w:tc>
        <w:tc>
          <w:tcPr>
            <w:tcW w:w="832" w:type="dxa"/>
            <w:vAlign w:val="center"/>
          </w:tcPr>
          <w:p w14:paraId="6D76DF96"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3,13</w:t>
            </w:r>
          </w:p>
        </w:tc>
        <w:tc>
          <w:tcPr>
            <w:tcW w:w="711" w:type="dxa"/>
            <w:vAlign w:val="center"/>
          </w:tcPr>
          <w:p w14:paraId="046C5D7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1,62</w:t>
            </w:r>
          </w:p>
        </w:tc>
        <w:tc>
          <w:tcPr>
            <w:tcW w:w="817" w:type="dxa"/>
            <w:vAlign w:val="center"/>
          </w:tcPr>
          <w:p w14:paraId="4C4ADF05"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1,09</w:t>
            </w:r>
          </w:p>
        </w:tc>
        <w:tc>
          <w:tcPr>
            <w:tcW w:w="1166" w:type="dxa"/>
            <w:vAlign w:val="center"/>
          </w:tcPr>
          <w:p w14:paraId="6F5AAA8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0,16</w:t>
            </w:r>
          </w:p>
        </w:tc>
        <w:tc>
          <w:tcPr>
            <w:tcW w:w="1166" w:type="dxa"/>
            <w:vAlign w:val="center"/>
          </w:tcPr>
          <w:p w14:paraId="044C72C8"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0,11</w:t>
            </w:r>
          </w:p>
        </w:tc>
        <w:tc>
          <w:tcPr>
            <w:tcW w:w="1124" w:type="dxa"/>
            <w:vAlign w:val="center"/>
          </w:tcPr>
          <w:p w14:paraId="03DC1AA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1,92</w:t>
            </w:r>
          </w:p>
        </w:tc>
        <w:tc>
          <w:tcPr>
            <w:tcW w:w="1124" w:type="dxa"/>
            <w:vAlign w:val="center"/>
          </w:tcPr>
          <w:p w14:paraId="2DF6604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-2,17</w:t>
            </w:r>
          </w:p>
        </w:tc>
      </w:tr>
      <w:tr w:rsidR="009A7D7B" w:rsidRPr="009A7D7B" w14:paraId="357CC056" w14:textId="77777777" w:rsidTr="00562859">
        <w:trPr>
          <w:trHeight w:val="446"/>
        </w:trPr>
        <w:tc>
          <w:tcPr>
            <w:tcW w:w="951" w:type="dxa"/>
            <w:vMerge w:val="restart"/>
            <w:vAlign w:val="center"/>
          </w:tcPr>
          <w:p w14:paraId="76AD066D"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Phú Vang</w:t>
            </w:r>
          </w:p>
        </w:tc>
        <w:tc>
          <w:tcPr>
            <w:tcW w:w="1171" w:type="dxa"/>
            <w:vAlign w:val="center"/>
          </w:tcPr>
          <w:p w14:paraId="66DC8898"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Thị trấn Thuận An</w:t>
            </w:r>
          </w:p>
        </w:tc>
        <w:tc>
          <w:tcPr>
            <w:tcW w:w="832" w:type="dxa"/>
            <w:vAlign w:val="center"/>
          </w:tcPr>
          <w:p w14:paraId="357118F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4,42</w:t>
            </w:r>
          </w:p>
        </w:tc>
        <w:tc>
          <w:tcPr>
            <w:tcW w:w="711" w:type="dxa"/>
            <w:vAlign w:val="center"/>
          </w:tcPr>
          <w:p w14:paraId="4ED6BAB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21,39</w:t>
            </w:r>
          </w:p>
        </w:tc>
        <w:tc>
          <w:tcPr>
            <w:tcW w:w="817" w:type="dxa"/>
            <w:vAlign w:val="center"/>
          </w:tcPr>
          <w:p w14:paraId="1EC56D79"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2,05</w:t>
            </w:r>
          </w:p>
        </w:tc>
        <w:tc>
          <w:tcPr>
            <w:tcW w:w="1166" w:type="dxa"/>
            <w:vAlign w:val="center"/>
          </w:tcPr>
          <w:p w14:paraId="17058BE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2,14</w:t>
            </w:r>
          </w:p>
        </w:tc>
        <w:tc>
          <w:tcPr>
            <w:tcW w:w="1166" w:type="dxa"/>
            <w:vAlign w:val="center"/>
          </w:tcPr>
          <w:p w14:paraId="4AD4172C"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0,21</w:t>
            </w:r>
          </w:p>
        </w:tc>
        <w:tc>
          <w:tcPr>
            <w:tcW w:w="1124" w:type="dxa"/>
            <w:vAlign w:val="center"/>
          </w:tcPr>
          <w:p w14:paraId="4589C40F"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26,64</w:t>
            </w:r>
          </w:p>
        </w:tc>
        <w:tc>
          <w:tcPr>
            <w:tcW w:w="1124" w:type="dxa"/>
            <w:vAlign w:val="center"/>
          </w:tcPr>
          <w:p w14:paraId="51333B7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-3,33</w:t>
            </w:r>
          </w:p>
        </w:tc>
      </w:tr>
      <w:tr w:rsidR="009A7D7B" w:rsidRPr="009A7D7B" w14:paraId="3FE223AF" w14:textId="77777777" w:rsidTr="00562859">
        <w:trPr>
          <w:trHeight w:val="460"/>
        </w:trPr>
        <w:tc>
          <w:tcPr>
            <w:tcW w:w="951" w:type="dxa"/>
            <w:vMerge/>
            <w:vAlign w:val="center"/>
          </w:tcPr>
          <w:p w14:paraId="0DEB6C00"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1B9AFDCA"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Phú Diên</w:t>
            </w:r>
          </w:p>
        </w:tc>
        <w:tc>
          <w:tcPr>
            <w:tcW w:w="832" w:type="dxa"/>
            <w:vAlign w:val="center"/>
          </w:tcPr>
          <w:p w14:paraId="2406F44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7,68</w:t>
            </w:r>
          </w:p>
        </w:tc>
        <w:tc>
          <w:tcPr>
            <w:tcW w:w="711" w:type="dxa"/>
            <w:vAlign w:val="center"/>
          </w:tcPr>
          <w:p w14:paraId="39D6A6C8"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4,22</w:t>
            </w:r>
          </w:p>
        </w:tc>
        <w:tc>
          <w:tcPr>
            <w:tcW w:w="817" w:type="dxa"/>
            <w:vAlign w:val="center"/>
          </w:tcPr>
          <w:p w14:paraId="7AC90FB5"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1,97</w:t>
            </w:r>
          </w:p>
        </w:tc>
        <w:tc>
          <w:tcPr>
            <w:tcW w:w="1166" w:type="dxa"/>
            <w:vAlign w:val="center"/>
          </w:tcPr>
          <w:p w14:paraId="0E6C96C8"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0,42</w:t>
            </w:r>
          </w:p>
        </w:tc>
        <w:tc>
          <w:tcPr>
            <w:tcW w:w="1166" w:type="dxa"/>
            <w:vAlign w:val="center"/>
          </w:tcPr>
          <w:p w14:paraId="76E12C3A"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0,20</w:t>
            </w:r>
          </w:p>
        </w:tc>
        <w:tc>
          <w:tcPr>
            <w:tcW w:w="1124" w:type="dxa"/>
            <w:vAlign w:val="center"/>
          </w:tcPr>
          <w:p w14:paraId="376AA867"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2,86</w:t>
            </w:r>
          </w:p>
        </w:tc>
        <w:tc>
          <w:tcPr>
            <w:tcW w:w="1124" w:type="dxa"/>
            <w:vAlign w:val="center"/>
          </w:tcPr>
          <w:p w14:paraId="11CB50A9"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-1,77</w:t>
            </w:r>
          </w:p>
        </w:tc>
      </w:tr>
      <w:tr w:rsidR="009A7D7B" w:rsidRPr="009A7D7B" w14:paraId="53DD8D81" w14:textId="77777777" w:rsidTr="00562859">
        <w:trPr>
          <w:trHeight w:val="473"/>
        </w:trPr>
        <w:tc>
          <w:tcPr>
            <w:tcW w:w="951" w:type="dxa"/>
            <w:vMerge/>
            <w:vAlign w:val="center"/>
          </w:tcPr>
          <w:p w14:paraId="617FC49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7DA4E04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Phú Hải</w:t>
            </w:r>
          </w:p>
        </w:tc>
        <w:tc>
          <w:tcPr>
            <w:tcW w:w="832" w:type="dxa"/>
            <w:vAlign w:val="center"/>
          </w:tcPr>
          <w:p w14:paraId="393C78A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1,92</w:t>
            </w:r>
          </w:p>
        </w:tc>
        <w:tc>
          <w:tcPr>
            <w:tcW w:w="711" w:type="dxa"/>
            <w:vAlign w:val="center"/>
          </w:tcPr>
          <w:p w14:paraId="5FEC8FE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0,64</w:t>
            </w:r>
          </w:p>
        </w:tc>
        <w:tc>
          <w:tcPr>
            <w:tcW w:w="817" w:type="dxa"/>
            <w:vAlign w:val="center"/>
          </w:tcPr>
          <w:p w14:paraId="115A765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0,82</w:t>
            </w:r>
          </w:p>
        </w:tc>
        <w:tc>
          <w:tcPr>
            <w:tcW w:w="1166" w:type="dxa"/>
            <w:vAlign w:val="center"/>
          </w:tcPr>
          <w:p w14:paraId="567A385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0,06</w:t>
            </w:r>
          </w:p>
        </w:tc>
        <w:tc>
          <w:tcPr>
            <w:tcW w:w="1166" w:type="dxa"/>
            <w:vAlign w:val="center"/>
          </w:tcPr>
          <w:p w14:paraId="29CFB0C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0,08</w:t>
            </w:r>
          </w:p>
        </w:tc>
        <w:tc>
          <w:tcPr>
            <w:tcW w:w="1124" w:type="dxa"/>
            <w:vAlign w:val="center"/>
          </w:tcPr>
          <w:p w14:paraId="1FBCA578"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1,27</w:t>
            </w:r>
          </w:p>
        </w:tc>
        <w:tc>
          <w:tcPr>
            <w:tcW w:w="1124" w:type="dxa"/>
            <w:vAlign w:val="center"/>
          </w:tcPr>
          <w:p w14:paraId="2324BFC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-1,88</w:t>
            </w:r>
          </w:p>
        </w:tc>
      </w:tr>
      <w:tr w:rsidR="009A7D7B" w:rsidRPr="009A7D7B" w14:paraId="259B5FF9" w14:textId="77777777" w:rsidTr="00562859">
        <w:trPr>
          <w:trHeight w:val="460"/>
        </w:trPr>
        <w:tc>
          <w:tcPr>
            <w:tcW w:w="951" w:type="dxa"/>
            <w:vMerge/>
            <w:vAlign w:val="center"/>
          </w:tcPr>
          <w:p w14:paraId="758A7CC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5CE0F1B8"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Phú Thuận</w:t>
            </w:r>
          </w:p>
        </w:tc>
        <w:tc>
          <w:tcPr>
            <w:tcW w:w="832" w:type="dxa"/>
            <w:vAlign w:val="center"/>
          </w:tcPr>
          <w:p w14:paraId="3CA6188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4,19</w:t>
            </w:r>
          </w:p>
        </w:tc>
        <w:tc>
          <w:tcPr>
            <w:tcW w:w="711" w:type="dxa"/>
            <w:vAlign w:val="center"/>
          </w:tcPr>
          <w:p w14:paraId="4B08CAF7"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0,21</w:t>
            </w:r>
          </w:p>
        </w:tc>
        <w:tc>
          <w:tcPr>
            <w:tcW w:w="817" w:type="dxa"/>
            <w:vAlign w:val="center"/>
          </w:tcPr>
          <w:p w14:paraId="2B5F353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6,54</w:t>
            </w:r>
          </w:p>
        </w:tc>
        <w:tc>
          <w:tcPr>
            <w:tcW w:w="1166" w:type="dxa"/>
            <w:vAlign w:val="center"/>
          </w:tcPr>
          <w:p w14:paraId="7E89E78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0,02</w:t>
            </w:r>
          </w:p>
        </w:tc>
        <w:tc>
          <w:tcPr>
            <w:tcW w:w="1166" w:type="dxa"/>
            <w:vAlign w:val="center"/>
          </w:tcPr>
          <w:p w14:paraId="0B852B99"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0,65</w:t>
            </w:r>
          </w:p>
        </w:tc>
        <w:tc>
          <w:tcPr>
            <w:tcW w:w="1124" w:type="dxa"/>
            <w:vAlign w:val="center"/>
          </w:tcPr>
          <w:p w14:paraId="0EE64D8C"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1,11</w:t>
            </w:r>
          </w:p>
        </w:tc>
        <w:tc>
          <w:tcPr>
            <w:tcW w:w="1124" w:type="dxa"/>
            <w:vAlign w:val="center"/>
          </w:tcPr>
          <w:p w14:paraId="3439B9D8"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-4,45</w:t>
            </w:r>
          </w:p>
        </w:tc>
      </w:tr>
      <w:tr w:rsidR="009A7D7B" w:rsidRPr="009A7D7B" w14:paraId="6D1AC8F8" w14:textId="77777777" w:rsidTr="00562859">
        <w:trPr>
          <w:trHeight w:val="473"/>
        </w:trPr>
        <w:tc>
          <w:tcPr>
            <w:tcW w:w="951" w:type="dxa"/>
            <w:vMerge/>
            <w:vAlign w:val="center"/>
          </w:tcPr>
          <w:p w14:paraId="54BD986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088C125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Vinh An</w:t>
            </w:r>
          </w:p>
        </w:tc>
        <w:tc>
          <w:tcPr>
            <w:tcW w:w="832" w:type="dxa"/>
            <w:vAlign w:val="center"/>
          </w:tcPr>
          <w:p w14:paraId="00A9520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4,95</w:t>
            </w:r>
          </w:p>
        </w:tc>
        <w:tc>
          <w:tcPr>
            <w:tcW w:w="711" w:type="dxa"/>
            <w:vAlign w:val="center"/>
          </w:tcPr>
          <w:p w14:paraId="7ABD958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4,53</w:t>
            </w:r>
          </w:p>
        </w:tc>
        <w:tc>
          <w:tcPr>
            <w:tcW w:w="817" w:type="dxa"/>
            <w:vAlign w:val="center"/>
          </w:tcPr>
          <w:p w14:paraId="561DA5CC"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0,78</w:t>
            </w:r>
          </w:p>
        </w:tc>
        <w:tc>
          <w:tcPr>
            <w:tcW w:w="1166" w:type="dxa"/>
            <w:vAlign w:val="center"/>
          </w:tcPr>
          <w:p w14:paraId="4A6E550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0,45</w:t>
            </w:r>
          </w:p>
        </w:tc>
        <w:tc>
          <w:tcPr>
            <w:tcW w:w="1166" w:type="dxa"/>
            <w:vAlign w:val="center"/>
          </w:tcPr>
          <w:p w14:paraId="05BFF5A9"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0,08</w:t>
            </w:r>
          </w:p>
        </w:tc>
        <w:tc>
          <w:tcPr>
            <w:tcW w:w="1124" w:type="dxa"/>
            <w:vAlign w:val="center"/>
          </w:tcPr>
          <w:p w14:paraId="3040164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3,81</w:t>
            </w:r>
          </w:p>
        </w:tc>
        <w:tc>
          <w:tcPr>
            <w:tcW w:w="1124" w:type="dxa"/>
            <w:vAlign w:val="center"/>
          </w:tcPr>
          <w:p w14:paraId="25A2AED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-1,90</w:t>
            </w:r>
          </w:p>
        </w:tc>
      </w:tr>
      <w:tr w:rsidR="009A7D7B" w:rsidRPr="009A7D7B" w14:paraId="6E8A7442" w14:textId="77777777" w:rsidTr="00562859">
        <w:trPr>
          <w:trHeight w:val="460"/>
        </w:trPr>
        <w:tc>
          <w:tcPr>
            <w:tcW w:w="951" w:type="dxa"/>
            <w:vMerge/>
            <w:vAlign w:val="center"/>
          </w:tcPr>
          <w:p w14:paraId="379CC1E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13C6FB9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Vinh Thanh</w:t>
            </w:r>
          </w:p>
        </w:tc>
        <w:tc>
          <w:tcPr>
            <w:tcW w:w="832" w:type="dxa"/>
            <w:vAlign w:val="center"/>
          </w:tcPr>
          <w:p w14:paraId="53AF307D"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2,38</w:t>
            </w:r>
          </w:p>
        </w:tc>
        <w:tc>
          <w:tcPr>
            <w:tcW w:w="711" w:type="dxa"/>
            <w:vAlign w:val="center"/>
          </w:tcPr>
          <w:p w14:paraId="02E41AAF"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0,75</w:t>
            </w:r>
          </w:p>
        </w:tc>
        <w:tc>
          <w:tcPr>
            <w:tcW w:w="817" w:type="dxa"/>
            <w:vAlign w:val="center"/>
          </w:tcPr>
          <w:p w14:paraId="03E054F0"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2,27</w:t>
            </w:r>
          </w:p>
        </w:tc>
        <w:tc>
          <w:tcPr>
            <w:tcW w:w="1166" w:type="dxa"/>
            <w:vAlign w:val="center"/>
          </w:tcPr>
          <w:p w14:paraId="502738D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0,08</w:t>
            </w:r>
          </w:p>
        </w:tc>
        <w:tc>
          <w:tcPr>
            <w:tcW w:w="1166" w:type="dxa"/>
            <w:vAlign w:val="center"/>
          </w:tcPr>
          <w:p w14:paraId="0BBD06D7"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0,23</w:t>
            </w:r>
          </w:p>
        </w:tc>
        <w:tc>
          <w:tcPr>
            <w:tcW w:w="1124" w:type="dxa"/>
            <w:vAlign w:val="center"/>
          </w:tcPr>
          <w:p w14:paraId="6DBC0FC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2,20</w:t>
            </w:r>
          </w:p>
        </w:tc>
        <w:tc>
          <w:tcPr>
            <w:tcW w:w="1124" w:type="dxa"/>
            <w:vAlign w:val="center"/>
          </w:tcPr>
          <w:p w14:paraId="62B5ABB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-2,98</w:t>
            </w:r>
          </w:p>
        </w:tc>
      </w:tr>
      <w:tr w:rsidR="009A7D7B" w:rsidRPr="009A7D7B" w14:paraId="4E2A017A" w14:textId="77777777" w:rsidTr="00562859">
        <w:trPr>
          <w:trHeight w:val="460"/>
        </w:trPr>
        <w:tc>
          <w:tcPr>
            <w:tcW w:w="951" w:type="dxa"/>
            <w:vMerge/>
            <w:vAlign w:val="center"/>
          </w:tcPr>
          <w:p w14:paraId="509AF8D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6448590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Vinh Xuân</w:t>
            </w:r>
          </w:p>
        </w:tc>
        <w:tc>
          <w:tcPr>
            <w:tcW w:w="832" w:type="dxa"/>
            <w:vAlign w:val="center"/>
          </w:tcPr>
          <w:p w14:paraId="468CE325"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4,63</w:t>
            </w:r>
          </w:p>
        </w:tc>
        <w:tc>
          <w:tcPr>
            <w:tcW w:w="711" w:type="dxa"/>
            <w:vAlign w:val="center"/>
          </w:tcPr>
          <w:p w14:paraId="25F2EEB7"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2,49</w:t>
            </w:r>
          </w:p>
        </w:tc>
        <w:tc>
          <w:tcPr>
            <w:tcW w:w="817" w:type="dxa"/>
            <w:vAlign w:val="center"/>
          </w:tcPr>
          <w:p w14:paraId="73BCA80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1,20</w:t>
            </w:r>
          </w:p>
        </w:tc>
        <w:tc>
          <w:tcPr>
            <w:tcW w:w="1166" w:type="dxa"/>
            <w:vAlign w:val="center"/>
          </w:tcPr>
          <w:p w14:paraId="27866A8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0,25</w:t>
            </w:r>
          </w:p>
        </w:tc>
        <w:tc>
          <w:tcPr>
            <w:tcW w:w="1166" w:type="dxa"/>
            <w:vAlign w:val="center"/>
          </w:tcPr>
          <w:p w14:paraId="6AB0DAF6"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0,12</w:t>
            </w:r>
          </w:p>
        </w:tc>
        <w:tc>
          <w:tcPr>
            <w:tcW w:w="1124" w:type="dxa"/>
            <w:vAlign w:val="center"/>
          </w:tcPr>
          <w:p w14:paraId="1DCCF220"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2,09</w:t>
            </w:r>
          </w:p>
        </w:tc>
        <w:tc>
          <w:tcPr>
            <w:tcW w:w="1124" w:type="dxa"/>
            <w:vAlign w:val="center"/>
          </w:tcPr>
          <w:p w14:paraId="5A717889"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-2,14</w:t>
            </w:r>
          </w:p>
        </w:tc>
      </w:tr>
      <w:tr w:rsidR="009A7D7B" w:rsidRPr="009A7D7B" w14:paraId="10794178" w14:textId="77777777" w:rsidTr="00562859">
        <w:trPr>
          <w:trHeight w:val="460"/>
        </w:trPr>
        <w:tc>
          <w:tcPr>
            <w:tcW w:w="951" w:type="dxa"/>
            <w:vMerge w:val="restart"/>
            <w:vAlign w:val="center"/>
          </w:tcPr>
          <w:p w14:paraId="3C8779C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Quảng Điền</w:t>
            </w:r>
          </w:p>
        </w:tc>
        <w:tc>
          <w:tcPr>
            <w:tcW w:w="1171" w:type="dxa"/>
            <w:vAlign w:val="center"/>
          </w:tcPr>
          <w:p w14:paraId="345722E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Quảng Công</w:t>
            </w:r>
          </w:p>
        </w:tc>
        <w:tc>
          <w:tcPr>
            <w:tcW w:w="832" w:type="dxa"/>
            <w:vAlign w:val="center"/>
          </w:tcPr>
          <w:p w14:paraId="0DE1E0F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6,08</w:t>
            </w:r>
          </w:p>
        </w:tc>
        <w:tc>
          <w:tcPr>
            <w:tcW w:w="711" w:type="dxa"/>
            <w:vAlign w:val="center"/>
          </w:tcPr>
          <w:p w14:paraId="2D7F30C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1,97</w:t>
            </w:r>
          </w:p>
        </w:tc>
        <w:tc>
          <w:tcPr>
            <w:tcW w:w="817" w:type="dxa"/>
            <w:vAlign w:val="center"/>
          </w:tcPr>
          <w:p w14:paraId="03800B9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4,36</w:t>
            </w:r>
          </w:p>
        </w:tc>
        <w:tc>
          <w:tcPr>
            <w:tcW w:w="1166" w:type="dxa"/>
            <w:vAlign w:val="center"/>
          </w:tcPr>
          <w:p w14:paraId="6249F8B2"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0,20</w:t>
            </w:r>
          </w:p>
        </w:tc>
        <w:tc>
          <w:tcPr>
            <w:tcW w:w="1166" w:type="dxa"/>
            <w:vAlign w:val="center"/>
          </w:tcPr>
          <w:p w14:paraId="4AD6B821"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0,44</w:t>
            </w:r>
          </w:p>
        </w:tc>
        <w:tc>
          <w:tcPr>
            <w:tcW w:w="1124" w:type="dxa"/>
            <w:vAlign w:val="center"/>
          </w:tcPr>
          <w:p w14:paraId="2A62A04F"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2,91</w:t>
            </w:r>
          </w:p>
        </w:tc>
        <w:tc>
          <w:tcPr>
            <w:tcW w:w="1124" w:type="dxa"/>
            <w:vAlign w:val="center"/>
          </w:tcPr>
          <w:p w14:paraId="24ACB3C5"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-4,50</w:t>
            </w:r>
          </w:p>
        </w:tc>
      </w:tr>
      <w:tr w:rsidR="009A7D7B" w:rsidRPr="009A7D7B" w14:paraId="45FB9E87" w14:textId="77777777" w:rsidTr="00562859">
        <w:trPr>
          <w:trHeight w:val="460"/>
        </w:trPr>
        <w:tc>
          <w:tcPr>
            <w:tcW w:w="951" w:type="dxa"/>
            <w:vMerge/>
            <w:vAlign w:val="center"/>
          </w:tcPr>
          <w:p w14:paraId="16D15537"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p>
        </w:tc>
        <w:tc>
          <w:tcPr>
            <w:tcW w:w="1171" w:type="dxa"/>
            <w:vAlign w:val="center"/>
          </w:tcPr>
          <w:p w14:paraId="77BED06E"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b w:val="0"/>
                <w:bCs w:val="0"/>
                <w:color w:val="000000" w:themeColor="text1"/>
                <w:spacing w:val="-2"/>
                <w:sz w:val="22"/>
                <w:szCs w:val="22"/>
                <w:lang w:val="da-DK"/>
              </w:rPr>
              <w:t>Xã Quảng Ngạn</w:t>
            </w:r>
          </w:p>
        </w:tc>
        <w:tc>
          <w:tcPr>
            <w:tcW w:w="832" w:type="dxa"/>
            <w:vAlign w:val="center"/>
          </w:tcPr>
          <w:p w14:paraId="6E4F07AA"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3,7</w:t>
            </w:r>
          </w:p>
        </w:tc>
        <w:tc>
          <w:tcPr>
            <w:tcW w:w="711" w:type="dxa"/>
            <w:vAlign w:val="center"/>
          </w:tcPr>
          <w:p w14:paraId="68E600C3"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3,75</w:t>
            </w:r>
          </w:p>
        </w:tc>
        <w:tc>
          <w:tcPr>
            <w:tcW w:w="817" w:type="dxa"/>
            <w:vAlign w:val="center"/>
          </w:tcPr>
          <w:p w14:paraId="5AB82A5B"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1,71</w:t>
            </w:r>
          </w:p>
        </w:tc>
        <w:tc>
          <w:tcPr>
            <w:tcW w:w="1166" w:type="dxa"/>
            <w:vAlign w:val="center"/>
          </w:tcPr>
          <w:p w14:paraId="663DC60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0,38</w:t>
            </w:r>
          </w:p>
        </w:tc>
        <w:tc>
          <w:tcPr>
            <w:tcW w:w="1166" w:type="dxa"/>
            <w:vAlign w:val="center"/>
          </w:tcPr>
          <w:p w14:paraId="6AE262F0"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0,17</w:t>
            </w:r>
          </w:p>
        </w:tc>
        <w:tc>
          <w:tcPr>
            <w:tcW w:w="1124" w:type="dxa"/>
            <w:vAlign w:val="center"/>
          </w:tcPr>
          <w:p w14:paraId="09FA8914"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4,05</w:t>
            </w:r>
          </w:p>
        </w:tc>
        <w:tc>
          <w:tcPr>
            <w:tcW w:w="1124" w:type="dxa"/>
            <w:vAlign w:val="center"/>
          </w:tcPr>
          <w:p w14:paraId="6B69695A" w14:textId="77777777" w:rsidR="00DB7781" w:rsidRPr="009A7D7B" w:rsidRDefault="00DB7781" w:rsidP="00562859">
            <w:pPr>
              <w:pStyle w:val="HD4"/>
              <w:spacing w:before="0" w:after="0"/>
              <w:jc w:val="center"/>
              <w:outlineLvl w:val="3"/>
              <w:rPr>
                <w:b w:val="0"/>
                <w:bCs w:val="0"/>
                <w:color w:val="000000" w:themeColor="text1"/>
                <w:spacing w:val="-2"/>
                <w:sz w:val="22"/>
                <w:szCs w:val="22"/>
                <w:lang w:val="da-DK"/>
              </w:rPr>
            </w:pPr>
            <w:r w:rsidRPr="009A7D7B">
              <w:rPr>
                <w:rStyle w:val="fontstyle01"/>
                <w:b w:val="0"/>
                <w:bCs w:val="0"/>
                <w:i w:val="0"/>
                <w:iCs w:val="0"/>
                <w:color w:val="000000" w:themeColor="text1"/>
                <w:sz w:val="22"/>
                <w:szCs w:val="22"/>
              </w:rPr>
              <w:t>-2,96</w:t>
            </w:r>
          </w:p>
        </w:tc>
      </w:tr>
    </w:tbl>
    <w:p w14:paraId="60FD6C32" w14:textId="77777777" w:rsidR="00DB7781" w:rsidRPr="009A7D7B" w:rsidRDefault="00DB7781" w:rsidP="00DB7781">
      <w:pPr>
        <w:pStyle w:val="HD4"/>
        <w:spacing w:after="120" w:line="288" w:lineRule="auto"/>
        <w:ind w:firstLine="851"/>
        <w:jc w:val="right"/>
        <w:outlineLvl w:val="3"/>
        <w:rPr>
          <w:b w:val="0"/>
          <w:bCs w:val="0"/>
          <w:color w:val="000000" w:themeColor="text1"/>
          <w:spacing w:val="-2"/>
          <w:lang w:val="da-DK"/>
        </w:rPr>
      </w:pPr>
      <w:r w:rsidRPr="009A7D7B">
        <w:rPr>
          <w:b w:val="0"/>
          <w:bCs w:val="0"/>
          <w:color w:val="000000" w:themeColor="text1"/>
          <w:spacing w:val="-2"/>
          <w:lang w:val="da-DK"/>
        </w:rPr>
        <w:t>(Nguồn: Vũ Đình Cương, Nguyễn Thanh Tùng, Nguyễn Văn Hùng, Nguyễn Thành Luân, 2018)</w:t>
      </w:r>
    </w:p>
    <w:p w14:paraId="752C9B1E" w14:textId="77777777" w:rsidR="00DB7781" w:rsidRPr="009A7D7B" w:rsidRDefault="00DB7781" w:rsidP="00DB7781">
      <w:pPr>
        <w:pStyle w:val="HD4"/>
        <w:spacing w:after="120" w:line="288" w:lineRule="auto"/>
        <w:outlineLvl w:val="3"/>
        <w:rPr>
          <w:b w:val="0"/>
          <w:bCs w:val="0"/>
          <w:color w:val="000000" w:themeColor="text1"/>
          <w:spacing w:val="-2"/>
          <w:lang w:val="da-DK"/>
        </w:rPr>
      </w:pPr>
      <w:r w:rsidRPr="009A7D7B">
        <w:rPr>
          <w:b w:val="0"/>
          <w:bCs w:val="0"/>
          <w:color w:val="000000" w:themeColor="text1"/>
          <w:spacing w:val="-2"/>
          <w:sz w:val="26"/>
          <w:szCs w:val="26"/>
          <w:lang w:val="da-DK"/>
        </w:rPr>
        <w:tab/>
      </w:r>
      <w:r w:rsidRPr="009A7D7B">
        <w:rPr>
          <w:b w:val="0"/>
          <w:bCs w:val="0"/>
          <w:color w:val="000000" w:themeColor="text1"/>
          <w:spacing w:val="-2"/>
          <w:lang w:val="da-DK"/>
        </w:rPr>
        <w:t>* Tác động đối với đến suy thoái đất</w:t>
      </w:r>
    </w:p>
    <w:p w14:paraId="4B47CFC0" w14:textId="086EC665" w:rsidR="00DB7781" w:rsidRPr="009A7D7B" w:rsidRDefault="00DB7781" w:rsidP="00DB7781">
      <w:pPr>
        <w:pStyle w:val="HD4"/>
        <w:spacing w:after="120" w:line="288" w:lineRule="auto"/>
        <w:outlineLvl w:val="3"/>
        <w:rPr>
          <w:b w:val="0"/>
          <w:bCs w:val="0"/>
          <w:color w:val="000000" w:themeColor="text1"/>
          <w:lang w:val="da-DK"/>
        </w:rPr>
      </w:pPr>
      <w:r w:rsidRPr="009A7D7B">
        <w:rPr>
          <w:b w:val="0"/>
          <w:bCs w:val="0"/>
          <w:color w:val="000000" w:themeColor="text1"/>
          <w:spacing w:val="-2"/>
          <w:lang w:val="da-DK"/>
        </w:rPr>
        <w:lastRenderedPageBreak/>
        <w:tab/>
      </w:r>
      <w:r w:rsidRPr="009A7D7B">
        <w:rPr>
          <w:b w:val="0"/>
          <w:bCs w:val="0"/>
          <w:color w:val="000000" w:themeColor="text1"/>
          <w:lang w:val="da-DK"/>
        </w:rPr>
        <w:t>BĐKH ảnh hưởng lớn môi trường, các loại tài nguyên của tỉnh Thừa Thiên Huế. Với sự diễn biến ngày càng thất thường, một số hiện tượng như nắng nóng, hạn hán và xâm nhập mặn ngày càng có xu hướng ra tăng. Trong những năm gần đây, nắng nóng kéo dài, hiện tượng khô hạn diễn ra tại nhiều khu vực vực trên địa bàn tỉnh, ảnh hưởng rất lớn đất canh tác của người dân, gây ra tình trạng suy thoái đất, đặc biệt là đất canh tác nông nghiệp. Bên cạnh đó, hiện tượng xâm nhập mặn tại các khu vực ven biển được nhận định là một trong những nguyên nhân chủ yếu làm suy thoái đất. Mức độ suy thoái đất phân bố chủ yếu ở các huyện Phú Lộc, Phú Vang, Phong Điền (ở các vùng cồn cát, trảng cát, ngập nước lợ, mặn,...), A Lưới, Nam Đông (ở các vùng nương rẫy, trản cỏ thứ sinh, đồi núi trọc,...).</w:t>
      </w:r>
    </w:p>
    <w:p w14:paraId="2AD0972A" w14:textId="5A9B5AE1" w:rsidR="002D363B" w:rsidRPr="009A7D7B" w:rsidRDefault="00491D57" w:rsidP="002D363B">
      <w:pPr>
        <w:tabs>
          <w:tab w:val="num" w:pos="720"/>
        </w:tabs>
        <w:spacing w:after="12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pacing w:val="-2"/>
          <w:sz w:val="28"/>
          <w:szCs w:val="28"/>
          <w:shd w:val="clear" w:color="auto" w:fill="FFFFFF"/>
        </w:rPr>
        <w:t xml:space="preserve">Với những diễn biến của các yếu tố khí hậu ngày càng thất thường sẽ ảnh hưởng rất lớn tài nguyên đất trên địa bàn tỉnh Thừa Thiên Huế. Hiện tượng hạn hán, </w:t>
      </w:r>
      <w:r w:rsidRPr="009A7D7B">
        <w:rPr>
          <w:rFonts w:ascii="Times New Roman" w:hAnsi="Times New Roman" w:cs="Times New Roman"/>
          <w:color w:val="000000" w:themeColor="text1"/>
          <w:sz w:val="28"/>
          <w:szCs w:val="28"/>
          <w:shd w:val="clear" w:color="auto" w:fill="FFFFFF"/>
        </w:rPr>
        <w:t>khô cằn tại một số khu vực miền núi (Huyện A Lưới, Nam Đông,…) và xâm nhập mặn đối với đất sản xuất của người dân được dự báo sẽ còn tiếp tục diễn ra và có nhiều tác động tiêu cực hơn trong thời gian tới.</w:t>
      </w:r>
    </w:p>
    <w:p w14:paraId="6BB15269" w14:textId="41CCDFE7" w:rsidR="00921E71" w:rsidRPr="009A7D7B" w:rsidRDefault="00921E71" w:rsidP="00CC7D2D">
      <w:pPr>
        <w:spacing w:after="120" w:line="288" w:lineRule="auto"/>
        <w:ind w:firstLine="720"/>
        <w:outlineLvl w:val="2"/>
        <w:rPr>
          <w:rFonts w:ascii="Times New Roman" w:eastAsia="Times New Roman" w:hAnsi="Times New Roman" w:cs="Times New Roman"/>
          <w:b/>
          <w:bCs/>
          <w:color w:val="000000" w:themeColor="text1"/>
          <w:sz w:val="28"/>
          <w:szCs w:val="28"/>
          <w:lang w:val="en-GB" w:eastAsia="vi-VN"/>
        </w:rPr>
      </w:pPr>
      <w:bookmarkStart w:id="256" w:name="_Toc70369657"/>
      <w:r w:rsidRPr="009A7D7B">
        <w:rPr>
          <w:rFonts w:ascii="Times New Roman" w:eastAsia="Times New Roman" w:hAnsi="Times New Roman" w:cs="Times New Roman"/>
          <w:b/>
          <w:bCs/>
          <w:color w:val="000000" w:themeColor="text1"/>
          <w:sz w:val="28"/>
          <w:szCs w:val="28"/>
          <w:lang w:val="en-GB" w:eastAsia="vi-VN"/>
        </w:rPr>
        <w:t xml:space="preserve">3.2.3. Tác động của </w:t>
      </w:r>
      <w:r w:rsidR="00BE1135" w:rsidRPr="009A7D7B">
        <w:rPr>
          <w:rFonts w:ascii="Times New Roman" w:eastAsia="Times New Roman" w:hAnsi="Times New Roman" w:cs="Times New Roman"/>
          <w:b/>
          <w:bCs/>
          <w:color w:val="000000" w:themeColor="text1"/>
          <w:sz w:val="28"/>
          <w:szCs w:val="28"/>
          <w:lang w:val="en-GB" w:eastAsia="vi-VN"/>
        </w:rPr>
        <w:t>BĐKH</w:t>
      </w:r>
      <w:r w:rsidRPr="009A7D7B">
        <w:rPr>
          <w:rFonts w:ascii="Times New Roman" w:eastAsia="Times New Roman" w:hAnsi="Times New Roman" w:cs="Times New Roman"/>
          <w:b/>
          <w:bCs/>
          <w:color w:val="000000" w:themeColor="text1"/>
          <w:sz w:val="28"/>
          <w:szCs w:val="28"/>
          <w:lang w:val="en-GB" w:eastAsia="vi-VN"/>
        </w:rPr>
        <w:t xml:space="preserve"> đến tài nguyên rừng</w:t>
      </w:r>
      <w:bookmarkEnd w:id="256"/>
    </w:p>
    <w:p w14:paraId="47FDFA93" w14:textId="23228DC8" w:rsidR="008A191D" w:rsidRPr="009A7D7B" w:rsidRDefault="008A191D" w:rsidP="00783CCE">
      <w:pPr>
        <w:spacing w:after="10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 xml:space="preserve">Rừng ở Thừa Thiên Huế đóng vai trò vô cùng quan trọng trong chức năng phòng hộ và điều hòa khí hậu khu vực và đặc biệt sự đa dạng sinh học của rừng có giá trị rất cao, cả trong lĩnh vực khai thác sử dụng phục vụ lợi ích cộng đồng cũng như bảo vệ các nguồn gen quý hiếm. Đặc biệt có những loài thú mới cũng được tìm thấy ở đây như Sao La, Mang Trường Sơn và Mang lớn. </w:t>
      </w:r>
    </w:p>
    <w:p w14:paraId="7582AC58" w14:textId="2CB5DEFF" w:rsidR="008A191D" w:rsidRPr="009A7D7B" w:rsidRDefault="008A191D" w:rsidP="00783CCE">
      <w:pPr>
        <w:spacing w:after="100" w:line="288" w:lineRule="auto"/>
        <w:ind w:firstLine="720"/>
        <w:rPr>
          <w:rFonts w:ascii="Times New Roman" w:eastAsia="Times New Roman" w:hAnsi="Times New Roman" w:cs="Times New Roman"/>
          <w:color w:val="000000" w:themeColor="text1"/>
          <w:sz w:val="28"/>
          <w:szCs w:val="28"/>
          <w:lang w:val="vi-VN"/>
        </w:rPr>
      </w:pPr>
      <w:r w:rsidRPr="009A7D7B">
        <w:rPr>
          <w:rFonts w:ascii="Times New Roman" w:eastAsia="Times New Roman" w:hAnsi="Times New Roman" w:cs="Times New Roman"/>
          <w:color w:val="000000" w:themeColor="text1"/>
          <w:sz w:val="28"/>
          <w:szCs w:val="28"/>
          <w:lang w:val="fr-FR"/>
        </w:rPr>
        <w:t>Theo Quyết định số 944/QĐ-UBND ngày 09/5/2016 của tỉnh Thừa Thiên Huế Quyết định phê duyệt điều chỉnh Quy hoạch bảo vệ phát triển rừng tỉnh Thừa Thiên Huế giai đoạn 2009-2020. Theo đó, tổng diện tích đất lâm nghiệp: 325.182,3 ha; d</w:t>
      </w:r>
      <w:r w:rsidRPr="009A7D7B">
        <w:rPr>
          <w:rFonts w:ascii="Times New Roman" w:eastAsia="Times New Roman" w:hAnsi="Times New Roman" w:cs="Times New Roman"/>
          <w:color w:val="000000" w:themeColor="text1"/>
          <w:sz w:val="28"/>
          <w:szCs w:val="28"/>
          <w:lang w:val="vi-VN"/>
        </w:rPr>
        <w:t>iện tích quy hoạch đất rừng đặc dụng: 90.946,4</w:t>
      </w:r>
      <w:r w:rsidR="00A001A1" w:rsidRPr="009A7D7B">
        <w:rPr>
          <w:rFonts w:ascii="Times New Roman" w:eastAsia="Times New Roman" w:hAnsi="Times New Roman" w:cs="Times New Roman"/>
          <w:color w:val="000000" w:themeColor="text1"/>
          <w:sz w:val="28"/>
          <w:szCs w:val="28"/>
        </w:rPr>
        <w:t xml:space="preserve"> </w:t>
      </w:r>
      <w:r w:rsidRPr="009A7D7B">
        <w:rPr>
          <w:rFonts w:ascii="Times New Roman" w:eastAsia="Times New Roman" w:hAnsi="Times New Roman" w:cs="Times New Roman"/>
          <w:color w:val="000000" w:themeColor="text1"/>
          <w:sz w:val="28"/>
          <w:szCs w:val="28"/>
          <w:lang w:val="vi-VN"/>
        </w:rPr>
        <w:t>ha</w:t>
      </w:r>
      <w:r w:rsidRPr="009A7D7B">
        <w:rPr>
          <w:rFonts w:ascii="Times New Roman" w:eastAsia="Times New Roman" w:hAnsi="Times New Roman" w:cs="Times New Roman"/>
          <w:color w:val="000000" w:themeColor="text1"/>
          <w:sz w:val="28"/>
          <w:szCs w:val="28"/>
          <w:lang w:val="fr-FR"/>
        </w:rPr>
        <w:t>; d</w:t>
      </w:r>
      <w:r w:rsidRPr="009A7D7B">
        <w:rPr>
          <w:rFonts w:ascii="Times New Roman" w:eastAsia="Times New Roman" w:hAnsi="Times New Roman" w:cs="Times New Roman"/>
          <w:color w:val="000000" w:themeColor="text1"/>
          <w:sz w:val="28"/>
          <w:szCs w:val="28"/>
          <w:lang w:val="vi-VN"/>
        </w:rPr>
        <w:t>iện tích quy hoạch đất rừng phòng hộ: 94.211,1 ha</w:t>
      </w:r>
      <w:r w:rsidRPr="009A7D7B">
        <w:rPr>
          <w:rFonts w:ascii="Times New Roman" w:eastAsia="Times New Roman" w:hAnsi="Times New Roman" w:cs="Times New Roman"/>
          <w:color w:val="000000" w:themeColor="text1"/>
          <w:sz w:val="28"/>
          <w:szCs w:val="28"/>
          <w:lang w:val="fr-FR"/>
        </w:rPr>
        <w:t>; d</w:t>
      </w:r>
      <w:r w:rsidRPr="009A7D7B">
        <w:rPr>
          <w:rFonts w:ascii="Times New Roman" w:eastAsia="Times New Roman" w:hAnsi="Times New Roman" w:cs="Times New Roman"/>
          <w:color w:val="000000" w:themeColor="text1"/>
          <w:sz w:val="28"/>
          <w:szCs w:val="28"/>
          <w:lang w:val="vi-VN"/>
        </w:rPr>
        <w:t>iện tích quy hoạch đất rừng sản xuất:</w:t>
      </w:r>
      <w:r w:rsidRPr="009A7D7B">
        <w:rPr>
          <w:rFonts w:ascii="Times New Roman" w:eastAsia="Times New Roman" w:hAnsi="Times New Roman" w:cs="Times New Roman"/>
          <w:color w:val="000000" w:themeColor="text1"/>
          <w:sz w:val="28"/>
          <w:szCs w:val="28"/>
          <w:lang w:val="fr-FR"/>
        </w:rPr>
        <w:t xml:space="preserve"> </w:t>
      </w:r>
      <w:r w:rsidRPr="009A7D7B">
        <w:rPr>
          <w:rFonts w:ascii="Times New Roman" w:eastAsia="Times New Roman" w:hAnsi="Times New Roman" w:cs="Times New Roman"/>
          <w:color w:val="000000" w:themeColor="text1"/>
          <w:sz w:val="28"/>
          <w:szCs w:val="28"/>
          <w:lang w:val="vi-VN"/>
        </w:rPr>
        <w:t>140.024,8 ha.</w:t>
      </w:r>
    </w:p>
    <w:p w14:paraId="0F7D6C56" w14:textId="5EED1D12" w:rsidR="00C86386" w:rsidRPr="009A7D7B" w:rsidRDefault="006D3DBE" w:rsidP="00783CCE">
      <w:pPr>
        <w:spacing w:after="10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Năm 2019 diện tích có rừng toàn tỉnh là 288.334,37 ha, trong đó rừng tự nhiên là 211.373,11 ha, rừng trồng là 76.961,26 ha, diện tích trồng chưa thành rừng là 5.679,73</w:t>
      </w:r>
      <w:r w:rsidR="00A001A1" w:rsidRPr="009A7D7B">
        <w:rPr>
          <w:rFonts w:ascii="Times New Roman" w:eastAsia="Times New Roman" w:hAnsi="Times New Roman" w:cs="Times New Roman"/>
          <w:color w:val="000000" w:themeColor="text1"/>
          <w:sz w:val="28"/>
          <w:szCs w:val="28"/>
        </w:rPr>
        <w:t xml:space="preserve"> </w:t>
      </w:r>
      <w:r w:rsidRPr="009A7D7B">
        <w:rPr>
          <w:rFonts w:ascii="Times New Roman" w:eastAsia="Times New Roman" w:hAnsi="Times New Roman" w:cs="Times New Roman"/>
          <w:color w:val="000000" w:themeColor="text1"/>
          <w:sz w:val="28"/>
          <w:szCs w:val="28"/>
        </w:rPr>
        <w:t>ha, tỷ lệ che phủ rừng đạt 57,37% (</w:t>
      </w:r>
      <w:r w:rsidR="004A057C" w:rsidRPr="009A7D7B">
        <w:rPr>
          <w:rFonts w:ascii="Times New Roman" w:eastAsia="Times New Roman" w:hAnsi="Times New Roman" w:cs="Times New Roman"/>
          <w:color w:val="000000" w:themeColor="text1"/>
          <w:sz w:val="28"/>
          <w:szCs w:val="28"/>
        </w:rPr>
        <w:t xml:space="preserve">Nguồn: </w:t>
      </w:r>
      <w:r w:rsidRPr="009A7D7B">
        <w:rPr>
          <w:rFonts w:ascii="Times New Roman" w:eastAsia="Times New Roman" w:hAnsi="Times New Roman" w:cs="Times New Roman"/>
          <w:color w:val="000000" w:themeColor="text1"/>
          <w:sz w:val="28"/>
          <w:szCs w:val="28"/>
        </w:rPr>
        <w:t>Công bố hiện trạng rừng tỉnh Thừa Thiên Huế năm 2019 theo Quyết định số 529/QĐ-UBND ngày 25/2/2020 của UBND tỉnh Thừa Thiên Huế).</w:t>
      </w:r>
    </w:p>
    <w:p w14:paraId="63BAAE81" w14:textId="24C33981" w:rsidR="006D3DBE" w:rsidRPr="009A7D7B" w:rsidRDefault="006D3DBE" w:rsidP="00783CCE">
      <w:pPr>
        <w:spacing w:after="10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Những năm gần đây tình hình thiên tai diễn biến ngày càng thất thường (nhiệt độ tăng, nắng nóng kéo dài, hạn hán, xâm nhập mặn ngày càng nghiêm trọng) đã ảnh hưởng đến </w:t>
      </w:r>
      <w:r w:rsidR="00A347C7" w:rsidRPr="009A7D7B">
        <w:rPr>
          <w:rFonts w:ascii="Times New Roman" w:eastAsia="Times New Roman" w:hAnsi="Times New Roman" w:cs="Times New Roman"/>
          <w:color w:val="000000" w:themeColor="text1"/>
          <w:sz w:val="28"/>
          <w:szCs w:val="28"/>
        </w:rPr>
        <w:t>tài nguyên</w:t>
      </w:r>
      <w:r w:rsidRPr="009A7D7B">
        <w:rPr>
          <w:rFonts w:ascii="Times New Roman" w:eastAsia="Times New Roman" w:hAnsi="Times New Roman" w:cs="Times New Roman"/>
          <w:color w:val="000000" w:themeColor="text1"/>
          <w:sz w:val="28"/>
          <w:szCs w:val="28"/>
        </w:rPr>
        <w:t xml:space="preserve"> rừng tỉnh Thừa Thiên Huế.</w:t>
      </w:r>
    </w:p>
    <w:p w14:paraId="26B335DF" w14:textId="7FC27F04" w:rsidR="00C86386" w:rsidRPr="009A7D7B" w:rsidRDefault="006D3DBE" w:rsidP="00783CCE">
      <w:pPr>
        <w:spacing w:after="10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lastRenderedPageBreak/>
        <w:t>Đặc biệt vào m</w:t>
      </w:r>
      <w:r w:rsidR="00C86386" w:rsidRPr="009A7D7B">
        <w:rPr>
          <w:rFonts w:ascii="Times New Roman" w:eastAsia="Times New Roman" w:hAnsi="Times New Roman" w:cs="Times New Roman"/>
          <w:color w:val="000000" w:themeColor="text1"/>
          <w:sz w:val="28"/>
          <w:szCs w:val="28"/>
          <w:lang w:val="fr-FR"/>
        </w:rPr>
        <w:t>ùa khô tháng 3 đến đầu tháng 9 với đặc điểm khí hậu khô nóng, có gió Tây Nam thịnh hành là thời gian dễ xảy ra cháy rừng trên địa bàn toàn tỉnh. Một số vùng trọng điểm dễ xảy ra cháy trên địa bàn tỉnh Thừa Thiên Huế là: Vùng Bắc Hải Vân</w:t>
      </w:r>
      <w:r w:rsidR="00A347C7" w:rsidRPr="009A7D7B">
        <w:rPr>
          <w:rFonts w:ascii="Times New Roman" w:eastAsia="Times New Roman" w:hAnsi="Times New Roman" w:cs="Times New Roman"/>
          <w:color w:val="000000" w:themeColor="text1"/>
          <w:sz w:val="28"/>
          <w:szCs w:val="28"/>
          <w:lang w:val="fr-FR"/>
        </w:rPr>
        <w:t xml:space="preserve"> ; </w:t>
      </w:r>
      <w:r w:rsidR="00C86386" w:rsidRPr="009A7D7B">
        <w:rPr>
          <w:rFonts w:ascii="Times New Roman" w:eastAsia="Times New Roman" w:hAnsi="Times New Roman" w:cs="Times New Roman"/>
          <w:color w:val="000000" w:themeColor="text1"/>
          <w:sz w:val="28"/>
          <w:szCs w:val="28"/>
          <w:lang w:val="fr-FR"/>
        </w:rPr>
        <w:t>vùng Nam Đông và Khu I, huyện Phú Lộc</w:t>
      </w:r>
      <w:r w:rsidR="00A347C7" w:rsidRPr="009A7D7B">
        <w:rPr>
          <w:rFonts w:ascii="Times New Roman" w:eastAsia="Times New Roman" w:hAnsi="Times New Roman" w:cs="Times New Roman"/>
          <w:color w:val="000000" w:themeColor="text1"/>
          <w:sz w:val="28"/>
          <w:szCs w:val="28"/>
          <w:lang w:val="fr-FR"/>
        </w:rPr>
        <w:t xml:space="preserve">; </w:t>
      </w:r>
      <w:r w:rsidR="00C86386" w:rsidRPr="009A7D7B">
        <w:rPr>
          <w:rFonts w:ascii="Times New Roman" w:eastAsia="Times New Roman" w:hAnsi="Times New Roman" w:cs="Times New Roman"/>
          <w:color w:val="000000" w:themeColor="text1"/>
          <w:sz w:val="28"/>
          <w:szCs w:val="28"/>
          <w:lang w:val="fr-FR"/>
        </w:rPr>
        <w:t>vùng Hương Thủy và Tây Nam thành phố Huế</w:t>
      </w:r>
      <w:r w:rsidR="00A347C7" w:rsidRPr="009A7D7B">
        <w:rPr>
          <w:rFonts w:ascii="Times New Roman" w:eastAsia="Times New Roman" w:hAnsi="Times New Roman" w:cs="Times New Roman"/>
          <w:color w:val="000000" w:themeColor="text1"/>
          <w:sz w:val="28"/>
          <w:szCs w:val="28"/>
          <w:lang w:val="fr-FR"/>
        </w:rPr>
        <w:t xml:space="preserve">; </w:t>
      </w:r>
      <w:r w:rsidR="00C86386" w:rsidRPr="009A7D7B">
        <w:rPr>
          <w:rFonts w:ascii="Times New Roman" w:eastAsia="Times New Roman" w:hAnsi="Times New Roman" w:cs="Times New Roman"/>
          <w:color w:val="000000" w:themeColor="text1"/>
          <w:sz w:val="28"/>
          <w:szCs w:val="28"/>
          <w:lang w:val="fr-FR"/>
        </w:rPr>
        <w:t>vùng Hương Trà</w:t>
      </w:r>
      <w:r w:rsidR="00A347C7" w:rsidRPr="009A7D7B">
        <w:rPr>
          <w:rFonts w:ascii="Times New Roman" w:eastAsia="Times New Roman" w:hAnsi="Times New Roman" w:cs="Times New Roman"/>
          <w:color w:val="000000" w:themeColor="text1"/>
          <w:sz w:val="28"/>
          <w:szCs w:val="28"/>
          <w:lang w:val="fr-FR"/>
        </w:rPr>
        <w:t>;</w:t>
      </w:r>
      <w:r w:rsidR="00C86386" w:rsidRPr="009A7D7B">
        <w:rPr>
          <w:rFonts w:ascii="Times New Roman" w:eastAsia="Times New Roman" w:hAnsi="Times New Roman" w:cs="Times New Roman"/>
          <w:color w:val="000000" w:themeColor="text1"/>
          <w:sz w:val="28"/>
          <w:szCs w:val="28"/>
          <w:lang w:val="fr-FR"/>
        </w:rPr>
        <w:t xml:space="preserve"> vùng A Lưới và tuyến Quốc lộ 49 nằm trên địa bàn thị xã Hương Trà</w:t>
      </w:r>
      <w:r w:rsidR="00A347C7" w:rsidRPr="009A7D7B">
        <w:rPr>
          <w:rFonts w:ascii="Times New Roman" w:eastAsia="Times New Roman" w:hAnsi="Times New Roman" w:cs="Times New Roman"/>
          <w:color w:val="000000" w:themeColor="text1"/>
          <w:sz w:val="28"/>
          <w:szCs w:val="28"/>
          <w:lang w:val="fr-FR"/>
        </w:rPr>
        <w:t>;</w:t>
      </w:r>
      <w:r w:rsidR="00C86386" w:rsidRPr="009A7D7B">
        <w:rPr>
          <w:rFonts w:ascii="Times New Roman" w:eastAsia="Times New Roman" w:hAnsi="Times New Roman" w:cs="Times New Roman"/>
          <w:color w:val="000000" w:themeColor="text1"/>
          <w:sz w:val="28"/>
          <w:szCs w:val="28"/>
          <w:lang w:val="fr-FR"/>
        </w:rPr>
        <w:t xml:space="preserve"> vùng Phong Điền - Quảng Điền.</w:t>
      </w:r>
    </w:p>
    <w:p w14:paraId="1E43EFEB" w14:textId="6D079A91" w:rsidR="003B3C92" w:rsidRPr="009A7D7B" w:rsidRDefault="003B3C92" w:rsidP="00783CCE">
      <w:pPr>
        <w:spacing w:after="10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Nắng nóng kéo dài liên tục đã tạo nên nền nhiệt cao dễ phát sinh cháy rừng, làm giảm diện tích</w:t>
      </w:r>
      <w:r w:rsidR="00A347C7" w:rsidRPr="009A7D7B">
        <w:rPr>
          <w:rFonts w:ascii="Times New Roman" w:eastAsia="Times New Roman" w:hAnsi="Times New Roman" w:cs="Times New Roman"/>
          <w:color w:val="000000" w:themeColor="text1"/>
          <w:sz w:val="28"/>
          <w:szCs w:val="28"/>
          <w:lang w:val="fr-FR"/>
        </w:rPr>
        <w:t>, đa dạng sinh học</w:t>
      </w:r>
      <w:r w:rsidRPr="009A7D7B">
        <w:rPr>
          <w:rFonts w:ascii="Times New Roman" w:eastAsia="Times New Roman" w:hAnsi="Times New Roman" w:cs="Times New Roman"/>
          <w:color w:val="000000" w:themeColor="text1"/>
          <w:sz w:val="28"/>
          <w:szCs w:val="28"/>
          <w:lang w:val="fr-FR"/>
        </w:rPr>
        <w:t xml:space="preserve"> rừng,</w:t>
      </w:r>
      <w:r w:rsidR="00A347C7" w:rsidRPr="009A7D7B">
        <w:rPr>
          <w:rFonts w:ascii="Times New Roman" w:eastAsia="Times New Roman" w:hAnsi="Times New Roman" w:cs="Times New Roman"/>
          <w:color w:val="000000" w:themeColor="text1"/>
          <w:sz w:val="28"/>
          <w:szCs w:val="28"/>
          <w:lang w:val="fr-FR"/>
        </w:rPr>
        <w:t xml:space="preserve"> </w:t>
      </w:r>
      <w:r w:rsidRPr="009A7D7B">
        <w:rPr>
          <w:rFonts w:ascii="Times New Roman" w:eastAsia="Times New Roman" w:hAnsi="Times New Roman" w:cs="Times New Roman"/>
          <w:color w:val="000000" w:themeColor="text1"/>
          <w:sz w:val="28"/>
          <w:szCs w:val="28"/>
          <w:lang w:val="fr-FR"/>
        </w:rPr>
        <w:t>ảnh hưởng đến sinh kế của người dân.</w:t>
      </w:r>
    </w:p>
    <w:p w14:paraId="0E806CB7" w14:textId="77777777" w:rsidR="00CB64DA" w:rsidRPr="009A7D7B" w:rsidRDefault="006D3DBE" w:rsidP="00CB64DA">
      <w:pPr>
        <w:spacing w:after="10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Giai đoạn</w:t>
      </w:r>
      <w:r w:rsidR="004970E4" w:rsidRPr="009A7D7B">
        <w:rPr>
          <w:rFonts w:ascii="Times New Roman" w:eastAsia="Times New Roman" w:hAnsi="Times New Roman" w:cs="Times New Roman"/>
          <w:color w:val="000000" w:themeColor="text1"/>
          <w:sz w:val="28"/>
          <w:szCs w:val="28"/>
          <w:lang w:val="fr-FR"/>
        </w:rPr>
        <w:t xml:space="preserve"> 2011</w:t>
      </w:r>
      <w:r w:rsidRPr="009A7D7B">
        <w:rPr>
          <w:rFonts w:ascii="Times New Roman" w:eastAsia="Times New Roman" w:hAnsi="Times New Roman" w:cs="Times New Roman"/>
          <w:color w:val="000000" w:themeColor="text1"/>
          <w:sz w:val="28"/>
          <w:szCs w:val="28"/>
          <w:lang w:val="fr-FR"/>
        </w:rPr>
        <w:t>-2015</w:t>
      </w:r>
      <w:r w:rsidR="004970E4" w:rsidRPr="009A7D7B">
        <w:rPr>
          <w:rFonts w:ascii="Times New Roman" w:eastAsia="Times New Roman" w:hAnsi="Times New Roman" w:cs="Times New Roman"/>
          <w:color w:val="000000" w:themeColor="text1"/>
          <w:sz w:val="28"/>
          <w:szCs w:val="28"/>
          <w:lang w:val="fr-FR"/>
        </w:rPr>
        <w:t>, toàn tỉnh xảy ra 67 vụ cháy gây thiệt hại 149,3 ha rừng trồng, bình quân hàng năm xảy ra 13 vụ cháy, thiệt hại 29,9 ha rừng. Nguyên nhân các vụ cháy chủ yếu là do thời tiết biến đổi thất thường, nắng nóng kéo dài liên tục đã tạo nên nền nhiệt cao dễ phát sinh cháy rừng</w:t>
      </w:r>
      <w:r w:rsidR="00A31103" w:rsidRPr="009A7D7B">
        <w:rPr>
          <w:rFonts w:ascii="Times New Roman" w:eastAsia="Times New Roman" w:hAnsi="Times New Roman" w:cs="Times New Roman"/>
          <w:color w:val="000000" w:themeColor="text1"/>
          <w:sz w:val="28"/>
          <w:szCs w:val="28"/>
          <w:lang w:val="fr-FR"/>
        </w:rPr>
        <w:t>.</w:t>
      </w:r>
      <w:r w:rsidR="001A5625" w:rsidRPr="009A7D7B">
        <w:rPr>
          <w:rFonts w:ascii="Times New Roman" w:eastAsia="Times New Roman" w:hAnsi="Times New Roman" w:cs="Times New Roman"/>
          <w:color w:val="000000" w:themeColor="text1"/>
          <w:sz w:val="28"/>
          <w:szCs w:val="28"/>
          <w:lang w:val="fr-FR"/>
        </w:rPr>
        <w:t xml:space="preserve"> </w:t>
      </w:r>
      <w:r w:rsidR="00CB64DA" w:rsidRPr="009A7D7B">
        <w:rPr>
          <w:rFonts w:ascii="Times New Roman" w:eastAsia="Times New Roman" w:hAnsi="Times New Roman" w:cs="Times New Roman"/>
          <w:color w:val="000000" w:themeColor="text1"/>
          <w:sz w:val="28"/>
          <w:szCs w:val="28"/>
          <w:lang w:val="fr-FR"/>
        </w:rPr>
        <w:t>(Nguồn: Báo cáo Kết quả thực hiện Kế hoạch BVPTR giai đoạn 2011-2015 và triển khai nhiệm vụ gia đoạn 2016-2020. Sở Nông nghiệp và Phát triển nông thôn, 2016)</w:t>
      </w:r>
    </w:p>
    <w:p w14:paraId="27C08162" w14:textId="237B6078" w:rsidR="00AC2005" w:rsidRPr="009A7D7B" w:rsidRDefault="003F638F" w:rsidP="00783CCE">
      <w:pPr>
        <w:spacing w:after="10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 xml:space="preserve">Năm 2019 số vụ cháy rừng trên địa bàn tỉnh là 42 vụ làm thiệt hại 182 ha tập trung </w:t>
      </w:r>
      <w:r w:rsidR="00AC39E1" w:rsidRPr="009A7D7B">
        <w:rPr>
          <w:rFonts w:ascii="Times New Roman" w:eastAsia="Times New Roman" w:hAnsi="Times New Roman" w:cs="Times New Roman"/>
          <w:color w:val="000000" w:themeColor="text1"/>
          <w:sz w:val="28"/>
          <w:szCs w:val="28"/>
          <w:lang w:val="fr-FR"/>
        </w:rPr>
        <w:t>các huyện (Phú Lộc, A Lưới, Hương Thủy, thành phố Huế, Phong Điền, Quảng Điền).</w:t>
      </w:r>
      <w:r w:rsidR="00195A5A" w:rsidRPr="009A7D7B">
        <w:rPr>
          <w:rFonts w:ascii="Times New Roman" w:eastAsia="Times New Roman" w:hAnsi="Times New Roman" w:cs="Times New Roman"/>
          <w:color w:val="000000" w:themeColor="text1"/>
          <w:sz w:val="28"/>
          <w:szCs w:val="28"/>
          <w:lang w:val="fr-FR"/>
        </w:rPr>
        <w:t xml:space="preserve"> </w:t>
      </w:r>
      <w:r w:rsidR="00CB64DA" w:rsidRPr="009A7D7B">
        <w:rPr>
          <w:rFonts w:ascii="Times New Roman" w:eastAsia="Times New Roman" w:hAnsi="Times New Roman" w:cs="Times New Roman"/>
          <w:color w:val="000000" w:themeColor="text1"/>
          <w:sz w:val="28"/>
          <w:szCs w:val="28"/>
          <w:lang w:val="fr-FR"/>
        </w:rPr>
        <w:t xml:space="preserve">(Nguồn: Ban chỉ huy Phòng chống thiên tai và tìm kiếm cứu nạn tỉnh Thừa Thiên Huế, 2020). </w:t>
      </w:r>
      <w:r w:rsidR="00195A5A" w:rsidRPr="009A7D7B">
        <w:rPr>
          <w:rFonts w:ascii="Times New Roman" w:eastAsia="Times New Roman" w:hAnsi="Times New Roman" w:cs="Times New Roman"/>
          <w:color w:val="000000" w:themeColor="text1"/>
          <w:sz w:val="28"/>
          <w:szCs w:val="28"/>
          <w:lang w:val="fr-FR"/>
        </w:rPr>
        <w:t>Số vụ cháy rừng có xu hướng tăng trong những năm gần đây, điều này cho thấy tình hình thời tiết đặc biệt là nắng nóng</w:t>
      </w:r>
      <w:r w:rsidR="00FE7323" w:rsidRPr="009A7D7B">
        <w:rPr>
          <w:rFonts w:ascii="Times New Roman" w:eastAsia="Times New Roman" w:hAnsi="Times New Roman" w:cs="Times New Roman"/>
          <w:color w:val="000000" w:themeColor="text1"/>
          <w:sz w:val="28"/>
          <w:szCs w:val="28"/>
          <w:lang w:val="fr-FR"/>
        </w:rPr>
        <w:t xml:space="preserve">, </w:t>
      </w:r>
      <w:r w:rsidR="00195A5A" w:rsidRPr="009A7D7B">
        <w:rPr>
          <w:rFonts w:ascii="Times New Roman" w:eastAsia="Times New Roman" w:hAnsi="Times New Roman" w:cs="Times New Roman"/>
          <w:color w:val="000000" w:themeColor="text1"/>
          <w:sz w:val="28"/>
          <w:szCs w:val="28"/>
          <w:lang w:val="fr-FR"/>
        </w:rPr>
        <w:t>hạn hán</w:t>
      </w:r>
      <w:r w:rsidR="00FE7323" w:rsidRPr="009A7D7B">
        <w:rPr>
          <w:rFonts w:ascii="Times New Roman" w:eastAsia="Times New Roman" w:hAnsi="Times New Roman" w:cs="Times New Roman"/>
          <w:color w:val="000000" w:themeColor="text1"/>
          <w:sz w:val="28"/>
          <w:szCs w:val="28"/>
          <w:lang w:val="fr-FR"/>
        </w:rPr>
        <w:t xml:space="preserve"> ngày càng khắc nghiệt hơn</w:t>
      </w:r>
      <w:r w:rsidR="00CC7D2D" w:rsidRPr="009A7D7B">
        <w:rPr>
          <w:rFonts w:ascii="Times New Roman" w:eastAsia="Times New Roman" w:hAnsi="Times New Roman" w:cs="Times New Roman"/>
          <w:color w:val="000000" w:themeColor="text1"/>
          <w:sz w:val="28"/>
          <w:szCs w:val="28"/>
          <w:lang w:val="fr-FR"/>
        </w:rPr>
        <w:t>.</w:t>
      </w:r>
      <w:r w:rsidR="00D62616" w:rsidRPr="009A7D7B">
        <w:rPr>
          <w:rFonts w:ascii="Times New Roman" w:eastAsia="Times New Roman" w:hAnsi="Times New Roman" w:cs="Times New Roman"/>
          <w:color w:val="000000" w:themeColor="text1"/>
          <w:sz w:val="28"/>
          <w:szCs w:val="28"/>
          <w:lang w:val="fr-FR"/>
        </w:rPr>
        <w:t xml:space="preserve"> </w:t>
      </w:r>
    </w:p>
    <w:p w14:paraId="15ED4BB4" w14:textId="16E69464" w:rsidR="00CB64DA" w:rsidRPr="009A7D7B" w:rsidRDefault="00CB64DA" w:rsidP="00CB64DA">
      <w:pPr>
        <w:spacing w:after="10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Theo hệ thống theo dõi cháy rừng trực tuyến của Cục Kiểm lâm, Tổng Cục Lâm nghiệp, ở Thừa Thiên Huế có một số vùng có nguy cơ cháy rừng cao ở các cấp trọng điểm III-V. Dữ liệu trên hệ thống cho thấy, vào tháng 5 năm 2020 ở Thừa Thiên Huế có 92 điểm cháy nằm ở 5 huyện miền núi. Chi tiết thể hiện trong bảng sau:</w:t>
      </w:r>
    </w:p>
    <w:p w14:paraId="4B7DFC46" w14:textId="435D9063" w:rsidR="00CB64DA" w:rsidRPr="009A7D7B" w:rsidRDefault="00F33A7E" w:rsidP="00A01874">
      <w:pPr>
        <w:pStyle w:val="Caption"/>
      </w:pPr>
      <w:bookmarkStart w:id="257" w:name="_Toc47778949"/>
      <w:bookmarkStart w:id="258" w:name="_Toc71738783"/>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8</w:t>
      </w:r>
      <w:r w:rsidR="009A197E" w:rsidRPr="009A7D7B">
        <w:rPr>
          <w:noProof/>
        </w:rPr>
        <w:fldChar w:fldCharType="end"/>
      </w:r>
      <w:r w:rsidR="00814A76" w:rsidRPr="009A7D7B">
        <w:t>:</w:t>
      </w:r>
      <w:r w:rsidR="00CB64DA" w:rsidRPr="009A7D7B">
        <w:t xml:space="preserve"> Danh sách các vùng trọng điểm cháy rừng ở Thừa Thiên Huế</w:t>
      </w:r>
      <w:bookmarkEnd w:id="257"/>
      <w:bookmarkEnd w:id="258"/>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81"/>
        <w:gridCol w:w="2923"/>
        <w:gridCol w:w="2874"/>
        <w:gridCol w:w="2574"/>
      </w:tblGrid>
      <w:tr w:rsidR="009A7D7B" w:rsidRPr="009A7D7B" w14:paraId="5885960A" w14:textId="77777777" w:rsidTr="00DB2D32">
        <w:trPr>
          <w:trHeight w:val="46"/>
          <w:tblHeader/>
          <w:jc w:val="center"/>
        </w:trPr>
        <w:tc>
          <w:tcPr>
            <w:tcW w:w="427" w:type="pct"/>
            <w:shd w:val="clear" w:color="auto" w:fill="auto"/>
            <w:tcMar>
              <w:top w:w="120" w:type="dxa"/>
              <w:left w:w="120" w:type="dxa"/>
              <w:bottom w:w="120" w:type="dxa"/>
              <w:right w:w="120" w:type="dxa"/>
            </w:tcMar>
            <w:vAlign w:val="bottom"/>
            <w:hideMark/>
          </w:tcPr>
          <w:p w14:paraId="3B43F900" w14:textId="77777777" w:rsidR="00CB64DA" w:rsidRPr="009A7D7B" w:rsidRDefault="00CB64DA" w:rsidP="00DB2D32">
            <w:pPr>
              <w:widowControl w:val="0"/>
              <w:ind w:firstLine="0"/>
              <w:jc w:val="center"/>
              <w:rPr>
                <w:rFonts w:ascii="Times New Roman" w:eastAsia="Times New Roman" w:hAnsi="Times New Roman" w:cs="Times New Roman"/>
                <w:b/>
                <w:bCs/>
                <w:color w:val="000000" w:themeColor="text1"/>
                <w:sz w:val="28"/>
                <w:szCs w:val="28"/>
                <w:lang w:val="fr-FR"/>
              </w:rPr>
            </w:pPr>
            <w:r w:rsidRPr="009A7D7B">
              <w:rPr>
                <w:rFonts w:ascii="Times New Roman" w:eastAsia="Times New Roman" w:hAnsi="Times New Roman" w:cs="Times New Roman"/>
                <w:b/>
                <w:bCs/>
                <w:color w:val="000000" w:themeColor="text1"/>
                <w:sz w:val="28"/>
                <w:szCs w:val="28"/>
                <w:lang w:val="fr-FR"/>
              </w:rPr>
              <w:t>STT</w:t>
            </w:r>
          </w:p>
        </w:tc>
        <w:tc>
          <w:tcPr>
            <w:tcW w:w="1597" w:type="pct"/>
            <w:shd w:val="clear" w:color="auto" w:fill="auto"/>
            <w:tcMar>
              <w:top w:w="120" w:type="dxa"/>
              <w:left w:w="120" w:type="dxa"/>
              <w:bottom w:w="120" w:type="dxa"/>
              <w:right w:w="120" w:type="dxa"/>
            </w:tcMar>
            <w:vAlign w:val="bottom"/>
            <w:hideMark/>
          </w:tcPr>
          <w:p w14:paraId="39B43A3C" w14:textId="77777777" w:rsidR="00CB64DA" w:rsidRPr="009A7D7B" w:rsidRDefault="00CB64DA" w:rsidP="00DB2D32">
            <w:pPr>
              <w:widowControl w:val="0"/>
              <w:ind w:firstLine="0"/>
              <w:jc w:val="center"/>
              <w:rPr>
                <w:rFonts w:ascii="Times New Roman" w:eastAsia="Times New Roman" w:hAnsi="Times New Roman" w:cs="Times New Roman"/>
                <w:b/>
                <w:bCs/>
                <w:color w:val="000000" w:themeColor="text1"/>
                <w:sz w:val="28"/>
                <w:szCs w:val="28"/>
                <w:lang w:val="fr-FR"/>
              </w:rPr>
            </w:pPr>
            <w:r w:rsidRPr="009A7D7B">
              <w:rPr>
                <w:rFonts w:ascii="Times New Roman" w:eastAsia="Times New Roman" w:hAnsi="Times New Roman" w:cs="Times New Roman"/>
                <w:b/>
                <w:bCs/>
                <w:color w:val="000000" w:themeColor="text1"/>
                <w:sz w:val="28"/>
                <w:szCs w:val="28"/>
                <w:lang w:val="fr-FR"/>
              </w:rPr>
              <w:t>Huyện</w:t>
            </w:r>
          </w:p>
        </w:tc>
        <w:tc>
          <w:tcPr>
            <w:tcW w:w="1570" w:type="pct"/>
            <w:shd w:val="clear" w:color="auto" w:fill="auto"/>
            <w:tcMar>
              <w:top w:w="120" w:type="dxa"/>
              <w:left w:w="120" w:type="dxa"/>
              <w:bottom w:w="120" w:type="dxa"/>
              <w:right w:w="120" w:type="dxa"/>
            </w:tcMar>
            <w:vAlign w:val="bottom"/>
            <w:hideMark/>
          </w:tcPr>
          <w:p w14:paraId="522AE357" w14:textId="77777777" w:rsidR="00CB64DA" w:rsidRPr="009A7D7B" w:rsidRDefault="00CB64DA" w:rsidP="00DB2D32">
            <w:pPr>
              <w:widowControl w:val="0"/>
              <w:ind w:firstLine="0"/>
              <w:jc w:val="center"/>
              <w:rPr>
                <w:rFonts w:ascii="Times New Roman" w:eastAsia="Times New Roman" w:hAnsi="Times New Roman" w:cs="Times New Roman"/>
                <w:b/>
                <w:bCs/>
                <w:color w:val="000000" w:themeColor="text1"/>
                <w:sz w:val="28"/>
                <w:szCs w:val="28"/>
                <w:lang w:val="fr-FR"/>
              </w:rPr>
            </w:pPr>
            <w:r w:rsidRPr="009A7D7B">
              <w:rPr>
                <w:rFonts w:ascii="Times New Roman" w:eastAsia="Times New Roman" w:hAnsi="Times New Roman" w:cs="Times New Roman"/>
                <w:b/>
                <w:bCs/>
                <w:color w:val="000000" w:themeColor="text1"/>
                <w:sz w:val="28"/>
                <w:szCs w:val="28"/>
                <w:lang w:val="fr-FR"/>
              </w:rPr>
              <w:t>Cấp trọng điểm</w:t>
            </w:r>
          </w:p>
        </w:tc>
        <w:tc>
          <w:tcPr>
            <w:tcW w:w="1406" w:type="pct"/>
            <w:shd w:val="clear" w:color="auto" w:fill="auto"/>
            <w:tcMar>
              <w:top w:w="120" w:type="dxa"/>
              <w:left w:w="120" w:type="dxa"/>
              <w:bottom w:w="120" w:type="dxa"/>
              <w:right w:w="120" w:type="dxa"/>
            </w:tcMar>
            <w:vAlign w:val="bottom"/>
            <w:hideMark/>
          </w:tcPr>
          <w:p w14:paraId="52606EC0" w14:textId="77777777" w:rsidR="00CB64DA" w:rsidRPr="009A7D7B" w:rsidRDefault="00CB64DA" w:rsidP="00DB2D32">
            <w:pPr>
              <w:widowControl w:val="0"/>
              <w:ind w:firstLine="0"/>
              <w:jc w:val="center"/>
              <w:rPr>
                <w:rFonts w:ascii="Times New Roman" w:eastAsia="Times New Roman" w:hAnsi="Times New Roman" w:cs="Times New Roman"/>
                <w:b/>
                <w:bCs/>
                <w:color w:val="000000" w:themeColor="text1"/>
                <w:sz w:val="28"/>
                <w:szCs w:val="28"/>
                <w:lang w:val="fr-FR"/>
              </w:rPr>
            </w:pPr>
            <w:r w:rsidRPr="009A7D7B">
              <w:rPr>
                <w:rFonts w:ascii="Times New Roman" w:eastAsia="Times New Roman" w:hAnsi="Times New Roman" w:cs="Times New Roman"/>
                <w:b/>
                <w:bCs/>
                <w:color w:val="000000" w:themeColor="text1"/>
                <w:sz w:val="28"/>
                <w:szCs w:val="28"/>
                <w:lang w:val="fr-FR"/>
              </w:rPr>
              <w:t>Số điểm cháy</w:t>
            </w:r>
          </w:p>
        </w:tc>
      </w:tr>
      <w:tr w:rsidR="009A7D7B" w:rsidRPr="009A7D7B" w14:paraId="20E9E73D" w14:textId="77777777" w:rsidTr="00DB2D32">
        <w:trPr>
          <w:trHeight w:val="11"/>
          <w:jc w:val="center"/>
        </w:trPr>
        <w:tc>
          <w:tcPr>
            <w:tcW w:w="427" w:type="pct"/>
            <w:shd w:val="clear" w:color="auto" w:fill="FFFFFF"/>
            <w:tcMar>
              <w:top w:w="120" w:type="dxa"/>
              <w:left w:w="120" w:type="dxa"/>
              <w:bottom w:w="120" w:type="dxa"/>
              <w:right w:w="120" w:type="dxa"/>
            </w:tcMar>
            <w:hideMark/>
          </w:tcPr>
          <w:p w14:paraId="17D9D2C1"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1</w:t>
            </w:r>
          </w:p>
        </w:tc>
        <w:tc>
          <w:tcPr>
            <w:tcW w:w="1597" w:type="pct"/>
            <w:shd w:val="clear" w:color="auto" w:fill="FFFFFF"/>
            <w:tcMar>
              <w:top w:w="120" w:type="dxa"/>
              <w:left w:w="120" w:type="dxa"/>
              <w:bottom w:w="120" w:type="dxa"/>
              <w:right w:w="120" w:type="dxa"/>
            </w:tcMar>
            <w:hideMark/>
          </w:tcPr>
          <w:p w14:paraId="1A76F6C7"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Hương Trà</w:t>
            </w:r>
          </w:p>
        </w:tc>
        <w:tc>
          <w:tcPr>
            <w:tcW w:w="1570" w:type="pct"/>
            <w:shd w:val="clear" w:color="auto" w:fill="FFFFFF"/>
            <w:tcMar>
              <w:top w:w="120" w:type="dxa"/>
              <w:left w:w="120" w:type="dxa"/>
              <w:bottom w:w="120" w:type="dxa"/>
              <w:right w:w="120" w:type="dxa"/>
            </w:tcMar>
            <w:hideMark/>
          </w:tcPr>
          <w:p w14:paraId="60E600C4"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III</w:t>
            </w:r>
          </w:p>
        </w:tc>
        <w:tc>
          <w:tcPr>
            <w:tcW w:w="1406" w:type="pct"/>
            <w:shd w:val="clear" w:color="auto" w:fill="FFFFFF"/>
            <w:tcMar>
              <w:top w:w="120" w:type="dxa"/>
              <w:left w:w="120" w:type="dxa"/>
              <w:bottom w:w="120" w:type="dxa"/>
              <w:right w:w="120" w:type="dxa"/>
            </w:tcMar>
            <w:hideMark/>
          </w:tcPr>
          <w:p w14:paraId="72B83C30"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18</w:t>
            </w:r>
          </w:p>
        </w:tc>
      </w:tr>
      <w:tr w:rsidR="009A7D7B" w:rsidRPr="009A7D7B" w14:paraId="264810CF" w14:textId="77777777" w:rsidTr="00DB2D32">
        <w:trPr>
          <w:trHeight w:val="44"/>
          <w:jc w:val="center"/>
        </w:trPr>
        <w:tc>
          <w:tcPr>
            <w:tcW w:w="427" w:type="pct"/>
            <w:shd w:val="clear" w:color="auto" w:fill="FFFFFF"/>
            <w:tcMar>
              <w:top w:w="120" w:type="dxa"/>
              <w:left w:w="120" w:type="dxa"/>
              <w:bottom w:w="120" w:type="dxa"/>
              <w:right w:w="120" w:type="dxa"/>
            </w:tcMar>
            <w:hideMark/>
          </w:tcPr>
          <w:p w14:paraId="4858D4EB"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2</w:t>
            </w:r>
          </w:p>
        </w:tc>
        <w:tc>
          <w:tcPr>
            <w:tcW w:w="1597" w:type="pct"/>
            <w:shd w:val="clear" w:color="auto" w:fill="FFFFFF"/>
            <w:tcMar>
              <w:top w:w="120" w:type="dxa"/>
              <w:left w:w="120" w:type="dxa"/>
              <w:bottom w:w="120" w:type="dxa"/>
              <w:right w:w="120" w:type="dxa"/>
            </w:tcMar>
            <w:hideMark/>
          </w:tcPr>
          <w:p w14:paraId="12ED1956"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Quảng Điền</w:t>
            </w:r>
          </w:p>
        </w:tc>
        <w:tc>
          <w:tcPr>
            <w:tcW w:w="1570" w:type="pct"/>
            <w:shd w:val="clear" w:color="auto" w:fill="FFFFFF"/>
            <w:tcMar>
              <w:top w:w="120" w:type="dxa"/>
              <w:left w:w="120" w:type="dxa"/>
              <w:bottom w:w="120" w:type="dxa"/>
              <w:right w:w="120" w:type="dxa"/>
            </w:tcMar>
            <w:hideMark/>
          </w:tcPr>
          <w:p w14:paraId="2CF1A32D"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III</w:t>
            </w:r>
          </w:p>
        </w:tc>
        <w:tc>
          <w:tcPr>
            <w:tcW w:w="1406" w:type="pct"/>
            <w:shd w:val="clear" w:color="auto" w:fill="FFFFFF"/>
            <w:tcMar>
              <w:top w:w="120" w:type="dxa"/>
              <w:left w:w="120" w:type="dxa"/>
              <w:bottom w:w="120" w:type="dxa"/>
              <w:right w:w="120" w:type="dxa"/>
            </w:tcMar>
            <w:hideMark/>
          </w:tcPr>
          <w:p w14:paraId="4D0DD242"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10</w:t>
            </w:r>
          </w:p>
        </w:tc>
      </w:tr>
      <w:tr w:rsidR="009A7D7B" w:rsidRPr="009A7D7B" w14:paraId="04C60A45" w14:textId="77777777" w:rsidTr="00DB2D32">
        <w:trPr>
          <w:trHeight w:val="46"/>
          <w:jc w:val="center"/>
        </w:trPr>
        <w:tc>
          <w:tcPr>
            <w:tcW w:w="427" w:type="pct"/>
            <w:shd w:val="clear" w:color="auto" w:fill="FFFFFF"/>
            <w:tcMar>
              <w:top w:w="120" w:type="dxa"/>
              <w:left w:w="120" w:type="dxa"/>
              <w:bottom w:w="120" w:type="dxa"/>
              <w:right w:w="120" w:type="dxa"/>
            </w:tcMar>
            <w:hideMark/>
          </w:tcPr>
          <w:p w14:paraId="35B99F14"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3</w:t>
            </w:r>
          </w:p>
        </w:tc>
        <w:tc>
          <w:tcPr>
            <w:tcW w:w="1597" w:type="pct"/>
            <w:shd w:val="clear" w:color="auto" w:fill="FFFFFF"/>
            <w:tcMar>
              <w:top w:w="120" w:type="dxa"/>
              <w:left w:w="120" w:type="dxa"/>
              <w:bottom w:w="120" w:type="dxa"/>
              <w:right w:w="120" w:type="dxa"/>
            </w:tcMar>
            <w:hideMark/>
          </w:tcPr>
          <w:p w14:paraId="2D189FDA"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A Lưới</w:t>
            </w:r>
          </w:p>
        </w:tc>
        <w:tc>
          <w:tcPr>
            <w:tcW w:w="1570" w:type="pct"/>
            <w:shd w:val="clear" w:color="auto" w:fill="FFFFFF"/>
            <w:tcMar>
              <w:top w:w="120" w:type="dxa"/>
              <w:left w:w="120" w:type="dxa"/>
              <w:bottom w:w="120" w:type="dxa"/>
              <w:right w:w="120" w:type="dxa"/>
            </w:tcMar>
            <w:hideMark/>
          </w:tcPr>
          <w:p w14:paraId="24B94304"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V</w:t>
            </w:r>
          </w:p>
        </w:tc>
        <w:tc>
          <w:tcPr>
            <w:tcW w:w="1406" w:type="pct"/>
            <w:shd w:val="clear" w:color="auto" w:fill="FFFFFF"/>
            <w:tcMar>
              <w:top w:w="120" w:type="dxa"/>
              <w:left w:w="120" w:type="dxa"/>
              <w:bottom w:w="120" w:type="dxa"/>
              <w:right w:w="120" w:type="dxa"/>
            </w:tcMar>
            <w:hideMark/>
          </w:tcPr>
          <w:p w14:paraId="724CBB9A"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38</w:t>
            </w:r>
          </w:p>
        </w:tc>
      </w:tr>
      <w:tr w:rsidR="009A7D7B" w:rsidRPr="009A7D7B" w14:paraId="68054A08" w14:textId="77777777" w:rsidTr="00DB2D32">
        <w:trPr>
          <w:trHeight w:val="46"/>
          <w:jc w:val="center"/>
        </w:trPr>
        <w:tc>
          <w:tcPr>
            <w:tcW w:w="427" w:type="pct"/>
            <w:shd w:val="clear" w:color="auto" w:fill="FFFFFF"/>
            <w:tcMar>
              <w:top w:w="120" w:type="dxa"/>
              <w:left w:w="120" w:type="dxa"/>
              <w:bottom w:w="120" w:type="dxa"/>
              <w:right w:w="120" w:type="dxa"/>
            </w:tcMar>
            <w:hideMark/>
          </w:tcPr>
          <w:p w14:paraId="3C84AE57"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4</w:t>
            </w:r>
          </w:p>
        </w:tc>
        <w:tc>
          <w:tcPr>
            <w:tcW w:w="1597" w:type="pct"/>
            <w:shd w:val="clear" w:color="auto" w:fill="FFFFFF"/>
            <w:tcMar>
              <w:top w:w="120" w:type="dxa"/>
              <w:left w:w="120" w:type="dxa"/>
              <w:bottom w:w="120" w:type="dxa"/>
              <w:right w:w="120" w:type="dxa"/>
            </w:tcMar>
            <w:hideMark/>
          </w:tcPr>
          <w:p w14:paraId="49211F10"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TX. Hương Thủy</w:t>
            </w:r>
          </w:p>
        </w:tc>
        <w:tc>
          <w:tcPr>
            <w:tcW w:w="1570" w:type="pct"/>
            <w:shd w:val="clear" w:color="auto" w:fill="FFFFFF"/>
            <w:tcMar>
              <w:top w:w="120" w:type="dxa"/>
              <w:left w:w="120" w:type="dxa"/>
              <w:bottom w:w="120" w:type="dxa"/>
              <w:right w:w="120" w:type="dxa"/>
            </w:tcMar>
            <w:hideMark/>
          </w:tcPr>
          <w:p w14:paraId="16B19264"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III</w:t>
            </w:r>
          </w:p>
        </w:tc>
        <w:tc>
          <w:tcPr>
            <w:tcW w:w="1406" w:type="pct"/>
            <w:shd w:val="clear" w:color="auto" w:fill="FFFFFF"/>
            <w:tcMar>
              <w:top w:w="120" w:type="dxa"/>
              <w:left w:w="120" w:type="dxa"/>
              <w:bottom w:w="120" w:type="dxa"/>
              <w:right w:w="120" w:type="dxa"/>
            </w:tcMar>
            <w:hideMark/>
          </w:tcPr>
          <w:p w14:paraId="3549B72F"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11</w:t>
            </w:r>
          </w:p>
        </w:tc>
      </w:tr>
      <w:tr w:rsidR="009A7D7B" w:rsidRPr="009A7D7B" w14:paraId="232D47F5" w14:textId="77777777" w:rsidTr="00DB2D32">
        <w:trPr>
          <w:trHeight w:val="46"/>
          <w:jc w:val="center"/>
        </w:trPr>
        <w:tc>
          <w:tcPr>
            <w:tcW w:w="427" w:type="pct"/>
            <w:shd w:val="clear" w:color="auto" w:fill="FFFFFF"/>
            <w:tcMar>
              <w:top w:w="120" w:type="dxa"/>
              <w:left w:w="120" w:type="dxa"/>
              <w:bottom w:w="120" w:type="dxa"/>
              <w:right w:w="120" w:type="dxa"/>
            </w:tcMar>
            <w:hideMark/>
          </w:tcPr>
          <w:p w14:paraId="2DF60B72"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lastRenderedPageBreak/>
              <w:t>5</w:t>
            </w:r>
          </w:p>
        </w:tc>
        <w:tc>
          <w:tcPr>
            <w:tcW w:w="1597" w:type="pct"/>
            <w:shd w:val="clear" w:color="auto" w:fill="FFFFFF"/>
            <w:tcMar>
              <w:top w:w="120" w:type="dxa"/>
              <w:left w:w="120" w:type="dxa"/>
              <w:bottom w:w="120" w:type="dxa"/>
              <w:right w:w="120" w:type="dxa"/>
            </w:tcMar>
            <w:hideMark/>
          </w:tcPr>
          <w:p w14:paraId="5321D587"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Nam Đông</w:t>
            </w:r>
          </w:p>
        </w:tc>
        <w:tc>
          <w:tcPr>
            <w:tcW w:w="1570" w:type="pct"/>
            <w:shd w:val="clear" w:color="auto" w:fill="FFFFFF"/>
            <w:tcMar>
              <w:top w:w="120" w:type="dxa"/>
              <w:left w:w="120" w:type="dxa"/>
              <w:bottom w:w="120" w:type="dxa"/>
              <w:right w:w="120" w:type="dxa"/>
            </w:tcMar>
            <w:hideMark/>
          </w:tcPr>
          <w:p w14:paraId="54096FF6"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III</w:t>
            </w:r>
          </w:p>
        </w:tc>
        <w:tc>
          <w:tcPr>
            <w:tcW w:w="1406" w:type="pct"/>
            <w:shd w:val="clear" w:color="auto" w:fill="FFFFFF"/>
            <w:tcMar>
              <w:top w:w="120" w:type="dxa"/>
              <w:left w:w="120" w:type="dxa"/>
              <w:bottom w:w="120" w:type="dxa"/>
              <w:right w:w="120" w:type="dxa"/>
            </w:tcMar>
            <w:hideMark/>
          </w:tcPr>
          <w:p w14:paraId="09191AFE" w14:textId="77777777" w:rsidR="00CB64DA" w:rsidRPr="009A7D7B" w:rsidRDefault="00CB64DA" w:rsidP="00DB2D32">
            <w:pPr>
              <w:widowControl w:val="0"/>
              <w:ind w:firstLine="0"/>
              <w:jc w:val="center"/>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15</w:t>
            </w:r>
          </w:p>
        </w:tc>
      </w:tr>
    </w:tbl>
    <w:p w14:paraId="1B2E5900" w14:textId="77777777" w:rsidR="00CB64DA" w:rsidRPr="009A7D7B" w:rsidRDefault="00CB64DA" w:rsidP="00AB24CA">
      <w:pPr>
        <w:spacing w:after="100" w:line="288" w:lineRule="auto"/>
        <w:ind w:firstLine="720"/>
        <w:jc w:val="right"/>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Nguồn: Số liệu thống kê của Cục Kiểm lâm, Tổng Cục Lâm nghiệp</w:t>
      </w:r>
    </w:p>
    <w:p w14:paraId="482D1631" w14:textId="404041EC" w:rsidR="00921E71" w:rsidRPr="009A7D7B" w:rsidRDefault="00921E71" w:rsidP="004C1BCD">
      <w:pPr>
        <w:widowControl w:val="0"/>
        <w:spacing w:after="120" w:line="288" w:lineRule="auto"/>
        <w:ind w:firstLine="720"/>
        <w:outlineLvl w:val="2"/>
        <w:rPr>
          <w:rFonts w:ascii="Times New Roman" w:eastAsia="Times New Roman" w:hAnsi="Times New Roman" w:cs="Times New Roman"/>
          <w:color w:val="000000" w:themeColor="text1"/>
          <w:sz w:val="28"/>
          <w:szCs w:val="28"/>
          <w:lang w:val="fr-FR"/>
        </w:rPr>
      </w:pPr>
      <w:bookmarkStart w:id="259" w:name="_Toc70369658"/>
      <w:r w:rsidRPr="009A7D7B">
        <w:rPr>
          <w:rFonts w:ascii="Times New Roman" w:eastAsia="Times New Roman" w:hAnsi="Times New Roman" w:cs="Times New Roman"/>
          <w:b/>
          <w:bCs/>
          <w:color w:val="000000" w:themeColor="text1"/>
          <w:sz w:val="28"/>
          <w:szCs w:val="28"/>
          <w:lang w:val="en-GB" w:eastAsia="vi-VN"/>
        </w:rPr>
        <w:t xml:space="preserve">3.2.4. Tác động của </w:t>
      </w:r>
      <w:r w:rsidR="00BE1135" w:rsidRPr="009A7D7B">
        <w:rPr>
          <w:rFonts w:ascii="Times New Roman" w:eastAsia="Times New Roman" w:hAnsi="Times New Roman" w:cs="Times New Roman"/>
          <w:b/>
          <w:bCs/>
          <w:color w:val="000000" w:themeColor="text1"/>
          <w:sz w:val="28"/>
          <w:szCs w:val="28"/>
          <w:lang w:val="en-GB" w:eastAsia="vi-VN"/>
        </w:rPr>
        <w:t>BĐKH</w:t>
      </w:r>
      <w:r w:rsidRPr="009A7D7B">
        <w:rPr>
          <w:rFonts w:ascii="Times New Roman" w:eastAsia="Times New Roman" w:hAnsi="Times New Roman" w:cs="Times New Roman"/>
          <w:b/>
          <w:bCs/>
          <w:color w:val="000000" w:themeColor="text1"/>
          <w:sz w:val="28"/>
          <w:szCs w:val="28"/>
          <w:lang w:val="en-GB" w:eastAsia="vi-VN"/>
        </w:rPr>
        <w:t xml:space="preserve"> đến tài nguyên biển</w:t>
      </w:r>
      <w:bookmarkEnd w:id="259"/>
    </w:p>
    <w:p w14:paraId="2B0E0A22" w14:textId="57307822" w:rsidR="00423DEC" w:rsidRPr="009A7D7B" w:rsidRDefault="00423DEC" w:rsidP="00317964">
      <w:pPr>
        <w:pStyle w:val="BodyTextIndent"/>
        <w:widowControl w:val="0"/>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t xml:space="preserve">Thừa Thiên Huế có </w:t>
      </w:r>
      <w:r w:rsidR="0033794B" w:rsidRPr="009A7D7B">
        <w:rPr>
          <w:rFonts w:ascii="Times New Roman" w:hAnsi="Times New Roman"/>
          <w:iCs w:val="0"/>
          <w:color w:val="000000" w:themeColor="text1"/>
          <w:sz w:val="28"/>
        </w:rPr>
        <w:t xml:space="preserve">khoảng </w:t>
      </w:r>
      <w:r w:rsidRPr="009A7D7B">
        <w:rPr>
          <w:rFonts w:ascii="Times New Roman" w:hAnsi="Times New Roman"/>
          <w:iCs w:val="0"/>
          <w:color w:val="000000" w:themeColor="text1"/>
          <w:sz w:val="28"/>
        </w:rPr>
        <w:t>128 km chiều dài bờ biển tiếp cận với ngư trường biển Đông, có tiềm năng to lớn về hải sản,</w:t>
      </w:r>
      <w:r w:rsidRPr="009A7D7B">
        <w:rPr>
          <w:iCs w:val="0"/>
          <w:color w:val="000000" w:themeColor="text1"/>
          <w:sz w:val="28"/>
        </w:rPr>
        <w:t xml:space="preserve"> </w:t>
      </w:r>
      <w:r w:rsidRPr="009A7D7B">
        <w:rPr>
          <w:rFonts w:ascii="Times New Roman" w:hAnsi="Times New Roman"/>
          <w:iCs w:val="0"/>
          <w:color w:val="000000" w:themeColor="text1"/>
          <w:sz w:val="28"/>
        </w:rPr>
        <w:t>có h</w:t>
      </w:r>
      <w:r w:rsidRPr="009A7D7B">
        <w:rPr>
          <w:rFonts w:ascii="Times New Roman" w:hAnsi="Times New Roman" w:hint="eastAsia"/>
          <w:iCs w:val="0"/>
          <w:color w:val="000000" w:themeColor="text1"/>
          <w:sz w:val="28"/>
        </w:rPr>
        <w:t>ơ</w:t>
      </w:r>
      <w:r w:rsidRPr="009A7D7B">
        <w:rPr>
          <w:rFonts w:ascii="Times New Roman" w:hAnsi="Times New Roman"/>
          <w:iCs w:val="0"/>
          <w:color w:val="000000" w:themeColor="text1"/>
          <w:sz w:val="28"/>
        </w:rPr>
        <w:t xml:space="preserve">n 500 loài cá trong </w:t>
      </w:r>
      <w:r w:rsidRPr="009A7D7B">
        <w:rPr>
          <w:rFonts w:ascii="Times New Roman" w:hAnsi="Times New Roman" w:hint="eastAsia"/>
          <w:iCs w:val="0"/>
          <w:color w:val="000000" w:themeColor="text1"/>
          <w:sz w:val="28"/>
        </w:rPr>
        <w:t>đó</w:t>
      </w:r>
      <w:r w:rsidRPr="009A7D7B">
        <w:rPr>
          <w:rFonts w:ascii="Times New Roman" w:hAnsi="Times New Roman"/>
          <w:iCs w:val="0"/>
          <w:color w:val="000000" w:themeColor="text1"/>
          <w:sz w:val="28"/>
        </w:rPr>
        <w:t xml:space="preserve"> 30 - 40 loài có giá trị kinh tế cao nh</w:t>
      </w:r>
      <w:r w:rsidRPr="009A7D7B">
        <w:rPr>
          <w:rFonts w:ascii="Times New Roman" w:hAnsi="Times New Roman" w:hint="eastAsia"/>
          <w:iCs w:val="0"/>
          <w:color w:val="000000" w:themeColor="text1"/>
          <w:sz w:val="28"/>
        </w:rPr>
        <w:t>ư</w:t>
      </w:r>
      <w:r w:rsidRPr="009A7D7B">
        <w:rPr>
          <w:rFonts w:ascii="Times New Roman" w:hAnsi="Times New Roman"/>
          <w:iCs w:val="0"/>
          <w:color w:val="000000" w:themeColor="text1"/>
          <w:sz w:val="28"/>
        </w:rPr>
        <w:t xml:space="preserve"> tôm hùm, cá chim, cá thu và các loại hải sản khác, năng suất khai thác hợp lý là 40.000 - 50.000 tấn/năm. </w:t>
      </w:r>
    </w:p>
    <w:p w14:paraId="54A7746C" w14:textId="75888B1C" w:rsidR="00423DEC" w:rsidRPr="009A7D7B" w:rsidRDefault="00423DEC" w:rsidP="00423DEC">
      <w:pPr>
        <w:pStyle w:val="BodyTextIndent"/>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t>Thừa Thiên Huế còn có hơn 20 km vùng núi đá ven biển từ cửa Lăng Cô đến đảo Sơn Chà là vùng biển đa dạng sinh học khu vực có nhiều thủy sản có giá trị cao như tôm hùm, cá mú</w:t>
      </w:r>
      <w:r w:rsidR="00EE2CB3" w:rsidRPr="009A7D7B">
        <w:rPr>
          <w:rFonts w:ascii="Times New Roman" w:hAnsi="Times New Roman"/>
          <w:iCs w:val="0"/>
          <w:color w:val="000000" w:themeColor="text1"/>
          <w:sz w:val="28"/>
        </w:rPr>
        <w:t xml:space="preserve"> </w:t>
      </w:r>
      <w:r w:rsidRPr="009A7D7B">
        <w:rPr>
          <w:rFonts w:ascii="Times New Roman" w:hAnsi="Times New Roman"/>
          <w:iCs w:val="0"/>
          <w:color w:val="000000" w:themeColor="text1"/>
          <w:sz w:val="28"/>
        </w:rPr>
        <w:t xml:space="preserve">... và là nơi có nguồn tôm, cá bố mẹ cung cấp cho các cơ sở sản xuất giống và rất thuận lợi cho việc bảo tồn phát triển nuôi các đối tượng thủy sản quý như tôm hùm, ngọc trai. </w:t>
      </w:r>
    </w:p>
    <w:p w14:paraId="372A244F" w14:textId="55698260" w:rsidR="00423DEC" w:rsidRPr="009A7D7B" w:rsidRDefault="00423DEC" w:rsidP="00423DEC">
      <w:pPr>
        <w:pStyle w:val="BodyTextIndent"/>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t>Vùng ven bờ Thừa Thiên Huế có đầm phá Tam Giang - Cầu Hai kéo dài từ gần ranh giới với Quảng Trị đến vịnh Chân Mây, chiều dài h</w:t>
      </w:r>
      <w:r w:rsidRPr="009A7D7B">
        <w:rPr>
          <w:rFonts w:ascii="Times New Roman" w:hAnsi="Times New Roman" w:hint="eastAsia"/>
          <w:iCs w:val="0"/>
          <w:color w:val="000000" w:themeColor="text1"/>
          <w:sz w:val="28"/>
        </w:rPr>
        <w:t>ơ</w:t>
      </w:r>
      <w:r w:rsidRPr="009A7D7B">
        <w:rPr>
          <w:rFonts w:ascii="Times New Roman" w:hAnsi="Times New Roman"/>
          <w:iCs w:val="0"/>
          <w:color w:val="000000" w:themeColor="text1"/>
          <w:sz w:val="28"/>
        </w:rPr>
        <w:t xml:space="preserve">n 70 km, diện tích 22.000 ha; đây là vùng </w:t>
      </w:r>
      <w:r w:rsidRPr="009A7D7B">
        <w:rPr>
          <w:rFonts w:ascii="Times New Roman" w:hAnsi="Times New Roman" w:hint="eastAsia"/>
          <w:iCs w:val="0"/>
          <w:color w:val="000000" w:themeColor="text1"/>
          <w:sz w:val="28"/>
        </w:rPr>
        <w:t>đ</w:t>
      </w:r>
      <w:r w:rsidRPr="009A7D7B">
        <w:rPr>
          <w:rFonts w:ascii="Times New Roman" w:hAnsi="Times New Roman"/>
          <w:iCs w:val="0"/>
          <w:color w:val="000000" w:themeColor="text1"/>
          <w:sz w:val="28"/>
        </w:rPr>
        <w:t xml:space="preserve">ầm phá có diện tích lớn nhất khu vực </w:t>
      </w:r>
      <w:r w:rsidRPr="009A7D7B">
        <w:rPr>
          <w:rFonts w:ascii="Times New Roman" w:hAnsi="Times New Roman" w:hint="eastAsia"/>
          <w:iCs w:val="0"/>
          <w:color w:val="000000" w:themeColor="text1"/>
          <w:sz w:val="28"/>
        </w:rPr>
        <w:t>Đô</w:t>
      </w:r>
      <w:r w:rsidRPr="009A7D7B">
        <w:rPr>
          <w:rFonts w:ascii="Times New Roman" w:hAnsi="Times New Roman"/>
          <w:iCs w:val="0"/>
          <w:color w:val="000000" w:themeColor="text1"/>
          <w:sz w:val="28"/>
        </w:rPr>
        <w:t>ng Nam Á có tầm quan trọng khu vực và quốc tế, giữ vai trò đặc biệt trong chiến lược phát triển kinh tế</w:t>
      </w:r>
      <w:r w:rsidR="00EE2CB3" w:rsidRPr="009A7D7B">
        <w:rPr>
          <w:rFonts w:ascii="Times New Roman" w:hAnsi="Times New Roman"/>
          <w:iCs w:val="0"/>
          <w:color w:val="000000" w:themeColor="text1"/>
          <w:sz w:val="28"/>
        </w:rPr>
        <w:t xml:space="preserve"> </w:t>
      </w:r>
      <w:r w:rsidRPr="009A7D7B">
        <w:rPr>
          <w:rFonts w:ascii="Times New Roman" w:hAnsi="Times New Roman"/>
          <w:iCs w:val="0"/>
          <w:color w:val="000000" w:themeColor="text1"/>
          <w:sz w:val="28"/>
        </w:rPr>
        <w:t>-</w:t>
      </w:r>
      <w:r w:rsidR="00EE2CB3" w:rsidRPr="009A7D7B">
        <w:rPr>
          <w:rFonts w:ascii="Times New Roman" w:hAnsi="Times New Roman"/>
          <w:iCs w:val="0"/>
          <w:color w:val="000000" w:themeColor="text1"/>
          <w:sz w:val="28"/>
        </w:rPr>
        <w:t xml:space="preserve"> </w:t>
      </w:r>
      <w:r w:rsidRPr="009A7D7B">
        <w:rPr>
          <w:rFonts w:ascii="Times New Roman" w:hAnsi="Times New Roman"/>
          <w:iCs w:val="0"/>
          <w:color w:val="000000" w:themeColor="text1"/>
          <w:sz w:val="28"/>
        </w:rPr>
        <w:t xml:space="preserve">xã hội, nhất là đối với các ngành du lịch, nông nghiệp và thủy sản, có ý nghĩa lớn trong việc duy trì, bảo tồn đa dạng sinh học; đồng thời là vùng xung yếu về môi trường, nhạy cảm về sinh thái, cần đặc biệt quan tâm. </w:t>
      </w:r>
    </w:p>
    <w:p w14:paraId="66BFB2B4" w14:textId="311F2770" w:rsidR="00423DEC" w:rsidRPr="009A7D7B" w:rsidRDefault="00423DEC" w:rsidP="00423DEC">
      <w:pPr>
        <w:pStyle w:val="BodyTextIndent"/>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t>Hệ đầm phá Tam Giang - Cầu Hai có 2 cửa, Thuận An và Tư Hiền, là yếu tố quyết định của hệ thống đầm phá trong quá trình phát triển. Hình thái động lực của hai cửa thường xuyên thay đổi phức tạp. Cửa Thuận An dài khoảng 600 m, rộng 350 m, sâu tới 11 m ở phía trong. Cửa Tư Hiền là cửa phụ dài khoảng 100m, rộng 5 m, độ sâu thường không quá 1,5 m. Cơn lũ lịch sử tháng 11/1999 đã mở ra cửa biển mới Hòa Duân, cách cửa Thuận An khoảng 1km. Hiện nay, cửa biển này đã được lấp lại để khôi phục thông tuyến Quốc lộ 49B.</w:t>
      </w:r>
    </w:p>
    <w:p w14:paraId="63379295" w14:textId="77777777" w:rsidR="00423DEC" w:rsidRPr="009A7D7B" w:rsidRDefault="00423DEC" w:rsidP="00423DEC">
      <w:pPr>
        <w:pStyle w:val="BodyTextIndent"/>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t xml:space="preserve">Hệ đầm phá Tam Giang - Cầu Hai lưu giữ một nguồn gen khá phong phú gồm hơn 600 loài, trong đó có 43 loài rong có thể dùng cho công nghiệp sản xất agar hoặc làm phân bón, 12 loài tôm, 18 loài cua và nhiều loài thân mềm có giá trị khác. Nhiều loài tôm có giá trị thực phẩm cao như tôm sú, tôm lớt, tôm rằn, tôm rảo, trìa, vẹm xanh, ngao.... Hơn 200 loài cá trong đó có đến 23 loài có giá trị thương phẩm cao như cá dầy, cá đối mục, cá dìa, cá mòi cờ chấm, cá sạo chấm, cá dù bạc, cá nâu... </w:t>
      </w:r>
    </w:p>
    <w:p w14:paraId="0E43520A" w14:textId="786866A7" w:rsidR="00423DEC" w:rsidRPr="009A7D7B" w:rsidRDefault="00423DEC" w:rsidP="00783CCE">
      <w:pPr>
        <w:pStyle w:val="BodyTextIndent"/>
        <w:widowControl w:val="0"/>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lastRenderedPageBreak/>
        <w:t>Đầm Lập An là thuỷ vực biệt lập, tương đối đẳng thước và kéo dài gần theo hướng Bắc - Nam. Chiều dài khoảng 5-6 km, chiều rộng 2-4 km, tổng diện tích mặt nước 15 km</w:t>
      </w:r>
      <w:r w:rsidRPr="009A7D7B">
        <w:rPr>
          <w:rFonts w:ascii="Times New Roman" w:hAnsi="Times New Roman"/>
          <w:iCs w:val="0"/>
          <w:color w:val="000000" w:themeColor="text1"/>
          <w:sz w:val="28"/>
          <w:vertAlign w:val="superscript"/>
        </w:rPr>
        <w:t>2</w:t>
      </w:r>
      <w:r w:rsidRPr="009A7D7B">
        <w:rPr>
          <w:rFonts w:ascii="Times New Roman" w:hAnsi="Times New Roman"/>
          <w:iCs w:val="0"/>
          <w:color w:val="000000" w:themeColor="text1"/>
          <w:sz w:val="28"/>
        </w:rPr>
        <w:t>. Chiều sâu đầm phổ biến 1-3 m, tại vùng cửa đầm có lạch sâu tới 10 m. Đầm Lập An giao lưu với biển Đông qua cửa Lăng Cô.</w:t>
      </w:r>
      <w:r w:rsidR="00783CCE" w:rsidRPr="009A7D7B">
        <w:rPr>
          <w:rFonts w:ascii="Times New Roman" w:hAnsi="Times New Roman"/>
          <w:iCs w:val="0"/>
          <w:color w:val="000000" w:themeColor="text1"/>
          <w:sz w:val="28"/>
        </w:rPr>
        <w:t xml:space="preserve"> </w:t>
      </w:r>
      <w:r w:rsidRPr="009A7D7B">
        <w:rPr>
          <w:rFonts w:ascii="Times New Roman" w:hAnsi="Times New Roman"/>
          <w:iCs w:val="0"/>
          <w:color w:val="000000" w:themeColor="text1"/>
          <w:sz w:val="28"/>
        </w:rPr>
        <w:t xml:space="preserve">(Nguồn: </w:t>
      </w:r>
      <w:r w:rsidR="00E21EFA" w:rsidRPr="009A7D7B">
        <w:rPr>
          <w:rFonts w:ascii="Times New Roman" w:hAnsi="Times New Roman"/>
          <w:iCs w:val="0"/>
          <w:color w:val="000000" w:themeColor="text1"/>
          <w:sz w:val="28"/>
        </w:rPr>
        <w:t xml:space="preserve">Quyết định số </w:t>
      </w:r>
      <w:r w:rsidRPr="009A7D7B">
        <w:rPr>
          <w:rFonts w:ascii="Times New Roman" w:hAnsi="Times New Roman"/>
          <w:iCs w:val="0"/>
          <w:color w:val="000000" w:themeColor="text1"/>
          <w:sz w:val="28"/>
        </w:rPr>
        <w:t xml:space="preserve">2730/QĐ-UBND ngày 26/12/2014 của UBND tỉnh Thừa Thiên Huế về Phê duyệt tư liệu hiện trạng kinh tế - xã hội, điều kiện tự nhiên, môi trường, khí hậu, thủy văn tỉnh </w:t>
      </w:r>
      <w:r w:rsidR="00EE2CB3" w:rsidRPr="009A7D7B">
        <w:rPr>
          <w:rFonts w:ascii="Times New Roman" w:hAnsi="Times New Roman"/>
          <w:iCs w:val="0"/>
          <w:color w:val="000000" w:themeColor="text1"/>
          <w:sz w:val="28"/>
        </w:rPr>
        <w:t>Thừa Thiên Huế</w:t>
      </w:r>
      <w:r w:rsidRPr="009A7D7B">
        <w:rPr>
          <w:rFonts w:ascii="Times New Roman" w:hAnsi="Times New Roman"/>
          <w:iCs w:val="0"/>
          <w:color w:val="000000" w:themeColor="text1"/>
          <w:sz w:val="28"/>
        </w:rPr>
        <w:t xml:space="preserve"> năm 2013)</w:t>
      </w:r>
    </w:p>
    <w:p w14:paraId="47AF0F8A" w14:textId="0AF70894" w:rsidR="00423DEC" w:rsidRPr="009A7D7B" w:rsidRDefault="00423DEC" w:rsidP="00423DEC">
      <w:pPr>
        <w:pStyle w:val="BodyTextIndent"/>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t> Thừa Thiên Huế có 01 đảo duy nhất, là đảo Sơn Chà, huyện Phú Lộc. Đảo chỉ rộng chừng 1,5 km nhưng có đầy đủ địa hình với một hệ đa dạng sinh học không thua kém những vùng biển nổi tiếng trên cả nước. Ở mực nước sâu chưa đầy 2 m, hơn 144 loài san hô, 135 loài rong biển cùng khoảng 162 loài cá đầy màu sắc</w:t>
      </w:r>
      <w:r w:rsidR="00783CCE" w:rsidRPr="009A7D7B">
        <w:rPr>
          <w:rFonts w:ascii="Times New Roman" w:hAnsi="Times New Roman"/>
          <w:iCs w:val="0"/>
          <w:color w:val="000000" w:themeColor="text1"/>
          <w:sz w:val="28"/>
        </w:rPr>
        <w:t>.</w:t>
      </w:r>
      <w:r w:rsidRPr="009A7D7B">
        <w:rPr>
          <w:rFonts w:ascii="Times New Roman" w:hAnsi="Times New Roman"/>
          <w:iCs w:val="0"/>
          <w:color w:val="000000" w:themeColor="text1"/>
          <w:sz w:val="28"/>
        </w:rPr>
        <w:t> (Dư địa chí Thừa Thiên Huế)</w:t>
      </w:r>
    </w:p>
    <w:p w14:paraId="21F40D08" w14:textId="77777777" w:rsidR="00423DEC" w:rsidRPr="009A7D7B" w:rsidRDefault="00423DEC" w:rsidP="00423DEC">
      <w:pPr>
        <w:pStyle w:val="BodyTextIndent"/>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t>Đặc trưng địa hình ven biển Thừa Thiên Huế có dạng dải cồn, đụn cát xen giữa đồng bằng duyên hải bên trong và biển Đông ở bên ngoài. Dải cồn, đụn cát kéo dài theo hướng Tây Bắc - Đông Nam từ Điền Hương cho đến chân đèo Hải Vân, đây được xem như tuyến đê biển trực tiếp dọc các xã ven biển. Với diện tích khoảng 4% tổng diện tích tự nhiên của tỉnh, dải cồn đụn cát là vùng có các hoạt động kinh tế xã hội đang phát triển mạnh, đặc biệt là du lịch, thương mại, khai thác khoáng sản,...</w:t>
      </w:r>
    </w:p>
    <w:p w14:paraId="2AA4B4F7" w14:textId="77777777" w:rsidR="00423DEC" w:rsidRPr="009A7D7B" w:rsidRDefault="00423DEC" w:rsidP="00423DEC">
      <w:pPr>
        <w:pStyle w:val="BodyTextIndent"/>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t xml:space="preserve">Thừa Thiên Huế có nhiều bãi biển đẹp và cảnh quan thiên nhiên độc đáo như Lăng Cô, Thuận An, Cảnh Dương, Vinh Thanh, Điền Lộc, Quảng Ngạn,… thuận lợi cho phát triển du lịch sinh thái, du lịch nghỉ dưỡng. </w:t>
      </w:r>
    </w:p>
    <w:p w14:paraId="0BBF1F08" w14:textId="77777777" w:rsidR="00423DEC" w:rsidRPr="009A7D7B" w:rsidRDefault="00423DEC" w:rsidP="00423DEC">
      <w:pPr>
        <w:pStyle w:val="BodyTextIndent"/>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t xml:space="preserve">Những năm qua hiện tượng thời tiết cực đoan, xâm nhập mặn đang là một thách thức lớn đối với tài nguyên biển tỉnh Thừa Thiên Huế. Đặc biệt là hệ sinh thái, đa dạng sinh học vùng ven biển của tỉnh, ảnh hưởng nhiều mặt đến đời sống xã hội của người dân vùng ven biển của tỉnh. </w:t>
      </w:r>
    </w:p>
    <w:p w14:paraId="3E162B55" w14:textId="7D954589" w:rsidR="00423DEC" w:rsidRPr="009A7D7B" w:rsidRDefault="00423DEC" w:rsidP="00423DEC">
      <w:pPr>
        <w:pStyle w:val="BodyTextIndent"/>
        <w:spacing w:before="0" w:after="120" w:line="288" w:lineRule="auto"/>
        <w:ind w:firstLine="720"/>
        <w:jc w:val="both"/>
        <w:rPr>
          <w:rFonts w:ascii="Times New Roman" w:hAnsi="Times New Roman"/>
          <w:iCs w:val="0"/>
          <w:color w:val="000000" w:themeColor="text1"/>
          <w:sz w:val="28"/>
        </w:rPr>
      </w:pPr>
      <w:r w:rsidRPr="009A7D7B">
        <w:rPr>
          <w:rFonts w:ascii="Times New Roman" w:hAnsi="Times New Roman"/>
          <w:iCs w:val="0"/>
          <w:color w:val="000000" w:themeColor="text1"/>
          <w:sz w:val="28"/>
        </w:rPr>
        <w:t xml:space="preserve">Đối với hệ sinh thái, BĐKH làm suy giảm hệ sinh thái san hô, hệ sinh thái rừng ven biển, làm suy giảm thành phần loài, sản lượng thủy hải sản. Bên cạnh đó BĐKH đặc biệt các hiện tượng mưa bão, </w:t>
      </w:r>
      <w:r w:rsidR="003B4849" w:rsidRPr="009A7D7B">
        <w:rPr>
          <w:rFonts w:ascii="Times New Roman" w:eastAsia="Calibri" w:hAnsi="Times New Roman"/>
          <w:color w:val="000000" w:themeColor="text1"/>
          <w:sz w:val="28"/>
        </w:rPr>
        <w:t>ATNĐ</w:t>
      </w:r>
      <w:r w:rsidR="003B4849" w:rsidRPr="009A7D7B">
        <w:rPr>
          <w:rFonts w:ascii="Times New Roman" w:hAnsi="Times New Roman"/>
          <w:iCs w:val="0"/>
          <w:color w:val="000000" w:themeColor="text1"/>
          <w:sz w:val="28"/>
        </w:rPr>
        <w:t xml:space="preserve"> </w:t>
      </w:r>
      <w:r w:rsidRPr="009A7D7B">
        <w:rPr>
          <w:rFonts w:ascii="Times New Roman" w:hAnsi="Times New Roman"/>
          <w:iCs w:val="0"/>
          <w:color w:val="000000" w:themeColor="text1"/>
          <w:sz w:val="28"/>
        </w:rPr>
        <w:t xml:space="preserve">ảnh hưởng đến tính mùa vụ, cụ thể hoạt động đánh bắt thủy hải sản, dịch vụ ngư nghiệp, nông nghiệp vùng ven biển. Tác động rất lớn đến sinh kế của người dân vùng ven biển. Ngoài ra tác động của </w:t>
      </w:r>
      <w:r w:rsidR="00BE1135" w:rsidRPr="009A7D7B">
        <w:rPr>
          <w:rFonts w:ascii="Times New Roman" w:hAnsi="Times New Roman"/>
          <w:iCs w:val="0"/>
          <w:color w:val="000000" w:themeColor="text1"/>
          <w:sz w:val="28"/>
        </w:rPr>
        <w:t>BĐKH</w:t>
      </w:r>
      <w:r w:rsidRPr="009A7D7B">
        <w:rPr>
          <w:rFonts w:ascii="Times New Roman" w:hAnsi="Times New Roman"/>
          <w:iCs w:val="0"/>
          <w:color w:val="000000" w:themeColor="text1"/>
          <w:sz w:val="28"/>
        </w:rPr>
        <w:t xml:space="preserve"> cũng ảnh hưởng rất lớn tài nguyên du lịch biển của tỉnh.</w:t>
      </w:r>
    </w:p>
    <w:p w14:paraId="72F2C781" w14:textId="462328C9" w:rsidR="008E6786" w:rsidRPr="009A7D7B" w:rsidRDefault="00921E71" w:rsidP="004C1BCD">
      <w:pPr>
        <w:widowControl w:val="0"/>
        <w:spacing w:after="120" w:line="288" w:lineRule="auto"/>
        <w:ind w:firstLine="720"/>
        <w:outlineLvl w:val="2"/>
        <w:rPr>
          <w:rFonts w:ascii="Times New Roman" w:eastAsia="Times New Roman" w:hAnsi="Times New Roman" w:cs="Times New Roman"/>
          <w:b/>
          <w:bCs/>
          <w:color w:val="000000" w:themeColor="text1"/>
          <w:sz w:val="28"/>
          <w:szCs w:val="28"/>
          <w:lang w:val="en-GB" w:eastAsia="vi-VN"/>
        </w:rPr>
      </w:pPr>
      <w:bookmarkStart w:id="260" w:name="_Toc70369659"/>
      <w:r w:rsidRPr="009A7D7B">
        <w:rPr>
          <w:rFonts w:ascii="Times New Roman" w:eastAsia="Times New Roman" w:hAnsi="Times New Roman" w:cs="Times New Roman"/>
          <w:b/>
          <w:bCs/>
          <w:color w:val="000000" w:themeColor="text1"/>
          <w:sz w:val="28"/>
          <w:szCs w:val="28"/>
          <w:lang w:val="en-GB" w:eastAsia="vi-VN"/>
        </w:rPr>
        <w:t xml:space="preserve">3.2.5. Tác động của </w:t>
      </w:r>
      <w:r w:rsidR="00BE1135" w:rsidRPr="009A7D7B">
        <w:rPr>
          <w:rFonts w:ascii="Times New Roman" w:eastAsia="Times New Roman" w:hAnsi="Times New Roman" w:cs="Times New Roman"/>
          <w:b/>
          <w:bCs/>
          <w:color w:val="000000" w:themeColor="text1"/>
          <w:sz w:val="28"/>
          <w:szCs w:val="28"/>
          <w:lang w:val="en-GB" w:eastAsia="vi-VN"/>
        </w:rPr>
        <w:t>BĐKH</w:t>
      </w:r>
      <w:r w:rsidRPr="009A7D7B">
        <w:rPr>
          <w:rFonts w:ascii="Times New Roman" w:eastAsia="Times New Roman" w:hAnsi="Times New Roman" w:cs="Times New Roman"/>
          <w:b/>
          <w:bCs/>
          <w:color w:val="000000" w:themeColor="text1"/>
          <w:sz w:val="28"/>
          <w:szCs w:val="28"/>
          <w:lang w:val="en-GB" w:eastAsia="vi-VN"/>
        </w:rPr>
        <w:t xml:space="preserve"> đến năng lượng</w:t>
      </w:r>
      <w:bookmarkEnd w:id="260"/>
    </w:p>
    <w:p w14:paraId="139B0844" w14:textId="4B5C031C" w:rsidR="008D1695" w:rsidRPr="009A7D7B" w:rsidRDefault="00BE1135" w:rsidP="00423DEC">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BĐKH</w:t>
      </w:r>
      <w:r w:rsidR="00A31103" w:rsidRPr="009A7D7B">
        <w:rPr>
          <w:rFonts w:ascii="Times New Roman" w:hAnsi="Times New Roman" w:cs="Times New Roman"/>
          <w:color w:val="000000" w:themeColor="text1"/>
          <w:sz w:val="28"/>
          <w:szCs w:val="28"/>
        </w:rPr>
        <w:t xml:space="preserve"> có những tác động rất lớn đến lĩnh vực năng lượng, trong đó các đối tượng bị tác động bao gồm nhu cầu sử dụng năng lượng, nguồn cung cấp </w:t>
      </w:r>
      <w:r w:rsidR="00A31103" w:rsidRPr="009A7D7B">
        <w:rPr>
          <w:rFonts w:ascii="Times New Roman" w:hAnsi="Times New Roman" w:cs="Times New Roman"/>
          <w:color w:val="000000" w:themeColor="text1"/>
          <w:sz w:val="28"/>
          <w:szCs w:val="28"/>
        </w:rPr>
        <w:lastRenderedPageBreak/>
        <w:t xml:space="preserve">năng lượng và các cơ sở vật chất của mạng lưới cung cấp năng lượng. </w:t>
      </w:r>
    </w:p>
    <w:p w14:paraId="4BBF5BF1" w14:textId="07C4366F" w:rsidR="008D1695" w:rsidRPr="009A7D7B" w:rsidRDefault="00A31103" w:rsidP="00423DEC">
      <w:pPr>
        <w:widowControl w:val="0"/>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hAnsi="Times New Roman" w:cs="Times New Roman"/>
          <w:color w:val="000000" w:themeColor="text1"/>
          <w:sz w:val="28"/>
          <w:szCs w:val="28"/>
        </w:rPr>
        <w:t xml:space="preserve">Nhiệt độ là yếu tố quan trọng ảnh hưởng đến nhu cầu năng lượng </w:t>
      </w:r>
      <w:r w:rsidR="003A1743" w:rsidRPr="009A7D7B">
        <w:rPr>
          <w:rFonts w:ascii="Times New Roman" w:hAnsi="Times New Roman" w:cs="Times New Roman"/>
          <w:color w:val="000000" w:themeColor="text1"/>
          <w:sz w:val="28"/>
          <w:szCs w:val="28"/>
        </w:rPr>
        <w:t xml:space="preserve">phục vụ </w:t>
      </w:r>
      <w:r w:rsidRPr="009A7D7B">
        <w:rPr>
          <w:rFonts w:ascii="Times New Roman" w:hAnsi="Times New Roman" w:cs="Times New Roman"/>
          <w:color w:val="000000" w:themeColor="text1"/>
          <w:sz w:val="28"/>
          <w:szCs w:val="28"/>
        </w:rPr>
        <w:t>sinh hoạt, các ngành công nghiệp, giao thông, thương mại và các lĩnh vực khác. Bên cạnh đó, nhiệt độ tăng kèm theo lượng bốc hơi tăng kết hợp với sự thất thường trong chế độ mưa có khả năng dẫn đến thay đổi lượng nước dự trữ và lưu lượng vào của các hồ thủy điện, làm giảm hiệu suất nhà máy điện và tăng giá thành. Ngoài ra, cơ sở vật chất của mạng lưới cung cấp điện có khả năng bị tác động của nhiệt độ trong việc làm nhiệt độ dây dẫn tăng, giảm hiệu suất truyền tải trên đường dây điện.</w:t>
      </w:r>
    </w:p>
    <w:p w14:paraId="3A2C33D2" w14:textId="0FFF8FCC" w:rsidR="00291912" w:rsidRPr="009A7D7B" w:rsidRDefault="00A31103" w:rsidP="00DC5989">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Lượng mưa hiện phân bố không đồng đều trên toàn tỉnh. Bên cạnh đó, mưa trái mùa thường xuyên xuất hiện, lượng mưa tăng giảm thất thường có khả năng gây ảnh hưởng đến nhu cầu sử dụng điện trong nông nghiệp, lĩnh vực cấp thoát nước,... gián tiếp gây áp lực với công tác quy hoạch cung cấp điện năng trên địa bàn tỉnh.</w:t>
      </w:r>
      <w:r w:rsidR="004640F7" w:rsidRPr="009A7D7B">
        <w:rPr>
          <w:rFonts w:ascii="Times New Roman" w:hAnsi="Times New Roman" w:cs="Times New Roman"/>
          <w:color w:val="000000" w:themeColor="text1"/>
          <w:sz w:val="28"/>
          <w:szCs w:val="28"/>
        </w:rPr>
        <w:t xml:space="preserve"> </w:t>
      </w:r>
    </w:p>
    <w:p w14:paraId="522B917C" w14:textId="77777777" w:rsidR="00291912" w:rsidRPr="009A7D7B" w:rsidRDefault="00291912" w:rsidP="00291912">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Các hiện tượng thời tiết cực đoan phá hủy, gây hư hại đến các công trình, cơ sở vật chất, hạ tầng của ngành năng lượng, do đó làm tăng chi phí đầu tư mới, cải tạo, sửa chữa và nâng cấp thiết bị. Một số nguy cơ rủi ro có thể xảy ra như:</w:t>
      </w:r>
    </w:p>
    <w:p w14:paraId="6C791DE8" w14:textId="77777777" w:rsidR="00291912" w:rsidRPr="009A7D7B" w:rsidRDefault="00291912" w:rsidP="00EE2CB3">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Mưa lớn gây ra ngập lụt, phá hủy nhà xưởng, máy móc;</w:t>
      </w:r>
    </w:p>
    <w:p w14:paraId="7D7D41A4" w14:textId="77777777" w:rsidR="00291912" w:rsidRPr="009A7D7B" w:rsidRDefault="00291912" w:rsidP="00EE2CB3">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Đường dây thiết bị bị hư hỏng dẫn đến gián đoạn hoạt động sản xuất và cung ứng năng lượng;</w:t>
      </w:r>
    </w:p>
    <w:p w14:paraId="494C343A" w14:textId="539BA72B" w:rsidR="00291912" w:rsidRPr="009A7D7B" w:rsidRDefault="00291912" w:rsidP="00EE2CB3">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Dây cáp ngầm bị ăn mòn</w:t>
      </w:r>
      <w:r w:rsidR="00EE2CB3" w:rsidRPr="009A7D7B">
        <w:rPr>
          <w:rFonts w:ascii="Times New Roman" w:hAnsi="Times New Roman" w:cs="Times New Roman"/>
          <w:color w:val="000000" w:themeColor="text1"/>
          <w:sz w:val="28"/>
          <w:szCs w:val="28"/>
        </w:rPr>
        <w:t>;</w:t>
      </w:r>
    </w:p>
    <w:p w14:paraId="0B7C7475" w14:textId="77777777" w:rsidR="00291912" w:rsidRPr="009A7D7B" w:rsidRDefault="00291912" w:rsidP="00EE2CB3">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Lượng mưa quá lớn có thể phá hỏng hệ thống đập của các hồ thủy điện;</w:t>
      </w:r>
    </w:p>
    <w:p w14:paraId="408C68BF" w14:textId="77777777" w:rsidR="00291912" w:rsidRPr="009A7D7B" w:rsidRDefault="00291912" w:rsidP="00EE2CB3">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Nhiệt độ dây dẫn tăng làm giảm hiệu suất truyền tải trên đường dây điện.</w:t>
      </w:r>
    </w:p>
    <w:p w14:paraId="76856AFD" w14:textId="112F2A2B" w:rsidR="00DC5989" w:rsidRPr="009A7D7B" w:rsidRDefault="004640F7" w:rsidP="00EE2CB3">
      <w:pPr>
        <w:widowControl w:val="0"/>
        <w:spacing w:after="120" w:line="288" w:lineRule="auto"/>
        <w:ind w:firstLine="720"/>
        <w:rPr>
          <w:rFonts w:ascii="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xml:space="preserve">Một số thiện hại đối với lĩnh vực điện lực do tác động của thiên tai gây ra trên địa bàn tỉnh </w:t>
      </w:r>
      <w:r w:rsidR="008E46C5" w:rsidRPr="009A7D7B">
        <w:rPr>
          <w:rFonts w:ascii="Times New Roman" w:hAnsi="Times New Roman" w:cs="Times New Roman"/>
          <w:color w:val="000000" w:themeColor="text1"/>
          <w:sz w:val="28"/>
          <w:szCs w:val="28"/>
        </w:rPr>
        <w:t>như: Năm 2017 m</w:t>
      </w:r>
      <w:r w:rsidR="008E46C5" w:rsidRPr="009A7D7B">
        <w:rPr>
          <w:rFonts w:ascii="Times New Roman" w:hAnsi="Times New Roman" w:cs="Times New Roman" w:hint="eastAsia"/>
          <w:color w:val="000000" w:themeColor="text1"/>
          <w:sz w:val="28"/>
          <w:szCs w:val="28"/>
        </w:rPr>
        <w:t>ư</w:t>
      </w:r>
      <w:r w:rsidR="008E46C5" w:rsidRPr="009A7D7B">
        <w:rPr>
          <w:rFonts w:ascii="Times New Roman" w:hAnsi="Times New Roman" w:cs="Times New Roman"/>
          <w:color w:val="000000" w:themeColor="text1"/>
          <w:sz w:val="28"/>
          <w:szCs w:val="28"/>
        </w:rPr>
        <w:t xml:space="preserve">a lớn kéo dài ở nhiều khu vực </w:t>
      </w:r>
      <w:r w:rsidR="008E46C5" w:rsidRPr="009A7D7B">
        <w:rPr>
          <w:rFonts w:ascii="Times New Roman" w:hAnsi="Times New Roman" w:cs="Times New Roman" w:hint="eastAsia"/>
          <w:color w:val="000000" w:themeColor="text1"/>
          <w:sz w:val="28"/>
          <w:szCs w:val="28"/>
        </w:rPr>
        <w:t>đ</w:t>
      </w:r>
      <w:r w:rsidR="008E46C5" w:rsidRPr="009A7D7B">
        <w:rPr>
          <w:rFonts w:ascii="Times New Roman" w:hAnsi="Times New Roman" w:cs="Times New Roman"/>
          <w:color w:val="000000" w:themeColor="text1"/>
          <w:sz w:val="28"/>
          <w:szCs w:val="28"/>
        </w:rPr>
        <w:t>ã gây sự cố h</w:t>
      </w:r>
      <w:r w:rsidR="008E46C5" w:rsidRPr="009A7D7B">
        <w:rPr>
          <w:rFonts w:ascii="Times New Roman" w:hAnsi="Times New Roman" w:cs="Times New Roman" w:hint="eastAsia"/>
          <w:color w:val="000000" w:themeColor="text1"/>
          <w:sz w:val="28"/>
          <w:szCs w:val="28"/>
        </w:rPr>
        <w:t>ư</w:t>
      </w:r>
      <w:r w:rsidR="008E46C5" w:rsidRPr="009A7D7B">
        <w:rPr>
          <w:rFonts w:ascii="Times New Roman" w:hAnsi="Times New Roman" w:cs="Times New Roman"/>
          <w:color w:val="000000" w:themeColor="text1"/>
          <w:sz w:val="28"/>
          <w:szCs w:val="28"/>
        </w:rPr>
        <w:t xml:space="preserve"> hỏng nhiều thiết bị l</w:t>
      </w:r>
      <w:r w:rsidR="008E46C5" w:rsidRPr="009A7D7B">
        <w:rPr>
          <w:rFonts w:ascii="Times New Roman" w:hAnsi="Times New Roman" w:cs="Times New Roman" w:hint="eastAsia"/>
          <w:color w:val="000000" w:themeColor="text1"/>
          <w:sz w:val="28"/>
          <w:szCs w:val="28"/>
        </w:rPr>
        <w:t>ư</w:t>
      </w:r>
      <w:r w:rsidR="008E46C5" w:rsidRPr="009A7D7B">
        <w:rPr>
          <w:rFonts w:ascii="Times New Roman" w:hAnsi="Times New Roman" w:cs="Times New Roman"/>
          <w:color w:val="000000" w:themeColor="text1"/>
          <w:sz w:val="28"/>
          <w:szCs w:val="28"/>
        </w:rPr>
        <w:t xml:space="preserve">ới </w:t>
      </w:r>
      <w:r w:rsidR="008E46C5" w:rsidRPr="009A7D7B">
        <w:rPr>
          <w:rFonts w:ascii="Times New Roman" w:hAnsi="Times New Roman" w:cs="Times New Roman" w:hint="eastAsia"/>
          <w:color w:val="000000" w:themeColor="text1"/>
          <w:sz w:val="28"/>
          <w:szCs w:val="28"/>
        </w:rPr>
        <w:t>đ</w:t>
      </w:r>
      <w:r w:rsidR="008E46C5" w:rsidRPr="009A7D7B">
        <w:rPr>
          <w:rFonts w:ascii="Times New Roman" w:hAnsi="Times New Roman" w:cs="Times New Roman"/>
          <w:color w:val="000000" w:themeColor="text1"/>
          <w:sz w:val="28"/>
          <w:szCs w:val="28"/>
        </w:rPr>
        <w:t xml:space="preserve">iện. </w:t>
      </w:r>
      <w:r w:rsidR="00B05154" w:rsidRPr="009A7D7B">
        <w:rPr>
          <w:rFonts w:ascii="Times New Roman" w:hAnsi="Times New Roman" w:cs="Times New Roman"/>
          <w:color w:val="000000" w:themeColor="text1"/>
          <w:sz w:val="28"/>
          <w:szCs w:val="28"/>
        </w:rPr>
        <w:t>D</w:t>
      </w:r>
      <w:r w:rsidR="008E46C5" w:rsidRPr="009A7D7B">
        <w:rPr>
          <w:rFonts w:ascii="Times New Roman" w:hAnsi="Times New Roman" w:cs="Times New Roman"/>
          <w:color w:val="000000" w:themeColor="text1"/>
          <w:sz w:val="28"/>
          <w:szCs w:val="28"/>
        </w:rPr>
        <w:t>o ảnh h</w:t>
      </w:r>
      <w:r w:rsidR="008E46C5" w:rsidRPr="009A7D7B">
        <w:rPr>
          <w:rFonts w:ascii="Times New Roman" w:hAnsi="Times New Roman" w:cs="Times New Roman" w:hint="eastAsia"/>
          <w:color w:val="000000" w:themeColor="text1"/>
          <w:sz w:val="28"/>
          <w:szCs w:val="28"/>
        </w:rPr>
        <w:t>ư</w:t>
      </w:r>
      <w:r w:rsidR="008E46C5" w:rsidRPr="009A7D7B">
        <w:rPr>
          <w:rFonts w:ascii="Times New Roman" w:hAnsi="Times New Roman" w:cs="Times New Roman"/>
          <w:color w:val="000000" w:themeColor="text1"/>
          <w:sz w:val="28"/>
          <w:szCs w:val="28"/>
        </w:rPr>
        <w:t xml:space="preserve">ởng của </w:t>
      </w:r>
      <w:r w:rsidR="008E46C5" w:rsidRPr="009A7D7B">
        <w:rPr>
          <w:rFonts w:ascii="Times New Roman" w:hAnsi="Times New Roman" w:cs="Times New Roman" w:hint="eastAsia"/>
          <w:color w:val="000000" w:themeColor="text1"/>
          <w:sz w:val="28"/>
          <w:szCs w:val="28"/>
        </w:rPr>
        <w:t>b</w:t>
      </w:r>
      <w:r w:rsidR="008E46C5" w:rsidRPr="009A7D7B">
        <w:rPr>
          <w:rFonts w:ascii="Times New Roman" w:hAnsi="Times New Roman" w:cs="Times New Roman"/>
          <w:color w:val="000000" w:themeColor="text1"/>
          <w:sz w:val="28"/>
          <w:szCs w:val="28"/>
        </w:rPr>
        <w:t>ão số 12 và bão số 14, làm h</w:t>
      </w:r>
      <w:r w:rsidR="008E46C5" w:rsidRPr="009A7D7B">
        <w:rPr>
          <w:rFonts w:ascii="Times New Roman" w:hAnsi="Times New Roman" w:cs="Times New Roman" w:hint="eastAsia"/>
          <w:color w:val="000000" w:themeColor="text1"/>
          <w:sz w:val="28"/>
          <w:szCs w:val="28"/>
        </w:rPr>
        <w:t>ơ</w:t>
      </w:r>
      <w:r w:rsidR="008E46C5" w:rsidRPr="009A7D7B">
        <w:rPr>
          <w:rFonts w:ascii="Times New Roman" w:hAnsi="Times New Roman" w:cs="Times New Roman"/>
          <w:color w:val="000000" w:themeColor="text1"/>
          <w:sz w:val="28"/>
          <w:szCs w:val="28"/>
        </w:rPr>
        <w:t xml:space="preserve">n 147.000 khách hàng bị mất </w:t>
      </w:r>
      <w:r w:rsidR="008E46C5" w:rsidRPr="009A7D7B">
        <w:rPr>
          <w:rFonts w:ascii="Times New Roman" w:hAnsi="Times New Roman" w:cs="Times New Roman" w:hint="eastAsia"/>
          <w:color w:val="000000" w:themeColor="text1"/>
          <w:sz w:val="28"/>
          <w:szCs w:val="28"/>
        </w:rPr>
        <w:t>đ</w:t>
      </w:r>
      <w:r w:rsidR="008E46C5" w:rsidRPr="009A7D7B">
        <w:rPr>
          <w:rFonts w:ascii="Times New Roman" w:hAnsi="Times New Roman" w:cs="Times New Roman"/>
          <w:color w:val="000000" w:themeColor="text1"/>
          <w:sz w:val="28"/>
          <w:szCs w:val="28"/>
        </w:rPr>
        <w:t xml:space="preserve">iện, </w:t>
      </w:r>
      <w:r w:rsidR="008E46C5" w:rsidRPr="009A7D7B">
        <w:rPr>
          <w:rFonts w:ascii="Times New Roman" w:hAnsi="Times New Roman" w:cs="Times New Roman" w:hint="eastAsia"/>
          <w:color w:val="000000" w:themeColor="text1"/>
          <w:sz w:val="28"/>
          <w:szCs w:val="28"/>
        </w:rPr>
        <w:t>ư</w:t>
      </w:r>
      <w:r w:rsidR="008E46C5" w:rsidRPr="009A7D7B">
        <w:rPr>
          <w:rFonts w:ascii="Times New Roman" w:hAnsi="Times New Roman" w:cs="Times New Roman"/>
          <w:color w:val="000000" w:themeColor="text1"/>
          <w:sz w:val="28"/>
          <w:szCs w:val="28"/>
        </w:rPr>
        <w:t>ớc sản l</w:t>
      </w:r>
      <w:r w:rsidR="008E46C5" w:rsidRPr="009A7D7B">
        <w:rPr>
          <w:rFonts w:ascii="Times New Roman" w:hAnsi="Times New Roman" w:cs="Times New Roman" w:hint="eastAsia"/>
          <w:color w:val="000000" w:themeColor="text1"/>
          <w:sz w:val="28"/>
          <w:szCs w:val="28"/>
        </w:rPr>
        <w:t>ư</w:t>
      </w:r>
      <w:r w:rsidR="008E46C5" w:rsidRPr="009A7D7B">
        <w:rPr>
          <w:rFonts w:ascii="Times New Roman" w:hAnsi="Times New Roman" w:cs="Times New Roman"/>
          <w:color w:val="000000" w:themeColor="text1"/>
          <w:sz w:val="28"/>
          <w:szCs w:val="28"/>
        </w:rPr>
        <w:t xml:space="preserve">ợng </w:t>
      </w:r>
      <w:r w:rsidR="008E46C5" w:rsidRPr="009A7D7B">
        <w:rPr>
          <w:rFonts w:ascii="Times New Roman" w:hAnsi="Times New Roman" w:cs="Times New Roman" w:hint="eastAsia"/>
          <w:color w:val="000000" w:themeColor="text1"/>
          <w:sz w:val="28"/>
          <w:szCs w:val="28"/>
        </w:rPr>
        <w:t>đ</w:t>
      </w:r>
      <w:r w:rsidR="008E46C5" w:rsidRPr="009A7D7B">
        <w:rPr>
          <w:rFonts w:ascii="Times New Roman" w:hAnsi="Times New Roman" w:cs="Times New Roman"/>
          <w:color w:val="000000" w:themeColor="text1"/>
          <w:sz w:val="28"/>
          <w:szCs w:val="28"/>
        </w:rPr>
        <w:t>iện mất h</w:t>
      </w:r>
      <w:r w:rsidR="008E46C5" w:rsidRPr="009A7D7B">
        <w:rPr>
          <w:rFonts w:ascii="Times New Roman" w:hAnsi="Times New Roman" w:cs="Times New Roman" w:hint="eastAsia"/>
          <w:color w:val="000000" w:themeColor="text1"/>
          <w:sz w:val="28"/>
          <w:szCs w:val="28"/>
        </w:rPr>
        <w:t>ơ</w:t>
      </w:r>
      <w:r w:rsidR="008E46C5" w:rsidRPr="009A7D7B">
        <w:rPr>
          <w:rFonts w:ascii="Times New Roman" w:hAnsi="Times New Roman" w:cs="Times New Roman"/>
          <w:color w:val="000000" w:themeColor="text1"/>
          <w:sz w:val="28"/>
          <w:szCs w:val="28"/>
        </w:rPr>
        <w:t xml:space="preserve">n 1,35 triệu kWh. 58 cột </w:t>
      </w:r>
      <w:r w:rsidR="008E46C5" w:rsidRPr="009A7D7B">
        <w:rPr>
          <w:rFonts w:ascii="Times New Roman" w:hAnsi="Times New Roman" w:cs="Times New Roman" w:hint="eastAsia"/>
          <w:color w:val="000000" w:themeColor="text1"/>
          <w:sz w:val="28"/>
          <w:szCs w:val="28"/>
        </w:rPr>
        <w:t>đ</w:t>
      </w:r>
      <w:r w:rsidR="008E46C5" w:rsidRPr="009A7D7B">
        <w:rPr>
          <w:rFonts w:ascii="Times New Roman" w:hAnsi="Times New Roman" w:cs="Times New Roman"/>
          <w:color w:val="000000" w:themeColor="text1"/>
          <w:sz w:val="28"/>
          <w:szCs w:val="28"/>
        </w:rPr>
        <w:t xml:space="preserve">iện cao thế và hạ thế bị gãy </w:t>
      </w:r>
      <w:r w:rsidR="008E46C5" w:rsidRPr="009A7D7B">
        <w:rPr>
          <w:rFonts w:ascii="Times New Roman" w:hAnsi="Times New Roman" w:cs="Times New Roman" w:hint="eastAsia"/>
          <w:color w:val="000000" w:themeColor="text1"/>
          <w:sz w:val="28"/>
          <w:szCs w:val="28"/>
        </w:rPr>
        <w:t>đ</w:t>
      </w:r>
      <w:r w:rsidR="008E46C5" w:rsidRPr="009A7D7B">
        <w:rPr>
          <w:rFonts w:ascii="Times New Roman" w:hAnsi="Times New Roman" w:cs="Times New Roman"/>
          <w:color w:val="000000" w:themeColor="text1"/>
          <w:sz w:val="28"/>
          <w:szCs w:val="28"/>
        </w:rPr>
        <w:t>ổ, h</w:t>
      </w:r>
      <w:r w:rsidR="008E46C5" w:rsidRPr="009A7D7B">
        <w:rPr>
          <w:rFonts w:ascii="Times New Roman" w:hAnsi="Times New Roman" w:cs="Times New Roman" w:hint="eastAsia"/>
          <w:color w:val="000000" w:themeColor="text1"/>
          <w:sz w:val="28"/>
          <w:szCs w:val="28"/>
        </w:rPr>
        <w:t>ơ</w:t>
      </w:r>
      <w:r w:rsidR="008E46C5" w:rsidRPr="009A7D7B">
        <w:rPr>
          <w:rFonts w:ascii="Times New Roman" w:hAnsi="Times New Roman" w:cs="Times New Roman"/>
          <w:color w:val="000000" w:themeColor="text1"/>
          <w:sz w:val="28"/>
          <w:szCs w:val="28"/>
        </w:rPr>
        <w:t>n 10.000</w:t>
      </w:r>
      <w:r w:rsidR="00EE2CB3" w:rsidRPr="009A7D7B">
        <w:rPr>
          <w:rFonts w:ascii="Times New Roman" w:hAnsi="Times New Roman" w:cs="Times New Roman"/>
          <w:color w:val="000000" w:themeColor="text1"/>
          <w:sz w:val="28"/>
          <w:szCs w:val="28"/>
        </w:rPr>
        <w:t xml:space="preserve"> </w:t>
      </w:r>
      <w:r w:rsidR="008E46C5" w:rsidRPr="009A7D7B">
        <w:rPr>
          <w:rFonts w:ascii="Times New Roman" w:hAnsi="Times New Roman" w:cs="Times New Roman"/>
          <w:color w:val="000000" w:themeColor="text1"/>
          <w:sz w:val="28"/>
          <w:szCs w:val="28"/>
        </w:rPr>
        <w:t>m dây dẫn các loại bị h</w:t>
      </w:r>
      <w:r w:rsidR="008E46C5" w:rsidRPr="009A7D7B">
        <w:rPr>
          <w:rFonts w:ascii="Times New Roman" w:hAnsi="Times New Roman" w:cs="Times New Roman" w:hint="eastAsia"/>
          <w:color w:val="000000" w:themeColor="text1"/>
          <w:sz w:val="28"/>
          <w:szCs w:val="28"/>
        </w:rPr>
        <w:t>ư</w:t>
      </w:r>
      <w:r w:rsidR="008E46C5" w:rsidRPr="009A7D7B">
        <w:rPr>
          <w:rFonts w:ascii="Times New Roman" w:hAnsi="Times New Roman" w:cs="Times New Roman"/>
          <w:color w:val="000000" w:themeColor="text1"/>
          <w:sz w:val="28"/>
          <w:szCs w:val="28"/>
        </w:rPr>
        <w:t xml:space="preserve"> hỏng, hàng tr</w:t>
      </w:r>
      <w:r w:rsidR="008E46C5" w:rsidRPr="009A7D7B">
        <w:rPr>
          <w:rFonts w:ascii="Times New Roman" w:hAnsi="Times New Roman" w:cs="Times New Roman" w:hint="eastAsia"/>
          <w:color w:val="000000" w:themeColor="text1"/>
          <w:sz w:val="28"/>
          <w:szCs w:val="28"/>
        </w:rPr>
        <w:t>ă</w:t>
      </w:r>
      <w:r w:rsidR="008E46C5" w:rsidRPr="009A7D7B">
        <w:rPr>
          <w:rFonts w:ascii="Times New Roman" w:hAnsi="Times New Roman" w:cs="Times New Roman"/>
          <w:color w:val="000000" w:themeColor="text1"/>
          <w:sz w:val="28"/>
          <w:szCs w:val="28"/>
        </w:rPr>
        <w:t>m công t</w:t>
      </w:r>
      <w:r w:rsidR="008E46C5" w:rsidRPr="009A7D7B">
        <w:rPr>
          <w:rFonts w:ascii="Times New Roman" w:hAnsi="Times New Roman" w:cs="Times New Roman" w:hint="eastAsia"/>
          <w:color w:val="000000" w:themeColor="text1"/>
          <w:sz w:val="28"/>
          <w:szCs w:val="28"/>
        </w:rPr>
        <w:t>ơ</w:t>
      </w:r>
      <w:r w:rsidR="008E46C5" w:rsidRPr="009A7D7B">
        <w:rPr>
          <w:rFonts w:ascii="Times New Roman" w:hAnsi="Times New Roman" w:cs="Times New Roman"/>
          <w:color w:val="000000" w:themeColor="text1"/>
          <w:sz w:val="28"/>
          <w:szCs w:val="28"/>
        </w:rPr>
        <w:t xml:space="preserve"> </w:t>
      </w:r>
      <w:r w:rsidR="008E46C5" w:rsidRPr="009A7D7B">
        <w:rPr>
          <w:rFonts w:ascii="Times New Roman" w:hAnsi="Times New Roman" w:cs="Times New Roman" w:hint="eastAsia"/>
          <w:color w:val="000000" w:themeColor="text1"/>
          <w:sz w:val="28"/>
          <w:szCs w:val="28"/>
        </w:rPr>
        <w:t>đ</w:t>
      </w:r>
      <w:r w:rsidR="008E46C5" w:rsidRPr="009A7D7B">
        <w:rPr>
          <w:rFonts w:ascii="Times New Roman" w:hAnsi="Times New Roman" w:cs="Times New Roman"/>
          <w:color w:val="000000" w:themeColor="text1"/>
          <w:sz w:val="28"/>
          <w:szCs w:val="28"/>
        </w:rPr>
        <w:t>iện bị h</w:t>
      </w:r>
      <w:r w:rsidR="008E46C5" w:rsidRPr="009A7D7B">
        <w:rPr>
          <w:rFonts w:ascii="Times New Roman" w:hAnsi="Times New Roman" w:cs="Times New Roman" w:hint="eastAsia"/>
          <w:color w:val="000000" w:themeColor="text1"/>
          <w:sz w:val="28"/>
          <w:szCs w:val="28"/>
        </w:rPr>
        <w:t>ư</w:t>
      </w:r>
      <w:r w:rsidR="008E46C5" w:rsidRPr="009A7D7B">
        <w:rPr>
          <w:rFonts w:ascii="Times New Roman" w:hAnsi="Times New Roman" w:cs="Times New Roman"/>
          <w:color w:val="000000" w:themeColor="text1"/>
          <w:sz w:val="28"/>
          <w:szCs w:val="28"/>
        </w:rPr>
        <w:t xml:space="preserve"> hỏng</w:t>
      </w:r>
      <w:r w:rsidR="004C1BCD" w:rsidRPr="009A7D7B">
        <w:rPr>
          <w:rFonts w:ascii="Times New Roman" w:hAnsi="Times New Roman" w:cs="Times New Roman"/>
          <w:color w:val="000000" w:themeColor="text1"/>
          <w:sz w:val="28"/>
          <w:szCs w:val="28"/>
        </w:rPr>
        <w:t xml:space="preserve">. </w:t>
      </w:r>
      <w:r w:rsidR="00850D11" w:rsidRPr="009A7D7B">
        <w:rPr>
          <w:rFonts w:ascii="Times New Roman" w:hAnsi="Times New Roman" w:cs="Times New Roman"/>
          <w:color w:val="000000" w:themeColor="text1"/>
          <w:sz w:val="28"/>
          <w:szCs w:val="28"/>
        </w:rPr>
        <w:t>(</w:t>
      </w:r>
      <w:r w:rsidR="004A057C" w:rsidRPr="009A7D7B">
        <w:rPr>
          <w:rFonts w:ascii="Times New Roman" w:hAnsi="Times New Roman" w:cs="Times New Roman"/>
          <w:color w:val="000000" w:themeColor="text1"/>
          <w:sz w:val="28"/>
          <w:szCs w:val="28"/>
        </w:rPr>
        <w:t xml:space="preserve">Nguồn: </w:t>
      </w:r>
      <w:r w:rsidR="00850D11" w:rsidRPr="009A7D7B">
        <w:rPr>
          <w:rFonts w:ascii="Times New Roman" w:hAnsi="Times New Roman" w:cs="Times New Roman"/>
          <w:color w:val="000000" w:themeColor="text1"/>
          <w:sz w:val="28"/>
          <w:szCs w:val="28"/>
        </w:rPr>
        <w:t>Báo cáo tổng kết công tác phòng, chống thiên tai và tìm kiếm cứu nạn năm 2017 tỉnh Thừa Thừa Huế).</w:t>
      </w:r>
      <w:r w:rsidR="00DC5989" w:rsidRPr="009A7D7B">
        <w:rPr>
          <w:rFonts w:ascii="Times New Roman" w:hAnsi="Times New Roman" w:cs="Times New Roman"/>
          <w:color w:val="000000" w:themeColor="text1"/>
          <w:sz w:val="28"/>
          <w:szCs w:val="28"/>
        </w:rPr>
        <w:t xml:space="preserve"> </w:t>
      </w:r>
      <w:r w:rsidR="00DC5989" w:rsidRPr="009A7D7B">
        <w:rPr>
          <w:rFonts w:ascii="Times New Roman" w:hAnsi="Times New Roman" w:cs="Times New Roman"/>
          <w:color w:val="000000" w:themeColor="text1"/>
          <w:spacing w:val="-2"/>
          <w:sz w:val="28"/>
          <w:szCs w:val="28"/>
        </w:rPr>
        <w:t xml:space="preserve">Năm 2020 ảnh hưởng của đợt bão số 5 đã làm 150 cột điện hạ thế bị gãy, 48 cột điện bị nghiêng, 302 bộ sứ bị hỏng, 43 xà bị hỏng, 257 vị trí bị bung dây, 03 máy biến áp bị hỏng và đã sa thải công suất lưới điện toàn tỉnh tương ứng với 135 MW/255MW. Trước sự ảnh hưởng của đợt lũ đặc biệt lớn (6-22/10) để đảm bảo </w:t>
      </w:r>
      <w:r w:rsidR="00DC5989" w:rsidRPr="009A7D7B">
        <w:rPr>
          <w:rFonts w:ascii="Times New Roman" w:hAnsi="Times New Roman" w:cs="Times New Roman"/>
          <w:color w:val="000000" w:themeColor="text1"/>
          <w:spacing w:val="-2"/>
          <w:sz w:val="28"/>
          <w:szCs w:val="28"/>
        </w:rPr>
        <w:lastRenderedPageBreak/>
        <w:t xml:space="preserve">an toàn, </w:t>
      </w:r>
      <w:r w:rsidR="00EE2CB3" w:rsidRPr="009A7D7B">
        <w:rPr>
          <w:rFonts w:ascii="Times New Roman" w:hAnsi="Times New Roman" w:cs="Times New Roman"/>
          <w:color w:val="000000" w:themeColor="text1"/>
          <w:spacing w:val="-2"/>
          <w:sz w:val="28"/>
          <w:szCs w:val="28"/>
        </w:rPr>
        <w:t>đ</w:t>
      </w:r>
      <w:r w:rsidR="00DC5989" w:rsidRPr="009A7D7B">
        <w:rPr>
          <w:rFonts w:ascii="Times New Roman" w:hAnsi="Times New Roman" w:cs="Times New Roman"/>
          <w:color w:val="000000" w:themeColor="text1"/>
          <w:spacing w:val="-2"/>
          <w:sz w:val="28"/>
          <w:szCs w:val="28"/>
        </w:rPr>
        <w:t>iện lực Thừa Thiên Huế đã sa thải nguồn điện các khu vực ngập nước các huyện Phong Điền, Quảng Điền, Phú Vang, thị xã Hương Trà, Hương Thủy, Phú Lộc và thành phố Huế.</w:t>
      </w:r>
      <w:r w:rsidR="00DC5989" w:rsidRPr="009A7D7B">
        <w:rPr>
          <w:rFonts w:ascii="Times New Roman" w:hAnsi="Times New Roman" w:cs="Times New Roman"/>
          <w:color w:val="000000" w:themeColor="text1"/>
          <w:sz w:val="28"/>
          <w:szCs w:val="28"/>
        </w:rPr>
        <w:t xml:space="preserve"> Nguồn điện từ Quảng Trị vào A Lưới tê liệt từ tối 8/10 do sập cột lưới điện Quảng Trị. Nguồn từ Huế lên bị sự cố đoạn Bốt Đỏ,</w:t>
      </w:r>
      <w:r w:rsidR="00EE2CB3" w:rsidRPr="009A7D7B">
        <w:rPr>
          <w:rFonts w:ascii="Times New Roman" w:hAnsi="Times New Roman" w:cs="Times New Roman"/>
          <w:color w:val="000000" w:themeColor="text1"/>
          <w:sz w:val="28"/>
          <w:szCs w:val="28"/>
        </w:rPr>
        <w:t xml:space="preserve"> </w:t>
      </w:r>
      <w:r w:rsidR="00DC5989" w:rsidRPr="009A7D7B">
        <w:rPr>
          <w:rFonts w:ascii="Times New Roman" w:hAnsi="Times New Roman" w:cs="Times New Roman"/>
          <w:color w:val="000000" w:themeColor="text1"/>
          <w:sz w:val="28"/>
          <w:szCs w:val="28"/>
        </w:rPr>
        <w:t>Hương Nguyên lúc 02h10 ngày 10/10. Ảnh hưởng của bão số 9 đã làm 23 cột điện bị gãy, gây sự cố làm mất điện, ngành điện đã sa thải các phụ tải tại 08 huyện, thị xã với 118/145 phường, xã, thị trấn để đảm bảo an toàn. Ảnh hưởng của bão số 13: Số trạm biến áp mất điện là 1526/2445 trạm biến áp chiếm 61,2%, số khách hàng mất điện do sự cố/cắt điện sa thải là 191.164/312.416 khách hàng chiếm 41,9%.</w:t>
      </w:r>
      <w:r w:rsidR="00291912" w:rsidRPr="009A7D7B">
        <w:rPr>
          <w:rFonts w:ascii="Times New Roman" w:hAnsi="Times New Roman" w:cs="Times New Roman"/>
          <w:color w:val="000000" w:themeColor="text1"/>
          <w:sz w:val="28"/>
          <w:szCs w:val="28"/>
        </w:rPr>
        <w:t xml:space="preserve"> (Nguồn: Báo cáo tổng kết công tác phòng, chống thiên tai và tìm kiếm cứu nạn năm 2020 tỉnh Thừa Thừa Huế)</w:t>
      </w:r>
    </w:p>
    <w:p w14:paraId="10D3803D" w14:textId="10A9E140" w:rsidR="00634B30" w:rsidRPr="009A7D7B" w:rsidRDefault="00634B30" w:rsidP="00EE2CB3">
      <w:pPr>
        <w:widowControl w:val="0"/>
        <w:spacing w:after="120" w:line="288" w:lineRule="auto"/>
        <w:ind w:firstLine="720"/>
        <w:rPr>
          <w:rFonts w:ascii="Times New Roman" w:hAnsi="Times New Roman"/>
          <w:color w:val="000000" w:themeColor="text1"/>
          <w:spacing w:val="-2"/>
          <w:sz w:val="28"/>
          <w:szCs w:val="28"/>
          <w:lang w:val="nl-NL"/>
        </w:rPr>
      </w:pPr>
      <w:r w:rsidRPr="009A7D7B">
        <w:rPr>
          <w:rFonts w:ascii="Times New Roman" w:hAnsi="Times New Roman"/>
          <w:color w:val="000000" w:themeColor="text1"/>
          <w:spacing w:val="-2"/>
          <w:sz w:val="28"/>
          <w:szCs w:val="28"/>
          <w:lang w:val="nl-NL"/>
        </w:rPr>
        <w:t xml:space="preserve">Trên địa bàn tỉnh hiện nay có một số nhà máy thủy điện như Bình Điền, Hương Điền, A Lưới... Trong điều kiện thuận lợi, lượng nước điều hòa, lượng mưa cung cấp đầy đủ và liên tục, đáp ứng nhu cầu của các nhà máy thủy điện. Tuy nhiên, do </w:t>
      </w:r>
      <w:r w:rsidR="00163273" w:rsidRPr="009A7D7B">
        <w:rPr>
          <w:rFonts w:ascii="Times New Roman" w:hAnsi="Times New Roman"/>
          <w:color w:val="000000" w:themeColor="text1"/>
          <w:spacing w:val="-2"/>
          <w:sz w:val="28"/>
          <w:szCs w:val="28"/>
          <w:lang w:val="nl-NL"/>
        </w:rPr>
        <w:t>tác động của BĐKH</w:t>
      </w:r>
      <w:r w:rsidRPr="009A7D7B">
        <w:rPr>
          <w:rFonts w:ascii="Times New Roman" w:hAnsi="Times New Roman"/>
          <w:color w:val="000000" w:themeColor="text1"/>
          <w:spacing w:val="-2"/>
          <w:sz w:val="28"/>
          <w:szCs w:val="28"/>
          <w:lang w:val="nl-NL"/>
        </w:rPr>
        <w:t>, lượng mưa ở các khu vực khác nhau trên địa bàn tỉnh và biến thiên lượng mưa bắt đầu có xu hướng thay đổi. Vào mùa mưa, lượng mưa lớn gây ra hiện tượng lũ lụt</w:t>
      </w:r>
      <w:r w:rsidR="00163273" w:rsidRPr="009A7D7B">
        <w:rPr>
          <w:rFonts w:ascii="Times New Roman" w:hAnsi="Times New Roman"/>
          <w:color w:val="000000" w:themeColor="text1"/>
          <w:spacing w:val="-2"/>
          <w:sz w:val="28"/>
          <w:szCs w:val="28"/>
          <w:lang w:val="nl-NL"/>
        </w:rPr>
        <w:t>, h</w:t>
      </w:r>
      <w:r w:rsidRPr="009A7D7B">
        <w:rPr>
          <w:rFonts w:ascii="Times New Roman" w:hAnsi="Times New Roman"/>
          <w:color w:val="000000" w:themeColor="text1"/>
          <w:spacing w:val="-2"/>
          <w:sz w:val="28"/>
          <w:szCs w:val="28"/>
          <w:lang w:val="nl-NL"/>
        </w:rPr>
        <w:t xml:space="preserve">ệ thống đập của các hồ thủy điện không đủ dung tích dự trữ mà buộc phải xả nước. Ngược lại, vào mùa khô hạn, </w:t>
      </w:r>
      <w:r w:rsidR="000C59AE" w:rsidRPr="009A7D7B">
        <w:rPr>
          <w:rFonts w:ascii="Times New Roman" w:hAnsi="Times New Roman"/>
          <w:color w:val="000000" w:themeColor="text1"/>
          <w:spacing w:val="-2"/>
          <w:sz w:val="28"/>
          <w:szCs w:val="28"/>
          <w:lang w:val="nl-NL"/>
        </w:rPr>
        <w:t xml:space="preserve">mực nước trong hồ chứa xuống thấp làm ảnh hưởng </w:t>
      </w:r>
      <w:r w:rsidRPr="009A7D7B">
        <w:rPr>
          <w:rFonts w:ascii="Times New Roman" w:hAnsi="Times New Roman"/>
          <w:color w:val="000000" w:themeColor="text1"/>
          <w:spacing w:val="-2"/>
          <w:sz w:val="28"/>
          <w:szCs w:val="28"/>
          <w:lang w:val="nl-NL"/>
        </w:rPr>
        <w:t>hoạt động của các nhà máy thủy điện, dẫn đến hạn chế khả năng sản suất điện của các nhà máy.</w:t>
      </w:r>
    </w:p>
    <w:p w14:paraId="7E013D39" w14:textId="045F212A" w:rsidR="00DC725F" w:rsidRPr="009A7D7B" w:rsidRDefault="00291912" w:rsidP="004C1BCD">
      <w:pPr>
        <w:widowControl w:val="0"/>
        <w:spacing w:after="120" w:line="288" w:lineRule="auto"/>
        <w:ind w:firstLine="720"/>
        <w:rPr>
          <w:rFonts w:ascii="Times New Roman" w:hAnsi="Times New Roman"/>
          <w:color w:val="000000" w:themeColor="text1"/>
          <w:spacing w:val="-2"/>
          <w:sz w:val="28"/>
          <w:szCs w:val="28"/>
          <w:lang w:val="nl-NL"/>
        </w:rPr>
      </w:pPr>
      <w:r w:rsidRPr="009A7D7B">
        <w:rPr>
          <w:rFonts w:ascii="Times New Roman" w:hAnsi="Times New Roman"/>
          <w:color w:val="000000" w:themeColor="text1"/>
          <w:spacing w:val="-2"/>
          <w:sz w:val="28"/>
          <w:szCs w:val="28"/>
          <w:lang w:val="nl-NL"/>
        </w:rPr>
        <w:t>Trong t</w:t>
      </w:r>
      <w:r w:rsidR="000C59AE" w:rsidRPr="009A7D7B">
        <w:rPr>
          <w:rFonts w:ascii="Times New Roman" w:hAnsi="Times New Roman"/>
          <w:color w:val="000000" w:themeColor="text1"/>
          <w:spacing w:val="-2"/>
          <w:sz w:val="28"/>
          <w:szCs w:val="28"/>
          <w:lang w:val="nl-NL"/>
        </w:rPr>
        <w:t xml:space="preserve">hời gian tới </w:t>
      </w:r>
      <w:r w:rsidRPr="009A7D7B">
        <w:rPr>
          <w:rFonts w:ascii="Times New Roman" w:hAnsi="Times New Roman"/>
          <w:color w:val="000000" w:themeColor="text1"/>
          <w:spacing w:val="-2"/>
          <w:sz w:val="28"/>
          <w:szCs w:val="28"/>
          <w:lang w:val="nl-NL"/>
        </w:rPr>
        <w:t>s</w:t>
      </w:r>
      <w:r w:rsidR="00DC725F" w:rsidRPr="009A7D7B">
        <w:rPr>
          <w:rFonts w:ascii="Times New Roman" w:hAnsi="Times New Roman"/>
          <w:color w:val="000000" w:themeColor="text1"/>
          <w:spacing w:val="-2"/>
          <w:sz w:val="28"/>
          <w:szCs w:val="28"/>
          <w:lang w:val="nl-NL"/>
        </w:rPr>
        <w:t xml:space="preserve">ự tăng lên của nhiệt độ môi trường </w:t>
      </w:r>
      <w:r w:rsidRPr="009A7D7B">
        <w:rPr>
          <w:rFonts w:ascii="Times New Roman" w:hAnsi="Times New Roman"/>
          <w:color w:val="000000" w:themeColor="text1"/>
          <w:spacing w:val="-2"/>
          <w:sz w:val="28"/>
          <w:szCs w:val="28"/>
          <w:lang w:val="nl-NL"/>
        </w:rPr>
        <w:t xml:space="preserve">sẽ </w:t>
      </w:r>
      <w:r w:rsidR="00DC725F" w:rsidRPr="009A7D7B">
        <w:rPr>
          <w:rFonts w:ascii="Times New Roman" w:hAnsi="Times New Roman"/>
          <w:color w:val="000000" w:themeColor="text1"/>
          <w:spacing w:val="-2"/>
          <w:sz w:val="28"/>
          <w:szCs w:val="28"/>
          <w:lang w:val="nl-NL"/>
        </w:rPr>
        <w:t>còn gây áp lực rất</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lớn cho</w:t>
      </w:r>
      <w:r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ngành năng lượng của tỉnh. Do nhu cầu sử dụng điện cho các thiết bị làm</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mát,</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điều hòa dẫn đến lượng điện tiêu thụ sẽ tăng lên, trong tương lai tình trạng</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thiếu</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điện sẽ có thể thường xuyên xảy ra, gây ảnh hưởng không nhỏ đến sản xuất</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và</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sinh hoạt của người dân.</w:t>
      </w:r>
      <w:r w:rsidRPr="009A7D7B">
        <w:rPr>
          <w:rFonts w:ascii="Times New Roman" w:hAnsi="Times New Roman"/>
          <w:color w:val="000000" w:themeColor="text1"/>
          <w:spacing w:val="-2"/>
          <w:sz w:val="28"/>
          <w:szCs w:val="28"/>
          <w:lang w:val="nl-NL"/>
        </w:rPr>
        <w:t xml:space="preserve"> Ngoài ra</w:t>
      </w:r>
      <w:r w:rsidR="00DC725F" w:rsidRPr="009A7D7B">
        <w:rPr>
          <w:rFonts w:ascii="Times New Roman" w:hAnsi="Times New Roman"/>
          <w:color w:val="000000" w:themeColor="text1"/>
          <w:spacing w:val="-2"/>
          <w:sz w:val="28"/>
          <w:szCs w:val="28"/>
          <w:lang w:val="nl-NL"/>
        </w:rPr>
        <w:t>, sự gia tăng của bão, mưa</w:t>
      </w:r>
      <w:r w:rsidRPr="009A7D7B">
        <w:rPr>
          <w:rFonts w:ascii="Times New Roman" w:hAnsi="Times New Roman"/>
          <w:color w:val="000000" w:themeColor="text1"/>
          <w:spacing w:val="-2"/>
          <w:sz w:val="28"/>
          <w:szCs w:val="28"/>
          <w:lang w:val="nl-NL"/>
        </w:rPr>
        <w:t xml:space="preserve"> lớn</w:t>
      </w:r>
      <w:r w:rsidR="00DC725F" w:rsidRPr="009A7D7B">
        <w:rPr>
          <w:rFonts w:ascii="Times New Roman" w:hAnsi="Times New Roman"/>
          <w:color w:val="000000" w:themeColor="text1"/>
          <w:spacing w:val="-2"/>
          <w:sz w:val="28"/>
          <w:szCs w:val="28"/>
          <w:lang w:val="nl-NL"/>
        </w:rPr>
        <w:t>,</w:t>
      </w:r>
      <w:r w:rsidRPr="009A7D7B">
        <w:rPr>
          <w:rFonts w:ascii="Times New Roman" w:hAnsi="Times New Roman"/>
          <w:color w:val="000000" w:themeColor="text1"/>
          <w:spacing w:val="-2"/>
          <w:sz w:val="28"/>
          <w:szCs w:val="28"/>
          <w:lang w:val="nl-NL"/>
        </w:rPr>
        <w:t xml:space="preserve"> lũ lụt,</w:t>
      </w:r>
      <w:r w:rsidR="00DC725F" w:rsidRPr="009A7D7B">
        <w:rPr>
          <w:rFonts w:ascii="Times New Roman" w:hAnsi="Times New Roman"/>
          <w:color w:val="000000" w:themeColor="text1"/>
          <w:spacing w:val="-2"/>
          <w:sz w:val="28"/>
          <w:szCs w:val="28"/>
          <w:lang w:val="nl-NL"/>
        </w:rPr>
        <w:t xml:space="preserve"> sạt lở,</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ngập</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 xml:space="preserve">lụt sẽ làm thiệt hại đến các công trình năng lượng như </w:t>
      </w:r>
      <w:r w:rsidRPr="009A7D7B">
        <w:rPr>
          <w:rFonts w:ascii="Times New Roman" w:hAnsi="Times New Roman"/>
          <w:color w:val="000000" w:themeColor="text1"/>
          <w:spacing w:val="-2"/>
          <w:sz w:val="28"/>
          <w:szCs w:val="28"/>
          <w:lang w:val="nl-NL"/>
        </w:rPr>
        <w:t xml:space="preserve">gãy đổ </w:t>
      </w:r>
      <w:r w:rsidR="00DC725F" w:rsidRPr="009A7D7B">
        <w:rPr>
          <w:rFonts w:ascii="Times New Roman" w:hAnsi="Times New Roman"/>
          <w:color w:val="000000" w:themeColor="text1"/>
          <w:spacing w:val="-2"/>
          <w:sz w:val="28"/>
          <w:szCs w:val="28"/>
          <w:lang w:val="nl-NL"/>
        </w:rPr>
        <w:t>cột điện, hư</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hỏng,</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cuốn trôi các trạm biến áp, đường dây điện bị đứt… dẫn đến khó khăn cho</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nhu</w:t>
      </w:r>
      <w:r w:rsidR="000C59AE" w:rsidRPr="009A7D7B">
        <w:rPr>
          <w:rFonts w:ascii="Times New Roman" w:hAnsi="Times New Roman"/>
          <w:color w:val="000000" w:themeColor="text1"/>
          <w:spacing w:val="-2"/>
          <w:sz w:val="28"/>
          <w:szCs w:val="28"/>
          <w:lang w:val="nl-NL"/>
        </w:rPr>
        <w:t xml:space="preserve"> </w:t>
      </w:r>
      <w:r w:rsidR="00DC725F" w:rsidRPr="009A7D7B">
        <w:rPr>
          <w:rFonts w:ascii="Times New Roman" w:hAnsi="Times New Roman"/>
          <w:color w:val="000000" w:themeColor="text1"/>
          <w:spacing w:val="-2"/>
          <w:sz w:val="28"/>
          <w:szCs w:val="28"/>
          <w:lang w:val="nl-NL"/>
        </w:rPr>
        <w:t>cầu truyền tải điện năng, sử dụng điện.</w:t>
      </w:r>
      <w:r w:rsidRPr="009A7D7B">
        <w:rPr>
          <w:rFonts w:ascii="Times New Roman" w:hAnsi="Times New Roman"/>
          <w:color w:val="000000" w:themeColor="text1"/>
          <w:spacing w:val="-2"/>
          <w:sz w:val="28"/>
          <w:szCs w:val="28"/>
          <w:lang w:val="nl-NL"/>
        </w:rPr>
        <w:t xml:space="preserve"> </w:t>
      </w:r>
    </w:p>
    <w:p w14:paraId="1E37CC88" w14:textId="777212C6" w:rsidR="00921E71" w:rsidRPr="009A7D7B" w:rsidRDefault="00921E71" w:rsidP="004C1BCD">
      <w:pPr>
        <w:widowControl w:val="0"/>
        <w:spacing w:after="120" w:line="288" w:lineRule="auto"/>
        <w:ind w:firstLine="720"/>
        <w:outlineLvl w:val="2"/>
        <w:rPr>
          <w:rFonts w:ascii="Times New Roman" w:eastAsia="MS Mincho" w:hAnsi="Times New Roman" w:cs="Times New Roman"/>
          <w:color w:val="000000" w:themeColor="text1"/>
          <w:sz w:val="26"/>
          <w:szCs w:val="26"/>
          <w:shd w:val="clear" w:color="auto" w:fill="FFFFFF"/>
          <w:lang w:val="vi-VN" w:eastAsia="ja-JP"/>
        </w:rPr>
      </w:pPr>
      <w:bookmarkStart w:id="261" w:name="_Toc70369660"/>
      <w:r w:rsidRPr="009A7D7B">
        <w:rPr>
          <w:rFonts w:ascii="Times New Roman" w:eastAsia="Times New Roman" w:hAnsi="Times New Roman" w:cs="Times New Roman"/>
          <w:b/>
          <w:bCs/>
          <w:color w:val="000000" w:themeColor="text1"/>
          <w:sz w:val="28"/>
          <w:szCs w:val="28"/>
          <w:lang w:val="en-GB" w:eastAsia="vi-VN"/>
        </w:rPr>
        <w:t xml:space="preserve">3.2.6. Tác động của </w:t>
      </w:r>
      <w:r w:rsidR="00BE1135" w:rsidRPr="009A7D7B">
        <w:rPr>
          <w:rFonts w:ascii="Times New Roman" w:eastAsia="Times New Roman" w:hAnsi="Times New Roman" w:cs="Times New Roman"/>
          <w:b/>
          <w:bCs/>
          <w:color w:val="000000" w:themeColor="text1"/>
          <w:sz w:val="28"/>
          <w:szCs w:val="28"/>
          <w:lang w:val="en-GB" w:eastAsia="vi-VN"/>
        </w:rPr>
        <w:t>BĐKH</w:t>
      </w:r>
      <w:r w:rsidRPr="009A7D7B">
        <w:rPr>
          <w:rFonts w:ascii="Times New Roman" w:eastAsia="Times New Roman" w:hAnsi="Times New Roman" w:cs="Times New Roman"/>
          <w:b/>
          <w:bCs/>
          <w:color w:val="000000" w:themeColor="text1"/>
          <w:sz w:val="28"/>
          <w:szCs w:val="28"/>
          <w:lang w:val="en-GB" w:eastAsia="vi-VN"/>
        </w:rPr>
        <w:t xml:space="preserve"> đến khoáng sản</w:t>
      </w:r>
      <w:bookmarkEnd w:id="261"/>
    </w:p>
    <w:p w14:paraId="3DFA6488" w14:textId="5D13C23F" w:rsidR="008A191D" w:rsidRPr="009A7D7B" w:rsidRDefault="008A191D" w:rsidP="00423DEC">
      <w:pPr>
        <w:widowControl w:val="0"/>
        <w:tabs>
          <w:tab w:val="left" w:pos="720"/>
        </w:tabs>
        <w:spacing w:after="12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 xml:space="preserve">Tỉnh Thừa Thiên Huế có một số loại khoáng sản nằm rải rác khắp trong tỉnh: Đá vôi, đá granít, </w:t>
      </w:r>
      <w:r w:rsidR="00EE2CB3" w:rsidRPr="009A7D7B">
        <w:rPr>
          <w:rFonts w:ascii="Times New Roman" w:eastAsia="Times New Roman" w:hAnsi="Times New Roman" w:cs="Times New Roman"/>
          <w:color w:val="000000" w:themeColor="text1"/>
          <w:sz w:val="28"/>
          <w:szCs w:val="28"/>
          <w:lang w:val="fr-FR"/>
        </w:rPr>
        <w:t>k</w:t>
      </w:r>
      <w:r w:rsidRPr="009A7D7B">
        <w:rPr>
          <w:rFonts w:ascii="Times New Roman" w:eastAsia="Times New Roman" w:hAnsi="Times New Roman" w:cs="Times New Roman"/>
          <w:color w:val="000000" w:themeColor="text1"/>
          <w:sz w:val="28"/>
          <w:szCs w:val="28"/>
          <w:lang w:val="fr-FR"/>
        </w:rPr>
        <w:t>aolin... phân bố ở các huyện vùng núi và gò đồi dùng làm vật liệu xây dựng. Mỏ nước khoáng ở huyện Phong Điền đang khai thác, nhưng quy mô còn nhỏ.</w:t>
      </w:r>
      <w:r w:rsidR="004C1BCD" w:rsidRPr="009A7D7B">
        <w:rPr>
          <w:rFonts w:ascii="Times New Roman" w:eastAsia="Times New Roman" w:hAnsi="Times New Roman" w:cs="Times New Roman"/>
          <w:color w:val="000000" w:themeColor="text1"/>
          <w:sz w:val="28"/>
          <w:szCs w:val="28"/>
          <w:lang w:val="fr-FR"/>
        </w:rPr>
        <w:t xml:space="preserve"> </w:t>
      </w:r>
      <w:r w:rsidRPr="009A7D7B">
        <w:rPr>
          <w:rFonts w:ascii="Times New Roman" w:eastAsia="Times New Roman" w:hAnsi="Times New Roman" w:cs="Times New Roman"/>
          <w:color w:val="000000" w:themeColor="text1"/>
          <w:spacing w:val="-2"/>
          <w:sz w:val="28"/>
          <w:szCs w:val="28"/>
          <w:lang w:val="fr-FR"/>
        </w:rPr>
        <w:t xml:space="preserve">Khoáng sản có tiềm năng lớn nhất của tỉnh Thừa Thiên Huế là sa khoáng titan, khoáng chất công nghiệp kaolin, cát thuỷ tinh, than bùn, vàng và vật liệu xây dựng. Khoáng sản có giá trị kinh tế lớn nhất và giàu tiềm năng là khoáng chất công nghiệp, trong đó quan trọng nhất là nguyên liệu cát </w:t>
      </w:r>
      <w:r w:rsidRPr="009A7D7B">
        <w:rPr>
          <w:rFonts w:ascii="Times New Roman" w:eastAsia="Times New Roman" w:hAnsi="Times New Roman" w:cs="Times New Roman"/>
          <w:color w:val="000000" w:themeColor="text1"/>
          <w:spacing w:val="-2"/>
          <w:sz w:val="28"/>
          <w:szCs w:val="28"/>
          <w:lang w:val="fr-FR"/>
        </w:rPr>
        <w:lastRenderedPageBreak/>
        <w:t>trắng nguyên liệu thủy tinh, gốm sứ... Các mỏ sa khoáng titan của tỉnh phân bố tập trung trên các dãi cát ven biển xen lẫn khu vực dân cư. Các mỏ sa khoáng này đều chứa khoáng vật nặng</w:t>
      </w:r>
      <w:r w:rsidR="00EE2CB3" w:rsidRPr="009A7D7B">
        <w:rPr>
          <w:rFonts w:ascii="Times New Roman" w:eastAsia="Times New Roman" w:hAnsi="Times New Roman" w:cs="Times New Roman"/>
          <w:color w:val="000000" w:themeColor="text1"/>
          <w:spacing w:val="-2"/>
          <w:sz w:val="28"/>
          <w:szCs w:val="28"/>
          <w:lang w:val="fr-FR"/>
        </w:rPr>
        <w:t xml:space="preserve">. </w:t>
      </w:r>
      <w:r w:rsidRPr="009A7D7B">
        <w:rPr>
          <w:rFonts w:ascii="Times New Roman" w:eastAsia="Times New Roman" w:hAnsi="Times New Roman" w:cs="Times New Roman"/>
          <w:color w:val="000000" w:themeColor="text1"/>
          <w:spacing w:val="-2"/>
          <w:sz w:val="28"/>
          <w:szCs w:val="28"/>
          <w:lang w:val="fr-FR"/>
        </w:rPr>
        <w:t xml:space="preserve">Trong đó, có các khoáng vật chứa các nguyên tố mang tính phóng xạ tự nhiên. </w:t>
      </w:r>
    </w:p>
    <w:p w14:paraId="49EF8E6C" w14:textId="5981F80F" w:rsidR="008A191D" w:rsidRPr="009A7D7B" w:rsidRDefault="008A191D" w:rsidP="004C1BCD">
      <w:pPr>
        <w:widowControl w:val="0"/>
        <w:tabs>
          <w:tab w:val="left" w:pos="720"/>
        </w:tabs>
        <w:spacing w:after="12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Thừa Thiên Huế còn là tỉnh duy nhất ở vùng Bắc Trung Bộ có mỏ Pyrit thuộc Bản Gôn huyện Nam Đông. Ngoài ra, trong một số văn liệu còn ghi nhận nhiều điểm khác song có trữ lượng thấp, ít có triển vọng khai thác với quy mô công nghiệp.</w:t>
      </w:r>
    </w:p>
    <w:p w14:paraId="063796FC" w14:textId="6A162CF1" w:rsidR="008A191D" w:rsidRPr="009A7D7B" w:rsidRDefault="008A191D" w:rsidP="004C1BCD">
      <w:pPr>
        <w:widowControl w:val="0"/>
        <w:tabs>
          <w:tab w:val="left" w:pos="720"/>
        </w:tabs>
        <w:spacing w:after="12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Ngoài các khoáng sản, khoáng chất công nghiệp nêu trên, Thừa Thiên Huế còn có than bùn, quặng sắt, vàng, khoáng sản thiếc và wolfram, đá ốp lát.</w:t>
      </w:r>
    </w:p>
    <w:p w14:paraId="1DA7FB8B" w14:textId="5CD0A3D9" w:rsidR="008A191D" w:rsidRPr="009A7D7B" w:rsidRDefault="009E1495" w:rsidP="004C1BCD">
      <w:pPr>
        <w:widowControl w:val="0"/>
        <w:tabs>
          <w:tab w:val="left" w:pos="720"/>
        </w:tabs>
        <w:spacing w:after="12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bdr w:val="none" w:sz="0" w:space="0" w:color="auto" w:frame="1"/>
          <w:lang w:val="fr-FR"/>
        </w:rPr>
        <w:t>N</w:t>
      </w:r>
      <w:r w:rsidR="008A191D" w:rsidRPr="009A7D7B">
        <w:rPr>
          <w:rFonts w:ascii="Times New Roman" w:eastAsia="Times New Roman" w:hAnsi="Times New Roman" w:cs="Times New Roman"/>
          <w:color w:val="000000" w:themeColor="text1"/>
          <w:sz w:val="28"/>
          <w:szCs w:val="28"/>
          <w:bdr w:val="none" w:sz="0" w:space="0" w:color="auto" w:frame="1"/>
          <w:lang w:val="fr-FR"/>
        </w:rPr>
        <w:t>ước khoáng nóng</w:t>
      </w:r>
      <w:r w:rsidR="00C75CFE" w:rsidRPr="009A7D7B">
        <w:rPr>
          <w:rFonts w:ascii="Times New Roman" w:eastAsia="Times New Roman" w:hAnsi="Times New Roman" w:cs="Times New Roman"/>
          <w:color w:val="000000" w:themeColor="text1"/>
          <w:sz w:val="28"/>
          <w:szCs w:val="28"/>
          <w:bdr w:val="none" w:sz="0" w:space="0" w:color="auto" w:frame="1"/>
          <w:lang w:val="fr-FR"/>
        </w:rPr>
        <w:t xml:space="preserve"> là tài nguyên khoáng sản</w:t>
      </w:r>
      <w:r w:rsidR="008A191D" w:rsidRPr="009A7D7B">
        <w:rPr>
          <w:rFonts w:ascii="Times New Roman" w:eastAsia="Times New Roman" w:hAnsi="Times New Roman" w:cs="Times New Roman"/>
          <w:color w:val="000000" w:themeColor="text1"/>
          <w:sz w:val="28"/>
          <w:szCs w:val="28"/>
          <w:bdr w:val="none" w:sz="0" w:space="0" w:color="auto" w:frame="1"/>
          <w:lang w:val="fr-FR"/>
        </w:rPr>
        <w:t xml:space="preserve"> được phân bố tương đối đều trên địa bàn toàn tỉnh. Trên địa bàn tỉnh còn có một số nguồn nước khoáng nóng có thể sử dụng để uống và chữa bệnh (đáng chú ý nhất trong số này là ba điểm Thanh Tân, Mỹ An và A Roàng).</w:t>
      </w:r>
    </w:p>
    <w:p w14:paraId="5069CD99" w14:textId="319A626F" w:rsidR="008A191D" w:rsidRPr="009A7D7B" w:rsidRDefault="008A191D" w:rsidP="004C1BCD">
      <w:pPr>
        <w:widowControl w:val="0"/>
        <w:tabs>
          <w:tab w:val="left" w:pos="720"/>
        </w:tabs>
        <w:spacing w:after="120" w:line="288" w:lineRule="auto"/>
        <w:ind w:firstLine="720"/>
        <w:rPr>
          <w:rFonts w:ascii="Times New Roman" w:eastAsia="Times New Roman" w:hAnsi="Times New Roman" w:cs="Times New Roman"/>
          <w:color w:val="000000" w:themeColor="text1"/>
          <w:sz w:val="28"/>
          <w:szCs w:val="28"/>
          <w:lang w:val="fr-FR"/>
        </w:rPr>
      </w:pPr>
      <w:r w:rsidRPr="009A7D7B">
        <w:rPr>
          <w:rFonts w:ascii="Times New Roman" w:eastAsia="Times New Roman" w:hAnsi="Times New Roman" w:cs="Times New Roman"/>
          <w:color w:val="000000" w:themeColor="text1"/>
          <w:sz w:val="28"/>
          <w:szCs w:val="28"/>
          <w:lang w:val="fr-FR"/>
        </w:rPr>
        <w:t>Nhìn chung, Thừa Thiên Huế có nhiều tài nguyên khoáng sản, nhưng trữ lượng không lớn. Hiện tại, đã khai thác, nhưng chưa được tập trung đầu tư lớn để khai thác chế biến để có giá trị kinh tế cao hợp lý phục vụ cho lợi ích kinh tế và bảo vệ môi trường.</w:t>
      </w:r>
      <w:r w:rsidR="00540627" w:rsidRPr="009A7D7B">
        <w:rPr>
          <w:rFonts w:ascii="Times New Roman" w:eastAsia="Times New Roman" w:hAnsi="Times New Roman" w:cs="Times New Roman"/>
          <w:color w:val="000000" w:themeColor="text1"/>
          <w:sz w:val="28"/>
          <w:szCs w:val="28"/>
          <w:lang w:val="fr-FR"/>
        </w:rPr>
        <w:t xml:space="preserve"> Bên cạnh đó vấn đề </w:t>
      </w:r>
      <w:r w:rsidR="00BE1135" w:rsidRPr="009A7D7B">
        <w:rPr>
          <w:rFonts w:ascii="Times New Roman" w:eastAsia="Times New Roman" w:hAnsi="Times New Roman" w:cs="Times New Roman"/>
          <w:color w:val="000000" w:themeColor="text1"/>
          <w:sz w:val="28"/>
          <w:szCs w:val="28"/>
          <w:lang w:val="fr-FR"/>
        </w:rPr>
        <w:t>BĐKH</w:t>
      </w:r>
      <w:r w:rsidR="00540627" w:rsidRPr="009A7D7B">
        <w:rPr>
          <w:rFonts w:ascii="Times New Roman" w:eastAsia="Times New Roman" w:hAnsi="Times New Roman" w:cs="Times New Roman"/>
          <w:color w:val="000000" w:themeColor="text1"/>
          <w:sz w:val="28"/>
          <w:szCs w:val="28"/>
          <w:lang w:val="fr-FR"/>
        </w:rPr>
        <w:t xml:space="preserve"> cũng đang là thách thức đối với nguồn tài nguyên khoáng sản của tỉnh.</w:t>
      </w:r>
    </w:p>
    <w:p w14:paraId="14BC15F6" w14:textId="4010CB07" w:rsidR="008D1695" w:rsidRPr="009A7D7B" w:rsidRDefault="006F1AEE" w:rsidP="004C1BCD">
      <w:pPr>
        <w:widowControl w:val="0"/>
        <w:spacing w:after="120" w:line="288" w:lineRule="auto"/>
        <w:ind w:firstLine="720"/>
        <w:rPr>
          <w:rFonts w:ascii="Times New Roman" w:eastAsia="Times New Roman" w:hAnsi="Times New Roman" w:cs="Times New Roman"/>
          <w:color w:val="000000" w:themeColor="text1"/>
          <w:sz w:val="28"/>
          <w:szCs w:val="28"/>
          <w:lang w:eastAsia="ja-JP"/>
        </w:rPr>
      </w:pPr>
      <w:r w:rsidRPr="009A7D7B">
        <w:rPr>
          <w:rFonts w:ascii="Times New Roman" w:eastAsia="Times New Roman" w:hAnsi="Times New Roman" w:cs="Times New Roman"/>
          <w:color w:val="000000" w:themeColor="text1"/>
          <w:sz w:val="28"/>
          <w:szCs w:val="28"/>
          <w:lang w:eastAsia="ja-JP"/>
        </w:rPr>
        <w:t xml:space="preserve">Những năm gần đây tình hình thời tiết </w:t>
      </w:r>
      <w:r w:rsidR="00346B32" w:rsidRPr="009A7D7B">
        <w:rPr>
          <w:rFonts w:ascii="Times New Roman" w:eastAsia="Times New Roman" w:hAnsi="Times New Roman" w:cs="Times New Roman"/>
          <w:color w:val="000000" w:themeColor="text1"/>
          <w:sz w:val="28"/>
          <w:szCs w:val="28"/>
          <w:lang w:eastAsia="ja-JP"/>
        </w:rPr>
        <w:t xml:space="preserve">trên địa bàn tỉnh có nhiều thay đổi thất thường. </w:t>
      </w:r>
      <w:r w:rsidR="00540627" w:rsidRPr="009A7D7B">
        <w:rPr>
          <w:rFonts w:ascii="Times New Roman" w:eastAsia="Times New Roman" w:hAnsi="Times New Roman" w:cs="Times New Roman"/>
          <w:color w:val="000000" w:themeColor="text1"/>
          <w:sz w:val="28"/>
          <w:szCs w:val="28"/>
          <w:lang w:eastAsia="ja-JP"/>
        </w:rPr>
        <w:t xml:space="preserve">Các loại hình BĐKH ảnh hưởng đến lĩnh vực khoáng sản đó là mưa bão, lũ lụt, hạn hán và xâm nhập mặn. </w:t>
      </w:r>
      <w:r w:rsidR="008E4BF5" w:rsidRPr="009A7D7B">
        <w:rPr>
          <w:rFonts w:ascii="Times New Roman" w:eastAsia="Times New Roman" w:hAnsi="Times New Roman" w:cs="Times New Roman"/>
          <w:color w:val="000000" w:themeColor="text1"/>
          <w:sz w:val="28"/>
          <w:szCs w:val="28"/>
          <w:lang w:val="vi-VN" w:eastAsia="ja-JP"/>
        </w:rPr>
        <w:t xml:space="preserve">Các đợt mưa bão có lượng và cường độ lớn sẽ gây ngập các </w:t>
      </w:r>
      <w:r w:rsidR="008E4BF5" w:rsidRPr="009A7D7B">
        <w:rPr>
          <w:rFonts w:ascii="Times New Roman" w:eastAsia="Times New Roman" w:hAnsi="Times New Roman" w:cs="Times New Roman"/>
          <w:color w:val="000000" w:themeColor="text1"/>
          <w:sz w:val="28"/>
          <w:szCs w:val="28"/>
          <w:u w:color="FF0000"/>
          <w:lang w:val="vi-VN" w:eastAsia="ja-JP"/>
        </w:rPr>
        <w:t>mỏ khoảng sản</w:t>
      </w:r>
      <w:r w:rsidR="008E4BF5" w:rsidRPr="009A7D7B">
        <w:rPr>
          <w:rFonts w:ascii="Times New Roman" w:eastAsia="Times New Roman" w:hAnsi="Times New Roman" w:cs="Times New Roman"/>
          <w:color w:val="000000" w:themeColor="text1"/>
          <w:sz w:val="28"/>
          <w:szCs w:val="28"/>
          <w:lang w:val="vi-VN" w:eastAsia="ja-JP"/>
        </w:rPr>
        <w:t xml:space="preserve"> ở các khu vực thấp</w:t>
      </w:r>
      <w:r w:rsidR="00DB2D32" w:rsidRPr="009A7D7B">
        <w:rPr>
          <w:rFonts w:ascii="Times New Roman" w:eastAsia="Times New Roman" w:hAnsi="Times New Roman" w:cs="Times New Roman"/>
          <w:color w:val="000000" w:themeColor="text1"/>
          <w:sz w:val="28"/>
          <w:szCs w:val="28"/>
          <w:lang w:eastAsia="ja-JP"/>
        </w:rPr>
        <w:t xml:space="preserve"> </w:t>
      </w:r>
      <w:r w:rsidR="008E4BF5" w:rsidRPr="009A7D7B">
        <w:rPr>
          <w:rFonts w:ascii="Times New Roman" w:eastAsia="Times New Roman" w:hAnsi="Times New Roman" w:cs="Times New Roman"/>
          <w:color w:val="000000" w:themeColor="text1"/>
          <w:sz w:val="28"/>
          <w:szCs w:val="28"/>
          <w:lang w:val="vi-VN" w:eastAsia="ja-JP"/>
        </w:rPr>
        <w:t xml:space="preserve">hoặc gây ra lũ quét, </w:t>
      </w:r>
      <w:r w:rsidR="008E4BF5" w:rsidRPr="009A7D7B">
        <w:rPr>
          <w:rFonts w:ascii="Times New Roman" w:eastAsia="Times New Roman" w:hAnsi="Times New Roman" w:cs="Times New Roman"/>
          <w:color w:val="000000" w:themeColor="text1"/>
          <w:sz w:val="28"/>
          <w:szCs w:val="28"/>
          <w:u w:color="FF0000"/>
          <w:lang w:val="vi-VN" w:eastAsia="ja-JP"/>
        </w:rPr>
        <w:t>lũ bùn đá</w:t>
      </w:r>
      <w:r w:rsidR="008E4BF5" w:rsidRPr="009A7D7B">
        <w:rPr>
          <w:rFonts w:ascii="Times New Roman" w:eastAsia="Times New Roman" w:hAnsi="Times New Roman" w:cs="Times New Roman"/>
          <w:color w:val="000000" w:themeColor="text1"/>
          <w:sz w:val="28"/>
          <w:szCs w:val="28"/>
          <w:lang w:val="vi-VN" w:eastAsia="ja-JP"/>
        </w:rPr>
        <w:t xml:space="preserve">, </w:t>
      </w:r>
      <w:r w:rsidR="008E4BF5" w:rsidRPr="009A7D7B">
        <w:rPr>
          <w:rFonts w:ascii="Times New Roman" w:eastAsia="Times New Roman" w:hAnsi="Times New Roman" w:cs="Times New Roman"/>
          <w:color w:val="000000" w:themeColor="text1"/>
          <w:sz w:val="28"/>
          <w:szCs w:val="28"/>
          <w:u w:color="FF0000"/>
          <w:lang w:val="vi-VN" w:eastAsia="ja-JP"/>
        </w:rPr>
        <w:t>trượt lở</w:t>
      </w:r>
      <w:r w:rsidR="008E4BF5" w:rsidRPr="009A7D7B">
        <w:rPr>
          <w:rFonts w:ascii="Times New Roman" w:eastAsia="Times New Roman" w:hAnsi="Times New Roman" w:cs="Times New Roman"/>
          <w:color w:val="000000" w:themeColor="text1"/>
          <w:sz w:val="28"/>
          <w:szCs w:val="28"/>
          <w:lang w:val="vi-VN" w:eastAsia="ja-JP"/>
        </w:rPr>
        <w:t xml:space="preserve"> sẽ làm vùi lấp các mỏ khoáng sản và gây khó khăn hơn cho quá trình điều tra, thăm dò và khai thác khoáng sản.</w:t>
      </w:r>
      <w:r w:rsidR="00540627" w:rsidRPr="009A7D7B">
        <w:rPr>
          <w:rFonts w:ascii="Times New Roman" w:eastAsia="Times New Roman" w:hAnsi="Times New Roman" w:cs="Times New Roman"/>
          <w:color w:val="000000" w:themeColor="text1"/>
          <w:sz w:val="28"/>
          <w:szCs w:val="28"/>
          <w:lang w:eastAsia="ja-JP"/>
        </w:rPr>
        <w:t xml:space="preserve"> Nắng nóng kéo dài góp phần làm cho hạn hán xảy ra nhiều hơn, mức độ nghiêm trọng hơn, dẫn đến hiện tượng nhiễm mặn ở một số khu vực. Điều này ảnh hưởng rất lớn đến việc khai thác khoáng sản cần nhu cầu nước cao. Nước biển dâng do bão lũ, do triều cường dẫn đến nguy cơ xâm nhập mặn làm ảnh hưởng đến chất lượng tài nguyên khoáng sản ven biển.</w:t>
      </w:r>
    </w:p>
    <w:p w14:paraId="1BE0FFCC" w14:textId="3ECEDFD7" w:rsidR="004C1BCD" w:rsidRPr="009A7D7B" w:rsidRDefault="00921E71" w:rsidP="004C1BCD">
      <w:pPr>
        <w:spacing w:after="120" w:line="288" w:lineRule="auto"/>
        <w:ind w:firstLine="720"/>
        <w:outlineLvl w:val="2"/>
        <w:rPr>
          <w:rFonts w:ascii="Times New Roman" w:eastAsia="Times New Roman" w:hAnsi="Times New Roman" w:cs="Times New Roman"/>
          <w:b/>
          <w:bCs/>
          <w:color w:val="000000" w:themeColor="text1"/>
          <w:sz w:val="28"/>
          <w:szCs w:val="28"/>
          <w:lang w:val="en-GB" w:eastAsia="vi-VN"/>
        </w:rPr>
      </w:pPr>
      <w:bookmarkStart w:id="262" w:name="_Toc70369661"/>
      <w:r w:rsidRPr="009A7D7B">
        <w:rPr>
          <w:rFonts w:ascii="Times New Roman" w:eastAsia="Times New Roman" w:hAnsi="Times New Roman" w:cs="Times New Roman"/>
          <w:b/>
          <w:bCs/>
          <w:color w:val="000000" w:themeColor="text1"/>
          <w:sz w:val="28"/>
          <w:szCs w:val="28"/>
          <w:lang w:val="en-GB" w:eastAsia="vi-VN"/>
        </w:rPr>
        <w:t xml:space="preserve">3.2.7. Tác động của </w:t>
      </w:r>
      <w:r w:rsidR="00BE1135" w:rsidRPr="009A7D7B">
        <w:rPr>
          <w:rFonts w:ascii="Times New Roman" w:eastAsia="Times New Roman" w:hAnsi="Times New Roman" w:cs="Times New Roman"/>
          <w:b/>
          <w:bCs/>
          <w:color w:val="000000" w:themeColor="text1"/>
          <w:sz w:val="28"/>
          <w:szCs w:val="28"/>
          <w:lang w:val="en-GB" w:eastAsia="vi-VN"/>
        </w:rPr>
        <w:t>BĐKH</w:t>
      </w:r>
      <w:r w:rsidRPr="009A7D7B">
        <w:rPr>
          <w:rFonts w:ascii="Times New Roman" w:eastAsia="Times New Roman" w:hAnsi="Times New Roman" w:cs="Times New Roman"/>
          <w:b/>
          <w:bCs/>
          <w:color w:val="000000" w:themeColor="text1"/>
          <w:sz w:val="28"/>
          <w:szCs w:val="28"/>
          <w:lang w:val="en-GB" w:eastAsia="vi-VN"/>
        </w:rPr>
        <w:t xml:space="preserve"> đến đa dạng sinh học</w:t>
      </w:r>
      <w:bookmarkEnd w:id="262"/>
    </w:p>
    <w:p w14:paraId="49DD71EC" w14:textId="50EDAB56" w:rsidR="004970E4" w:rsidRPr="009A7D7B" w:rsidRDefault="004970E4" w:rsidP="003A1743">
      <w:pPr>
        <w:widowControl w:val="0"/>
        <w:spacing w:after="120" w:line="288" w:lineRule="auto"/>
        <w:ind w:firstLine="720"/>
        <w:rPr>
          <w:rFonts w:ascii="Times New Roman" w:eastAsia="Batang" w:hAnsi="Times New Roman" w:cs="Times New Roman"/>
          <w:color w:val="000000" w:themeColor="text1"/>
          <w:sz w:val="28"/>
          <w:szCs w:val="28"/>
          <w:lang w:eastAsia="ko-KR"/>
        </w:rPr>
      </w:pPr>
      <w:bookmarkStart w:id="263" w:name="_Hlk54451742"/>
      <w:r w:rsidRPr="009A7D7B">
        <w:rPr>
          <w:rFonts w:ascii="Times New Roman" w:eastAsia="Batang" w:hAnsi="Times New Roman" w:cs="Times New Roman"/>
          <w:color w:val="000000" w:themeColor="text1"/>
          <w:sz w:val="28"/>
          <w:szCs w:val="28"/>
          <w:lang w:eastAsia="ko-KR"/>
        </w:rPr>
        <w:t xml:space="preserve">Đa dạng sinh học (ĐDSH) và </w:t>
      </w:r>
      <w:r w:rsidR="002C19AB" w:rsidRPr="009A7D7B">
        <w:rPr>
          <w:rFonts w:ascii="Times New Roman" w:eastAsia="Batang" w:hAnsi="Times New Roman" w:cs="Times New Roman"/>
          <w:color w:val="000000" w:themeColor="text1"/>
          <w:sz w:val="28"/>
          <w:szCs w:val="28"/>
          <w:lang w:eastAsia="ko-KR"/>
        </w:rPr>
        <w:t xml:space="preserve">BĐKH </w:t>
      </w:r>
      <w:r w:rsidRPr="009A7D7B">
        <w:rPr>
          <w:rFonts w:ascii="Times New Roman" w:eastAsia="Batang" w:hAnsi="Times New Roman" w:cs="Times New Roman"/>
          <w:color w:val="000000" w:themeColor="text1"/>
          <w:sz w:val="28"/>
          <w:szCs w:val="28"/>
          <w:lang w:eastAsia="ko-KR"/>
        </w:rPr>
        <w:t>có sự tương tác lẫn nhau,</w:t>
      </w:r>
      <w:r w:rsidR="00920D8B" w:rsidRPr="009A7D7B">
        <w:rPr>
          <w:rFonts w:ascii="Times New Roman" w:eastAsia="Batang" w:hAnsi="Times New Roman" w:cs="Times New Roman"/>
          <w:color w:val="000000" w:themeColor="text1"/>
          <w:sz w:val="28"/>
          <w:szCs w:val="28"/>
          <w:lang w:eastAsia="ko-KR"/>
        </w:rPr>
        <w:t xml:space="preserve"> phản ứng của ĐDSH với </w:t>
      </w:r>
      <w:r w:rsidR="002C19AB" w:rsidRPr="009A7D7B">
        <w:rPr>
          <w:rFonts w:ascii="Times New Roman" w:eastAsia="Batang" w:hAnsi="Times New Roman" w:cs="Times New Roman"/>
          <w:color w:val="000000" w:themeColor="text1"/>
          <w:sz w:val="28"/>
          <w:szCs w:val="28"/>
          <w:lang w:eastAsia="ko-KR"/>
        </w:rPr>
        <w:t xml:space="preserve">BĐKH </w:t>
      </w:r>
      <w:r w:rsidR="00920D8B" w:rsidRPr="009A7D7B">
        <w:rPr>
          <w:rFonts w:ascii="Times New Roman" w:eastAsia="Batang" w:hAnsi="Times New Roman" w:cs="Times New Roman"/>
          <w:color w:val="000000" w:themeColor="text1"/>
          <w:sz w:val="28"/>
          <w:szCs w:val="28"/>
          <w:lang w:eastAsia="ko-KR"/>
        </w:rPr>
        <w:t xml:space="preserve">ngày càng rõ rệt, đó là sự suy giảm các hệ sinh thái, sự dịch chuyển khu phân bố về phía cực và lên các vùng cao. </w:t>
      </w:r>
      <w:r w:rsidRPr="009A7D7B">
        <w:rPr>
          <w:rFonts w:ascii="Times New Roman" w:eastAsia="Batang" w:hAnsi="Times New Roman" w:cs="Times New Roman"/>
          <w:color w:val="000000" w:themeColor="text1"/>
          <w:sz w:val="28"/>
          <w:szCs w:val="28"/>
          <w:lang w:eastAsia="ko-KR"/>
        </w:rPr>
        <w:t xml:space="preserve">Có thể phân tích tác động của </w:t>
      </w:r>
      <w:r w:rsidR="002C19AB" w:rsidRPr="009A7D7B">
        <w:rPr>
          <w:rFonts w:ascii="Times New Roman" w:eastAsia="Batang" w:hAnsi="Times New Roman" w:cs="Times New Roman"/>
          <w:color w:val="000000" w:themeColor="text1"/>
          <w:sz w:val="28"/>
          <w:szCs w:val="28"/>
          <w:lang w:eastAsia="ko-KR"/>
        </w:rPr>
        <w:t>BĐKH</w:t>
      </w:r>
      <w:r w:rsidRPr="009A7D7B">
        <w:rPr>
          <w:rFonts w:ascii="Times New Roman" w:eastAsia="Batang" w:hAnsi="Times New Roman" w:cs="Times New Roman"/>
          <w:color w:val="000000" w:themeColor="text1"/>
          <w:sz w:val="28"/>
          <w:szCs w:val="28"/>
          <w:lang w:eastAsia="ko-KR"/>
        </w:rPr>
        <w:t xml:space="preserve"> tới ĐDSH dựa trên các hậu quả của </w:t>
      </w:r>
      <w:r w:rsidR="002C19AB" w:rsidRPr="009A7D7B">
        <w:rPr>
          <w:rFonts w:ascii="Times New Roman" w:eastAsia="Batang" w:hAnsi="Times New Roman" w:cs="Times New Roman"/>
          <w:color w:val="000000" w:themeColor="text1"/>
          <w:sz w:val="28"/>
          <w:szCs w:val="28"/>
          <w:lang w:eastAsia="ko-KR"/>
        </w:rPr>
        <w:t xml:space="preserve">BĐKH </w:t>
      </w:r>
      <w:r w:rsidRPr="009A7D7B">
        <w:rPr>
          <w:rFonts w:ascii="Times New Roman" w:eastAsia="Batang" w:hAnsi="Times New Roman" w:cs="Times New Roman"/>
          <w:color w:val="000000" w:themeColor="text1"/>
          <w:sz w:val="28"/>
          <w:szCs w:val="28"/>
          <w:lang w:eastAsia="ko-KR"/>
        </w:rPr>
        <w:t xml:space="preserve">gây ra gồm: nhiệt </w:t>
      </w:r>
      <w:r w:rsidRPr="009A7D7B">
        <w:rPr>
          <w:rFonts w:ascii="Times New Roman" w:eastAsia="Batang" w:hAnsi="Times New Roman" w:cs="Times New Roman"/>
          <w:color w:val="000000" w:themeColor="text1"/>
          <w:sz w:val="28"/>
          <w:szCs w:val="28"/>
          <w:lang w:eastAsia="ko-KR"/>
        </w:rPr>
        <w:lastRenderedPageBreak/>
        <w:t>độ</w:t>
      </w:r>
      <w:r w:rsidR="00920D8B" w:rsidRPr="009A7D7B">
        <w:rPr>
          <w:rFonts w:ascii="Times New Roman" w:eastAsia="Batang" w:hAnsi="Times New Roman" w:cs="Times New Roman"/>
          <w:color w:val="000000" w:themeColor="text1"/>
          <w:sz w:val="28"/>
          <w:szCs w:val="28"/>
          <w:lang w:eastAsia="ko-KR"/>
        </w:rPr>
        <w:t xml:space="preserve">, lượng mưa </w:t>
      </w:r>
      <w:r w:rsidRPr="009A7D7B">
        <w:rPr>
          <w:rFonts w:ascii="Times New Roman" w:eastAsia="Batang" w:hAnsi="Times New Roman" w:cs="Times New Roman"/>
          <w:color w:val="000000" w:themeColor="text1"/>
          <w:sz w:val="28"/>
          <w:szCs w:val="28"/>
          <w:lang w:eastAsia="ko-KR"/>
        </w:rPr>
        <w:t>tăng sẽ làm thay đổi vùng phân bố và cấu trúc quần xã sinh vật của nhiều hệ sinh thái</w:t>
      </w:r>
      <w:r w:rsidR="00920D8B" w:rsidRPr="009A7D7B">
        <w:rPr>
          <w:rFonts w:ascii="Times New Roman" w:eastAsia="Batang" w:hAnsi="Times New Roman" w:cs="Times New Roman"/>
          <w:color w:val="000000" w:themeColor="text1"/>
          <w:sz w:val="28"/>
          <w:szCs w:val="28"/>
          <w:lang w:eastAsia="ko-KR"/>
        </w:rPr>
        <w:t>, ngập lụt, xâm ngập mặn cũng ngày càng gia tăng.</w:t>
      </w:r>
    </w:p>
    <w:p w14:paraId="661BE32D" w14:textId="407A4E01" w:rsidR="0064004F" w:rsidRPr="009A7D7B" w:rsidRDefault="00920D8B" w:rsidP="003A1743">
      <w:pPr>
        <w:pStyle w:val="NormalWeb"/>
        <w:widowControl w:val="0"/>
        <w:shd w:val="clear" w:color="auto" w:fill="FFFFFF"/>
        <w:spacing w:before="0" w:beforeAutospacing="0" w:after="120" w:afterAutospacing="0" w:line="288" w:lineRule="auto"/>
        <w:ind w:firstLine="720"/>
        <w:jc w:val="both"/>
        <w:rPr>
          <w:color w:val="000000" w:themeColor="text1"/>
          <w:sz w:val="28"/>
          <w:szCs w:val="28"/>
        </w:rPr>
      </w:pPr>
      <w:r w:rsidRPr="009A7D7B">
        <w:rPr>
          <w:rFonts w:eastAsia="Batang"/>
          <w:color w:val="000000" w:themeColor="text1"/>
          <w:sz w:val="28"/>
          <w:szCs w:val="28"/>
          <w:lang w:eastAsia="ko-KR"/>
        </w:rPr>
        <w:t xml:space="preserve">Tỉnh Thừa Thiên Huế là vùng địa hình </w:t>
      </w:r>
      <w:r w:rsidR="0064004F" w:rsidRPr="009A7D7B">
        <w:rPr>
          <w:rFonts w:eastAsia="Batang"/>
          <w:color w:val="000000" w:themeColor="text1"/>
          <w:sz w:val="28"/>
          <w:szCs w:val="28"/>
          <w:lang w:eastAsia="ko-KR"/>
        </w:rPr>
        <w:t>nằm</w:t>
      </w:r>
      <w:r w:rsidRPr="009A7D7B">
        <w:rPr>
          <w:rFonts w:eastAsia="Batang"/>
          <w:color w:val="000000" w:themeColor="text1"/>
          <w:sz w:val="28"/>
          <w:szCs w:val="28"/>
          <w:lang w:eastAsia="ko-KR"/>
        </w:rPr>
        <w:t xml:space="preserve"> trong vùng sinh thá</w:t>
      </w:r>
      <w:r w:rsidR="0064004F" w:rsidRPr="009A7D7B">
        <w:rPr>
          <w:rFonts w:eastAsia="Batang"/>
          <w:color w:val="000000" w:themeColor="text1"/>
          <w:sz w:val="28"/>
          <w:szCs w:val="28"/>
          <w:lang w:eastAsia="ko-KR"/>
        </w:rPr>
        <w:t xml:space="preserve">i </w:t>
      </w:r>
      <w:r w:rsidRPr="009A7D7B">
        <w:rPr>
          <w:rFonts w:eastAsia="Batang"/>
          <w:color w:val="000000" w:themeColor="text1"/>
          <w:sz w:val="28"/>
          <w:szCs w:val="28"/>
          <w:lang w:eastAsia="ko-KR"/>
        </w:rPr>
        <w:t xml:space="preserve">Trung Trường Sơn nên có nguồn tài nguyên sinh vật đa dạng, phong phú. </w:t>
      </w:r>
      <w:r w:rsidRPr="009A7D7B">
        <w:rPr>
          <w:color w:val="000000" w:themeColor="text1"/>
          <w:sz w:val="28"/>
          <w:szCs w:val="28"/>
        </w:rPr>
        <w:t xml:space="preserve">Không chỉ ĐDSH cao về các loài động thực vật bậc cao, Thừa Thiên Huế còn có các kiểu hệ sinh thái, gồm: tài nguyên rừng, tài nguyên sinh vật và hệ sinh thái thủy vực. Trong đó, thể hiện đặc trưng nhất tại 4 khu rừng đặc dụng: Vườn quốc gia Bạch Mã, Khu bảo tồn thiên nhiên Phong Điền, Khu bảo tồn Sao La và vùng rừng đặc dụng phía Tây Nam Thừa Thiên Huế. Tuy nhiên, do nằm trong vùng chịu tác động mạnh của thời tiết cực đoan, BĐKH, nên ĐDSH của tỉnh trong những năm gần đây bị ảnh hưởng </w:t>
      </w:r>
      <w:r w:rsidR="002C19AB" w:rsidRPr="009A7D7B">
        <w:rPr>
          <w:color w:val="000000" w:themeColor="text1"/>
          <w:sz w:val="28"/>
          <w:szCs w:val="28"/>
        </w:rPr>
        <w:t>đáng kể</w:t>
      </w:r>
      <w:r w:rsidRPr="009A7D7B">
        <w:rPr>
          <w:color w:val="000000" w:themeColor="text1"/>
          <w:sz w:val="28"/>
          <w:szCs w:val="28"/>
        </w:rPr>
        <w:t>.</w:t>
      </w:r>
      <w:r w:rsidR="00BF481A" w:rsidRPr="009A7D7B">
        <w:rPr>
          <w:color w:val="000000" w:themeColor="text1"/>
          <w:sz w:val="28"/>
          <w:szCs w:val="28"/>
        </w:rPr>
        <w:t xml:space="preserve"> </w:t>
      </w:r>
    </w:p>
    <w:p w14:paraId="5AC02E1D" w14:textId="77777777" w:rsidR="00BF481A" w:rsidRPr="009A7D7B" w:rsidRDefault="00BF481A" w:rsidP="003A1743">
      <w:pPr>
        <w:widowControl w:val="0"/>
        <w:spacing w:after="120" w:line="288" w:lineRule="auto"/>
        <w:ind w:firstLine="567"/>
        <w:rPr>
          <w:rFonts w:ascii="Times New Roman" w:hAnsi="Times New Roman" w:cs="Times New Roman"/>
          <w:color w:val="000000" w:themeColor="text1"/>
          <w:sz w:val="28"/>
          <w:szCs w:val="28"/>
          <w:lang w:val="sv-SE"/>
        </w:rPr>
      </w:pPr>
      <w:r w:rsidRPr="009A7D7B">
        <w:rPr>
          <w:rFonts w:ascii="Times New Roman" w:hAnsi="Times New Roman" w:cs="Times New Roman"/>
          <w:color w:val="000000" w:themeColor="text1"/>
          <w:sz w:val="28"/>
          <w:szCs w:val="28"/>
          <w:lang w:val="nl-NL"/>
        </w:rPr>
        <w:t xml:space="preserve">Tác động của BĐKH tới ĐDSH chủ yếu thông qua sự biến đổi về nhiệt độ và lượng mưa tạo nên lũ lụt, sạt lở đất, hạn hán trên diện rộng, cháy rừng.... Sự biến đổi này sẽ có tác động mạnh, nhanh tới các loài có biên độ sinh thái hẹp và ít có khả năng di chuyển. Nhóm các loài đặc hữu và có vùng phân bố hẹp là một trong những nhóm loài nhạy cảm nhất với BĐKH. Khi các yếu tố sinh thái này thay đổi, để tồn tại phải dịch chuyển vùng phân bố tới những khu vực có điều kiện sinh thái phù hợp hơn. </w:t>
      </w:r>
    </w:p>
    <w:p w14:paraId="1B665104" w14:textId="08E1C397" w:rsidR="004C025F" w:rsidRPr="009A7D7B" w:rsidRDefault="00B94B60" w:rsidP="003A1743">
      <w:pPr>
        <w:pStyle w:val="NormalWeb"/>
        <w:widowControl w:val="0"/>
        <w:shd w:val="clear" w:color="auto" w:fill="FFFFFF"/>
        <w:spacing w:before="0" w:beforeAutospacing="0" w:after="120" w:afterAutospacing="0" w:line="288" w:lineRule="auto"/>
        <w:ind w:firstLine="720"/>
        <w:jc w:val="both"/>
        <w:rPr>
          <w:color w:val="000000" w:themeColor="text1"/>
          <w:sz w:val="28"/>
          <w:szCs w:val="28"/>
        </w:rPr>
      </w:pPr>
      <w:r w:rsidRPr="009A7D7B">
        <w:rPr>
          <w:color w:val="000000" w:themeColor="text1"/>
          <w:sz w:val="28"/>
          <w:szCs w:val="28"/>
        </w:rPr>
        <w:t xml:space="preserve">Về </w:t>
      </w:r>
      <w:r w:rsidR="002C19AB" w:rsidRPr="009A7D7B">
        <w:rPr>
          <w:color w:val="000000" w:themeColor="text1"/>
          <w:sz w:val="28"/>
          <w:szCs w:val="28"/>
        </w:rPr>
        <w:t>n</w:t>
      </w:r>
      <w:r w:rsidR="0064004F" w:rsidRPr="009A7D7B">
        <w:rPr>
          <w:color w:val="000000" w:themeColor="text1"/>
          <w:sz w:val="28"/>
          <w:szCs w:val="28"/>
        </w:rPr>
        <w:t>hiệt độ</w:t>
      </w:r>
      <w:r w:rsidRPr="009A7D7B">
        <w:rPr>
          <w:color w:val="000000" w:themeColor="text1"/>
          <w:sz w:val="28"/>
          <w:szCs w:val="28"/>
        </w:rPr>
        <w:t>, v</w:t>
      </w:r>
      <w:r w:rsidR="004C025F" w:rsidRPr="009A7D7B">
        <w:rPr>
          <w:color w:val="000000" w:themeColor="text1"/>
          <w:sz w:val="28"/>
          <w:szCs w:val="28"/>
        </w:rPr>
        <w:t xml:space="preserve">ới đặc trưng những đợt nắng nóng kéo dài và nhiệt độ trung bình có thời điểm trên 40℃ là nguyên nhân dẫn đến khô hạn làm nguồn thủy sinh </w:t>
      </w:r>
      <w:r w:rsidR="008E6786" w:rsidRPr="009A7D7B">
        <w:rPr>
          <w:color w:val="000000" w:themeColor="text1"/>
          <w:sz w:val="28"/>
          <w:szCs w:val="28"/>
        </w:rPr>
        <w:t xml:space="preserve">vật </w:t>
      </w:r>
      <w:r w:rsidR="004C025F" w:rsidRPr="009A7D7B">
        <w:rPr>
          <w:color w:val="000000" w:themeColor="text1"/>
          <w:sz w:val="28"/>
          <w:szCs w:val="28"/>
        </w:rPr>
        <w:t>nội địa giảm sút. Bên cạnh đó nhiệt độ tăng cao làm có nguy cơ suy giảm về mặt đa dạng sinh học</w:t>
      </w:r>
      <w:r w:rsidR="008E6786" w:rsidRPr="009A7D7B">
        <w:rPr>
          <w:color w:val="000000" w:themeColor="text1"/>
          <w:sz w:val="28"/>
          <w:szCs w:val="28"/>
        </w:rPr>
        <w:t>, đ</w:t>
      </w:r>
      <w:r w:rsidR="004C025F" w:rsidRPr="009A7D7B">
        <w:rPr>
          <w:color w:val="000000" w:themeColor="text1"/>
          <w:sz w:val="28"/>
          <w:szCs w:val="28"/>
        </w:rPr>
        <w:t>ặc biệt là khu vực đầm phá Tam Giang - Cầu Hai</w:t>
      </w:r>
      <w:r w:rsidR="008E6786" w:rsidRPr="009A7D7B">
        <w:rPr>
          <w:color w:val="000000" w:themeColor="text1"/>
          <w:sz w:val="28"/>
          <w:szCs w:val="28"/>
        </w:rPr>
        <w:t>.</w:t>
      </w:r>
      <w:r w:rsidR="005D1FF2" w:rsidRPr="009A7D7B">
        <w:rPr>
          <w:color w:val="000000" w:themeColor="text1"/>
          <w:sz w:val="28"/>
          <w:szCs w:val="28"/>
        </w:rPr>
        <w:t xml:space="preserve"> </w:t>
      </w:r>
      <w:r w:rsidR="00FB133F" w:rsidRPr="009A7D7B">
        <w:rPr>
          <w:color w:val="000000" w:themeColor="text1"/>
          <w:sz w:val="28"/>
          <w:szCs w:val="28"/>
        </w:rPr>
        <w:t>Lượng mưa thay đổi thất thường</w:t>
      </w:r>
      <w:r w:rsidR="005D1FF2" w:rsidRPr="009A7D7B">
        <w:rPr>
          <w:color w:val="000000" w:themeColor="text1"/>
          <w:sz w:val="28"/>
          <w:szCs w:val="28"/>
        </w:rPr>
        <w:t xml:space="preserve"> làm thay đổi môi trường sống của nhiều loài sinh vật, có thể làm sáo trộn quần thể sinh vật trong hệ sinh thái ven biển, hệ sinh thái đầm phá. Xâm nhập mặn ảnh hưởng đến hệ sinh thái khu vực ven biển, c</w:t>
      </w:r>
      <w:r w:rsidR="002C19AB" w:rsidRPr="009A7D7B">
        <w:rPr>
          <w:color w:val="000000" w:themeColor="text1"/>
          <w:sz w:val="28"/>
          <w:szCs w:val="28"/>
        </w:rPr>
        <w:t>ửa</w:t>
      </w:r>
      <w:r w:rsidR="005D1FF2" w:rsidRPr="009A7D7B">
        <w:rPr>
          <w:color w:val="000000" w:themeColor="text1"/>
          <w:sz w:val="28"/>
          <w:szCs w:val="28"/>
        </w:rPr>
        <w:t xml:space="preserve"> sông và đầm phá trên địa bàn tỉnh. Xâm nhập mặn có thể t</w:t>
      </w:r>
      <w:r w:rsidR="002C19AB" w:rsidRPr="009A7D7B">
        <w:rPr>
          <w:color w:val="000000" w:themeColor="text1"/>
          <w:sz w:val="28"/>
          <w:szCs w:val="28"/>
        </w:rPr>
        <w:t>ạo</w:t>
      </w:r>
      <w:r w:rsidR="005D1FF2" w:rsidRPr="009A7D7B">
        <w:rPr>
          <w:color w:val="000000" w:themeColor="text1"/>
          <w:sz w:val="28"/>
          <w:szCs w:val="28"/>
        </w:rPr>
        <w:t xml:space="preserve"> điều kiện mở rộng vùng nuôi trồng thủy sản nước mặn và hệ sinh thái cỏ biển, rong biển phát triển mạnh hơn, tuy nhiên </w:t>
      </w:r>
      <w:r w:rsidR="002C19AB" w:rsidRPr="009A7D7B">
        <w:rPr>
          <w:color w:val="000000" w:themeColor="text1"/>
          <w:sz w:val="28"/>
          <w:szCs w:val="28"/>
        </w:rPr>
        <w:t>xâm</w:t>
      </w:r>
      <w:r w:rsidR="005D1FF2" w:rsidRPr="009A7D7B">
        <w:rPr>
          <w:color w:val="000000" w:themeColor="text1"/>
          <w:sz w:val="28"/>
          <w:szCs w:val="28"/>
        </w:rPr>
        <w:t xml:space="preserve"> nhập mặn tăng nhanh và ăn sâu vào đất liền sẽ làm giảm, thu hẹp nuôi trồng thủy </w:t>
      </w:r>
      <w:r w:rsidR="002C19AB" w:rsidRPr="009A7D7B">
        <w:rPr>
          <w:color w:val="000000" w:themeColor="text1"/>
          <w:sz w:val="28"/>
          <w:szCs w:val="28"/>
        </w:rPr>
        <w:t xml:space="preserve">sản </w:t>
      </w:r>
      <w:r w:rsidR="005D1FF2" w:rsidRPr="009A7D7B">
        <w:rPr>
          <w:color w:val="000000" w:themeColor="text1"/>
          <w:sz w:val="28"/>
          <w:szCs w:val="28"/>
        </w:rPr>
        <w:t xml:space="preserve">nước ngọt, đồng thời cũng giảm sự thích nghi </w:t>
      </w:r>
      <w:r w:rsidRPr="009A7D7B">
        <w:rPr>
          <w:color w:val="000000" w:themeColor="text1"/>
          <w:sz w:val="28"/>
          <w:szCs w:val="28"/>
        </w:rPr>
        <w:t>của nhiều loài sinh vật.</w:t>
      </w:r>
    </w:p>
    <w:p w14:paraId="6918C244" w14:textId="1DA8A829" w:rsidR="00996AE1" w:rsidRPr="009A7D7B" w:rsidRDefault="00996AE1" w:rsidP="00E01AF0">
      <w:pPr>
        <w:pStyle w:val="NormalWeb"/>
        <w:shd w:val="clear" w:color="auto" w:fill="FFFFFF"/>
        <w:spacing w:before="0" w:beforeAutospacing="0" w:after="120" w:afterAutospacing="0" w:line="288" w:lineRule="auto"/>
        <w:jc w:val="both"/>
        <w:outlineLvl w:val="1"/>
        <w:rPr>
          <w:b/>
          <w:bCs/>
          <w:color w:val="000000" w:themeColor="text1"/>
          <w:sz w:val="28"/>
          <w:szCs w:val="28"/>
        </w:rPr>
      </w:pPr>
      <w:bookmarkStart w:id="264" w:name="_Toc70369662"/>
      <w:bookmarkEnd w:id="263"/>
      <w:r w:rsidRPr="009A7D7B">
        <w:rPr>
          <w:b/>
          <w:bCs/>
          <w:color w:val="000000" w:themeColor="text1"/>
          <w:sz w:val="28"/>
          <w:szCs w:val="28"/>
        </w:rPr>
        <w:t xml:space="preserve">3.3. Tác động của </w:t>
      </w:r>
      <w:r w:rsidR="00BE1135" w:rsidRPr="009A7D7B">
        <w:rPr>
          <w:b/>
          <w:bCs/>
          <w:color w:val="000000" w:themeColor="text1"/>
          <w:sz w:val="28"/>
          <w:szCs w:val="28"/>
        </w:rPr>
        <w:t>BĐKH</w:t>
      </w:r>
      <w:r w:rsidRPr="009A7D7B">
        <w:rPr>
          <w:b/>
          <w:bCs/>
          <w:color w:val="000000" w:themeColor="text1"/>
          <w:sz w:val="28"/>
          <w:szCs w:val="28"/>
        </w:rPr>
        <w:t xml:space="preserve"> đến môi trường, hệ sinh thái</w:t>
      </w:r>
      <w:bookmarkEnd w:id="264"/>
    </w:p>
    <w:p w14:paraId="4B5F9337" w14:textId="07E8A704" w:rsidR="00EA5D6E" w:rsidRPr="009A7D7B" w:rsidRDefault="00EA5D6E" w:rsidP="00C330E2">
      <w:pPr>
        <w:pStyle w:val="NormalWeb"/>
        <w:shd w:val="clear" w:color="auto" w:fill="FFFFFF"/>
        <w:spacing w:before="0" w:beforeAutospacing="0" w:after="120" w:afterAutospacing="0" w:line="288" w:lineRule="auto"/>
        <w:ind w:firstLine="720"/>
        <w:jc w:val="both"/>
        <w:rPr>
          <w:b/>
          <w:bCs/>
          <w:color w:val="000000" w:themeColor="text1"/>
          <w:sz w:val="28"/>
          <w:szCs w:val="28"/>
        </w:rPr>
      </w:pPr>
      <w:r w:rsidRPr="009A7D7B">
        <w:rPr>
          <w:b/>
          <w:bCs/>
          <w:color w:val="000000" w:themeColor="text1"/>
          <w:sz w:val="28"/>
          <w:szCs w:val="28"/>
        </w:rPr>
        <w:t>3.3.1. Tác động đến môi trường</w:t>
      </w:r>
    </w:p>
    <w:p w14:paraId="6309127C" w14:textId="1DFBEF30" w:rsidR="00562859" w:rsidRPr="009A7D7B" w:rsidRDefault="00562859" w:rsidP="00562859">
      <w:pPr>
        <w:pStyle w:val="NormalWeb"/>
        <w:widowControl w:val="0"/>
        <w:shd w:val="clear" w:color="auto" w:fill="FFFFFF"/>
        <w:spacing w:before="0" w:beforeAutospacing="0" w:after="120" w:afterAutospacing="0" w:line="288" w:lineRule="auto"/>
        <w:ind w:firstLine="720"/>
        <w:jc w:val="both"/>
        <w:rPr>
          <w:color w:val="000000" w:themeColor="text1"/>
          <w:sz w:val="28"/>
          <w:szCs w:val="28"/>
        </w:rPr>
      </w:pPr>
      <w:r w:rsidRPr="009A7D7B">
        <w:rPr>
          <w:color w:val="000000" w:themeColor="text1"/>
          <w:sz w:val="28"/>
          <w:szCs w:val="28"/>
        </w:rPr>
        <w:t xml:space="preserve">Ảnh hưởng đến môi trường: Trong điều kiện BĐKH như lũ ống, lũ quét sẽ gây ra các rủi ro đối với các khu chôn lấp và xử lý chất thải, đặc biệt đối với các khu xử lý chất thải của các khu công nghiệp. Khi đó, các khu xử lý và chôn lấp chất thải sinh hoạt, các khu xử lý chất thải của các khu công nghiệp sẽ có </w:t>
      </w:r>
      <w:r w:rsidRPr="009A7D7B">
        <w:rPr>
          <w:color w:val="000000" w:themeColor="text1"/>
          <w:sz w:val="28"/>
          <w:szCs w:val="28"/>
        </w:rPr>
        <w:lastRenderedPageBreak/>
        <w:t>nguy cơ bị cuốn trôi gây ảnh hưởng lớn đến môi trường. Ngoài ra, cháy rừng cũng là nguyên nhân gây ô nhiễm khói bụi, góp phần làm cho hiện tượng BĐKH xảy ra mạnh mẽ hơn.</w:t>
      </w:r>
    </w:p>
    <w:p w14:paraId="0BC56702" w14:textId="2B4684C0" w:rsidR="004E7CB0" w:rsidRPr="009A7D7B" w:rsidRDefault="00996AE1" w:rsidP="00C330E2">
      <w:pPr>
        <w:pStyle w:val="NormalWeb"/>
        <w:shd w:val="clear" w:color="auto" w:fill="FFFFFF"/>
        <w:spacing w:before="0" w:beforeAutospacing="0" w:after="120" w:afterAutospacing="0" w:line="288" w:lineRule="auto"/>
        <w:ind w:firstLine="720"/>
        <w:jc w:val="both"/>
        <w:rPr>
          <w:b/>
          <w:bCs/>
          <w:color w:val="000000" w:themeColor="text1"/>
          <w:sz w:val="28"/>
          <w:szCs w:val="28"/>
        </w:rPr>
      </w:pPr>
      <w:r w:rsidRPr="009A7D7B">
        <w:rPr>
          <w:b/>
          <w:bCs/>
          <w:color w:val="000000" w:themeColor="text1"/>
          <w:sz w:val="28"/>
          <w:szCs w:val="28"/>
        </w:rPr>
        <w:t>3.3.</w:t>
      </w:r>
      <w:r w:rsidR="00EA5D6E" w:rsidRPr="009A7D7B">
        <w:rPr>
          <w:b/>
          <w:bCs/>
          <w:color w:val="000000" w:themeColor="text1"/>
          <w:sz w:val="28"/>
          <w:szCs w:val="28"/>
        </w:rPr>
        <w:t>2</w:t>
      </w:r>
      <w:r w:rsidRPr="009A7D7B">
        <w:rPr>
          <w:b/>
          <w:bCs/>
          <w:color w:val="000000" w:themeColor="text1"/>
          <w:sz w:val="28"/>
          <w:szCs w:val="28"/>
        </w:rPr>
        <w:t xml:space="preserve">. Tác động đối với hệ sinh thái </w:t>
      </w:r>
    </w:p>
    <w:p w14:paraId="1A11F34D" w14:textId="410584F0" w:rsidR="00B96B33" w:rsidRPr="009A7D7B" w:rsidRDefault="009E7224" w:rsidP="00856B7D">
      <w:pPr>
        <w:pStyle w:val="NormalWeb"/>
        <w:widowControl w:val="0"/>
        <w:shd w:val="clear" w:color="auto" w:fill="FFFFFF"/>
        <w:spacing w:before="0" w:beforeAutospacing="0" w:after="120" w:afterAutospacing="0" w:line="288" w:lineRule="auto"/>
        <w:ind w:firstLine="720"/>
        <w:jc w:val="both"/>
        <w:rPr>
          <w:color w:val="000000" w:themeColor="text1"/>
          <w:sz w:val="28"/>
          <w:szCs w:val="28"/>
        </w:rPr>
      </w:pPr>
      <w:bookmarkStart w:id="265" w:name="_Hlk52725957"/>
      <w:r w:rsidRPr="009A7D7B">
        <w:rPr>
          <w:color w:val="000000" w:themeColor="text1"/>
          <w:sz w:val="28"/>
          <w:szCs w:val="28"/>
        </w:rPr>
        <w:t>Tỉnh Thừa Thiên Huế là tỉnh có hệ sinh thái và đa dạng sinh học phong phú</w:t>
      </w:r>
      <w:r w:rsidR="00190AAB" w:rsidRPr="009A7D7B">
        <w:rPr>
          <w:color w:val="000000" w:themeColor="text1"/>
          <w:sz w:val="28"/>
          <w:szCs w:val="28"/>
        </w:rPr>
        <w:t>. Hệ sinh thái tự nhiên Thừa Thiên Huế</w:t>
      </w:r>
      <w:r w:rsidRPr="009A7D7B">
        <w:rPr>
          <w:color w:val="000000" w:themeColor="text1"/>
          <w:sz w:val="28"/>
          <w:szCs w:val="28"/>
        </w:rPr>
        <w:t xml:space="preserve"> ba</w:t>
      </w:r>
      <w:r w:rsidR="00A745CF" w:rsidRPr="009A7D7B">
        <w:rPr>
          <w:color w:val="000000" w:themeColor="text1"/>
          <w:sz w:val="28"/>
          <w:szCs w:val="28"/>
        </w:rPr>
        <w:t>o</w:t>
      </w:r>
      <w:r w:rsidRPr="009A7D7B">
        <w:rPr>
          <w:color w:val="000000" w:themeColor="text1"/>
          <w:sz w:val="28"/>
          <w:szCs w:val="28"/>
        </w:rPr>
        <w:t xml:space="preserve"> gồm hệ sinh thái trên cạn</w:t>
      </w:r>
      <w:r w:rsidR="00190AAB" w:rsidRPr="009A7D7B">
        <w:rPr>
          <w:color w:val="000000" w:themeColor="text1"/>
          <w:sz w:val="28"/>
          <w:szCs w:val="28"/>
        </w:rPr>
        <w:t xml:space="preserve"> (hệ sinh thái rừng, hệ sinh thái thảm thực vật, hệ sinh thái động vật), hệ sinh thái thủy vực (hệ sinh thái sông suối điển hình, hệ sinh thái đầm phá, hệ sinh thái ven biển, hệ sinh thái ao hồ chứa)</w:t>
      </w:r>
      <w:r w:rsidR="00A745CF" w:rsidRPr="009A7D7B">
        <w:rPr>
          <w:color w:val="000000" w:themeColor="text1"/>
          <w:sz w:val="28"/>
          <w:szCs w:val="28"/>
        </w:rPr>
        <w:t xml:space="preserve">… Những năm gần đây do khí hậu, </w:t>
      </w:r>
      <w:r w:rsidR="008B7F13" w:rsidRPr="009A7D7B">
        <w:rPr>
          <w:color w:val="000000" w:themeColor="text1"/>
          <w:sz w:val="28"/>
          <w:szCs w:val="28"/>
        </w:rPr>
        <w:t>BĐKH</w:t>
      </w:r>
      <w:r w:rsidR="00A745CF" w:rsidRPr="009A7D7B">
        <w:rPr>
          <w:color w:val="000000" w:themeColor="text1"/>
          <w:sz w:val="28"/>
          <w:szCs w:val="28"/>
        </w:rPr>
        <w:t xml:space="preserve"> có những diễn biến thất thường</w:t>
      </w:r>
      <w:r w:rsidR="00AA4748" w:rsidRPr="009A7D7B">
        <w:rPr>
          <w:color w:val="000000" w:themeColor="text1"/>
          <w:sz w:val="28"/>
          <w:szCs w:val="28"/>
        </w:rPr>
        <w:t xml:space="preserve"> ảnh hưởng đến hệ sinh thái trên </w:t>
      </w:r>
      <w:r w:rsidR="008B7F13" w:rsidRPr="009A7D7B">
        <w:rPr>
          <w:color w:val="000000" w:themeColor="text1"/>
          <w:sz w:val="28"/>
          <w:szCs w:val="28"/>
        </w:rPr>
        <w:t>địa</w:t>
      </w:r>
      <w:r w:rsidR="00AA4748" w:rsidRPr="009A7D7B">
        <w:rPr>
          <w:color w:val="000000" w:themeColor="text1"/>
          <w:sz w:val="28"/>
          <w:szCs w:val="28"/>
        </w:rPr>
        <w:t xml:space="preserve"> bàn tỉnh. Sự thay đổi về nhiệt độ và lượng mưa, sự gia tăng hiện tượng thời tiết cực đoan làm thay đổi về số lượng và chất lượng hệ sinh thái rừng, hệ</w:t>
      </w:r>
      <w:r w:rsidR="00190AAB" w:rsidRPr="009A7D7B">
        <w:rPr>
          <w:color w:val="000000" w:themeColor="text1"/>
          <w:sz w:val="28"/>
          <w:szCs w:val="28"/>
        </w:rPr>
        <w:t xml:space="preserve"> sinh thái ven biển</w:t>
      </w:r>
      <w:r w:rsidR="00AA4748" w:rsidRPr="009A7D7B">
        <w:rPr>
          <w:color w:val="000000" w:themeColor="text1"/>
          <w:sz w:val="28"/>
          <w:szCs w:val="28"/>
        </w:rPr>
        <w:t>. Một số tác động của BĐKH đến hệ sinh thái tỉnh Thừa Thiên Huế như:</w:t>
      </w:r>
    </w:p>
    <w:p w14:paraId="5C558C60" w14:textId="339708B1" w:rsidR="00190AAB" w:rsidRPr="009A7D7B" w:rsidRDefault="00DF2100" w:rsidP="00D95DCE">
      <w:pPr>
        <w:pStyle w:val="NormalWeb"/>
        <w:shd w:val="clear" w:color="auto" w:fill="FFFFFF"/>
        <w:spacing w:before="0" w:beforeAutospacing="0" w:after="120" w:afterAutospacing="0" w:line="288" w:lineRule="auto"/>
        <w:ind w:firstLine="720"/>
        <w:jc w:val="both"/>
        <w:rPr>
          <w:color w:val="000000" w:themeColor="text1"/>
          <w:sz w:val="28"/>
          <w:szCs w:val="28"/>
        </w:rPr>
      </w:pPr>
      <w:r w:rsidRPr="009A7D7B">
        <w:rPr>
          <w:color w:val="000000" w:themeColor="text1"/>
          <w:sz w:val="28"/>
          <w:szCs w:val="28"/>
        </w:rPr>
        <w:t xml:space="preserve">a, </w:t>
      </w:r>
      <w:r w:rsidR="00190AAB" w:rsidRPr="009A7D7B">
        <w:rPr>
          <w:color w:val="000000" w:themeColor="text1"/>
          <w:sz w:val="28"/>
          <w:szCs w:val="28"/>
        </w:rPr>
        <w:t xml:space="preserve">Tác động </w:t>
      </w:r>
      <w:r w:rsidR="00B21D6E" w:rsidRPr="009A7D7B">
        <w:rPr>
          <w:color w:val="000000" w:themeColor="text1"/>
          <w:sz w:val="28"/>
          <w:szCs w:val="28"/>
        </w:rPr>
        <w:t>đ</w:t>
      </w:r>
      <w:r w:rsidR="00190AAB" w:rsidRPr="009A7D7B">
        <w:rPr>
          <w:color w:val="000000" w:themeColor="text1"/>
          <w:sz w:val="28"/>
          <w:szCs w:val="28"/>
        </w:rPr>
        <w:t>ối với hệ sinh thái trên cạn</w:t>
      </w:r>
    </w:p>
    <w:p w14:paraId="731E816F" w14:textId="11BAFEA9" w:rsidR="00A84AE3" w:rsidRPr="009A7D7B" w:rsidRDefault="00190AAB" w:rsidP="006160C0">
      <w:pPr>
        <w:pStyle w:val="5text"/>
        <w:widowControl w:val="0"/>
        <w:spacing w:before="0" w:after="120" w:line="288" w:lineRule="auto"/>
        <w:ind w:firstLine="720"/>
        <w:rPr>
          <w:color w:val="000000" w:themeColor="text1"/>
          <w:sz w:val="28"/>
          <w:lang w:eastAsia="vi-VN"/>
        </w:rPr>
      </w:pPr>
      <w:r w:rsidRPr="009A7D7B">
        <w:rPr>
          <w:color w:val="000000" w:themeColor="text1"/>
          <w:sz w:val="28"/>
        </w:rPr>
        <w:t xml:space="preserve">- Nhiệt độ tăng: Sẽ </w:t>
      </w:r>
      <w:r w:rsidRPr="009A7D7B">
        <w:rPr>
          <w:rFonts w:eastAsia="MS Mincho"/>
          <w:color w:val="000000" w:themeColor="text1"/>
          <w:sz w:val="28"/>
          <w:u w:color="FF0000"/>
          <w:lang w:val="pt-BR" w:eastAsia="vi-VN"/>
        </w:rPr>
        <w:t xml:space="preserve">làm </w:t>
      </w:r>
      <w:r w:rsidRPr="009A7D7B">
        <w:rPr>
          <w:rFonts w:eastAsia="MS Mincho"/>
          <w:color w:val="000000" w:themeColor="text1"/>
          <w:sz w:val="28"/>
          <w:u w:color="FF0000"/>
          <w:lang w:val="vi-VN" w:eastAsia="vi-VN"/>
        </w:rPr>
        <w:t>gia</w:t>
      </w:r>
      <w:r w:rsidRPr="009A7D7B">
        <w:rPr>
          <w:rFonts w:eastAsia="MS Mincho"/>
          <w:color w:val="000000" w:themeColor="text1"/>
          <w:sz w:val="28"/>
          <w:lang w:val="vi-VN" w:eastAsia="vi-VN"/>
        </w:rPr>
        <w:t xml:space="preserve"> tăng tốc độ bay hơi của nước, làm giảm độ ẩm trong đất tác động mạnh đến các sinh vật sống trong đất, thực </w:t>
      </w:r>
      <w:r w:rsidR="008B7F13" w:rsidRPr="009A7D7B">
        <w:rPr>
          <w:rFonts w:eastAsia="MS Mincho"/>
          <w:color w:val="000000" w:themeColor="text1"/>
          <w:sz w:val="28"/>
          <w:lang w:eastAsia="vi-VN"/>
        </w:rPr>
        <w:t xml:space="preserve">vật </w:t>
      </w:r>
      <w:r w:rsidRPr="009A7D7B">
        <w:rPr>
          <w:rFonts w:eastAsia="MS Mincho"/>
          <w:color w:val="000000" w:themeColor="text1"/>
          <w:sz w:val="28"/>
          <w:u w:color="FF0000"/>
          <w:lang w:val="vi-VN" w:eastAsia="vi-VN"/>
        </w:rPr>
        <w:t>phủ trên mặt</w:t>
      </w:r>
      <w:r w:rsidRPr="009A7D7B">
        <w:rPr>
          <w:rFonts w:eastAsia="MS Mincho"/>
          <w:color w:val="000000" w:themeColor="text1"/>
          <w:sz w:val="28"/>
          <w:lang w:val="vi-VN" w:eastAsia="vi-VN"/>
        </w:rPr>
        <w:t xml:space="preserve"> đất và toàn bộ sinh vật trong các hệ sinh thái</w:t>
      </w:r>
      <w:r w:rsidRPr="009A7D7B">
        <w:rPr>
          <w:rFonts w:eastAsia="MS Mincho"/>
          <w:color w:val="000000" w:themeColor="text1"/>
          <w:sz w:val="28"/>
          <w:lang w:val="pt-BR" w:eastAsia="vi-VN"/>
        </w:rPr>
        <w:t>, làm giảm</w:t>
      </w:r>
      <w:r w:rsidRPr="009A7D7B">
        <w:rPr>
          <w:rFonts w:eastAsia="MS Mincho"/>
          <w:color w:val="000000" w:themeColor="text1"/>
          <w:sz w:val="28"/>
          <w:lang w:val="vi-VN" w:eastAsia="vi-VN"/>
        </w:rPr>
        <w:t xml:space="preserve"> sức </w:t>
      </w:r>
      <w:r w:rsidR="003C65CF" w:rsidRPr="009A7D7B">
        <w:rPr>
          <w:rFonts w:eastAsia="MS Mincho"/>
          <w:color w:val="000000" w:themeColor="text1"/>
          <w:sz w:val="28"/>
          <w:lang w:eastAsia="vi-VN"/>
        </w:rPr>
        <w:t xml:space="preserve">sinh trưởng </w:t>
      </w:r>
      <w:r w:rsidRPr="009A7D7B">
        <w:rPr>
          <w:rFonts w:eastAsia="MS Mincho"/>
          <w:color w:val="000000" w:themeColor="text1"/>
          <w:sz w:val="28"/>
          <w:lang w:val="vi-VN" w:eastAsia="vi-VN"/>
        </w:rPr>
        <w:t xml:space="preserve">của </w:t>
      </w:r>
      <w:r w:rsidR="008B7F13" w:rsidRPr="009A7D7B">
        <w:rPr>
          <w:rFonts w:eastAsia="MS Mincho"/>
          <w:color w:val="000000" w:themeColor="text1"/>
          <w:sz w:val="28"/>
          <w:lang w:eastAsia="vi-VN"/>
        </w:rPr>
        <w:t>các loài động thực vật</w:t>
      </w:r>
      <w:r w:rsidRPr="009A7D7B">
        <w:rPr>
          <w:rFonts w:eastAsia="MS Mincho"/>
          <w:color w:val="000000" w:themeColor="text1"/>
          <w:sz w:val="28"/>
          <w:lang w:val="pt-BR" w:eastAsia="vi-VN"/>
        </w:rPr>
        <w:t xml:space="preserve"> và g</w:t>
      </w:r>
      <w:r w:rsidRPr="009A7D7B">
        <w:rPr>
          <w:rFonts w:eastAsia="MS Mincho"/>
          <w:color w:val="000000" w:themeColor="text1"/>
          <w:sz w:val="28"/>
          <w:lang w:val="vi-VN" w:eastAsia="vi-VN"/>
        </w:rPr>
        <w:t>ia tăng nguy cơ cháy rừng</w:t>
      </w:r>
      <w:r w:rsidR="00A84AE3" w:rsidRPr="009A7D7B">
        <w:rPr>
          <w:rFonts w:eastAsia="MS Mincho"/>
          <w:color w:val="000000" w:themeColor="text1"/>
          <w:sz w:val="28"/>
          <w:lang w:eastAsia="vi-VN"/>
        </w:rPr>
        <w:t xml:space="preserve">. Bên cạnh đó, nhiệt độ có xu hướng tăng ở tất cả </w:t>
      </w:r>
      <w:r w:rsidR="008B7F13" w:rsidRPr="009A7D7B">
        <w:rPr>
          <w:rFonts w:eastAsia="MS Mincho"/>
          <w:color w:val="000000" w:themeColor="text1"/>
          <w:sz w:val="28"/>
          <w:lang w:eastAsia="vi-VN"/>
        </w:rPr>
        <w:t xml:space="preserve">các </w:t>
      </w:r>
      <w:r w:rsidR="00A84AE3" w:rsidRPr="009A7D7B">
        <w:rPr>
          <w:rFonts w:eastAsia="MS Mincho"/>
          <w:color w:val="000000" w:themeColor="text1"/>
          <w:sz w:val="28"/>
          <w:lang w:eastAsia="vi-VN"/>
        </w:rPr>
        <w:t xml:space="preserve">mùa trong năm </w:t>
      </w:r>
      <w:r w:rsidR="00A84AE3" w:rsidRPr="009A7D7B">
        <w:rPr>
          <w:color w:val="000000" w:themeColor="text1"/>
          <w:sz w:val="28"/>
          <w:lang w:val="vi-VN" w:eastAsia="vi-VN"/>
        </w:rPr>
        <w:t xml:space="preserve">làm </w:t>
      </w:r>
      <w:r w:rsidR="00A84AE3" w:rsidRPr="009A7D7B">
        <w:rPr>
          <w:color w:val="000000" w:themeColor="text1"/>
          <w:sz w:val="28"/>
          <w:u w:color="FF0000"/>
          <w:lang w:val="vi-VN" w:eastAsia="vi-VN"/>
        </w:rPr>
        <w:t>thay</w:t>
      </w:r>
      <w:r w:rsidR="00A84AE3" w:rsidRPr="009A7D7B">
        <w:rPr>
          <w:color w:val="000000" w:themeColor="text1"/>
          <w:sz w:val="28"/>
          <w:u w:color="FF0000"/>
          <w:lang w:eastAsia="vi-VN"/>
        </w:rPr>
        <w:t xml:space="preserve"> </w:t>
      </w:r>
      <w:r w:rsidR="00A84AE3" w:rsidRPr="009A7D7B">
        <w:rPr>
          <w:color w:val="000000" w:themeColor="text1"/>
          <w:sz w:val="28"/>
          <w:u w:color="FF0000"/>
          <w:lang w:val="vi-VN" w:eastAsia="vi-VN"/>
        </w:rPr>
        <w:t>đổi</w:t>
      </w:r>
      <w:r w:rsidR="00A84AE3" w:rsidRPr="009A7D7B">
        <w:rPr>
          <w:color w:val="000000" w:themeColor="text1"/>
          <w:sz w:val="28"/>
          <w:lang w:val="vi-VN" w:eastAsia="vi-VN"/>
        </w:rPr>
        <w:t xml:space="preserve"> chu kỳ sinh trưởng của các hệ sinh thái, nếu các hệ sinh thái này không thích nghi được sẽ dẫn đến diệt vong</w:t>
      </w:r>
      <w:r w:rsidR="00A84AE3" w:rsidRPr="009A7D7B">
        <w:rPr>
          <w:color w:val="000000" w:themeColor="text1"/>
          <w:sz w:val="28"/>
          <w:lang w:eastAsia="vi-VN"/>
        </w:rPr>
        <w:t>.</w:t>
      </w:r>
    </w:p>
    <w:p w14:paraId="58CEA903" w14:textId="41E44FF8" w:rsidR="00A84AE3" w:rsidRPr="009A7D7B" w:rsidRDefault="008B7F13" w:rsidP="00D95DCE">
      <w:pPr>
        <w:pStyle w:val="5text"/>
        <w:spacing w:before="0" w:after="120" w:line="288" w:lineRule="auto"/>
        <w:ind w:firstLine="720"/>
        <w:rPr>
          <w:rFonts w:eastAsia="MS Mincho"/>
          <w:color w:val="000000" w:themeColor="text1"/>
          <w:sz w:val="28"/>
          <w:lang w:eastAsia="vi-VN"/>
        </w:rPr>
      </w:pPr>
      <w:r w:rsidRPr="009A7D7B">
        <w:rPr>
          <w:color w:val="000000" w:themeColor="text1"/>
          <w:sz w:val="28"/>
          <w:lang w:eastAsia="vi-VN"/>
        </w:rPr>
        <w:t xml:space="preserve">- </w:t>
      </w:r>
      <w:r w:rsidR="00A84AE3" w:rsidRPr="009A7D7B">
        <w:rPr>
          <w:color w:val="000000" w:themeColor="text1"/>
          <w:sz w:val="28"/>
          <w:lang w:val="vi-VN" w:eastAsia="vi-VN"/>
        </w:rPr>
        <w:t>Thay đổi của lượng mưa</w:t>
      </w:r>
      <w:r w:rsidR="00A84AE3" w:rsidRPr="009A7D7B">
        <w:rPr>
          <w:color w:val="000000" w:themeColor="text1"/>
          <w:sz w:val="28"/>
          <w:lang w:eastAsia="vi-VN"/>
        </w:rPr>
        <w:t xml:space="preserve">: </w:t>
      </w:r>
      <w:r w:rsidR="00DF2100" w:rsidRPr="009A7D7B">
        <w:rPr>
          <w:rFonts w:eastAsia="MS Mincho"/>
          <w:color w:val="000000" w:themeColor="text1"/>
          <w:sz w:val="28"/>
          <w:u w:color="FF0000"/>
          <w:lang w:val="vi-VN" w:eastAsia="vi-VN"/>
        </w:rPr>
        <w:t>làm tăng</w:t>
      </w:r>
      <w:r w:rsidR="00DF2100" w:rsidRPr="009A7D7B">
        <w:rPr>
          <w:rFonts w:eastAsia="MS Mincho"/>
          <w:color w:val="000000" w:themeColor="text1"/>
          <w:sz w:val="28"/>
          <w:lang w:val="vi-VN" w:eastAsia="vi-VN"/>
        </w:rPr>
        <w:t xml:space="preserve"> nguy cơ trượt lở đất, </w:t>
      </w:r>
      <w:r w:rsidR="00DF2100" w:rsidRPr="009A7D7B">
        <w:rPr>
          <w:rFonts w:eastAsia="MS Mincho"/>
          <w:color w:val="000000" w:themeColor="text1"/>
          <w:sz w:val="28"/>
          <w:u w:color="FF0000"/>
          <w:lang w:val="vi-VN" w:eastAsia="vi-VN"/>
        </w:rPr>
        <w:t>lũ bùn</w:t>
      </w:r>
      <w:r w:rsidR="00DF2100" w:rsidRPr="009A7D7B">
        <w:rPr>
          <w:rFonts w:eastAsia="MS Mincho"/>
          <w:color w:val="000000" w:themeColor="text1"/>
          <w:sz w:val="28"/>
          <w:lang w:val="vi-VN" w:eastAsia="vi-VN"/>
        </w:rPr>
        <w:t xml:space="preserve">, lũ quét tại khu vực núi cao hoặc ngập lụt trên diện rộng và thời gian ngập sẽ tăng lên tại các khu vực thấp, làm chết một số loài thực vật, các loài động vật phải di chuyển lên cao hơn (hoặc chết) làm biến đổi về cả cấu trúc và thành </w:t>
      </w:r>
      <w:r w:rsidR="00DF2100" w:rsidRPr="009A7D7B">
        <w:rPr>
          <w:rFonts w:eastAsia="MS Mincho"/>
          <w:color w:val="000000" w:themeColor="text1"/>
          <w:sz w:val="28"/>
          <w:u w:color="FF0000"/>
          <w:lang w:val="vi-VN" w:eastAsia="vi-VN"/>
        </w:rPr>
        <w:t>phần loài</w:t>
      </w:r>
      <w:r w:rsidR="00DF2100" w:rsidRPr="009A7D7B">
        <w:rPr>
          <w:rFonts w:eastAsia="MS Mincho"/>
          <w:color w:val="000000" w:themeColor="text1"/>
          <w:sz w:val="28"/>
          <w:lang w:val="vi-VN" w:eastAsia="vi-VN"/>
        </w:rPr>
        <w:t xml:space="preserve"> của hệ sinh thái;</w:t>
      </w:r>
      <w:r w:rsidR="00DF2100" w:rsidRPr="009A7D7B">
        <w:rPr>
          <w:rFonts w:eastAsia="MS Mincho"/>
          <w:color w:val="000000" w:themeColor="text1"/>
          <w:sz w:val="28"/>
          <w:lang w:eastAsia="vi-VN"/>
        </w:rPr>
        <w:t xml:space="preserve"> </w:t>
      </w:r>
      <w:r w:rsidR="00DF2100" w:rsidRPr="009A7D7B">
        <w:rPr>
          <w:rFonts w:eastAsia="MS Mincho"/>
          <w:color w:val="000000" w:themeColor="text1"/>
          <w:sz w:val="28"/>
          <w:lang w:val="vi-VN" w:eastAsia="vi-VN"/>
        </w:rPr>
        <w:t xml:space="preserve">sự </w:t>
      </w:r>
      <w:r w:rsidR="00DF2100" w:rsidRPr="009A7D7B">
        <w:rPr>
          <w:rFonts w:eastAsia="MS Mincho"/>
          <w:color w:val="000000" w:themeColor="text1"/>
          <w:sz w:val="28"/>
          <w:u w:color="FF0000"/>
          <w:lang w:val="vi-VN" w:eastAsia="vi-VN"/>
        </w:rPr>
        <w:t>thừa nước</w:t>
      </w:r>
      <w:r w:rsidR="00DF2100" w:rsidRPr="009A7D7B">
        <w:rPr>
          <w:rFonts w:eastAsia="MS Mincho"/>
          <w:color w:val="000000" w:themeColor="text1"/>
          <w:sz w:val="28"/>
          <w:lang w:val="vi-VN" w:eastAsia="vi-VN"/>
        </w:rPr>
        <w:t xml:space="preserve"> hoặc thiếu nước làm thay đổi quá trình sinh trưởng của</w:t>
      </w:r>
      <w:r w:rsidRPr="009A7D7B">
        <w:rPr>
          <w:rFonts w:eastAsia="MS Mincho"/>
          <w:color w:val="000000" w:themeColor="text1"/>
          <w:sz w:val="28"/>
          <w:lang w:eastAsia="vi-VN"/>
        </w:rPr>
        <w:t xml:space="preserve"> động thực vật</w:t>
      </w:r>
      <w:r w:rsidR="00DF2100" w:rsidRPr="009A7D7B">
        <w:rPr>
          <w:rFonts w:eastAsia="MS Mincho"/>
          <w:color w:val="000000" w:themeColor="text1"/>
          <w:sz w:val="28"/>
          <w:lang w:val="vi-VN" w:eastAsia="vi-VN"/>
        </w:rPr>
        <w:t>;</w:t>
      </w:r>
      <w:r w:rsidR="00DF2100" w:rsidRPr="009A7D7B">
        <w:rPr>
          <w:rFonts w:eastAsia="MS Mincho"/>
          <w:color w:val="000000" w:themeColor="text1"/>
          <w:sz w:val="28"/>
          <w:lang w:eastAsia="vi-VN"/>
        </w:rPr>
        <w:t xml:space="preserve"> </w:t>
      </w:r>
      <w:r w:rsidR="00DF2100" w:rsidRPr="009A7D7B">
        <w:rPr>
          <w:rFonts w:eastAsia="MS Mincho"/>
          <w:color w:val="000000" w:themeColor="text1"/>
          <w:sz w:val="28"/>
          <w:lang w:val="vi-VN" w:eastAsia="vi-VN"/>
        </w:rPr>
        <w:t xml:space="preserve">nhiều </w:t>
      </w:r>
      <w:r w:rsidR="00DF2100" w:rsidRPr="009A7D7B">
        <w:rPr>
          <w:rFonts w:eastAsia="MS Mincho"/>
          <w:color w:val="000000" w:themeColor="text1"/>
          <w:sz w:val="28"/>
          <w:u w:color="FF0000"/>
          <w:lang w:val="vi-VN" w:eastAsia="vi-VN"/>
        </w:rPr>
        <w:t>loài bị</w:t>
      </w:r>
      <w:r w:rsidR="00DF2100" w:rsidRPr="009A7D7B">
        <w:rPr>
          <w:rFonts w:eastAsia="MS Mincho"/>
          <w:color w:val="000000" w:themeColor="text1"/>
          <w:sz w:val="28"/>
          <w:lang w:val="vi-VN" w:eastAsia="vi-VN"/>
        </w:rPr>
        <w:t xml:space="preserve"> chết do hạn hán hoặc ngập </w:t>
      </w:r>
      <w:r w:rsidR="00DF2100" w:rsidRPr="009A7D7B">
        <w:rPr>
          <w:rFonts w:eastAsia="MS Mincho"/>
          <w:color w:val="000000" w:themeColor="text1"/>
          <w:sz w:val="28"/>
          <w:lang w:eastAsia="vi-VN"/>
        </w:rPr>
        <w:t>lụt.</w:t>
      </w:r>
    </w:p>
    <w:p w14:paraId="702B863B" w14:textId="6562F063" w:rsidR="00DF2100" w:rsidRPr="009A7D7B" w:rsidRDefault="008B7F13" w:rsidP="00D95DCE">
      <w:pPr>
        <w:pStyle w:val="5text"/>
        <w:spacing w:before="0" w:after="120" w:line="288" w:lineRule="auto"/>
        <w:ind w:firstLine="720"/>
        <w:rPr>
          <w:rFonts w:eastAsia="MS Mincho"/>
          <w:color w:val="000000" w:themeColor="text1"/>
          <w:sz w:val="28"/>
          <w:lang w:eastAsia="vi-VN"/>
        </w:rPr>
      </w:pPr>
      <w:r w:rsidRPr="009A7D7B">
        <w:rPr>
          <w:rFonts w:eastAsia="MS Mincho"/>
          <w:color w:val="000000" w:themeColor="text1"/>
          <w:sz w:val="28"/>
          <w:lang w:eastAsia="vi-VN"/>
        </w:rPr>
        <w:t xml:space="preserve">- </w:t>
      </w:r>
      <w:r w:rsidR="00DF2100" w:rsidRPr="009A7D7B">
        <w:rPr>
          <w:rFonts w:eastAsia="MS Mincho"/>
          <w:color w:val="000000" w:themeColor="text1"/>
          <w:sz w:val="28"/>
          <w:lang w:val="vi-VN" w:eastAsia="vi-VN"/>
        </w:rPr>
        <w:t>Các hiện tượng thời tiết bất thường:</w:t>
      </w:r>
      <w:r w:rsidR="00DF2100" w:rsidRPr="009A7D7B">
        <w:rPr>
          <w:rFonts w:eastAsia="MS Mincho"/>
          <w:color w:val="000000" w:themeColor="text1"/>
          <w:sz w:val="28"/>
          <w:lang w:eastAsia="vi-VN"/>
        </w:rPr>
        <w:t xml:space="preserve"> </w:t>
      </w:r>
      <w:r w:rsidR="00DF2100" w:rsidRPr="009A7D7B">
        <w:rPr>
          <w:rFonts w:eastAsia="MS Mincho"/>
          <w:color w:val="000000" w:themeColor="text1"/>
          <w:sz w:val="28"/>
          <w:lang w:val="vi-VN" w:eastAsia="vi-VN"/>
        </w:rPr>
        <w:t xml:space="preserve">Các hệ sinh thái hầu như phải </w:t>
      </w:r>
      <w:r w:rsidR="00DF2100" w:rsidRPr="009A7D7B">
        <w:rPr>
          <w:rFonts w:eastAsia="MS Mincho"/>
          <w:color w:val="000000" w:themeColor="text1"/>
          <w:sz w:val="28"/>
          <w:u w:color="FF0000"/>
          <w:lang w:val="vi-VN" w:eastAsia="vi-VN"/>
        </w:rPr>
        <w:t>chống chọi</w:t>
      </w:r>
      <w:r w:rsidR="00DF2100" w:rsidRPr="009A7D7B">
        <w:rPr>
          <w:rFonts w:eastAsia="MS Mincho"/>
          <w:color w:val="000000" w:themeColor="text1"/>
          <w:sz w:val="28"/>
          <w:u w:color="FF0000"/>
          <w:lang w:eastAsia="vi-VN"/>
        </w:rPr>
        <w:t xml:space="preserve"> </w:t>
      </w:r>
      <w:r w:rsidR="00DF2100" w:rsidRPr="009A7D7B">
        <w:rPr>
          <w:rFonts w:eastAsia="MS Mincho" w:hint="eastAsia"/>
          <w:color w:val="000000" w:themeColor="text1"/>
          <w:sz w:val="28"/>
          <w:u w:color="FF0000"/>
          <w:lang w:val="vi-VN" w:eastAsia="vi-VN"/>
        </w:rPr>
        <w:t>đ</w:t>
      </w:r>
      <w:r w:rsidR="00DF2100" w:rsidRPr="009A7D7B">
        <w:rPr>
          <w:rFonts w:eastAsia="MS Mincho"/>
          <w:color w:val="000000" w:themeColor="text1"/>
          <w:sz w:val="28"/>
          <w:u w:color="FF0000"/>
          <w:lang w:val="vi-VN" w:eastAsia="vi-VN"/>
        </w:rPr>
        <w:t>ể thích nghi</w:t>
      </w:r>
      <w:r w:rsidR="00DF2100" w:rsidRPr="009A7D7B">
        <w:rPr>
          <w:rFonts w:eastAsia="MS Mincho"/>
          <w:color w:val="000000" w:themeColor="text1"/>
          <w:sz w:val="28"/>
          <w:lang w:val="vi-VN" w:eastAsia="vi-VN"/>
        </w:rPr>
        <w:t xml:space="preserve">. Hiện tượng EL Nino </w:t>
      </w:r>
      <w:r w:rsidR="00DF2100" w:rsidRPr="009A7D7B">
        <w:rPr>
          <w:rFonts w:eastAsia="MS Mincho"/>
          <w:color w:val="000000" w:themeColor="text1"/>
          <w:sz w:val="28"/>
          <w:u w:color="FF0000"/>
          <w:lang w:val="vi-VN" w:eastAsia="vi-VN"/>
        </w:rPr>
        <w:t>sẽ gây</w:t>
      </w:r>
      <w:r w:rsidR="00DF2100" w:rsidRPr="009A7D7B">
        <w:rPr>
          <w:rFonts w:eastAsia="MS Mincho"/>
          <w:color w:val="000000" w:themeColor="text1"/>
          <w:sz w:val="28"/>
          <w:lang w:val="vi-VN" w:eastAsia="vi-VN"/>
        </w:rPr>
        <w:t xml:space="preserve"> mưa ít </w:t>
      </w:r>
      <w:r w:rsidR="00DF2100" w:rsidRPr="009A7D7B">
        <w:rPr>
          <w:rFonts w:eastAsia="MS Mincho"/>
          <w:color w:val="000000" w:themeColor="text1"/>
          <w:sz w:val="28"/>
          <w:u w:color="FF0000"/>
          <w:lang w:val="vi-VN" w:eastAsia="vi-VN"/>
        </w:rPr>
        <w:t>nắng nhiều</w:t>
      </w:r>
      <w:r w:rsidR="00DF2100" w:rsidRPr="009A7D7B">
        <w:rPr>
          <w:rFonts w:eastAsia="MS Mincho"/>
          <w:color w:val="000000" w:themeColor="text1"/>
          <w:sz w:val="28"/>
          <w:lang w:val="vi-VN" w:eastAsia="vi-VN"/>
        </w:rPr>
        <w:t xml:space="preserve"> làm tăng nguy cơ hạn hán, cháy rừng. Ngược lại, </w:t>
      </w:r>
      <w:r w:rsidR="00DF2100" w:rsidRPr="009A7D7B">
        <w:rPr>
          <w:rFonts w:eastAsia="MS Mincho"/>
          <w:color w:val="000000" w:themeColor="text1"/>
          <w:sz w:val="28"/>
          <w:lang w:eastAsia="vi-VN"/>
        </w:rPr>
        <w:t>La</w:t>
      </w:r>
      <w:r w:rsidR="00DF2100" w:rsidRPr="009A7D7B">
        <w:rPr>
          <w:rFonts w:eastAsia="MS Mincho"/>
          <w:color w:val="000000" w:themeColor="text1"/>
          <w:sz w:val="28"/>
          <w:lang w:val="vi-VN" w:eastAsia="vi-VN"/>
        </w:rPr>
        <w:t xml:space="preserve"> Nina lại làm gia tăng hiện tượng bão, lũ lụt, </w:t>
      </w:r>
      <w:r w:rsidR="00DF2100" w:rsidRPr="009A7D7B">
        <w:rPr>
          <w:rFonts w:eastAsia="MS Mincho"/>
          <w:color w:val="000000" w:themeColor="text1"/>
          <w:sz w:val="28"/>
          <w:lang w:eastAsia="vi-VN"/>
        </w:rPr>
        <w:t>lốc, tố ảnh hưởng tiêu cực đến hệ sinh thái trên cạn.</w:t>
      </w:r>
    </w:p>
    <w:p w14:paraId="6843362B" w14:textId="313979AC" w:rsidR="00190AAB" w:rsidRPr="009A7D7B" w:rsidRDefault="00DF2100" w:rsidP="00D95DCE">
      <w:pPr>
        <w:pStyle w:val="5text"/>
        <w:spacing w:before="0" w:after="120" w:line="288" w:lineRule="auto"/>
        <w:ind w:firstLine="720"/>
        <w:rPr>
          <w:color w:val="000000" w:themeColor="text1"/>
          <w:sz w:val="28"/>
          <w:lang w:eastAsia="vi-VN"/>
        </w:rPr>
      </w:pPr>
      <w:r w:rsidRPr="009A7D7B">
        <w:rPr>
          <w:color w:val="000000" w:themeColor="text1"/>
          <w:sz w:val="28"/>
          <w:lang w:eastAsia="vi-VN"/>
        </w:rPr>
        <w:t xml:space="preserve">b, </w:t>
      </w:r>
      <w:r w:rsidR="00B21D6E" w:rsidRPr="009A7D7B">
        <w:rPr>
          <w:color w:val="000000" w:themeColor="text1"/>
          <w:sz w:val="28"/>
          <w:lang w:eastAsia="vi-VN"/>
        </w:rPr>
        <w:t>Tác động tới hệ sinh thái dưới nước</w:t>
      </w:r>
    </w:p>
    <w:p w14:paraId="6495DA3F" w14:textId="0CE2E7F4" w:rsidR="00B21D6E" w:rsidRPr="009A7D7B" w:rsidRDefault="00B21D6E" w:rsidP="00D95DCE">
      <w:pPr>
        <w:pStyle w:val="5text"/>
        <w:spacing w:before="0" w:after="120" w:line="288" w:lineRule="auto"/>
        <w:ind w:firstLine="720"/>
        <w:rPr>
          <w:color w:val="000000" w:themeColor="text1"/>
          <w:sz w:val="28"/>
          <w:lang w:val="vi-VN" w:eastAsia="vi-VN"/>
        </w:rPr>
      </w:pPr>
      <w:r w:rsidRPr="009A7D7B">
        <w:rPr>
          <w:color w:val="000000" w:themeColor="text1"/>
          <w:sz w:val="28"/>
          <w:lang w:eastAsia="vi-VN"/>
        </w:rPr>
        <w:t>- Nhiệt độ tăng: Làm g</w:t>
      </w:r>
      <w:r w:rsidRPr="009A7D7B">
        <w:rPr>
          <w:color w:val="000000" w:themeColor="text1"/>
          <w:sz w:val="28"/>
          <w:lang w:val="vi-VN" w:eastAsia="vi-VN"/>
        </w:rPr>
        <w:t>iảm số lượng thủy sinh trong các kênh rạch</w:t>
      </w:r>
      <w:r w:rsidRPr="009A7D7B">
        <w:rPr>
          <w:color w:val="000000" w:themeColor="text1"/>
          <w:sz w:val="28"/>
          <w:lang w:val="pt-BR" w:eastAsia="vi-VN"/>
        </w:rPr>
        <w:t xml:space="preserve">, </w:t>
      </w:r>
      <w:r w:rsidR="008B7F13" w:rsidRPr="009A7D7B">
        <w:rPr>
          <w:color w:val="000000" w:themeColor="text1"/>
          <w:sz w:val="28"/>
          <w:lang w:val="pt-BR" w:eastAsia="vi-VN"/>
        </w:rPr>
        <w:t>đầm</w:t>
      </w:r>
      <w:r w:rsidRPr="009A7D7B">
        <w:rPr>
          <w:color w:val="000000" w:themeColor="text1"/>
          <w:sz w:val="28"/>
          <w:lang w:val="pt-BR" w:eastAsia="vi-VN"/>
        </w:rPr>
        <w:t xml:space="preserve"> phá</w:t>
      </w:r>
      <w:r w:rsidRPr="009A7D7B">
        <w:rPr>
          <w:color w:val="000000" w:themeColor="text1"/>
          <w:sz w:val="28"/>
          <w:lang w:val="vi-VN" w:eastAsia="vi-VN"/>
        </w:rPr>
        <w:t xml:space="preserve">. Sự suy giảm hàm lượng oxy ảnh hưởng đến sự sinh trưởng và phát triển của </w:t>
      </w:r>
      <w:r w:rsidR="000D02CE" w:rsidRPr="009A7D7B">
        <w:rPr>
          <w:color w:val="000000" w:themeColor="text1"/>
          <w:sz w:val="28"/>
          <w:lang w:eastAsia="vi-VN"/>
        </w:rPr>
        <w:t xml:space="preserve">các </w:t>
      </w:r>
      <w:r w:rsidRPr="009A7D7B">
        <w:rPr>
          <w:color w:val="000000" w:themeColor="text1"/>
          <w:sz w:val="28"/>
          <w:u w:color="FF0000"/>
          <w:lang w:val="vi-VN" w:eastAsia="vi-VN"/>
        </w:rPr>
        <w:t>loài sinh vật</w:t>
      </w:r>
      <w:r w:rsidR="008B7F13" w:rsidRPr="009A7D7B">
        <w:rPr>
          <w:color w:val="000000" w:themeColor="text1"/>
          <w:sz w:val="28"/>
          <w:lang w:eastAsia="vi-VN"/>
        </w:rPr>
        <w:t xml:space="preserve">, dẫn đến </w:t>
      </w:r>
      <w:r w:rsidRPr="009A7D7B">
        <w:rPr>
          <w:color w:val="000000" w:themeColor="text1"/>
          <w:sz w:val="28"/>
          <w:lang w:val="vi-VN" w:eastAsia="vi-VN"/>
        </w:rPr>
        <w:t xml:space="preserve">có thể bị chết hoặc chậm </w:t>
      </w:r>
      <w:r w:rsidRPr="009A7D7B">
        <w:rPr>
          <w:color w:val="000000" w:themeColor="text1"/>
          <w:sz w:val="28"/>
          <w:u w:color="FF0000"/>
          <w:lang w:val="vi-VN" w:eastAsia="vi-VN"/>
        </w:rPr>
        <w:t>lớn</w:t>
      </w:r>
      <w:r w:rsidRPr="009A7D7B">
        <w:rPr>
          <w:color w:val="000000" w:themeColor="text1"/>
          <w:sz w:val="28"/>
          <w:u w:color="FF0000"/>
          <w:lang w:eastAsia="vi-VN"/>
        </w:rPr>
        <w:t xml:space="preserve"> </w:t>
      </w:r>
      <w:r w:rsidRPr="009A7D7B">
        <w:rPr>
          <w:rFonts w:hint="eastAsia"/>
          <w:color w:val="000000" w:themeColor="text1"/>
          <w:sz w:val="28"/>
          <w:u w:color="FF0000"/>
          <w:lang w:val="vi-VN" w:eastAsia="vi-VN"/>
        </w:rPr>
        <w:t>đ</w:t>
      </w:r>
      <w:r w:rsidRPr="009A7D7B">
        <w:rPr>
          <w:color w:val="000000" w:themeColor="text1"/>
          <w:sz w:val="28"/>
          <w:u w:color="FF0000"/>
          <w:lang w:val="vi-VN" w:eastAsia="vi-VN"/>
        </w:rPr>
        <w:t>iển hình</w:t>
      </w:r>
      <w:r w:rsidRPr="009A7D7B">
        <w:rPr>
          <w:color w:val="000000" w:themeColor="text1"/>
          <w:sz w:val="28"/>
          <w:lang w:val="vi-VN" w:eastAsia="vi-VN"/>
        </w:rPr>
        <w:t xml:space="preserve"> là hệ sinh thái </w:t>
      </w:r>
      <w:r w:rsidRPr="009A7D7B">
        <w:rPr>
          <w:color w:val="000000" w:themeColor="text1"/>
          <w:sz w:val="28"/>
          <w:lang w:val="vi-VN" w:eastAsia="vi-VN"/>
        </w:rPr>
        <w:lastRenderedPageBreak/>
        <w:t xml:space="preserve">rạn san hô. </w:t>
      </w:r>
      <w:r w:rsidRPr="009A7D7B">
        <w:rPr>
          <w:color w:val="000000" w:themeColor="text1"/>
          <w:sz w:val="28"/>
          <w:lang w:eastAsia="vi-VN"/>
        </w:rPr>
        <w:t>V</w:t>
      </w:r>
      <w:r w:rsidRPr="009A7D7B">
        <w:rPr>
          <w:color w:val="000000" w:themeColor="text1"/>
          <w:sz w:val="28"/>
          <w:lang w:val="vi-VN" w:eastAsia="vi-VN"/>
        </w:rPr>
        <w:t>ới nhiệt độ nước biển tăng cao làm cho san hô thay đổi đáng kể về diện tích và phạm vi phân bố. Nhiệt độ tăng làm cho nguồn lợi thủy hải sản bị phân tán</w:t>
      </w:r>
      <w:r w:rsidRPr="009A7D7B">
        <w:rPr>
          <w:color w:val="000000" w:themeColor="text1"/>
          <w:sz w:val="28"/>
          <w:lang w:eastAsia="vi-VN"/>
        </w:rPr>
        <w:t xml:space="preserve">. </w:t>
      </w:r>
      <w:r w:rsidRPr="009A7D7B">
        <w:rPr>
          <w:color w:val="000000" w:themeColor="text1"/>
          <w:sz w:val="28"/>
          <w:lang w:val="vi-VN" w:eastAsia="vi-VN"/>
        </w:rPr>
        <w:t xml:space="preserve">Các loại cá có giá trị kinh tế cao </w:t>
      </w:r>
      <w:r w:rsidRPr="009A7D7B">
        <w:rPr>
          <w:color w:val="000000" w:themeColor="text1"/>
          <w:sz w:val="28"/>
          <w:u w:color="FF0000"/>
          <w:lang w:val="vi-VN" w:eastAsia="vi-VN"/>
        </w:rPr>
        <w:t>bị giảm bớt</w:t>
      </w:r>
      <w:r w:rsidRPr="009A7D7B">
        <w:rPr>
          <w:color w:val="000000" w:themeColor="text1"/>
          <w:sz w:val="28"/>
          <w:lang w:val="vi-VN" w:eastAsia="vi-VN"/>
        </w:rPr>
        <w:t xml:space="preserve"> hoặc mất đi;</w:t>
      </w:r>
      <w:r w:rsidRPr="009A7D7B">
        <w:rPr>
          <w:color w:val="000000" w:themeColor="text1"/>
          <w:sz w:val="28"/>
          <w:lang w:eastAsia="vi-VN"/>
        </w:rPr>
        <w:t xml:space="preserve"> </w:t>
      </w:r>
      <w:r w:rsidRPr="009A7D7B">
        <w:rPr>
          <w:color w:val="000000" w:themeColor="text1"/>
          <w:sz w:val="28"/>
          <w:lang w:val="vi-VN" w:eastAsia="vi-VN"/>
        </w:rPr>
        <w:t xml:space="preserve">hạn chế quá trình sinh trưởng và phát triển của nhiều </w:t>
      </w:r>
      <w:r w:rsidRPr="009A7D7B">
        <w:rPr>
          <w:color w:val="000000" w:themeColor="text1"/>
          <w:sz w:val="28"/>
          <w:u w:color="FF0000"/>
          <w:lang w:val="vi-VN" w:eastAsia="vi-VN"/>
        </w:rPr>
        <w:t>loài thủy</w:t>
      </w:r>
      <w:r w:rsidRPr="009A7D7B">
        <w:rPr>
          <w:color w:val="000000" w:themeColor="text1"/>
          <w:sz w:val="28"/>
          <w:lang w:val="vi-VN" w:eastAsia="vi-VN"/>
        </w:rPr>
        <w:t xml:space="preserve">, hải sản trong cả môi trường tự nhiên và nuôi trồng; nhiều </w:t>
      </w:r>
      <w:r w:rsidRPr="009A7D7B">
        <w:rPr>
          <w:color w:val="000000" w:themeColor="text1"/>
          <w:sz w:val="28"/>
          <w:u w:color="FF0000"/>
          <w:lang w:val="vi-VN" w:eastAsia="vi-VN"/>
        </w:rPr>
        <w:t>loài đang sống</w:t>
      </w:r>
      <w:r w:rsidRPr="009A7D7B">
        <w:rPr>
          <w:color w:val="000000" w:themeColor="text1"/>
          <w:sz w:val="28"/>
          <w:lang w:val="vi-VN" w:eastAsia="vi-VN"/>
        </w:rPr>
        <w:t xml:space="preserve"> ở </w:t>
      </w:r>
      <w:r w:rsidRPr="009A7D7B">
        <w:rPr>
          <w:color w:val="000000" w:themeColor="text1"/>
          <w:sz w:val="28"/>
          <w:u w:color="FF0000"/>
          <w:lang w:val="vi-VN" w:eastAsia="vi-VN"/>
        </w:rPr>
        <w:t>tầng mặt</w:t>
      </w:r>
      <w:r w:rsidRPr="009A7D7B">
        <w:rPr>
          <w:color w:val="000000" w:themeColor="text1"/>
          <w:sz w:val="28"/>
          <w:lang w:val="vi-VN" w:eastAsia="vi-VN"/>
        </w:rPr>
        <w:t xml:space="preserve"> phải xuống sâu hơn gây ra cạnh tranh về mặt thức ăn cũng như nơi sinh sống. Nhiệt độ tăng còn làm tăng quá trình trao đổi chất trong nước, các chất hữu cơ phân hủy nhanh hơn, một lượng lớn sinh vật phù du có nguy cơ bị tiêu diệt, chuỗi thức ăn bị thay đổi làm thay đổi cấu trúc của toàn bộ hệ sinh thái dưới nước.</w:t>
      </w:r>
    </w:p>
    <w:p w14:paraId="6A64117A" w14:textId="268B6266" w:rsidR="00156B43" w:rsidRPr="009A7D7B" w:rsidRDefault="00306964" w:rsidP="0086756E">
      <w:pPr>
        <w:pStyle w:val="5text"/>
        <w:spacing w:before="0" w:after="120" w:line="288" w:lineRule="auto"/>
        <w:ind w:firstLine="720"/>
        <w:rPr>
          <w:rFonts w:eastAsia="MS Mincho"/>
          <w:color w:val="000000" w:themeColor="text1"/>
          <w:sz w:val="28"/>
          <w:lang w:val="vi-VN" w:eastAsia="vi-VN"/>
        </w:rPr>
      </w:pPr>
      <w:r w:rsidRPr="009A7D7B">
        <w:rPr>
          <w:color w:val="000000" w:themeColor="text1"/>
          <w:sz w:val="28"/>
          <w:lang w:eastAsia="vi-VN"/>
        </w:rPr>
        <w:t xml:space="preserve">- </w:t>
      </w:r>
      <w:r w:rsidR="00B21D6E" w:rsidRPr="009A7D7B">
        <w:rPr>
          <w:color w:val="000000" w:themeColor="text1"/>
          <w:sz w:val="28"/>
          <w:lang w:eastAsia="vi-VN"/>
        </w:rPr>
        <w:t xml:space="preserve">Nước biển dâng: </w:t>
      </w:r>
      <w:r w:rsidR="00B21D6E" w:rsidRPr="009A7D7B">
        <w:rPr>
          <w:rFonts w:eastAsia="MS Mincho"/>
          <w:color w:val="000000" w:themeColor="text1"/>
          <w:sz w:val="28"/>
          <w:u w:color="FF0000"/>
          <w:lang w:eastAsia="vi-VN"/>
        </w:rPr>
        <w:t>Đ</w:t>
      </w:r>
      <w:r w:rsidR="00B21D6E" w:rsidRPr="009A7D7B">
        <w:rPr>
          <w:rFonts w:eastAsia="MS Mincho"/>
          <w:color w:val="000000" w:themeColor="text1"/>
          <w:sz w:val="28"/>
          <w:u w:color="FF0000"/>
          <w:lang w:val="vi-VN" w:eastAsia="vi-VN"/>
        </w:rPr>
        <w:t>e dọa</w:t>
      </w:r>
      <w:r w:rsidR="00B21D6E" w:rsidRPr="009A7D7B">
        <w:rPr>
          <w:rFonts w:eastAsia="MS Mincho"/>
          <w:color w:val="000000" w:themeColor="text1"/>
          <w:sz w:val="28"/>
          <w:lang w:val="vi-VN" w:eastAsia="vi-VN"/>
        </w:rPr>
        <w:t xml:space="preserve"> trực tiếp tới hệ sinh thái rừng ngập mặn, hệ sinh thái thảm cỏ biển, san hô</w:t>
      </w:r>
      <w:r w:rsidR="00B21D6E" w:rsidRPr="009A7D7B">
        <w:rPr>
          <w:rFonts w:eastAsia="MS Mincho"/>
          <w:color w:val="000000" w:themeColor="text1"/>
          <w:sz w:val="28"/>
          <w:lang w:eastAsia="vi-VN"/>
        </w:rPr>
        <w:t>. Nước biển dâng, x</w:t>
      </w:r>
      <w:r w:rsidR="00B21D6E" w:rsidRPr="009A7D7B">
        <w:rPr>
          <w:rFonts w:eastAsia="MS Mincho"/>
          <w:color w:val="000000" w:themeColor="text1"/>
          <w:spacing w:val="-3"/>
          <w:sz w:val="28"/>
          <w:lang w:val="vi-VN" w:eastAsia="vi-VN"/>
        </w:rPr>
        <w:t xml:space="preserve">âm nhập mặn </w:t>
      </w:r>
      <w:r w:rsidR="00B21D6E" w:rsidRPr="009A7D7B">
        <w:rPr>
          <w:rFonts w:eastAsia="MS Mincho"/>
          <w:color w:val="000000" w:themeColor="text1"/>
          <w:spacing w:val="-3"/>
          <w:sz w:val="28"/>
          <w:u w:color="FF0000"/>
          <w:lang w:val="vi-VN" w:eastAsia="vi-VN"/>
        </w:rPr>
        <w:t>làm thay đổi</w:t>
      </w:r>
      <w:r w:rsidR="00B21D6E" w:rsidRPr="009A7D7B">
        <w:rPr>
          <w:rFonts w:eastAsia="MS Mincho"/>
          <w:color w:val="000000" w:themeColor="text1"/>
          <w:spacing w:val="-3"/>
          <w:sz w:val="28"/>
          <w:lang w:val="vi-VN" w:eastAsia="vi-VN"/>
        </w:rPr>
        <w:t xml:space="preserve">, phá vỡ tính bền vững của các hệ sinh thái thủy sinh nội địa. </w:t>
      </w:r>
      <w:r w:rsidR="006C5E94" w:rsidRPr="009A7D7B">
        <w:rPr>
          <w:rFonts w:eastAsia="MS Mincho"/>
          <w:color w:val="000000" w:themeColor="text1"/>
          <w:spacing w:val="-3"/>
          <w:sz w:val="28"/>
          <w:lang w:eastAsia="vi-VN"/>
        </w:rPr>
        <w:t xml:space="preserve">Theo kịch bản </w:t>
      </w:r>
      <w:r w:rsidR="00BE1135" w:rsidRPr="009A7D7B">
        <w:rPr>
          <w:rFonts w:eastAsia="MS Mincho"/>
          <w:color w:val="000000" w:themeColor="text1"/>
          <w:spacing w:val="-3"/>
          <w:sz w:val="28"/>
          <w:lang w:eastAsia="vi-VN"/>
        </w:rPr>
        <w:t>BĐKH</w:t>
      </w:r>
      <w:r w:rsidR="006C5E94" w:rsidRPr="009A7D7B">
        <w:rPr>
          <w:rFonts w:eastAsia="MS Mincho"/>
          <w:color w:val="000000" w:themeColor="text1"/>
          <w:spacing w:val="-3"/>
          <w:sz w:val="28"/>
          <w:lang w:eastAsia="vi-VN"/>
        </w:rPr>
        <w:t xml:space="preserve"> và nước biển dâng </w:t>
      </w:r>
      <w:r w:rsidR="00DE667E" w:rsidRPr="009A7D7B">
        <w:rPr>
          <w:rFonts w:eastAsia="MS Mincho"/>
          <w:color w:val="000000" w:themeColor="text1"/>
          <w:spacing w:val="-3"/>
          <w:sz w:val="28"/>
          <w:lang w:eastAsia="vi-VN"/>
        </w:rPr>
        <w:t xml:space="preserve">cho Việt Nam </w:t>
      </w:r>
      <w:r w:rsidR="006C5E94" w:rsidRPr="009A7D7B">
        <w:rPr>
          <w:rFonts w:eastAsia="MS Mincho"/>
          <w:color w:val="000000" w:themeColor="text1"/>
          <w:spacing w:val="-3"/>
          <w:sz w:val="28"/>
          <w:lang w:eastAsia="vi-VN"/>
        </w:rPr>
        <w:t xml:space="preserve">năm 2016 </w:t>
      </w:r>
      <w:r w:rsidR="00DE667E" w:rsidRPr="009A7D7B">
        <w:rPr>
          <w:rFonts w:eastAsia="MS Mincho"/>
          <w:color w:val="000000" w:themeColor="text1"/>
          <w:spacing w:val="-3"/>
          <w:sz w:val="28"/>
          <w:lang w:eastAsia="vi-VN"/>
        </w:rPr>
        <w:t>m</w:t>
      </w:r>
      <w:r w:rsidR="00DE667E" w:rsidRPr="009A7D7B">
        <w:rPr>
          <w:rFonts w:eastAsia="MS Mincho"/>
          <w:color w:val="000000" w:themeColor="text1"/>
          <w:spacing w:val="-3"/>
          <w:sz w:val="28"/>
          <w:lang w:val="vi-VN" w:eastAsia="vi-VN"/>
        </w:rPr>
        <w:t xml:space="preserve">ực nước tại hầu hết các trạm </w:t>
      </w:r>
      <w:r w:rsidR="00DE667E" w:rsidRPr="009A7D7B">
        <w:rPr>
          <w:rFonts w:eastAsia="MS Mincho"/>
          <w:color w:val="000000" w:themeColor="text1"/>
          <w:spacing w:val="-3"/>
          <w:sz w:val="28"/>
          <w:lang w:eastAsia="vi-VN"/>
        </w:rPr>
        <w:t xml:space="preserve">hải văn </w:t>
      </w:r>
      <w:r w:rsidR="00DE667E" w:rsidRPr="009A7D7B">
        <w:rPr>
          <w:rFonts w:eastAsia="MS Mincho"/>
          <w:color w:val="000000" w:themeColor="text1"/>
          <w:spacing w:val="-3"/>
          <w:sz w:val="28"/>
          <w:lang w:val="vi-VN" w:eastAsia="vi-VN"/>
        </w:rPr>
        <w:t>đều có xu thế tăng</w:t>
      </w:r>
      <w:r w:rsidR="00DE667E" w:rsidRPr="009A7D7B">
        <w:rPr>
          <w:rFonts w:eastAsia="MS Mincho"/>
          <w:color w:val="000000" w:themeColor="text1"/>
          <w:spacing w:val="-3"/>
          <w:sz w:val="28"/>
          <w:lang w:eastAsia="vi-VN"/>
        </w:rPr>
        <w:t xml:space="preserve">, </w:t>
      </w:r>
      <w:r w:rsidR="00DE667E" w:rsidRPr="009A7D7B">
        <w:rPr>
          <w:rFonts w:eastAsia="Times New Roman"/>
          <w:color w:val="000000" w:themeColor="text1"/>
          <w:sz w:val="28"/>
          <w:szCs w:val="32"/>
        </w:rPr>
        <w:t xml:space="preserve">kết quả phân tích số liệu mực nước biển quan trắc tại tỉnh Thừa Thiên Huế cho thấy, xu thế mực nước biển tại khu vực ven biển tỉnh Thừa Thiên Huế tăng với tốc độ khoảng 3-4 mm/năm trong thời gian từ 1994 đến 2018. </w:t>
      </w:r>
      <w:r w:rsidR="007C57C2" w:rsidRPr="009A7D7B">
        <w:rPr>
          <w:rFonts w:eastAsia="MS Mincho"/>
          <w:color w:val="000000" w:themeColor="text1"/>
          <w:spacing w:val="-3"/>
          <w:sz w:val="28"/>
          <w:lang w:val="vi-VN" w:eastAsia="vi-VN"/>
        </w:rPr>
        <w:t>Nước biển dâng, độ mặn nước biển trong rừng ngập mặn sẽ có thể vượt quá 25%</w:t>
      </w:r>
      <w:r w:rsidR="00125B06" w:rsidRPr="009A7D7B">
        <w:rPr>
          <w:rFonts w:eastAsia="MS Mincho"/>
          <w:color w:val="000000" w:themeColor="text1"/>
          <w:spacing w:val="-3"/>
          <w:sz w:val="28"/>
          <w:lang w:val="vi-VN" w:eastAsia="vi-VN"/>
        </w:rPr>
        <w:t>, n</w:t>
      </w:r>
      <w:r w:rsidR="007C57C2" w:rsidRPr="009A7D7B">
        <w:rPr>
          <w:rFonts w:eastAsia="MS Mincho"/>
          <w:color w:val="000000" w:themeColor="text1"/>
          <w:spacing w:val="-3"/>
          <w:sz w:val="28"/>
          <w:lang w:val="vi-VN" w:eastAsia="vi-VN"/>
        </w:rPr>
        <w:t>hững biến đổi đó sẽ làm mất đi rất nhiều loài sinh vật, làm thay đổi mạnh mẽ hệ sinh thái rừng ngập mặn</w:t>
      </w:r>
      <w:r w:rsidR="00125B06" w:rsidRPr="009A7D7B">
        <w:rPr>
          <w:rFonts w:eastAsia="MS Mincho"/>
          <w:color w:val="000000" w:themeColor="text1"/>
          <w:spacing w:val="-3"/>
          <w:sz w:val="28"/>
          <w:lang w:val="vi-VN" w:eastAsia="vi-VN"/>
        </w:rPr>
        <w:t xml:space="preserve">. </w:t>
      </w:r>
      <w:r w:rsidR="00125B06" w:rsidRPr="009A7D7B">
        <w:rPr>
          <w:rFonts w:eastAsia="MS Mincho"/>
          <w:color w:val="000000" w:themeColor="text1"/>
          <w:spacing w:val="-3"/>
          <w:sz w:val="28"/>
          <w:lang w:eastAsia="vi-VN"/>
        </w:rPr>
        <w:t>Bên cạnh đó, nếu mực nước biển dâng 100 cm, khoảng 7,69% diện tích của tỉnh Thừa Thiên Huế có nguy cơ bị ngập, lớn nhất trong các tỉnh miền Trung, tập trung chủ yếu ở khu vực xung quanh đầm phá Tam Giang - Cầu Hai. Khi nước biển xâm nhập sâu vào đất liền c</w:t>
      </w:r>
      <w:r w:rsidR="00B21D6E" w:rsidRPr="009A7D7B">
        <w:rPr>
          <w:rFonts w:eastAsia="MS Mincho"/>
          <w:color w:val="000000" w:themeColor="text1"/>
          <w:spacing w:val="-3"/>
          <w:sz w:val="28"/>
          <w:lang w:val="vi-VN" w:eastAsia="vi-VN"/>
        </w:rPr>
        <w:t xml:space="preserve">ác loài thủy sinh sống tại các thủy </w:t>
      </w:r>
      <w:r w:rsidR="00B21D6E" w:rsidRPr="009A7D7B">
        <w:rPr>
          <w:rFonts w:eastAsia="MS Mincho"/>
          <w:color w:val="000000" w:themeColor="text1"/>
          <w:spacing w:val="-3"/>
          <w:sz w:val="28"/>
          <w:u w:color="FF0000"/>
          <w:lang w:val="vi-VN" w:eastAsia="vi-VN"/>
        </w:rPr>
        <w:t>vực sông</w:t>
      </w:r>
      <w:r w:rsidR="00B21D6E" w:rsidRPr="009A7D7B">
        <w:rPr>
          <w:rFonts w:eastAsia="MS Mincho"/>
          <w:color w:val="000000" w:themeColor="text1"/>
          <w:spacing w:val="-3"/>
          <w:sz w:val="28"/>
          <w:lang w:val="vi-VN" w:eastAsia="vi-VN"/>
        </w:rPr>
        <w:t xml:space="preserve">, kênh rạch trong đất liền sẽ bị tác động nghiêm trọng. </w:t>
      </w:r>
      <w:r w:rsidR="00B21D6E" w:rsidRPr="009A7D7B">
        <w:rPr>
          <w:rFonts w:eastAsia="MS Mincho"/>
          <w:color w:val="000000" w:themeColor="text1"/>
          <w:sz w:val="28"/>
          <w:lang w:val="vi-VN" w:eastAsia="vi-VN"/>
        </w:rPr>
        <w:t xml:space="preserve">Nước biển dâng </w:t>
      </w:r>
      <w:r w:rsidR="00B21D6E" w:rsidRPr="009A7D7B">
        <w:rPr>
          <w:rFonts w:eastAsia="MS Mincho"/>
          <w:color w:val="000000" w:themeColor="text1"/>
          <w:sz w:val="28"/>
          <w:u w:color="FF0000"/>
          <w:lang w:val="vi-VN" w:eastAsia="vi-VN"/>
        </w:rPr>
        <w:t>gây ngập</w:t>
      </w:r>
      <w:r w:rsidR="00B21D6E" w:rsidRPr="009A7D7B">
        <w:rPr>
          <w:rFonts w:eastAsia="MS Mincho"/>
          <w:color w:val="000000" w:themeColor="text1"/>
          <w:sz w:val="28"/>
          <w:u w:color="FF0000"/>
          <w:lang w:eastAsia="vi-VN"/>
        </w:rPr>
        <w:t xml:space="preserve"> tại một số khu vực ven biển tạo </w:t>
      </w:r>
      <w:r w:rsidR="00B21D6E" w:rsidRPr="009A7D7B">
        <w:rPr>
          <w:rFonts w:eastAsia="MS Mincho"/>
          <w:color w:val="000000" w:themeColor="text1"/>
          <w:sz w:val="28"/>
          <w:lang w:val="vi-VN" w:eastAsia="vi-VN"/>
        </w:rPr>
        <w:t xml:space="preserve">thành các vùng nuôi trồng thủy hải sản mới; các hệ sinh thái nông nghiệp, đất ngập nước, vùng có tiềm năng sản xuất nông nghiệp sẽ bị ảnh hưởng </w:t>
      </w:r>
      <w:r w:rsidR="000D02CE" w:rsidRPr="009A7D7B">
        <w:rPr>
          <w:rFonts w:eastAsia="MS Mincho"/>
          <w:color w:val="000000" w:themeColor="text1"/>
          <w:sz w:val="28"/>
          <w:lang w:eastAsia="vi-VN"/>
        </w:rPr>
        <w:t>tiêu cực</w:t>
      </w:r>
      <w:r w:rsidR="00B21D6E" w:rsidRPr="009A7D7B">
        <w:rPr>
          <w:rFonts w:eastAsia="MS Mincho"/>
          <w:color w:val="000000" w:themeColor="text1"/>
          <w:sz w:val="28"/>
          <w:lang w:val="vi-VN" w:eastAsia="vi-VN"/>
        </w:rPr>
        <w:t>.</w:t>
      </w:r>
    </w:p>
    <w:p w14:paraId="0B651B01" w14:textId="21152185" w:rsidR="007F2A08" w:rsidRPr="009A7D7B" w:rsidRDefault="007F1B07" w:rsidP="00A01874">
      <w:pPr>
        <w:pStyle w:val="Caption"/>
      </w:pPr>
      <w:bookmarkStart w:id="266" w:name="_Toc71738784"/>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9</w:t>
      </w:r>
      <w:r w:rsidR="009A197E" w:rsidRPr="009A7D7B">
        <w:rPr>
          <w:noProof/>
        </w:rPr>
        <w:fldChar w:fldCharType="end"/>
      </w:r>
      <w:r w:rsidR="00B96B33" w:rsidRPr="009A7D7B">
        <w:t xml:space="preserve">: Tác động của </w:t>
      </w:r>
      <w:r w:rsidR="00156B43" w:rsidRPr="009A7D7B">
        <w:t xml:space="preserve">BĐKH </w:t>
      </w:r>
      <w:r w:rsidR="00B96B33" w:rsidRPr="009A7D7B">
        <w:t>đến hệ sinh thái</w:t>
      </w:r>
      <w:bookmarkEnd w:id="266"/>
      <w:r w:rsidR="00B96B33" w:rsidRPr="009A7D7B">
        <w:t xml:space="preserve"> </w:t>
      </w:r>
    </w:p>
    <w:tbl>
      <w:tblPr>
        <w:tblStyle w:val="GridTable5Dark-Accent61"/>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45"/>
        <w:gridCol w:w="3386"/>
        <w:gridCol w:w="3407"/>
      </w:tblGrid>
      <w:tr w:rsidR="009A7D7B" w:rsidRPr="009A7D7B" w14:paraId="6B13B29A" w14:textId="77777777" w:rsidTr="00270A74">
        <w:trPr>
          <w:cnfStyle w:val="100000000000" w:firstRow="1" w:lastRow="0" w:firstColumn="0" w:lastColumn="0" w:oddVBand="0" w:evenVBand="0" w:oddHBand="0" w:evenHBand="0" w:firstRowFirstColumn="0" w:firstRowLastColumn="0" w:lastRowFirstColumn="0" w:lastRowLastColumn="0"/>
          <w:trHeight w:val="396"/>
          <w:tblHeader/>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FFFFFF" w:themeFill="background1"/>
            <w:vAlign w:val="center"/>
            <w:hideMark/>
          </w:tcPr>
          <w:p w14:paraId="51564773" w14:textId="77777777" w:rsidR="000E156C" w:rsidRPr="009A7D7B" w:rsidRDefault="00156B43" w:rsidP="002616C6">
            <w:pPr>
              <w:jc w:val="center"/>
              <w:rPr>
                <w:rFonts w:ascii="Times New Roman" w:hAnsi="Times New Roman"/>
                <w:b w:val="0"/>
                <w:bCs w:val="0"/>
                <w:color w:val="000000" w:themeColor="text1"/>
                <w:sz w:val="28"/>
                <w:szCs w:val="28"/>
                <w:bdr w:val="none" w:sz="0" w:space="0" w:color="auto" w:frame="1"/>
                <w:lang w:val="de-DE"/>
              </w:rPr>
            </w:pPr>
            <w:r w:rsidRPr="009A7D7B">
              <w:rPr>
                <w:rFonts w:ascii="Times New Roman" w:hAnsi="Times New Roman"/>
                <w:color w:val="000000" w:themeColor="text1"/>
                <w:sz w:val="28"/>
                <w:szCs w:val="28"/>
                <w:bdr w:val="none" w:sz="0" w:space="0" w:color="auto" w:frame="1"/>
                <w:lang w:val="de-DE"/>
              </w:rPr>
              <w:t>Hệ sinh thái/</w:t>
            </w:r>
          </w:p>
          <w:p w14:paraId="5264451D" w14:textId="6A80269D" w:rsidR="00156B43" w:rsidRPr="009A7D7B" w:rsidRDefault="00156B43" w:rsidP="002616C6">
            <w:pPr>
              <w:jc w:val="center"/>
              <w:rPr>
                <w:rFonts w:ascii="Times New Roman" w:hAnsi="Times New Roman"/>
                <w:color w:val="000000" w:themeColor="text1"/>
                <w:sz w:val="28"/>
                <w:szCs w:val="28"/>
                <w:lang w:val="de-DE"/>
              </w:rPr>
            </w:pPr>
            <w:r w:rsidRPr="009A7D7B">
              <w:rPr>
                <w:rFonts w:ascii="Times New Roman" w:hAnsi="Times New Roman"/>
                <w:color w:val="000000" w:themeColor="text1"/>
                <w:sz w:val="28"/>
                <w:szCs w:val="28"/>
                <w:bdr w:val="none" w:sz="0" w:space="0" w:color="auto" w:frame="1"/>
                <w:lang w:val="de-DE"/>
              </w:rPr>
              <w:t>quần xã</w:t>
            </w:r>
          </w:p>
        </w:tc>
        <w:tc>
          <w:tcPr>
            <w:tcW w:w="1794" w:type="pct"/>
            <w:shd w:val="clear" w:color="auto" w:fill="FFFFFF" w:themeFill="background1"/>
            <w:vAlign w:val="center"/>
            <w:hideMark/>
          </w:tcPr>
          <w:p w14:paraId="6BBC5701" w14:textId="76FA674A" w:rsidR="00156B43" w:rsidRPr="009A7D7B" w:rsidRDefault="00156B43" w:rsidP="002616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Hậu quả tới H</w:t>
            </w:r>
            <w:r w:rsidR="00306964" w:rsidRPr="009A7D7B">
              <w:rPr>
                <w:rFonts w:ascii="Times New Roman" w:hAnsi="Times New Roman"/>
                <w:color w:val="000000" w:themeColor="text1"/>
                <w:sz w:val="28"/>
                <w:szCs w:val="28"/>
                <w:bdr w:val="none" w:sz="0" w:space="0" w:color="auto" w:frame="1"/>
              </w:rPr>
              <w:t>ệ sinh thái</w:t>
            </w:r>
          </w:p>
        </w:tc>
        <w:tc>
          <w:tcPr>
            <w:tcW w:w="1805" w:type="pct"/>
            <w:shd w:val="clear" w:color="auto" w:fill="FFFFFF" w:themeFill="background1"/>
            <w:vAlign w:val="center"/>
            <w:hideMark/>
          </w:tcPr>
          <w:p w14:paraId="3362A9AA" w14:textId="77777777" w:rsidR="00156B43" w:rsidRPr="009A7D7B" w:rsidRDefault="00156B43" w:rsidP="002616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Hậu quả tới loài</w:t>
            </w:r>
          </w:p>
        </w:tc>
      </w:tr>
      <w:tr w:rsidR="009A7D7B" w:rsidRPr="009A7D7B" w14:paraId="2D3251EE" w14:textId="77777777" w:rsidTr="00270A74">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401" w:type="pct"/>
            <w:vMerge w:val="restart"/>
            <w:shd w:val="clear" w:color="auto" w:fill="FFFFFF" w:themeFill="background1"/>
            <w:vAlign w:val="center"/>
            <w:hideMark/>
          </w:tcPr>
          <w:p w14:paraId="38BF5AE6" w14:textId="6191DF49" w:rsidR="00156B43" w:rsidRPr="009A7D7B" w:rsidRDefault="00306964" w:rsidP="002616C6">
            <w:pPr>
              <w:jc w:val="center"/>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Hệ sinh thái</w:t>
            </w:r>
            <w:r w:rsidR="00156B43" w:rsidRPr="009A7D7B">
              <w:rPr>
                <w:rFonts w:ascii="Times New Roman" w:hAnsi="Times New Roman"/>
                <w:color w:val="000000" w:themeColor="text1"/>
                <w:sz w:val="28"/>
                <w:szCs w:val="28"/>
                <w:bdr w:val="none" w:sz="0" w:space="0" w:color="auto" w:frame="1"/>
              </w:rPr>
              <w:t xml:space="preserve"> nông nghiệp</w:t>
            </w:r>
          </w:p>
        </w:tc>
        <w:tc>
          <w:tcPr>
            <w:tcW w:w="1794" w:type="pct"/>
            <w:vMerge w:val="restart"/>
            <w:shd w:val="clear" w:color="auto" w:fill="FFFFFF" w:themeFill="background1"/>
            <w:vAlign w:val="center"/>
            <w:hideMark/>
          </w:tcPr>
          <w:p w14:paraId="200F0E30"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xml:space="preserve">- Diện tích </w:t>
            </w:r>
            <w:r w:rsidRPr="009A7D7B">
              <w:rPr>
                <w:rFonts w:ascii="Times New Roman" w:hAnsi="Times New Roman"/>
                <w:color w:val="000000" w:themeColor="text1"/>
                <w:sz w:val="28"/>
                <w:szCs w:val="28"/>
                <w:u w:color="FF0000"/>
                <w:bdr w:val="none" w:sz="0" w:space="0" w:color="auto" w:frame="1"/>
              </w:rPr>
              <w:t>mặn hóa</w:t>
            </w:r>
            <w:r w:rsidRPr="009A7D7B">
              <w:rPr>
                <w:rFonts w:ascii="Times New Roman" w:hAnsi="Times New Roman"/>
                <w:color w:val="000000" w:themeColor="text1"/>
                <w:sz w:val="28"/>
                <w:szCs w:val="28"/>
                <w:bdr w:val="none" w:sz="0" w:space="0" w:color="auto" w:frame="1"/>
              </w:rPr>
              <w:t xml:space="preserve"> tăng (ven biển),</w:t>
            </w:r>
          </w:p>
          <w:p w14:paraId="7C9FF8BD"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Cấu trúc quần xã cây trồng thay đổi</w:t>
            </w:r>
          </w:p>
        </w:tc>
        <w:tc>
          <w:tcPr>
            <w:tcW w:w="1805" w:type="pct"/>
            <w:vMerge w:val="restart"/>
            <w:shd w:val="clear" w:color="auto" w:fill="FFFFFF" w:themeFill="background1"/>
            <w:vAlign w:val="center"/>
            <w:hideMark/>
          </w:tcPr>
          <w:p w14:paraId="2016586F" w14:textId="4B373D96"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w:t>
            </w:r>
            <w:r w:rsidR="00D95DCE" w:rsidRPr="009A7D7B">
              <w:rPr>
                <w:rFonts w:ascii="Times New Roman" w:hAnsi="Times New Roman"/>
                <w:color w:val="000000" w:themeColor="text1"/>
                <w:sz w:val="28"/>
                <w:szCs w:val="28"/>
                <w:bdr w:val="none" w:sz="0" w:space="0" w:color="auto" w:frame="1"/>
              </w:rPr>
              <w:t xml:space="preserve"> </w:t>
            </w:r>
            <w:r w:rsidRPr="009A7D7B">
              <w:rPr>
                <w:rFonts w:ascii="Times New Roman" w:hAnsi="Times New Roman"/>
                <w:color w:val="000000" w:themeColor="text1"/>
                <w:sz w:val="28"/>
                <w:szCs w:val="28"/>
                <w:bdr w:val="none" w:sz="0" w:space="0" w:color="auto" w:frame="1"/>
              </w:rPr>
              <w:t>Sinh vật nước ngọt thu hẹp</w:t>
            </w:r>
          </w:p>
          <w:p w14:paraId="144B51D9"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Cây trồng nhiệt đới mở rộng</w:t>
            </w:r>
          </w:p>
          <w:p w14:paraId="288FBC2A" w14:textId="77777777" w:rsidR="00156B43" w:rsidRPr="009A7D7B" w:rsidRDefault="00156B43" w:rsidP="00973424">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Cây trồng ôn đới thu hẹp</w:t>
            </w:r>
          </w:p>
        </w:tc>
      </w:tr>
      <w:tr w:rsidR="009A7D7B" w:rsidRPr="009A7D7B" w14:paraId="1448997B" w14:textId="77777777" w:rsidTr="00270A74">
        <w:trPr>
          <w:trHeight w:val="547"/>
          <w:jc w:val="center"/>
        </w:trPr>
        <w:tc>
          <w:tcPr>
            <w:cnfStyle w:val="001000000000" w:firstRow="0" w:lastRow="0" w:firstColumn="1" w:lastColumn="0" w:oddVBand="0" w:evenVBand="0" w:oddHBand="0" w:evenHBand="0" w:firstRowFirstColumn="0" w:firstRowLastColumn="0" w:lastRowFirstColumn="0" w:lastRowLastColumn="0"/>
            <w:tcW w:w="1401" w:type="pct"/>
            <w:vMerge/>
            <w:shd w:val="clear" w:color="auto" w:fill="FFFFFF" w:themeFill="background1"/>
            <w:vAlign w:val="center"/>
            <w:hideMark/>
          </w:tcPr>
          <w:p w14:paraId="7E7DD38D" w14:textId="77777777" w:rsidR="00156B43" w:rsidRPr="009A7D7B" w:rsidRDefault="00156B43" w:rsidP="002616C6">
            <w:pPr>
              <w:jc w:val="center"/>
              <w:rPr>
                <w:rFonts w:ascii="Times New Roman" w:hAnsi="Times New Roman"/>
                <w:color w:val="000000" w:themeColor="text1"/>
                <w:sz w:val="28"/>
                <w:szCs w:val="28"/>
              </w:rPr>
            </w:pPr>
          </w:p>
        </w:tc>
        <w:tc>
          <w:tcPr>
            <w:tcW w:w="1794" w:type="pct"/>
            <w:vMerge/>
            <w:shd w:val="clear" w:color="auto" w:fill="FFFFFF" w:themeFill="background1"/>
            <w:vAlign w:val="center"/>
            <w:hideMark/>
          </w:tcPr>
          <w:p w14:paraId="3C29BBFD"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p>
        </w:tc>
        <w:tc>
          <w:tcPr>
            <w:tcW w:w="1805" w:type="pct"/>
            <w:vMerge/>
            <w:shd w:val="clear" w:color="auto" w:fill="FFFFFF" w:themeFill="background1"/>
            <w:vAlign w:val="center"/>
            <w:hideMark/>
          </w:tcPr>
          <w:p w14:paraId="281DA4D0"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p>
        </w:tc>
      </w:tr>
      <w:tr w:rsidR="009A7D7B" w:rsidRPr="009A7D7B" w14:paraId="7C032B74" w14:textId="77777777" w:rsidTr="00270A74">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FFFFFF" w:themeFill="background1"/>
            <w:vAlign w:val="center"/>
            <w:hideMark/>
          </w:tcPr>
          <w:p w14:paraId="4034B5F6" w14:textId="77777777" w:rsidR="00156B43" w:rsidRPr="009A7D7B" w:rsidRDefault="00156B43" w:rsidP="002616C6">
            <w:pPr>
              <w:jc w:val="center"/>
              <w:rPr>
                <w:rFonts w:ascii="Times New Roman" w:hAnsi="Times New Roman"/>
                <w:color w:val="000000" w:themeColor="text1"/>
                <w:sz w:val="28"/>
                <w:szCs w:val="28"/>
              </w:rPr>
            </w:pPr>
          </w:p>
          <w:p w14:paraId="413573A3" w14:textId="77777777" w:rsidR="00156B43" w:rsidRPr="009A7D7B" w:rsidRDefault="00156B43" w:rsidP="002616C6">
            <w:pPr>
              <w:jc w:val="center"/>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Các quần xã bệnh truyền nhiễm thay đổi và gia tăng</w:t>
            </w:r>
          </w:p>
        </w:tc>
        <w:tc>
          <w:tcPr>
            <w:tcW w:w="1794" w:type="pct"/>
            <w:shd w:val="clear" w:color="auto" w:fill="FFFFFF" w:themeFill="background1"/>
            <w:vAlign w:val="center"/>
            <w:hideMark/>
          </w:tcPr>
          <w:p w14:paraId="3AA202D1"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xml:space="preserve">- </w:t>
            </w:r>
            <w:r w:rsidRPr="009A7D7B">
              <w:rPr>
                <w:rFonts w:ascii="Times New Roman" w:hAnsi="Times New Roman"/>
                <w:color w:val="000000" w:themeColor="text1"/>
                <w:sz w:val="28"/>
                <w:szCs w:val="28"/>
                <w:u w:color="FF0000"/>
                <w:bdr w:val="none" w:sz="0" w:space="0" w:color="auto" w:frame="1"/>
              </w:rPr>
              <w:t>Mùa bệnh</w:t>
            </w:r>
            <w:r w:rsidRPr="009A7D7B">
              <w:rPr>
                <w:rFonts w:ascii="Times New Roman" w:hAnsi="Times New Roman"/>
                <w:color w:val="000000" w:themeColor="text1"/>
                <w:sz w:val="28"/>
                <w:szCs w:val="28"/>
                <w:bdr w:val="none" w:sz="0" w:space="0" w:color="auto" w:frame="1"/>
              </w:rPr>
              <w:t xml:space="preserve"> thay đổi</w:t>
            </w:r>
          </w:p>
          <w:p w14:paraId="7452D427"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Một số bệnh mới xuất hiện</w:t>
            </w:r>
          </w:p>
          <w:p w14:paraId="28A1E045"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Tỷ lệ người bệnh tăng</w:t>
            </w:r>
          </w:p>
          <w:p w14:paraId="65257388" w14:textId="65BAA1B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lastRenderedPageBreak/>
              <w:t>-</w:t>
            </w:r>
            <w:r w:rsidR="00973424" w:rsidRPr="009A7D7B">
              <w:rPr>
                <w:rFonts w:ascii="Times New Roman" w:hAnsi="Times New Roman"/>
                <w:color w:val="000000" w:themeColor="text1"/>
                <w:sz w:val="28"/>
                <w:szCs w:val="28"/>
                <w:bdr w:val="none" w:sz="0" w:space="0" w:color="auto" w:frame="1"/>
              </w:rPr>
              <w:t xml:space="preserve"> </w:t>
            </w:r>
            <w:r w:rsidRPr="009A7D7B">
              <w:rPr>
                <w:rFonts w:ascii="Times New Roman" w:hAnsi="Times New Roman"/>
                <w:color w:val="000000" w:themeColor="text1"/>
                <w:sz w:val="28"/>
                <w:szCs w:val="28"/>
                <w:bdr w:val="none" w:sz="0" w:space="0" w:color="auto" w:frame="1"/>
              </w:rPr>
              <w:t>Tỷ lệ tử vong cao do nóng, do bệnh mới, do suy dinh dưỡng và sức đề kháng giảm.</w:t>
            </w:r>
          </w:p>
        </w:tc>
        <w:tc>
          <w:tcPr>
            <w:tcW w:w="1805" w:type="pct"/>
            <w:shd w:val="clear" w:color="auto" w:fill="FFFFFF" w:themeFill="background1"/>
            <w:vAlign w:val="center"/>
            <w:hideMark/>
          </w:tcPr>
          <w:p w14:paraId="459475E4"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lastRenderedPageBreak/>
              <w:t xml:space="preserve">- Xuất hiện các vật chủ và </w:t>
            </w:r>
            <w:r w:rsidRPr="009A7D7B">
              <w:rPr>
                <w:rFonts w:ascii="Times New Roman" w:hAnsi="Times New Roman"/>
                <w:color w:val="000000" w:themeColor="text1"/>
                <w:sz w:val="28"/>
                <w:szCs w:val="28"/>
                <w:u w:color="FF0000"/>
                <w:bdr w:val="none" w:sz="0" w:space="0" w:color="auto" w:frame="1"/>
              </w:rPr>
              <w:t>vectơ truyền</w:t>
            </w:r>
            <w:r w:rsidRPr="009A7D7B">
              <w:rPr>
                <w:rFonts w:ascii="Times New Roman" w:hAnsi="Times New Roman"/>
                <w:color w:val="000000" w:themeColor="text1"/>
                <w:sz w:val="28"/>
                <w:szCs w:val="28"/>
                <w:bdr w:val="none" w:sz="0" w:space="0" w:color="auto" w:frame="1"/>
              </w:rPr>
              <w:t xml:space="preserve"> mới.</w:t>
            </w:r>
          </w:p>
          <w:p w14:paraId="6B7B80A5"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Sinh thái và tập tính các vectơ và vật chủ thay đổi</w:t>
            </w:r>
          </w:p>
        </w:tc>
      </w:tr>
      <w:tr w:rsidR="009A7D7B" w:rsidRPr="009A7D7B" w14:paraId="501FFB93" w14:textId="77777777" w:rsidTr="00270A74">
        <w:trPr>
          <w:trHeight w:val="1098"/>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FFFFFF" w:themeFill="background1"/>
            <w:vAlign w:val="center"/>
            <w:hideMark/>
          </w:tcPr>
          <w:p w14:paraId="20A7088A" w14:textId="77777777" w:rsidR="00156B43" w:rsidRPr="009A7D7B" w:rsidRDefault="00156B43" w:rsidP="002616C6">
            <w:pPr>
              <w:jc w:val="center"/>
              <w:rPr>
                <w:rFonts w:ascii="Times New Roman" w:hAnsi="Times New Roman"/>
                <w:color w:val="000000" w:themeColor="text1"/>
                <w:sz w:val="28"/>
                <w:szCs w:val="28"/>
              </w:rPr>
            </w:pPr>
          </w:p>
          <w:p w14:paraId="42FF524D" w14:textId="77777777" w:rsidR="00156B43" w:rsidRPr="009A7D7B" w:rsidRDefault="00156B43" w:rsidP="002616C6">
            <w:pPr>
              <w:jc w:val="center"/>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Hậu quả của thiên tai</w:t>
            </w:r>
          </w:p>
        </w:tc>
        <w:tc>
          <w:tcPr>
            <w:tcW w:w="1794" w:type="pct"/>
            <w:shd w:val="clear" w:color="auto" w:fill="FFFFFF" w:themeFill="background1"/>
            <w:vAlign w:val="center"/>
            <w:hideMark/>
          </w:tcPr>
          <w:p w14:paraId="58052857"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xml:space="preserve">- Tàn phá, </w:t>
            </w:r>
            <w:r w:rsidRPr="009A7D7B">
              <w:rPr>
                <w:rFonts w:ascii="Times New Roman" w:hAnsi="Times New Roman"/>
                <w:color w:val="000000" w:themeColor="text1"/>
                <w:sz w:val="28"/>
                <w:szCs w:val="28"/>
                <w:u w:color="FF0000"/>
                <w:bdr w:val="none" w:sz="0" w:space="0" w:color="auto" w:frame="1"/>
              </w:rPr>
              <w:t>huy diệt</w:t>
            </w:r>
            <w:r w:rsidRPr="009A7D7B">
              <w:rPr>
                <w:rFonts w:ascii="Times New Roman" w:hAnsi="Times New Roman"/>
                <w:color w:val="000000" w:themeColor="text1"/>
                <w:sz w:val="28"/>
                <w:szCs w:val="28"/>
                <w:bdr w:val="none" w:sz="0" w:space="0" w:color="auto" w:frame="1"/>
              </w:rPr>
              <w:t xml:space="preserve"> nơi cư trú do thiên tai,</w:t>
            </w:r>
          </w:p>
          <w:p w14:paraId="58E97FAD"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Môi trường bị ô nhiễm</w:t>
            </w:r>
          </w:p>
        </w:tc>
        <w:tc>
          <w:tcPr>
            <w:tcW w:w="1805" w:type="pct"/>
            <w:shd w:val="clear" w:color="auto" w:fill="FFFFFF" w:themeFill="background1"/>
            <w:vAlign w:val="center"/>
            <w:hideMark/>
          </w:tcPr>
          <w:p w14:paraId="10D3E32C"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xml:space="preserve">- </w:t>
            </w:r>
            <w:r w:rsidRPr="009A7D7B">
              <w:rPr>
                <w:rFonts w:ascii="Times New Roman" w:hAnsi="Times New Roman"/>
                <w:color w:val="000000" w:themeColor="text1"/>
                <w:sz w:val="28"/>
                <w:szCs w:val="28"/>
                <w:u w:color="FF0000"/>
                <w:bdr w:val="none" w:sz="0" w:space="0" w:color="auto" w:frame="1"/>
              </w:rPr>
              <w:t>Mất loài</w:t>
            </w:r>
          </w:p>
          <w:p w14:paraId="2BBEC1DD"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Cấu trúc thành phần loài thay đổi</w:t>
            </w:r>
          </w:p>
        </w:tc>
      </w:tr>
      <w:tr w:rsidR="009A7D7B" w:rsidRPr="009A7D7B" w14:paraId="261EC47B" w14:textId="77777777" w:rsidTr="00270A74">
        <w:trPr>
          <w:cnfStyle w:val="000000100000" w:firstRow="0" w:lastRow="0" w:firstColumn="0" w:lastColumn="0" w:oddVBand="0" w:evenVBand="0" w:oddHBand="1" w:evenHBand="0" w:firstRowFirstColumn="0" w:firstRowLastColumn="0" w:lastRowFirstColumn="0" w:lastRowLastColumn="0"/>
          <w:trHeight w:val="1177"/>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FFFFFF" w:themeFill="background1"/>
            <w:vAlign w:val="center"/>
            <w:hideMark/>
          </w:tcPr>
          <w:p w14:paraId="76030A65" w14:textId="77777777" w:rsidR="00156B43" w:rsidRPr="009A7D7B" w:rsidRDefault="00156B43" w:rsidP="002616C6">
            <w:pPr>
              <w:jc w:val="center"/>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Hậu quả của thiếu nước</w:t>
            </w:r>
          </w:p>
        </w:tc>
        <w:tc>
          <w:tcPr>
            <w:tcW w:w="1794" w:type="pct"/>
            <w:shd w:val="clear" w:color="auto" w:fill="FFFFFF" w:themeFill="background1"/>
            <w:vAlign w:val="center"/>
            <w:hideMark/>
          </w:tcPr>
          <w:p w14:paraId="6DB2B648"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Chức năng của các hệ sinh thái bị xâm phạm,</w:t>
            </w:r>
          </w:p>
          <w:p w14:paraId="7C07D014"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Hạn hán, hoang mạc hóa</w:t>
            </w:r>
          </w:p>
        </w:tc>
        <w:tc>
          <w:tcPr>
            <w:tcW w:w="1805" w:type="pct"/>
            <w:shd w:val="clear" w:color="auto" w:fill="FFFFFF" w:themeFill="background1"/>
            <w:vAlign w:val="center"/>
            <w:hideMark/>
          </w:tcPr>
          <w:p w14:paraId="52C68D12" w14:textId="77777777" w:rsidR="00156B43" w:rsidRPr="009A7D7B" w:rsidRDefault="00156B43" w:rsidP="002616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xml:space="preserve">- Các loài động thực vật, </w:t>
            </w:r>
            <w:r w:rsidRPr="009A7D7B">
              <w:rPr>
                <w:rFonts w:ascii="Times New Roman" w:hAnsi="Times New Roman"/>
                <w:color w:val="000000" w:themeColor="text1"/>
                <w:sz w:val="28"/>
                <w:szCs w:val="28"/>
              </w:rPr>
              <w:t>cây trồng bị ảnh hưởng ở các mức độ khác nhau, thậm chí bị chết vì thiếu nước</w:t>
            </w:r>
          </w:p>
        </w:tc>
      </w:tr>
      <w:tr w:rsidR="009A7D7B" w:rsidRPr="009A7D7B" w14:paraId="7EF3B755" w14:textId="77777777" w:rsidTr="00270A74">
        <w:trPr>
          <w:trHeight w:val="1707"/>
          <w:jc w:val="center"/>
        </w:trPr>
        <w:tc>
          <w:tcPr>
            <w:cnfStyle w:val="001000000000" w:firstRow="0" w:lastRow="0" w:firstColumn="1" w:lastColumn="0" w:oddVBand="0" w:evenVBand="0" w:oddHBand="0" w:evenHBand="0" w:firstRowFirstColumn="0" w:firstRowLastColumn="0" w:lastRowFirstColumn="0" w:lastRowLastColumn="0"/>
            <w:tcW w:w="1401" w:type="pct"/>
            <w:shd w:val="clear" w:color="auto" w:fill="FFFFFF" w:themeFill="background1"/>
            <w:vAlign w:val="center"/>
            <w:hideMark/>
          </w:tcPr>
          <w:p w14:paraId="05646D77" w14:textId="3D1ABE87" w:rsidR="00156B43" w:rsidRPr="009A7D7B" w:rsidRDefault="00306964" w:rsidP="002616C6">
            <w:pPr>
              <w:jc w:val="center"/>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Hệ sinh thái</w:t>
            </w:r>
            <w:r w:rsidR="00156B43" w:rsidRPr="009A7D7B">
              <w:rPr>
                <w:rFonts w:ascii="Times New Roman" w:hAnsi="Times New Roman"/>
                <w:color w:val="000000" w:themeColor="text1"/>
                <w:sz w:val="28"/>
                <w:szCs w:val="28"/>
                <w:bdr w:val="none" w:sz="0" w:space="0" w:color="auto" w:frame="1"/>
              </w:rPr>
              <w:t xml:space="preserve"> </w:t>
            </w:r>
            <w:r w:rsidR="00A3056B" w:rsidRPr="009A7D7B">
              <w:rPr>
                <w:rFonts w:ascii="Times New Roman" w:hAnsi="Times New Roman"/>
                <w:color w:val="000000" w:themeColor="text1"/>
                <w:sz w:val="28"/>
                <w:szCs w:val="28"/>
                <w:bdr w:val="none" w:sz="0" w:space="0" w:color="auto" w:frame="1"/>
              </w:rPr>
              <w:t>r</w:t>
            </w:r>
            <w:r w:rsidR="00156B43" w:rsidRPr="009A7D7B">
              <w:rPr>
                <w:rFonts w:ascii="Times New Roman" w:hAnsi="Times New Roman"/>
                <w:color w:val="000000" w:themeColor="text1"/>
                <w:sz w:val="28"/>
                <w:szCs w:val="28"/>
                <w:bdr w:val="none" w:sz="0" w:space="0" w:color="auto" w:frame="1"/>
              </w:rPr>
              <w:t>ừng</w:t>
            </w:r>
          </w:p>
        </w:tc>
        <w:tc>
          <w:tcPr>
            <w:tcW w:w="1794" w:type="pct"/>
            <w:shd w:val="clear" w:color="auto" w:fill="FFFFFF" w:themeFill="background1"/>
            <w:vAlign w:val="center"/>
            <w:hideMark/>
          </w:tcPr>
          <w:p w14:paraId="78C82C58"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Ranh giới các kiểu thảm thực vật thay đổi</w:t>
            </w:r>
          </w:p>
          <w:p w14:paraId="325A1C10"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Chỉ số tăng trưởng sinh khối giảm</w:t>
            </w:r>
          </w:p>
          <w:p w14:paraId="45F36176" w14:textId="2DE9C4B9"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Nguy cơ cháy rừng tăng</w:t>
            </w:r>
          </w:p>
          <w:p w14:paraId="24EEC8EE" w14:textId="6CEC6311"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D</w:t>
            </w:r>
            <w:r w:rsidR="00422FB4" w:rsidRPr="009A7D7B">
              <w:rPr>
                <w:rFonts w:ascii="Times New Roman" w:hAnsi="Times New Roman"/>
                <w:color w:val="000000" w:themeColor="text1"/>
                <w:sz w:val="28"/>
                <w:szCs w:val="28"/>
                <w:bdr w:val="none" w:sz="0" w:space="0" w:color="auto" w:frame="1"/>
              </w:rPr>
              <w:t>ịch</w:t>
            </w:r>
            <w:r w:rsidRPr="009A7D7B">
              <w:rPr>
                <w:rFonts w:ascii="Times New Roman" w:hAnsi="Times New Roman"/>
                <w:color w:val="000000" w:themeColor="text1"/>
                <w:sz w:val="28"/>
                <w:szCs w:val="28"/>
                <w:bdr w:val="none" w:sz="0" w:space="0" w:color="auto" w:frame="1"/>
              </w:rPr>
              <w:t xml:space="preserve"> và sâu bệnh thay đổi và tăng, khó phòng chống</w:t>
            </w:r>
          </w:p>
        </w:tc>
        <w:tc>
          <w:tcPr>
            <w:tcW w:w="1805" w:type="pct"/>
            <w:shd w:val="clear" w:color="auto" w:fill="FFFFFF" w:themeFill="background1"/>
            <w:vAlign w:val="center"/>
            <w:hideMark/>
          </w:tcPr>
          <w:p w14:paraId="779F1CDD"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p>
          <w:p w14:paraId="2E233249"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Cấu trúc thành phần loài thay đổi</w:t>
            </w:r>
          </w:p>
          <w:p w14:paraId="174CF8DB" w14:textId="77777777" w:rsidR="00156B43" w:rsidRPr="009A7D7B" w:rsidRDefault="00156B43" w:rsidP="002616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9A7D7B">
              <w:rPr>
                <w:rFonts w:ascii="Times New Roman" w:hAnsi="Times New Roman"/>
                <w:color w:val="000000" w:themeColor="text1"/>
                <w:sz w:val="28"/>
                <w:szCs w:val="28"/>
                <w:bdr w:val="none" w:sz="0" w:space="0" w:color="auto" w:frame="1"/>
              </w:rPr>
              <w:t>- Nguy cơ diệt chủng loài gia tăng</w:t>
            </w:r>
          </w:p>
        </w:tc>
      </w:tr>
    </w:tbl>
    <w:p w14:paraId="622A47AE" w14:textId="75789AD9" w:rsidR="0086756E" w:rsidRPr="009A7D7B" w:rsidRDefault="0086756E" w:rsidP="00AC5CF4">
      <w:pPr>
        <w:spacing w:after="120" w:line="288" w:lineRule="auto"/>
        <w:ind w:firstLine="0"/>
        <w:jc w:val="right"/>
        <w:rPr>
          <w:rFonts w:ascii="Times New Roman" w:eastAsia="Times New Roman" w:hAnsi="Times New Roman" w:cs="Times New Roman"/>
          <w:color w:val="000000" w:themeColor="text1"/>
          <w:sz w:val="28"/>
          <w:szCs w:val="28"/>
          <w:lang w:val="en-GB" w:eastAsia="vi-VN"/>
        </w:rPr>
      </w:pPr>
      <w:bookmarkStart w:id="267" w:name="_Toc59005138"/>
      <w:bookmarkStart w:id="268" w:name="_Toc59183996"/>
      <w:bookmarkStart w:id="269" w:name="_Toc59355686"/>
      <w:bookmarkEnd w:id="265"/>
      <w:r w:rsidRPr="009A7D7B">
        <w:rPr>
          <w:rFonts w:ascii="Times New Roman" w:eastAsia="Times New Roman" w:hAnsi="Times New Roman" w:cs="Times New Roman"/>
          <w:color w:val="000000" w:themeColor="text1"/>
          <w:sz w:val="28"/>
          <w:szCs w:val="28"/>
          <w:lang w:val="en-GB" w:eastAsia="vi-VN"/>
        </w:rPr>
        <w:t>(Nguồn: Tổng cục Biển và Hải đảo Việt Nam)</w:t>
      </w:r>
      <w:bookmarkEnd w:id="267"/>
      <w:bookmarkEnd w:id="268"/>
      <w:bookmarkEnd w:id="269"/>
    </w:p>
    <w:p w14:paraId="08D068A8" w14:textId="4C5E8BE9" w:rsidR="008D1695" w:rsidRPr="009A7D7B" w:rsidRDefault="00921E71" w:rsidP="0086756E">
      <w:pPr>
        <w:spacing w:before="120" w:after="120" w:line="288" w:lineRule="auto"/>
        <w:ind w:firstLine="0"/>
        <w:outlineLvl w:val="1"/>
        <w:rPr>
          <w:rFonts w:ascii="Times New Roman" w:eastAsia="Times New Roman" w:hAnsi="Times New Roman" w:cs="Times New Roman"/>
          <w:b/>
          <w:bCs/>
          <w:color w:val="000000" w:themeColor="text1"/>
          <w:sz w:val="28"/>
          <w:szCs w:val="28"/>
          <w:lang w:val="en-GB" w:eastAsia="vi-VN"/>
        </w:rPr>
      </w:pPr>
      <w:bookmarkStart w:id="270" w:name="_Toc70369663"/>
      <w:bookmarkEnd w:id="212"/>
      <w:r w:rsidRPr="009A7D7B">
        <w:rPr>
          <w:rFonts w:ascii="Times New Roman" w:eastAsia="Times New Roman" w:hAnsi="Times New Roman" w:cs="Times New Roman"/>
          <w:b/>
          <w:bCs/>
          <w:color w:val="000000" w:themeColor="text1"/>
          <w:sz w:val="28"/>
          <w:szCs w:val="28"/>
          <w:lang w:val="en-GB" w:eastAsia="vi-VN"/>
        </w:rPr>
        <w:t>3.</w:t>
      </w:r>
      <w:r w:rsidR="00996AE1" w:rsidRPr="009A7D7B">
        <w:rPr>
          <w:rFonts w:ascii="Times New Roman" w:eastAsia="Times New Roman" w:hAnsi="Times New Roman" w:cs="Times New Roman"/>
          <w:b/>
          <w:bCs/>
          <w:color w:val="000000" w:themeColor="text1"/>
          <w:sz w:val="28"/>
          <w:szCs w:val="28"/>
          <w:lang w:val="en-GB" w:eastAsia="vi-VN"/>
        </w:rPr>
        <w:t>4</w:t>
      </w:r>
      <w:r w:rsidRPr="009A7D7B">
        <w:rPr>
          <w:rFonts w:ascii="Times New Roman" w:eastAsia="Times New Roman" w:hAnsi="Times New Roman" w:cs="Times New Roman"/>
          <w:b/>
          <w:bCs/>
          <w:color w:val="000000" w:themeColor="text1"/>
          <w:sz w:val="28"/>
          <w:szCs w:val="28"/>
          <w:lang w:val="en-GB" w:eastAsia="vi-VN"/>
        </w:rPr>
        <w:t>. Tác động của biến đổi khí hậu đến hoạt động kinh tế - xã hội</w:t>
      </w:r>
      <w:bookmarkEnd w:id="270"/>
    </w:p>
    <w:p w14:paraId="404D63C1" w14:textId="6BCCC2A1" w:rsidR="006B4086" w:rsidRPr="009A7D7B" w:rsidRDefault="006B4086" w:rsidP="000B0D26">
      <w:pPr>
        <w:spacing w:before="120" w:line="288" w:lineRule="auto"/>
        <w:ind w:firstLine="720"/>
        <w:outlineLvl w:val="2"/>
        <w:rPr>
          <w:rFonts w:ascii="Times New Roman" w:eastAsia="Times New Roman" w:hAnsi="Times New Roman" w:cs="Times New Roman"/>
          <w:b/>
          <w:bCs/>
          <w:color w:val="000000" w:themeColor="text1"/>
          <w:sz w:val="28"/>
          <w:szCs w:val="28"/>
          <w:lang w:val="en-GB" w:eastAsia="vi-VN"/>
        </w:rPr>
      </w:pPr>
      <w:bookmarkStart w:id="271" w:name="_Toc70369664"/>
      <w:r w:rsidRPr="009A7D7B">
        <w:rPr>
          <w:rFonts w:ascii="Times New Roman" w:eastAsia="Times New Roman" w:hAnsi="Times New Roman" w:cs="Times New Roman"/>
          <w:b/>
          <w:bCs/>
          <w:color w:val="000000" w:themeColor="text1"/>
          <w:sz w:val="28"/>
          <w:szCs w:val="28"/>
          <w:lang w:val="en-GB" w:eastAsia="vi-VN"/>
        </w:rPr>
        <w:t xml:space="preserve">3.4.1. Tác động tích cực trong ngắn hạn, dài hạn của </w:t>
      </w:r>
      <w:bookmarkEnd w:id="271"/>
      <w:r w:rsidR="00BE1135" w:rsidRPr="009A7D7B">
        <w:rPr>
          <w:rFonts w:ascii="Times New Roman" w:eastAsia="Times New Roman" w:hAnsi="Times New Roman" w:cs="Times New Roman"/>
          <w:b/>
          <w:bCs/>
          <w:color w:val="000000" w:themeColor="text1"/>
          <w:sz w:val="28"/>
          <w:szCs w:val="28"/>
          <w:lang w:val="en-GB" w:eastAsia="vi-VN"/>
        </w:rPr>
        <w:t>BĐKH</w:t>
      </w:r>
      <w:r w:rsidRPr="009A7D7B">
        <w:rPr>
          <w:rFonts w:ascii="Times New Roman" w:eastAsia="Times New Roman" w:hAnsi="Times New Roman" w:cs="Times New Roman"/>
          <w:b/>
          <w:bCs/>
          <w:color w:val="000000" w:themeColor="text1"/>
          <w:sz w:val="28"/>
          <w:szCs w:val="28"/>
          <w:lang w:val="en-GB" w:eastAsia="vi-VN"/>
        </w:rPr>
        <w:t xml:space="preserve"> </w:t>
      </w:r>
    </w:p>
    <w:p w14:paraId="360D335F" w14:textId="2C8AAE71" w:rsidR="00BE145C" w:rsidRPr="009A7D7B" w:rsidRDefault="00CB378A" w:rsidP="000B0D26">
      <w:pPr>
        <w:spacing w:before="120" w:line="288" w:lineRule="auto"/>
        <w:ind w:firstLine="720"/>
        <w:rPr>
          <w:rFonts w:ascii="Times New Roman" w:eastAsia="MS Mincho" w:hAnsi="Times New Roman" w:cs="Times New Roman"/>
          <w:bCs/>
          <w:color w:val="000000" w:themeColor="text1"/>
          <w:sz w:val="28"/>
          <w:szCs w:val="28"/>
          <w:lang w:eastAsia="zh-CN"/>
        </w:rPr>
      </w:pPr>
      <w:bookmarkStart w:id="272" w:name="_Hlk59433131"/>
      <w:r w:rsidRPr="009A7D7B">
        <w:rPr>
          <w:rFonts w:ascii="Times New Roman" w:eastAsia="MS Mincho" w:hAnsi="Times New Roman" w:cs="Times New Roman"/>
          <w:bCs/>
          <w:color w:val="000000" w:themeColor="text1"/>
          <w:sz w:val="28"/>
          <w:szCs w:val="28"/>
          <w:lang w:val="vi-VN" w:eastAsia="zh-CN"/>
        </w:rPr>
        <w:t>BĐKH gây ra các tác động tiêu cực và tổn thất đến các hoạt động kinh tế - xã hội</w:t>
      </w:r>
      <w:r w:rsidR="00843FE6" w:rsidRPr="009A7D7B">
        <w:rPr>
          <w:rFonts w:ascii="Times New Roman" w:eastAsia="MS Mincho" w:hAnsi="Times New Roman" w:cs="Times New Roman"/>
          <w:bCs/>
          <w:color w:val="000000" w:themeColor="text1"/>
          <w:sz w:val="28"/>
          <w:szCs w:val="28"/>
          <w:lang w:eastAsia="zh-CN"/>
        </w:rPr>
        <w:t xml:space="preserve"> trên địa bàn tỉnh</w:t>
      </w:r>
      <w:r w:rsidRPr="009A7D7B">
        <w:rPr>
          <w:rFonts w:ascii="Times New Roman" w:eastAsia="MS Mincho" w:hAnsi="Times New Roman" w:cs="Times New Roman"/>
          <w:bCs/>
          <w:color w:val="000000" w:themeColor="text1"/>
          <w:sz w:val="28"/>
          <w:szCs w:val="28"/>
          <w:lang w:val="vi-VN" w:eastAsia="zh-CN"/>
        </w:rPr>
        <w:t xml:space="preserve">. Tuy nhiên, đây cũng là một cơ hội để </w:t>
      </w:r>
      <w:r w:rsidRPr="009A7D7B">
        <w:rPr>
          <w:rFonts w:ascii="Times New Roman" w:eastAsia="MS Mincho" w:hAnsi="Times New Roman" w:cs="Times New Roman"/>
          <w:bCs/>
          <w:color w:val="000000" w:themeColor="text1"/>
          <w:sz w:val="28"/>
          <w:szCs w:val="28"/>
          <w:lang w:eastAsia="zh-CN"/>
        </w:rPr>
        <w:t>tỉnh</w:t>
      </w:r>
      <w:r w:rsidR="00B9255B" w:rsidRPr="009A7D7B">
        <w:rPr>
          <w:rFonts w:ascii="Times New Roman" w:eastAsia="MS Mincho" w:hAnsi="Times New Roman" w:cs="Times New Roman"/>
          <w:bCs/>
          <w:color w:val="000000" w:themeColor="text1"/>
          <w:sz w:val="28"/>
          <w:szCs w:val="28"/>
          <w:lang w:eastAsia="zh-CN"/>
        </w:rPr>
        <w:t xml:space="preserve"> Thừa Thiên Huế</w:t>
      </w:r>
      <w:r w:rsidRPr="009A7D7B">
        <w:rPr>
          <w:rFonts w:ascii="Times New Roman" w:eastAsia="MS Mincho" w:hAnsi="Times New Roman" w:cs="Times New Roman"/>
          <w:bCs/>
          <w:color w:val="000000" w:themeColor="text1"/>
          <w:sz w:val="28"/>
          <w:szCs w:val="28"/>
          <w:lang w:val="vi-VN" w:eastAsia="zh-CN"/>
        </w:rPr>
        <w:t xml:space="preserve"> chuyển đổi cơ cấu kinh tế - xã hội theo hướng tăng trưởng xanh, phát triển các-bon thấp và hướng đến phát triển bền vững.</w:t>
      </w:r>
      <w:r w:rsidR="00B9255B" w:rsidRPr="009A7D7B">
        <w:rPr>
          <w:rFonts w:ascii="Times New Roman" w:eastAsia="MS Mincho" w:hAnsi="Times New Roman" w:cs="Times New Roman"/>
          <w:bCs/>
          <w:color w:val="000000" w:themeColor="text1"/>
          <w:sz w:val="28"/>
          <w:szCs w:val="28"/>
          <w:lang w:eastAsia="zh-CN"/>
        </w:rPr>
        <w:t xml:space="preserve"> </w:t>
      </w:r>
    </w:p>
    <w:bookmarkEnd w:id="272"/>
    <w:p w14:paraId="5F52E09E" w14:textId="2EE3A4B8" w:rsidR="00BE145C" w:rsidRPr="009A7D7B" w:rsidRDefault="00BE145C" w:rsidP="000B0D26">
      <w:pPr>
        <w:spacing w:before="120" w:line="288" w:lineRule="auto"/>
        <w:ind w:firstLine="720"/>
        <w:rPr>
          <w:rFonts w:ascii="Times New Roman" w:eastAsia="MS Mincho" w:hAnsi="Times New Roman" w:cs="Times New Roman"/>
          <w:bCs/>
          <w:color w:val="000000" w:themeColor="text1"/>
          <w:sz w:val="28"/>
          <w:szCs w:val="28"/>
          <w:lang w:eastAsia="zh-CN"/>
        </w:rPr>
      </w:pPr>
      <w:r w:rsidRPr="009A7D7B">
        <w:rPr>
          <w:rFonts w:ascii="Times New Roman" w:eastAsia="MS Mincho" w:hAnsi="Times New Roman" w:cs="Times New Roman"/>
          <w:bCs/>
          <w:color w:val="000000" w:themeColor="text1"/>
          <w:sz w:val="28"/>
          <w:szCs w:val="28"/>
          <w:lang w:eastAsia="zh-CN"/>
        </w:rPr>
        <w:t xml:space="preserve">Trước những tác động của BĐKH, </w:t>
      </w:r>
      <w:r w:rsidR="0016592F" w:rsidRPr="009A7D7B">
        <w:rPr>
          <w:rFonts w:ascii="Times New Roman" w:eastAsia="MS Mincho" w:hAnsi="Times New Roman" w:cs="Times New Roman"/>
          <w:bCs/>
          <w:color w:val="000000" w:themeColor="text1"/>
          <w:sz w:val="28"/>
          <w:szCs w:val="28"/>
          <w:lang w:eastAsia="zh-CN"/>
        </w:rPr>
        <w:t>UBN</w:t>
      </w:r>
      <w:r w:rsidR="007F17AA" w:rsidRPr="009A7D7B">
        <w:rPr>
          <w:rFonts w:ascii="Times New Roman" w:eastAsia="MS Mincho" w:hAnsi="Times New Roman" w:cs="Times New Roman"/>
          <w:bCs/>
          <w:color w:val="000000" w:themeColor="text1"/>
          <w:sz w:val="28"/>
          <w:szCs w:val="28"/>
          <w:lang w:eastAsia="zh-CN"/>
        </w:rPr>
        <w:t>D</w:t>
      </w:r>
      <w:r w:rsidR="0016592F" w:rsidRPr="009A7D7B">
        <w:rPr>
          <w:rFonts w:ascii="Times New Roman" w:eastAsia="MS Mincho" w:hAnsi="Times New Roman" w:cs="Times New Roman"/>
          <w:bCs/>
          <w:color w:val="000000" w:themeColor="text1"/>
          <w:sz w:val="28"/>
          <w:szCs w:val="28"/>
          <w:lang w:eastAsia="zh-CN"/>
        </w:rPr>
        <w:t xml:space="preserve"> tỉnh Thừa Thiên Huế đã ban hành các quyết định, kế hoạch ứng</w:t>
      </w:r>
      <w:r w:rsidR="005135BB" w:rsidRPr="009A7D7B">
        <w:rPr>
          <w:rFonts w:ascii="Times New Roman" w:eastAsia="MS Mincho" w:hAnsi="Times New Roman" w:cs="Times New Roman"/>
          <w:bCs/>
          <w:color w:val="000000" w:themeColor="text1"/>
          <w:sz w:val="28"/>
          <w:szCs w:val="28"/>
          <w:lang w:eastAsia="zh-CN"/>
        </w:rPr>
        <w:t xml:space="preserve"> phó</w:t>
      </w:r>
      <w:r w:rsidR="0016592F" w:rsidRPr="009A7D7B">
        <w:rPr>
          <w:rFonts w:ascii="Times New Roman" w:eastAsia="MS Mincho" w:hAnsi="Times New Roman" w:cs="Times New Roman"/>
          <w:bCs/>
          <w:color w:val="000000" w:themeColor="text1"/>
          <w:sz w:val="28"/>
          <w:szCs w:val="28"/>
          <w:lang w:eastAsia="zh-CN"/>
        </w:rPr>
        <w:t xml:space="preserve"> với </w:t>
      </w:r>
      <w:r w:rsidR="00A35058" w:rsidRPr="009A7D7B">
        <w:rPr>
          <w:rFonts w:ascii="Times New Roman" w:eastAsia="MS Mincho" w:hAnsi="Times New Roman" w:cs="Times New Roman"/>
          <w:color w:val="000000" w:themeColor="text1"/>
          <w:sz w:val="28"/>
          <w:szCs w:val="28"/>
        </w:rPr>
        <w:t>BĐKH</w:t>
      </w:r>
      <w:r w:rsidR="0016592F" w:rsidRPr="009A7D7B">
        <w:rPr>
          <w:rFonts w:ascii="Times New Roman" w:eastAsia="MS Mincho" w:hAnsi="Times New Roman" w:cs="Times New Roman"/>
          <w:bCs/>
          <w:color w:val="000000" w:themeColor="text1"/>
          <w:sz w:val="28"/>
          <w:szCs w:val="28"/>
          <w:lang w:eastAsia="zh-CN"/>
        </w:rPr>
        <w:t xml:space="preserve"> trên địa bàn tỉnh, đồng thời cũng nêu cao vai trò của tuyên truyền kiến thức về BĐKH, kỹ năng ứng phó với BĐKH đối với các cấp quản lý và công đồng dân cư. Hiệu quả, đã góp phần nâng cao nhận thức của người dân về BĐKH, về việc sử dụng hợp lý nguồn tài nguyên, môi trường, hệ sinh thái trên địa bàn tỉnh.</w:t>
      </w:r>
    </w:p>
    <w:p w14:paraId="38228F1E" w14:textId="6A435D8E" w:rsidR="002C24D7" w:rsidRPr="009A7D7B" w:rsidRDefault="00C330E2" w:rsidP="000B0D26">
      <w:pPr>
        <w:spacing w:before="120" w:line="288" w:lineRule="auto"/>
        <w:ind w:firstLine="720"/>
        <w:rPr>
          <w:rFonts w:ascii="Times New Roman" w:eastAsia="MS Mincho" w:hAnsi="Times New Roman" w:cs="Times New Roman"/>
          <w:bCs/>
          <w:color w:val="000000" w:themeColor="text1"/>
          <w:sz w:val="28"/>
          <w:szCs w:val="28"/>
          <w:lang w:val="vi-VN" w:eastAsia="zh-CN"/>
        </w:rPr>
      </w:pPr>
      <w:r w:rsidRPr="009A7D7B">
        <w:rPr>
          <w:rFonts w:ascii="Times New Roman" w:eastAsia="MS Mincho" w:hAnsi="Times New Roman" w:cs="Times New Roman"/>
          <w:bCs/>
          <w:color w:val="000000" w:themeColor="text1"/>
          <w:sz w:val="28"/>
          <w:szCs w:val="28"/>
          <w:lang w:eastAsia="zh-CN"/>
        </w:rPr>
        <w:t xml:space="preserve">Việc triển khai các giải pháp thích ứng với </w:t>
      </w:r>
      <w:r w:rsidR="00BE1135" w:rsidRPr="009A7D7B">
        <w:rPr>
          <w:rFonts w:ascii="Times New Roman" w:eastAsia="MS Mincho" w:hAnsi="Times New Roman" w:cs="Times New Roman"/>
          <w:bCs/>
          <w:color w:val="000000" w:themeColor="text1"/>
          <w:sz w:val="28"/>
          <w:szCs w:val="28"/>
          <w:lang w:eastAsia="zh-CN"/>
        </w:rPr>
        <w:t>BĐKH</w:t>
      </w:r>
      <w:r w:rsidRPr="009A7D7B">
        <w:rPr>
          <w:rFonts w:ascii="Times New Roman" w:eastAsia="MS Mincho" w:hAnsi="Times New Roman" w:cs="Times New Roman"/>
          <w:bCs/>
          <w:color w:val="000000" w:themeColor="text1"/>
          <w:sz w:val="28"/>
          <w:szCs w:val="28"/>
          <w:lang w:eastAsia="zh-CN"/>
        </w:rPr>
        <w:t xml:space="preserve"> như: </w:t>
      </w:r>
      <w:r w:rsidR="00B9255B" w:rsidRPr="009A7D7B">
        <w:rPr>
          <w:rFonts w:ascii="Times New Roman" w:eastAsia="MS Mincho" w:hAnsi="Times New Roman" w:cs="Times New Roman"/>
          <w:bCs/>
          <w:color w:val="000000" w:themeColor="text1"/>
          <w:sz w:val="28"/>
          <w:szCs w:val="28"/>
          <w:lang w:eastAsia="zh-CN"/>
        </w:rPr>
        <w:t>Ứng dụng khoa học kỹ thuật</w:t>
      </w:r>
      <w:r w:rsidR="00F23309" w:rsidRPr="009A7D7B">
        <w:rPr>
          <w:rFonts w:ascii="Times New Roman" w:eastAsia="MS Mincho" w:hAnsi="Times New Roman" w:cs="Times New Roman"/>
          <w:bCs/>
          <w:color w:val="000000" w:themeColor="text1"/>
          <w:sz w:val="28"/>
          <w:szCs w:val="28"/>
          <w:lang w:eastAsia="zh-CN"/>
        </w:rPr>
        <w:t xml:space="preserve"> vào sản xuất</w:t>
      </w:r>
      <w:r w:rsidR="00B9255B" w:rsidRPr="009A7D7B">
        <w:rPr>
          <w:rFonts w:ascii="Times New Roman" w:eastAsia="MS Mincho" w:hAnsi="Times New Roman" w:cs="Times New Roman"/>
          <w:bCs/>
          <w:color w:val="000000" w:themeColor="text1"/>
          <w:sz w:val="28"/>
          <w:szCs w:val="28"/>
          <w:lang w:eastAsia="zh-CN"/>
        </w:rPr>
        <w:t>,</w:t>
      </w:r>
      <w:r w:rsidR="00F23309" w:rsidRPr="009A7D7B">
        <w:rPr>
          <w:rFonts w:ascii="Times New Roman" w:eastAsia="MS Mincho" w:hAnsi="Times New Roman" w:cs="Times New Roman"/>
          <w:bCs/>
          <w:color w:val="000000" w:themeColor="text1"/>
          <w:sz w:val="28"/>
          <w:szCs w:val="28"/>
          <w:lang w:eastAsia="zh-CN"/>
        </w:rPr>
        <w:t xml:space="preserve"> phát triển nông nghiệp công nghệ cao</w:t>
      </w:r>
      <w:r w:rsidRPr="009A7D7B">
        <w:rPr>
          <w:rFonts w:ascii="Times New Roman" w:eastAsia="MS Mincho" w:hAnsi="Times New Roman" w:cs="Times New Roman"/>
          <w:bCs/>
          <w:color w:val="000000" w:themeColor="text1"/>
          <w:sz w:val="28"/>
          <w:szCs w:val="28"/>
          <w:lang w:eastAsia="zh-CN"/>
        </w:rPr>
        <w:t>, chuyển dần hình thức canh tác sử dụng phân bón hóa học sang sử dụng phân bón hữu cơ, phân bón vi sinh thân thiện với môi trường, góp phần vào việc phát triển nông nghiệp bền vững trên địa bàn tỉnh, đem lại hiệu quả lâu dài về kinh tế</w:t>
      </w:r>
      <w:r w:rsidR="00F23309" w:rsidRPr="009A7D7B">
        <w:rPr>
          <w:rFonts w:ascii="Times New Roman" w:eastAsia="MS Mincho" w:hAnsi="Times New Roman" w:cs="Times New Roman"/>
          <w:bCs/>
          <w:color w:val="000000" w:themeColor="text1"/>
          <w:sz w:val="28"/>
          <w:szCs w:val="28"/>
          <w:lang w:eastAsia="zh-CN"/>
        </w:rPr>
        <w:t>.</w:t>
      </w:r>
      <w:r w:rsidR="00BE145C" w:rsidRPr="009A7D7B">
        <w:rPr>
          <w:rFonts w:ascii="Times New Roman" w:eastAsia="MS Mincho" w:hAnsi="Times New Roman" w:cs="Times New Roman"/>
          <w:bCs/>
          <w:color w:val="000000" w:themeColor="text1"/>
          <w:sz w:val="28"/>
          <w:szCs w:val="28"/>
          <w:lang w:eastAsia="zh-CN"/>
        </w:rPr>
        <w:t xml:space="preserve"> Bên cạnh </w:t>
      </w:r>
      <w:r w:rsidR="00BE145C" w:rsidRPr="009A7D7B">
        <w:rPr>
          <w:rFonts w:ascii="Times New Roman" w:eastAsia="MS Mincho" w:hAnsi="Times New Roman" w:cs="Times New Roman"/>
          <w:bCs/>
          <w:color w:val="000000" w:themeColor="text1"/>
          <w:sz w:val="28"/>
          <w:szCs w:val="28"/>
          <w:lang w:eastAsia="zh-CN"/>
        </w:rPr>
        <w:lastRenderedPageBreak/>
        <w:t>đó, tăng diện tích trồng rừng, quy hoạch bảo vệ rừng trước những tác động của BĐKH, đồng thời góp phần đảm bảo sinh kế cho người dân khu vực vùng núi.</w:t>
      </w:r>
      <w:r w:rsidR="002C24D7" w:rsidRPr="009A7D7B">
        <w:rPr>
          <w:rFonts w:ascii="Times New Roman" w:eastAsia="MS Mincho" w:hAnsi="Times New Roman" w:cs="Times New Roman"/>
          <w:bCs/>
          <w:color w:val="000000" w:themeColor="text1"/>
          <w:sz w:val="28"/>
          <w:szCs w:val="28"/>
          <w:lang w:eastAsia="zh-CN"/>
        </w:rPr>
        <w:t xml:space="preserve"> </w:t>
      </w:r>
      <w:r w:rsidR="005135BB" w:rsidRPr="009A7D7B">
        <w:rPr>
          <w:rFonts w:ascii="Times New Roman" w:eastAsia="MS Mincho" w:hAnsi="Times New Roman" w:cs="Times New Roman"/>
          <w:bCs/>
          <w:color w:val="000000" w:themeColor="text1"/>
          <w:sz w:val="28"/>
          <w:szCs w:val="28"/>
          <w:lang w:eastAsia="zh-CN"/>
        </w:rPr>
        <w:t>T</w:t>
      </w:r>
      <w:r w:rsidR="002C24D7" w:rsidRPr="009A7D7B">
        <w:rPr>
          <w:rFonts w:ascii="Times New Roman" w:eastAsia="MS Mincho" w:hAnsi="Times New Roman" w:cs="Times New Roman"/>
          <w:bCs/>
          <w:color w:val="000000" w:themeColor="text1"/>
          <w:sz w:val="28"/>
          <w:szCs w:val="28"/>
          <w:lang w:val="vi-VN" w:eastAsia="zh-CN"/>
        </w:rPr>
        <w:t xml:space="preserve">hực hiện các giải pháp thích ứng với BĐKH một cách hợp lý và hiệu quả cũng sẽ tăng </w:t>
      </w:r>
      <w:r w:rsidR="002C24D7" w:rsidRPr="009A7D7B">
        <w:rPr>
          <w:rFonts w:ascii="Times New Roman" w:eastAsia="MS Mincho" w:hAnsi="Times New Roman" w:cs="Times New Roman"/>
          <w:bCs/>
          <w:color w:val="000000" w:themeColor="text1"/>
          <w:sz w:val="28"/>
          <w:szCs w:val="28"/>
          <w:u w:color="FF0000"/>
          <w:lang w:val="vi-VN" w:eastAsia="zh-CN"/>
        </w:rPr>
        <w:t>tính chống chịu</w:t>
      </w:r>
      <w:r w:rsidR="002C24D7" w:rsidRPr="009A7D7B">
        <w:rPr>
          <w:rFonts w:ascii="Times New Roman" w:eastAsia="MS Mincho" w:hAnsi="Times New Roman" w:cs="Times New Roman"/>
          <w:bCs/>
          <w:color w:val="000000" w:themeColor="text1"/>
          <w:sz w:val="28"/>
          <w:szCs w:val="28"/>
          <w:lang w:val="vi-VN" w:eastAsia="zh-CN"/>
        </w:rPr>
        <w:t xml:space="preserve"> và khả năng thích ứng của </w:t>
      </w:r>
      <w:r w:rsidR="002C24D7" w:rsidRPr="009A7D7B">
        <w:rPr>
          <w:rFonts w:ascii="Times New Roman" w:eastAsia="MS Mincho" w:hAnsi="Times New Roman" w:cs="Times New Roman"/>
          <w:bCs/>
          <w:color w:val="000000" w:themeColor="text1"/>
          <w:sz w:val="28"/>
          <w:szCs w:val="28"/>
          <w:lang w:eastAsia="zh-CN"/>
        </w:rPr>
        <w:t>tỉnh</w:t>
      </w:r>
      <w:r w:rsidR="002C24D7" w:rsidRPr="009A7D7B">
        <w:rPr>
          <w:rFonts w:ascii="Times New Roman" w:eastAsia="MS Mincho" w:hAnsi="Times New Roman" w:cs="Times New Roman"/>
          <w:bCs/>
          <w:color w:val="000000" w:themeColor="text1"/>
          <w:sz w:val="28"/>
          <w:szCs w:val="28"/>
          <w:lang w:val="vi-VN" w:eastAsia="zh-CN"/>
        </w:rPr>
        <w:t xml:space="preserve">. </w:t>
      </w:r>
    </w:p>
    <w:p w14:paraId="4F3C44EE" w14:textId="2E594E75" w:rsidR="00CB378A" w:rsidRPr="009A7D7B" w:rsidRDefault="00CB378A" w:rsidP="000B0D26">
      <w:pPr>
        <w:widowControl w:val="0"/>
        <w:spacing w:before="120" w:line="288" w:lineRule="auto"/>
        <w:ind w:firstLine="720"/>
        <w:rPr>
          <w:rFonts w:ascii="Times New Roman" w:eastAsia="MS Mincho" w:hAnsi="Times New Roman" w:cs="Times New Roman"/>
          <w:bCs/>
          <w:color w:val="000000" w:themeColor="text1"/>
          <w:sz w:val="28"/>
          <w:szCs w:val="28"/>
          <w:lang w:val="vi-VN" w:eastAsia="zh-CN"/>
        </w:rPr>
      </w:pPr>
      <w:r w:rsidRPr="009A7D7B">
        <w:rPr>
          <w:rFonts w:ascii="Times New Roman" w:eastAsia="MS Mincho" w:hAnsi="Times New Roman" w:cs="Times New Roman"/>
          <w:bCs/>
          <w:color w:val="000000" w:themeColor="text1"/>
          <w:sz w:val="28"/>
          <w:szCs w:val="28"/>
          <w:lang w:val="vi-VN" w:eastAsia="zh-CN"/>
        </w:rPr>
        <w:t xml:space="preserve">Việc thực hiện các giải pháp giảm nhẹ phát thải khí nhà kính có thể mang lại những cơ hội chuyển đổi công nghệ sản xuất với sự hỗ trợ đáng kể của các nguồn lực trong nước và ngoài nước. Xây dựng được những cơ chế, chính sách phù hợp khuyến khích đầu tư vào các hoạt động giảm phát thải có thể huy động được nguồn tài chính dồi dào từ lĩnh vực tư nhân và nguồn tài chính nước ngoài vào phát triển công nghệ tại </w:t>
      </w:r>
      <w:r w:rsidRPr="009A7D7B">
        <w:rPr>
          <w:rFonts w:ascii="Times New Roman" w:eastAsia="MS Mincho" w:hAnsi="Times New Roman" w:cs="Times New Roman"/>
          <w:bCs/>
          <w:color w:val="000000" w:themeColor="text1"/>
          <w:sz w:val="28"/>
          <w:szCs w:val="28"/>
          <w:lang w:eastAsia="zh-CN"/>
        </w:rPr>
        <w:t>tỉnh</w:t>
      </w:r>
      <w:r w:rsidRPr="009A7D7B">
        <w:rPr>
          <w:rFonts w:ascii="Times New Roman" w:eastAsia="MS Mincho" w:hAnsi="Times New Roman" w:cs="Times New Roman"/>
          <w:bCs/>
          <w:color w:val="000000" w:themeColor="text1"/>
          <w:sz w:val="28"/>
          <w:szCs w:val="28"/>
          <w:lang w:val="vi-VN" w:eastAsia="zh-CN"/>
        </w:rPr>
        <w:t xml:space="preserve">. </w:t>
      </w:r>
      <w:r w:rsidR="002C24D7" w:rsidRPr="009A7D7B">
        <w:rPr>
          <w:rFonts w:ascii="Times New Roman" w:eastAsia="MS Mincho" w:hAnsi="Times New Roman" w:cs="Times New Roman"/>
          <w:bCs/>
          <w:color w:val="000000" w:themeColor="text1"/>
          <w:sz w:val="28"/>
          <w:szCs w:val="28"/>
          <w:lang w:eastAsia="zh-CN"/>
        </w:rPr>
        <w:t>Chính vì vậy, n</w:t>
      </w:r>
      <w:r w:rsidRPr="009A7D7B">
        <w:rPr>
          <w:rFonts w:ascii="Times New Roman" w:eastAsia="MS Mincho" w:hAnsi="Times New Roman" w:cs="Times New Roman"/>
          <w:bCs/>
          <w:color w:val="000000" w:themeColor="text1"/>
          <w:sz w:val="28"/>
          <w:szCs w:val="28"/>
          <w:lang w:val="vi-VN" w:eastAsia="zh-CN"/>
        </w:rPr>
        <w:t xml:space="preserve">hững phương thức, cơ chế phù hợp thì các hoạt động thích ứng với BĐKH cũng có thể trở thành cơ hội phát triển kinh tế - xã hội của </w:t>
      </w:r>
      <w:r w:rsidR="002C24D7" w:rsidRPr="009A7D7B">
        <w:rPr>
          <w:rFonts w:ascii="Times New Roman" w:eastAsia="MS Mincho" w:hAnsi="Times New Roman" w:cs="Times New Roman"/>
          <w:bCs/>
          <w:color w:val="000000" w:themeColor="text1"/>
          <w:sz w:val="28"/>
          <w:szCs w:val="28"/>
          <w:lang w:eastAsia="zh-CN"/>
        </w:rPr>
        <w:t>tỉnh</w:t>
      </w:r>
      <w:r w:rsidRPr="009A7D7B">
        <w:rPr>
          <w:rFonts w:ascii="Times New Roman" w:eastAsia="MS Mincho" w:hAnsi="Times New Roman" w:cs="Times New Roman"/>
          <w:bCs/>
          <w:color w:val="000000" w:themeColor="text1"/>
          <w:sz w:val="28"/>
          <w:szCs w:val="28"/>
          <w:lang w:val="vi-VN" w:eastAsia="zh-CN"/>
        </w:rPr>
        <w:t>.</w:t>
      </w:r>
    </w:p>
    <w:p w14:paraId="55F70F4C" w14:textId="4EB378F9" w:rsidR="00843FE6" w:rsidRPr="009A7D7B" w:rsidRDefault="00843FE6" w:rsidP="002C24D7">
      <w:pPr>
        <w:spacing w:before="120" w:after="120" w:line="288" w:lineRule="auto"/>
        <w:ind w:firstLine="0"/>
        <w:outlineLvl w:val="2"/>
        <w:rPr>
          <w:rFonts w:ascii="Times New Roman" w:eastAsia="Times New Roman" w:hAnsi="Times New Roman" w:cs="Times New Roman"/>
          <w:b/>
          <w:bCs/>
          <w:color w:val="000000" w:themeColor="text1"/>
          <w:sz w:val="28"/>
          <w:szCs w:val="28"/>
          <w:lang w:val="en-GB" w:eastAsia="vi-VN"/>
        </w:rPr>
      </w:pPr>
      <w:bookmarkStart w:id="273" w:name="_Toc70369665"/>
      <w:r w:rsidRPr="009A7D7B">
        <w:rPr>
          <w:rFonts w:ascii="Times New Roman" w:eastAsia="Times New Roman" w:hAnsi="Times New Roman" w:cs="Times New Roman"/>
          <w:b/>
          <w:bCs/>
          <w:color w:val="000000" w:themeColor="text1"/>
          <w:sz w:val="28"/>
          <w:szCs w:val="28"/>
          <w:lang w:val="en-GB" w:eastAsia="vi-VN"/>
        </w:rPr>
        <w:t xml:space="preserve">3.4.2. Tác động tiêu cực trong ngắn hạn, dài hạn của </w:t>
      </w:r>
      <w:bookmarkEnd w:id="273"/>
      <w:r w:rsidR="00BE1135" w:rsidRPr="009A7D7B">
        <w:rPr>
          <w:rFonts w:ascii="Times New Roman" w:eastAsia="Times New Roman" w:hAnsi="Times New Roman" w:cs="Times New Roman"/>
          <w:b/>
          <w:bCs/>
          <w:color w:val="000000" w:themeColor="text1"/>
          <w:sz w:val="28"/>
          <w:szCs w:val="28"/>
          <w:lang w:val="en-GB" w:eastAsia="vi-VN"/>
        </w:rPr>
        <w:t>BĐKH</w:t>
      </w:r>
    </w:p>
    <w:p w14:paraId="53D2CF09" w14:textId="2A6AEEDE" w:rsidR="001F2B22" w:rsidRPr="009A7D7B" w:rsidRDefault="001F2B22" w:rsidP="000B0D26">
      <w:pPr>
        <w:widowControl w:val="0"/>
        <w:spacing w:before="120" w:line="288" w:lineRule="auto"/>
        <w:ind w:firstLine="720"/>
        <w:rPr>
          <w:rFonts w:ascii="Times New Roman" w:eastAsia="MS Mincho" w:hAnsi="Times New Roman" w:cs="Times New Roman"/>
          <w:bCs/>
          <w:color w:val="000000" w:themeColor="text1"/>
          <w:sz w:val="28"/>
          <w:szCs w:val="28"/>
          <w:lang w:eastAsia="zh-CN"/>
        </w:rPr>
      </w:pPr>
      <w:bookmarkStart w:id="274" w:name="_Hlk54038659"/>
      <w:r w:rsidRPr="009A7D7B">
        <w:rPr>
          <w:rFonts w:ascii="Times New Roman" w:eastAsia="MS Mincho" w:hAnsi="Times New Roman" w:cs="Times New Roman"/>
          <w:bCs/>
          <w:color w:val="000000" w:themeColor="text1"/>
          <w:sz w:val="28"/>
          <w:szCs w:val="28"/>
          <w:lang w:eastAsia="zh-CN"/>
        </w:rPr>
        <w:t xml:space="preserve">Thừa Thiên Huế là một tỉnh </w:t>
      </w:r>
      <w:r w:rsidR="008B61BD" w:rsidRPr="009A7D7B">
        <w:rPr>
          <w:rFonts w:ascii="Times New Roman" w:eastAsia="MS Mincho" w:hAnsi="Times New Roman" w:cs="Times New Roman"/>
          <w:bCs/>
          <w:color w:val="000000" w:themeColor="text1"/>
          <w:sz w:val="28"/>
          <w:szCs w:val="28"/>
          <w:lang w:eastAsia="zh-CN"/>
        </w:rPr>
        <w:t>là một tỉnh ven biển nằm ở vùng Bắc Trung Bộ, miền Trung</w:t>
      </w:r>
      <w:r w:rsidRPr="009A7D7B">
        <w:rPr>
          <w:rFonts w:ascii="Times New Roman" w:eastAsia="MS Mincho" w:hAnsi="Times New Roman" w:cs="Times New Roman"/>
          <w:bCs/>
          <w:color w:val="000000" w:themeColor="text1"/>
          <w:sz w:val="28"/>
          <w:szCs w:val="28"/>
          <w:lang w:val="vi-VN" w:eastAsia="zh-CN"/>
        </w:rPr>
        <w:t xml:space="preserve"> có đặc</w:t>
      </w:r>
      <w:r w:rsidR="008B61BD" w:rsidRPr="009A7D7B">
        <w:rPr>
          <w:rFonts w:ascii="Times New Roman" w:eastAsia="MS Mincho" w:hAnsi="Times New Roman" w:cs="Times New Roman"/>
          <w:bCs/>
          <w:color w:val="000000" w:themeColor="text1"/>
          <w:sz w:val="28"/>
          <w:szCs w:val="28"/>
          <w:lang w:eastAsia="zh-CN"/>
        </w:rPr>
        <w:t xml:space="preserve"> </w:t>
      </w:r>
      <w:r w:rsidRPr="009A7D7B">
        <w:rPr>
          <w:rFonts w:ascii="Times New Roman" w:eastAsia="MS Mincho" w:hAnsi="Times New Roman" w:cs="Times New Roman"/>
          <w:bCs/>
          <w:color w:val="000000" w:themeColor="text1"/>
          <w:sz w:val="28"/>
          <w:szCs w:val="28"/>
          <w:lang w:val="vi-VN" w:eastAsia="zh-CN"/>
        </w:rPr>
        <w:t xml:space="preserve">điểm về khí hậu và địa hình đa dạng, </w:t>
      </w:r>
      <w:r w:rsidR="00E30E5A" w:rsidRPr="009A7D7B">
        <w:rPr>
          <w:rFonts w:ascii="Times New Roman" w:eastAsia="MS Mincho" w:hAnsi="Times New Roman" w:cs="Times New Roman"/>
          <w:bCs/>
          <w:color w:val="000000" w:themeColor="text1"/>
          <w:sz w:val="28"/>
          <w:szCs w:val="28"/>
          <w:lang w:eastAsia="zh-CN"/>
        </w:rPr>
        <w:t>tỉnh</w:t>
      </w:r>
      <w:r w:rsidRPr="009A7D7B">
        <w:rPr>
          <w:rFonts w:ascii="Times New Roman" w:eastAsia="MS Mincho" w:hAnsi="Times New Roman" w:cs="Times New Roman"/>
          <w:bCs/>
          <w:color w:val="000000" w:themeColor="text1"/>
          <w:sz w:val="28"/>
          <w:szCs w:val="28"/>
          <w:lang w:val="vi-VN" w:eastAsia="zh-CN"/>
        </w:rPr>
        <w:t xml:space="preserve"> chịu ảnh</w:t>
      </w:r>
      <w:r w:rsidR="008B61BD" w:rsidRPr="009A7D7B">
        <w:rPr>
          <w:rFonts w:ascii="Times New Roman" w:eastAsia="MS Mincho" w:hAnsi="Times New Roman" w:cs="Times New Roman"/>
          <w:bCs/>
          <w:color w:val="000000" w:themeColor="text1"/>
          <w:sz w:val="28"/>
          <w:szCs w:val="28"/>
          <w:lang w:eastAsia="zh-CN"/>
        </w:rPr>
        <w:t xml:space="preserve"> </w:t>
      </w:r>
      <w:r w:rsidRPr="009A7D7B">
        <w:rPr>
          <w:rFonts w:ascii="Times New Roman" w:eastAsia="MS Mincho" w:hAnsi="Times New Roman" w:cs="Times New Roman"/>
          <w:bCs/>
          <w:color w:val="000000" w:themeColor="text1"/>
          <w:sz w:val="28"/>
          <w:szCs w:val="28"/>
          <w:lang w:val="vi-VN" w:eastAsia="zh-CN"/>
        </w:rPr>
        <w:t>hưởng của hầu hết các</w:t>
      </w:r>
      <w:r w:rsidR="008B61BD" w:rsidRPr="009A7D7B">
        <w:rPr>
          <w:rFonts w:ascii="Times New Roman" w:eastAsia="MS Mincho" w:hAnsi="Times New Roman" w:cs="Times New Roman"/>
          <w:bCs/>
          <w:color w:val="000000" w:themeColor="text1"/>
          <w:sz w:val="28"/>
          <w:szCs w:val="28"/>
          <w:lang w:eastAsia="zh-CN"/>
        </w:rPr>
        <w:t xml:space="preserve"> </w:t>
      </w:r>
      <w:r w:rsidRPr="009A7D7B">
        <w:rPr>
          <w:rFonts w:ascii="Times New Roman" w:eastAsia="MS Mincho" w:hAnsi="Times New Roman" w:cs="Times New Roman"/>
          <w:bCs/>
          <w:color w:val="000000" w:themeColor="text1"/>
          <w:sz w:val="28"/>
          <w:szCs w:val="28"/>
          <w:lang w:val="vi-VN" w:eastAsia="zh-CN"/>
        </w:rPr>
        <w:t xml:space="preserve">loại thiên tai thường xảy ra ở Việt Nam như bão, </w:t>
      </w:r>
      <w:r w:rsidR="003B4849" w:rsidRPr="009A7D7B">
        <w:rPr>
          <w:rFonts w:ascii="Times New Roman" w:eastAsia="Calibri" w:hAnsi="Times New Roman" w:cs="Times New Roman"/>
          <w:color w:val="000000" w:themeColor="text1"/>
          <w:sz w:val="28"/>
          <w:szCs w:val="28"/>
        </w:rPr>
        <w:t>ATNĐ</w:t>
      </w:r>
      <w:r w:rsidRPr="009A7D7B">
        <w:rPr>
          <w:rFonts w:ascii="Times New Roman" w:eastAsia="MS Mincho" w:hAnsi="Times New Roman" w:cs="Times New Roman"/>
          <w:bCs/>
          <w:color w:val="000000" w:themeColor="text1"/>
          <w:sz w:val="28"/>
          <w:szCs w:val="28"/>
          <w:lang w:val="vi-VN" w:eastAsia="zh-CN"/>
        </w:rPr>
        <w:t>, lũ lụt, lũ</w:t>
      </w:r>
      <w:r w:rsidR="008B61BD" w:rsidRPr="009A7D7B">
        <w:rPr>
          <w:rFonts w:ascii="Times New Roman" w:eastAsia="MS Mincho" w:hAnsi="Times New Roman" w:cs="Times New Roman"/>
          <w:bCs/>
          <w:color w:val="000000" w:themeColor="text1"/>
          <w:sz w:val="28"/>
          <w:szCs w:val="28"/>
          <w:lang w:eastAsia="zh-CN"/>
        </w:rPr>
        <w:t xml:space="preserve"> </w:t>
      </w:r>
      <w:r w:rsidRPr="009A7D7B">
        <w:rPr>
          <w:rFonts w:ascii="Times New Roman" w:eastAsia="MS Mincho" w:hAnsi="Times New Roman" w:cs="Times New Roman"/>
          <w:bCs/>
          <w:color w:val="000000" w:themeColor="text1"/>
          <w:sz w:val="28"/>
          <w:szCs w:val="28"/>
          <w:lang w:val="vi-VN" w:eastAsia="zh-CN"/>
        </w:rPr>
        <w:t>quét, sạt lở bờ sông, bờ biển, triều cường, lốc tố, dông sét, sạt</w:t>
      </w:r>
      <w:r w:rsidR="008B61BD" w:rsidRPr="009A7D7B">
        <w:rPr>
          <w:rFonts w:ascii="Times New Roman" w:eastAsia="MS Mincho" w:hAnsi="Times New Roman" w:cs="Times New Roman"/>
          <w:bCs/>
          <w:color w:val="000000" w:themeColor="text1"/>
          <w:sz w:val="28"/>
          <w:szCs w:val="28"/>
          <w:lang w:eastAsia="zh-CN"/>
        </w:rPr>
        <w:t xml:space="preserve"> </w:t>
      </w:r>
      <w:r w:rsidRPr="009A7D7B">
        <w:rPr>
          <w:rFonts w:ascii="Times New Roman" w:eastAsia="MS Mincho" w:hAnsi="Times New Roman" w:cs="Times New Roman"/>
          <w:bCs/>
          <w:color w:val="000000" w:themeColor="text1"/>
          <w:sz w:val="28"/>
          <w:szCs w:val="28"/>
          <w:lang w:val="vi-VN" w:eastAsia="zh-CN"/>
        </w:rPr>
        <w:t>lở đất, hạn hán,</w:t>
      </w:r>
      <w:r w:rsidR="008B61BD" w:rsidRPr="009A7D7B">
        <w:rPr>
          <w:rFonts w:ascii="Times New Roman" w:eastAsia="MS Mincho" w:hAnsi="Times New Roman" w:cs="Times New Roman"/>
          <w:bCs/>
          <w:color w:val="000000" w:themeColor="text1"/>
          <w:sz w:val="28"/>
          <w:szCs w:val="28"/>
          <w:lang w:eastAsia="zh-CN"/>
        </w:rPr>
        <w:t xml:space="preserve"> </w:t>
      </w:r>
      <w:r w:rsidRPr="009A7D7B">
        <w:rPr>
          <w:rFonts w:ascii="Times New Roman" w:eastAsia="MS Mincho" w:hAnsi="Times New Roman" w:cs="Times New Roman"/>
          <w:bCs/>
          <w:color w:val="000000" w:themeColor="text1"/>
          <w:sz w:val="28"/>
          <w:szCs w:val="28"/>
          <w:lang w:val="vi-VN" w:eastAsia="zh-CN"/>
        </w:rPr>
        <w:t>xâm nhập mặn… Trong đó, các loại hình thiên tai được ghi nhận</w:t>
      </w:r>
      <w:r w:rsidR="008B61BD" w:rsidRPr="009A7D7B">
        <w:rPr>
          <w:rFonts w:ascii="Times New Roman" w:eastAsia="MS Mincho" w:hAnsi="Times New Roman" w:cs="Times New Roman"/>
          <w:bCs/>
          <w:color w:val="000000" w:themeColor="text1"/>
          <w:sz w:val="28"/>
          <w:szCs w:val="28"/>
          <w:lang w:eastAsia="zh-CN"/>
        </w:rPr>
        <w:t xml:space="preserve"> </w:t>
      </w:r>
      <w:r w:rsidRPr="009A7D7B">
        <w:rPr>
          <w:rFonts w:ascii="Times New Roman" w:eastAsia="MS Mincho" w:hAnsi="Times New Roman" w:cs="Times New Roman"/>
          <w:bCs/>
          <w:color w:val="000000" w:themeColor="text1"/>
          <w:sz w:val="28"/>
          <w:szCs w:val="28"/>
          <w:lang w:val="vi-VN" w:eastAsia="zh-CN"/>
        </w:rPr>
        <w:t>tác động mạnh</w:t>
      </w:r>
      <w:r w:rsidR="008B61BD" w:rsidRPr="009A7D7B">
        <w:rPr>
          <w:rFonts w:ascii="Times New Roman" w:eastAsia="MS Mincho" w:hAnsi="Times New Roman" w:cs="Times New Roman"/>
          <w:bCs/>
          <w:color w:val="000000" w:themeColor="text1"/>
          <w:sz w:val="28"/>
          <w:szCs w:val="28"/>
          <w:lang w:eastAsia="zh-CN"/>
        </w:rPr>
        <w:t xml:space="preserve"> </w:t>
      </w:r>
      <w:r w:rsidRPr="009A7D7B">
        <w:rPr>
          <w:rFonts w:ascii="Times New Roman" w:eastAsia="MS Mincho" w:hAnsi="Times New Roman" w:cs="Times New Roman"/>
          <w:bCs/>
          <w:color w:val="000000" w:themeColor="text1"/>
          <w:sz w:val="28"/>
          <w:szCs w:val="28"/>
          <w:lang w:val="vi-VN" w:eastAsia="zh-CN"/>
        </w:rPr>
        <w:t>đến tỉnh và gây thiệt hại nặng nề phải kể đến bao gồm bão</w:t>
      </w:r>
      <w:r w:rsidR="008B61BD" w:rsidRPr="009A7D7B">
        <w:rPr>
          <w:rFonts w:ascii="Times New Roman" w:eastAsia="MS Mincho" w:hAnsi="Times New Roman" w:cs="Times New Roman"/>
          <w:bCs/>
          <w:color w:val="000000" w:themeColor="text1"/>
          <w:sz w:val="28"/>
          <w:szCs w:val="28"/>
          <w:lang w:eastAsia="zh-CN"/>
        </w:rPr>
        <w:t xml:space="preserve">, </w:t>
      </w:r>
      <w:r w:rsidRPr="009A7D7B">
        <w:rPr>
          <w:rFonts w:ascii="Times New Roman" w:eastAsia="MS Mincho" w:hAnsi="Times New Roman" w:cs="Times New Roman"/>
          <w:bCs/>
          <w:color w:val="000000" w:themeColor="text1"/>
          <w:sz w:val="28"/>
          <w:szCs w:val="28"/>
          <w:lang w:val="vi-VN" w:eastAsia="zh-CN"/>
        </w:rPr>
        <w:t>ATNĐ</w:t>
      </w:r>
      <w:r w:rsidR="008B61BD" w:rsidRPr="009A7D7B">
        <w:rPr>
          <w:rFonts w:ascii="Times New Roman" w:eastAsia="MS Mincho" w:hAnsi="Times New Roman" w:cs="Times New Roman"/>
          <w:bCs/>
          <w:color w:val="000000" w:themeColor="text1"/>
          <w:sz w:val="28"/>
          <w:szCs w:val="28"/>
          <w:lang w:eastAsia="zh-CN"/>
        </w:rPr>
        <w:t>, nắng nóng, hạn hán, mưa lớn, lũ lụt.</w:t>
      </w:r>
    </w:p>
    <w:p w14:paraId="361E3A3E" w14:textId="59755AB0" w:rsidR="0092304B" w:rsidRPr="009A7D7B" w:rsidRDefault="00D85FCD" w:rsidP="001F2B22">
      <w:pPr>
        <w:spacing w:before="120"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3.</w:t>
      </w:r>
      <w:r w:rsidR="0046194B" w:rsidRPr="009A7D7B">
        <w:rPr>
          <w:rFonts w:ascii="Times New Roman" w:eastAsia="Times New Roman" w:hAnsi="Times New Roman" w:cs="Times New Roman"/>
          <w:b/>
          <w:bCs/>
          <w:color w:val="000000" w:themeColor="text1"/>
          <w:sz w:val="28"/>
          <w:szCs w:val="28"/>
          <w:lang w:val="en-GB" w:eastAsia="vi-VN"/>
        </w:rPr>
        <w:t>4</w:t>
      </w:r>
      <w:r w:rsidRPr="009A7D7B">
        <w:rPr>
          <w:rFonts w:ascii="Times New Roman" w:eastAsia="Times New Roman" w:hAnsi="Times New Roman" w:cs="Times New Roman"/>
          <w:b/>
          <w:bCs/>
          <w:color w:val="000000" w:themeColor="text1"/>
          <w:sz w:val="28"/>
          <w:szCs w:val="28"/>
          <w:lang w:val="en-GB" w:eastAsia="vi-VN"/>
        </w:rPr>
        <w:t>.</w:t>
      </w:r>
      <w:r w:rsidR="00843FE6" w:rsidRPr="009A7D7B">
        <w:rPr>
          <w:rFonts w:ascii="Times New Roman" w:eastAsia="Times New Roman" w:hAnsi="Times New Roman" w:cs="Times New Roman"/>
          <w:b/>
          <w:bCs/>
          <w:color w:val="000000" w:themeColor="text1"/>
          <w:sz w:val="28"/>
          <w:szCs w:val="28"/>
          <w:lang w:val="en-GB" w:eastAsia="vi-VN"/>
        </w:rPr>
        <w:t>2.</w:t>
      </w:r>
      <w:r w:rsidRPr="009A7D7B">
        <w:rPr>
          <w:rFonts w:ascii="Times New Roman" w:eastAsia="Times New Roman" w:hAnsi="Times New Roman" w:cs="Times New Roman"/>
          <w:b/>
          <w:bCs/>
          <w:color w:val="000000" w:themeColor="text1"/>
          <w:sz w:val="28"/>
          <w:szCs w:val="28"/>
          <w:lang w:val="en-GB" w:eastAsia="vi-VN"/>
        </w:rPr>
        <w:t xml:space="preserve">1. Tác động của </w:t>
      </w:r>
      <w:r w:rsidR="00BE1135" w:rsidRPr="009A7D7B">
        <w:rPr>
          <w:rFonts w:ascii="Times New Roman" w:eastAsia="Times New Roman" w:hAnsi="Times New Roman" w:cs="Times New Roman"/>
          <w:b/>
          <w:bCs/>
          <w:color w:val="000000" w:themeColor="text1"/>
          <w:sz w:val="28"/>
          <w:szCs w:val="28"/>
          <w:lang w:val="en-GB" w:eastAsia="vi-VN"/>
        </w:rPr>
        <w:t>BĐKH</w:t>
      </w:r>
      <w:r w:rsidRPr="009A7D7B">
        <w:rPr>
          <w:rFonts w:ascii="Times New Roman" w:eastAsia="Times New Roman" w:hAnsi="Times New Roman" w:cs="Times New Roman"/>
          <w:b/>
          <w:bCs/>
          <w:color w:val="000000" w:themeColor="text1"/>
          <w:sz w:val="28"/>
          <w:szCs w:val="28"/>
          <w:lang w:val="en-GB" w:eastAsia="vi-VN"/>
        </w:rPr>
        <w:t xml:space="preserve"> đến Công nghiệp</w:t>
      </w:r>
    </w:p>
    <w:p w14:paraId="7CC13518" w14:textId="58A062C2" w:rsidR="00ED56CC" w:rsidRPr="009A7D7B" w:rsidRDefault="0020272F" w:rsidP="000B0D26">
      <w:pPr>
        <w:widowControl w:val="0"/>
        <w:spacing w:before="120" w:line="288" w:lineRule="auto"/>
        <w:ind w:firstLine="720"/>
        <w:rPr>
          <w:rFonts w:ascii="Times New Roman" w:eastAsia="MS Mincho" w:hAnsi="Times New Roman" w:cs="Times New Roman"/>
          <w:bCs/>
          <w:color w:val="000000" w:themeColor="text1"/>
          <w:sz w:val="28"/>
          <w:szCs w:val="28"/>
          <w:lang w:val="vi-VN" w:eastAsia="zh-CN"/>
        </w:rPr>
      </w:pPr>
      <w:r w:rsidRPr="009A7D7B">
        <w:rPr>
          <w:rFonts w:ascii="Times New Roman" w:eastAsia="MS Mincho" w:hAnsi="Times New Roman" w:cs="Times New Roman"/>
          <w:bCs/>
          <w:color w:val="000000" w:themeColor="text1"/>
          <w:sz w:val="28"/>
          <w:szCs w:val="28"/>
          <w:lang w:val="vi-VN" w:eastAsia="zh-CN"/>
        </w:rPr>
        <w:t xml:space="preserve">BĐKH </w:t>
      </w:r>
      <w:r w:rsidR="00ED56CC" w:rsidRPr="009A7D7B">
        <w:rPr>
          <w:rFonts w:ascii="Times New Roman" w:eastAsia="MS Mincho" w:hAnsi="Times New Roman" w:cs="Times New Roman"/>
          <w:bCs/>
          <w:color w:val="000000" w:themeColor="text1"/>
          <w:sz w:val="28"/>
          <w:szCs w:val="28"/>
          <w:lang w:val="vi-VN" w:eastAsia="zh-CN"/>
        </w:rPr>
        <w:t xml:space="preserve">là nguyên nhân ảnh hưởng đến sản lượng và chất lượng của ngành công nghiệp tỉnh Thừa Thiên Huế. Nhiệt độ tăng ảnh hưởng đến </w:t>
      </w:r>
      <w:r w:rsidR="00542C30" w:rsidRPr="009A7D7B">
        <w:rPr>
          <w:rFonts w:ascii="Times New Roman" w:eastAsia="MS Mincho" w:hAnsi="Times New Roman" w:cs="Times New Roman"/>
          <w:bCs/>
          <w:color w:val="000000" w:themeColor="text1"/>
          <w:sz w:val="28"/>
          <w:szCs w:val="28"/>
          <w:lang w:val="vi-VN" w:eastAsia="zh-CN"/>
        </w:rPr>
        <w:t xml:space="preserve">sức khỏe, năng suất lao động của công nhân tác động đến sản lượng hàng hóa, tiến độ </w:t>
      </w:r>
      <w:r w:rsidR="00FD2531" w:rsidRPr="009A7D7B">
        <w:rPr>
          <w:rFonts w:ascii="Times New Roman" w:eastAsia="MS Mincho" w:hAnsi="Times New Roman" w:cs="Times New Roman"/>
          <w:bCs/>
          <w:color w:val="000000" w:themeColor="text1"/>
          <w:sz w:val="28"/>
          <w:szCs w:val="28"/>
          <w:lang w:val="vi-VN" w:eastAsia="zh-CN"/>
        </w:rPr>
        <w:t xml:space="preserve">sản xuất sản phẩm. Bên cạnh đó </w:t>
      </w:r>
      <w:r w:rsidR="00ED2665" w:rsidRPr="009A7D7B">
        <w:rPr>
          <w:rFonts w:ascii="Times New Roman" w:eastAsia="MS Mincho" w:hAnsi="Times New Roman" w:cs="Times New Roman"/>
          <w:bCs/>
          <w:color w:val="000000" w:themeColor="text1"/>
          <w:sz w:val="28"/>
          <w:szCs w:val="28"/>
          <w:lang w:val="vi-VN" w:eastAsia="zh-CN"/>
        </w:rPr>
        <w:t xml:space="preserve">nhiệt độ tăng cao làm tăng </w:t>
      </w:r>
      <w:r w:rsidR="00415E54" w:rsidRPr="009A7D7B">
        <w:rPr>
          <w:rFonts w:ascii="Times New Roman" w:eastAsia="MS Mincho" w:hAnsi="Times New Roman" w:cs="Times New Roman"/>
          <w:bCs/>
          <w:color w:val="000000" w:themeColor="text1"/>
          <w:sz w:val="28"/>
          <w:szCs w:val="28"/>
          <w:lang w:val="vi-VN" w:eastAsia="zh-CN"/>
        </w:rPr>
        <w:t xml:space="preserve">mức độ </w:t>
      </w:r>
      <w:r w:rsidR="00ED2665" w:rsidRPr="009A7D7B">
        <w:rPr>
          <w:rFonts w:ascii="Times New Roman" w:eastAsia="MS Mincho" w:hAnsi="Times New Roman" w:cs="Times New Roman"/>
          <w:bCs/>
          <w:color w:val="000000" w:themeColor="text1"/>
          <w:sz w:val="28"/>
          <w:szCs w:val="28"/>
          <w:lang w:val="vi-VN" w:eastAsia="zh-CN"/>
        </w:rPr>
        <w:t>sử dụng điện</w:t>
      </w:r>
      <w:r w:rsidR="00415E54" w:rsidRPr="009A7D7B">
        <w:rPr>
          <w:rFonts w:ascii="Times New Roman" w:eastAsia="MS Mincho" w:hAnsi="Times New Roman" w:cs="Times New Roman"/>
          <w:bCs/>
          <w:color w:val="000000" w:themeColor="text1"/>
          <w:sz w:val="28"/>
          <w:szCs w:val="28"/>
          <w:lang w:val="vi-VN" w:eastAsia="zh-CN"/>
        </w:rPr>
        <w:t>, làm tăng kinh phí sử dụng, bảo trì, bảo dưỡng</w:t>
      </w:r>
      <w:r w:rsidR="00ED2665" w:rsidRPr="009A7D7B">
        <w:rPr>
          <w:rFonts w:ascii="Times New Roman" w:eastAsia="MS Mincho" w:hAnsi="Times New Roman" w:cs="Times New Roman"/>
          <w:bCs/>
          <w:color w:val="000000" w:themeColor="text1"/>
          <w:sz w:val="28"/>
          <w:szCs w:val="28"/>
          <w:lang w:val="vi-VN" w:eastAsia="zh-CN"/>
        </w:rPr>
        <w:t xml:space="preserve">. Lượng mưa tăng dẫn đến làm tăng nguy cơ ngập lụt tại các khu công nghiệp có nền thấp, khu công nghiệp ven biển. Ngoài ra bão, </w:t>
      </w:r>
      <w:r w:rsidR="003B4849" w:rsidRPr="009A7D7B">
        <w:rPr>
          <w:rFonts w:ascii="Times New Roman" w:eastAsia="Calibri" w:hAnsi="Times New Roman" w:cs="Times New Roman"/>
          <w:color w:val="000000" w:themeColor="text1"/>
          <w:sz w:val="28"/>
          <w:szCs w:val="28"/>
        </w:rPr>
        <w:t>ATNĐ</w:t>
      </w:r>
      <w:r w:rsidR="003B4849" w:rsidRPr="009A7D7B">
        <w:rPr>
          <w:rFonts w:ascii="Times New Roman" w:eastAsia="MS Mincho" w:hAnsi="Times New Roman" w:cs="Times New Roman"/>
          <w:bCs/>
          <w:color w:val="000000" w:themeColor="text1"/>
          <w:sz w:val="28"/>
          <w:szCs w:val="28"/>
          <w:lang w:val="vi-VN" w:eastAsia="zh-CN"/>
        </w:rPr>
        <w:t xml:space="preserve"> </w:t>
      </w:r>
      <w:r w:rsidR="00ED2665" w:rsidRPr="009A7D7B">
        <w:rPr>
          <w:rFonts w:ascii="Times New Roman" w:eastAsia="MS Mincho" w:hAnsi="Times New Roman" w:cs="Times New Roman"/>
          <w:bCs/>
          <w:color w:val="000000" w:themeColor="text1"/>
          <w:sz w:val="28"/>
          <w:szCs w:val="28"/>
          <w:lang w:val="vi-VN" w:eastAsia="zh-CN"/>
        </w:rPr>
        <w:t xml:space="preserve">ảnh hưởng đến quá trình vận chuyển, </w:t>
      </w:r>
      <w:r w:rsidR="00415E54" w:rsidRPr="009A7D7B">
        <w:rPr>
          <w:rFonts w:ascii="Times New Roman" w:eastAsia="MS Mincho" w:hAnsi="Times New Roman" w:cs="Times New Roman"/>
          <w:bCs/>
          <w:color w:val="000000" w:themeColor="text1"/>
          <w:sz w:val="28"/>
          <w:szCs w:val="28"/>
          <w:lang w:val="vi-VN" w:eastAsia="zh-CN"/>
        </w:rPr>
        <w:t>cung cấp nguyên vật liệu cho sản xuất c</w:t>
      </w:r>
      <w:r w:rsidR="00357AC8" w:rsidRPr="009A7D7B">
        <w:rPr>
          <w:rFonts w:ascii="Times New Roman" w:eastAsia="MS Mincho" w:hAnsi="Times New Roman" w:cs="Times New Roman"/>
          <w:bCs/>
          <w:color w:val="000000" w:themeColor="text1"/>
          <w:sz w:val="28"/>
          <w:szCs w:val="28"/>
          <w:lang w:val="vi-VN" w:eastAsia="zh-CN"/>
        </w:rPr>
        <w:t>ông</w:t>
      </w:r>
      <w:r w:rsidR="00415E54" w:rsidRPr="009A7D7B">
        <w:rPr>
          <w:rFonts w:ascii="Times New Roman" w:eastAsia="MS Mincho" w:hAnsi="Times New Roman" w:cs="Times New Roman"/>
          <w:bCs/>
          <w:color w:val="000000" w:themeColor="text1"/>
          <w:sz w:val="28"/>
          <w:szCs w:val="28"/>
          <w:lang w:val="vi-VN" w:eastAsia="zh-CN"/>
        </w:rPr>
        <w:t xml:space="preserve"> nghiệp và quá trình </w:t>
      </w:r>
      <w:r w:rsidR="00ED2665" w:rsidRPr="009A7D7B">
        <w:rPr>
          <w:rFonts w:ascii="Times New Roman" w:eastAsia="MS Mincho" w:hAnsi="Times New Roman" w:cs="Times New Roman"/>
          <w:bCs/>
          <w:color w:val="000000" w:themeColor="text1"/>
          <w:sz w:val="28"/>
          <w:szCs w:val="28"/>
          <w:lang w:val="vi-VN" w:eastAsia="zh-CN"/>
        </w:rPr>
        <w:t>trao đổi</w:t>
      </w:r>
      <w:r w:rsidR="00415E54" w:rsidRPr="009A7D7B">
        <w:rPr>
          <w:rFonts w:ascii="Times New Roman" w:eastAsia="MS Mincho" w:hAnsi="Times New Roman" w:cs="Times New Roman"/>
          <w:bCs/>
          <w:color w:val="000000" w:themeColor="text1"/>
          <w:sz w:val="28"/>
          <w:szCs w:val="28"/>
          <w:lang w:val="vi-VN" w:eastAsia="zh-CN"/>
        </w:rPr>
        <w:t xml:space="preserve">, phân phối </w:t>
      </w:r>
      <w:r w:rsidR="00ED2665" w:rsidRPr="009A7D7B">
        <w:rPr>
          <w:rFonts w:ascii="Times New Roman" w:eastAsia="MS Mincho" w:hAnsi="Times New Roman" w:cs="Times New Roman"/>
          <w:bCs/>
          <w:color w:val="000000" w:themeColor="text1"/>
          <w:sz w:val="28"/>
          <w:szCs w:val="28"/>
          <w:lang w:val="vi-VN" w:eastAsia="zh-CN"/>
        </w:rPr>
        <w:t>hàng hóa,…</w:t>
      </w:r>
      <w:r w:rsidR="00E707B8" w:rsidRPr="009A7D7B">
        <w:rPr>
          <w:rFonts w:ascii="Times New Roman" w:eastAsia="MS Mincho" w:hAnsi="Times New Roman" w:cs="Times New Roman"/>
          <w:bCs/>
          <w:color w:val="000000" w:themeColor="text1"/>
          <w:sz w:val="28"/>
          <w:szCs w:val="28"/>
          <w:lang w:val="vi-VN" w:eastAsia="zh-CN"/>
        </w:rPr>
        <w:t xml:space="preserve"> </w:t>
      </w:r>
      <w:r w:rsidR="00415E54" w:rsidRPr="009A7D7B">
        <w:rPr>
          <w:rFonts w:ascii="Times New Roman" w:eastAsia="MS Mincho" w:hAnsi="Times New Roman" w:cs="Times New Roman"/>
          <w:bCs/>
          <w:color w:val="000000" w:themeColor="text1"/>
          <w:sz w:val="28"/>
          <w:szCs w:val="28"/>
          <w:lang w:val="vi-VN" w:eastAsia="zh-CN"/>
        </w:rPr>
        <w:t xml:space="preserve">Khu công nghiệp tại các </w:t>
      </w:r>
      <w:r w:rsidR="00E707B8" w:rsidRPr="009A7D7B">
        <w:rPr>
          <w:rFonts w:ascii="Times New Roman" w:eastAsia="MS Mincho" w:hAnsi="Times New Roman" w:cs="Times New Roman"/>
          <w:bCs/>
          <w:color w:val="000000" w:themeColor="text1"/>
          <w:sz w:val="28"/>
          <w:szCs w:val="28"/>
          <w:lang w:val="vi-VN" w:eastAsia="zh-CN"/>
        </w:rPr>
        <w:t>khu vực có khả năng chị tác động lớn bao gồm huyện Phú Lộc, huyện Phú Vang,…</w:t>
      </w:r>
    </w:p>
    <w:p w14:paraId="57210BC2" w14:textId="72C2FE20" w:rsidR="00ED56CC" w:rsidRPr="009A7D7B" w:rsidRDefault="00ED56CC" w:rsidP="00783CCE">
      <w:pPr>
        <w:widowControl w:val="0"/>
        <w:spacing w:after="12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xml:space="preserve">Trong mối quan hệ với lĩnh vực công nghiệp, </w:t>
      </w:r>
      <w:r w:rsidR="00357AC8" w:rsidRPr="009A7D7B">
        <w:rPr>
          <w:rFonts w:ascii="Times New Roman" w:eastAsia="MS Mincho" w:hAnsi="Times New Roman" w:cs="Times New Roman"/>
          <w:color w:val="000000" w:themeColor="text1"/>
          <w:sz w:val="28"/>
          <w:szCs w:val="28"/>
        </w:rPr>
        <w:t>xâm nhập mặn</w:t>
      </w:r>
      <w:r w:rsidRPr="009A7D7B">
        <w:rPr>
          <w:rFonts w:ascii="Times New Roman" w:eastAsia="MS Mincho" w:hAnsi="Times New Roman" w:cs="Times New Roman"/>
          <w:color w:val="000000" w:themeColor="text1"/>
          <w:sz w:val="28"/>
          <w:szCs w:val="28"/>
        </w:rPr>
        <w:t xml:space="preserve"> có khả năng ảnh hưởng trực tiếp đến cơ sở hạ tầng, đặc biệt là </w:t>
      </w:r>
      <w:r w:rsidR="00415E54" w:rsidRPr="009A7D7B">
        <w:rPr>
          <w:rFonts w:ascii="Times New Roman" w:eastAsia="MS Mincho" w:hAnsi="Times New Roman" w:cs="Times New Roman"/>
          <w:color w:val="000000" w:themeColor="text1"/>
          <w:sz w:val="28"/>
          <w:szCs w:val="28"/>
        </w:rPr>
        <w:t xml:space="preserve">các khu công nghiệp </w:t>
      </w:r>
      <w:r w:rsidRPr="009A7D7B">
        <w:rPr>
          <w:rFonts w:ascii="Times New Roman" w:eastAsia="MS Mincho" w:hAnsi="Times New Roman" w:cs="Times New Roman"/>
          <w:color w:val="000000" w:themeColor="text1"/>
          <w:sz w:val="28"/>
          <w:szCs w:val="28"/>
        </w:rPr>
        <w:t xml:space="preserve">gần nguồn nước nhiễm mặn như: </w:t>
      </w:r>
      <w:r w:rsidR="00415E54" w:rsidRPr="009A7D7B">
        <w:rPr>
          <w:rFonts w:ascii="Times New Roman" w:eastAsia="MS Mincho" w:hAnsi="Times New Roman" w:cs="Times New Roman"/>
          <w:color w:val="000000" w:themeColor="text1"/>
          <w:sz w:val="28"/>
          <w:szCs w:val="28"/>
        </w:rPr>
        <w:t xml:space="preserve">khu công nghiêp tại </w:t>
      </w:r>
      <w:r w:rsidRPr="009A7D7B">
        <w:rPr>
          <w:rFonts w:ascii="Times New Roman" w:eastAsia="MS Mincho" w:hAnsi="Times New Roman" w:cs="Times New Roman"/>
          <w:color w:val="000000" w:themeColor="text1"/>
          <w:sz w:val="28"/>
          <w:szCs w:val="28"/>
        </w:rPr>
        <w:t>huyện Ph</w:t>
      </w:r>
      <w:r w:rsidR="00323DE3" w:rsidRPr="009A7D7B">
        <w:rPr>
          <w:rFonts w:ascii="Times New Roman" w:eastAsia="MS Mincho" w:hAnsi="Times New Roman" w:cs="Times New Roman"/>
          <w:color w:val="000000" w:themeColor="text1"/>
          <w:sz w:val="28"/>
          <w:szCs w:val="28"/>
        </w:rPr>
        <w:t>ú</w:t>
      </w:r>
      <w:r w:rsidRPr="009A7D7B">
        <w:rPr>
          <w:rFonts w:ascii="Times New Roman" w:eastAsia="MS Mincho" w:hAnsi="Times New Roman" w:cs="Times New Roman"/>
          <w:color w:val="000000" w:themeColor="text1"/>
          <w:sz w:val="28"/>
          <w:szCs w:val="28"/>
        </w:rPr>
        <w:t xml:space="preserve"> </w:t>
      </w:r>
      <w:r w:rsidR="00323DE3" w:rsidRPr="009A7D7B">
        <w:rPr>
          <w:rFonts w:ascii="Times New Roman" w:eastAsia="MS Mincho" w:hAnsi="Times New Roman" w:cs="Times New Roman"/>
          <w:color w:val="000000" w:themeColor="text1"/>
          <w:sz w:val="28"/>
          <w:szCs w:val="28"/>
        </w:rPr>
        <w:t>Lộc</w:t>
      </w:r>
      <w:r w:rsidR="00415E54" w:rsidRPr="009A7D7B">
        <w:rPr>
          <w:rFonts w:ascii="Times New Roman" w:eastAsia="MS Mincho" w:hAnsi="Times New Roman" w:cs="Times New Roman"/>
          <w:color w:val="000000" w:themeColor="text1"/>
          <w:sz w:val="28"/>
          <w:szCs w:val="28"/>
        </w:rPr>
        <w:t>, huyện Phú Vang,…</w:t>
      </w:r>
    </w:p>
    <w:p w14:paraId="23069626" w14:textId="77777777" w:rsidR="00B76463" w:rsidRPr="009A7D7B" w:rsidRDefault="00B76463" w:rsidP="00B76463">
      <w:pPr>
        <w:widowControl w:val="0"/>
        <w:spacing w:after="12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xml:space="preserve">Ở Thừa Thiên Huế, hầu hết các cơ sở công nghiệp nằm bên ngoài vùng </w:t>
      </w:r>
      <w:r w:rsidRPr="009A7D7B">
        <w:rPr>
          <w:rFonts w:ascii="Times New Roman" w:eastAsia="MS Mincho" w:hAnsi="Times New Roman" w:cs="Times New Roman"/>
          <w:color w:val="000000" w:themeColor="text1"/>
          <w:sz w:val="28"/>
          <w:szCs w:val="28"/>
        </w:rPr>
        <w:lastRenderedPageBreak/>
        <w:t>ngập lụt do NBD. Tuy nhiên có một số KCN, CNN sẽ bị ảnh hưởng khi mực nước biển dâng lên tới 100cm. Trong số 8 KCN đã được xác định từ quy hoạch phát triển kinh tế - xã hội tỉnh Thừa Thiên Huế, có 3 KCN sẽ bị ảnh hưởng, với KCN La Sơn sẽ bị ảnh hưởng bởi tỉ lệ 12%, Phú Bài - một KCN rất quan trọng nằm ở Hương Thủy cũng sẽ bị ảnh hưởng với tỉ lệ 4%. Mặt khác, khu Chân Mây - Lăng Cô sẽ bị ảnh hưởng hơn 3%.</w:t>
      </w:r>
    </w:p>
    <w:p w14:paraId="7D53554E" w14:textId="5D6126AF" w:rsidR="00D85FCD" w:rsidRPr="009A7D7B" w:rsidRDefault="00D85FCD" w:rsidP="00843FE6">
      <w:pPr>
        <w:spacing w:after="120" w:line="288" w:lineRule="auto"/>
        <w:ind w:firstLine="720"/>
        <w:rPr>
          <w:rFonts w:ascii="Times New Roman Bold" w:eastAsia="Times New Roman" w:hAnsi="Times New Roman Bold" w:cs="Times New Roman"/>
          <w:b/>
          <w:bCs/>
          <w:color w:val="000000" w:themeColor="text1"/>
          <w:spacing w:val="-4"/>
          <w:sz w:val="28"/>
          <w:szCs w:val="28"/>
          <w:lang w:val="en-GB" w:eastAsia="vi-VN"/>
        </w:rPr>
      </w:pPr>
      <w:r w:rsidRPr="009A7D7B">
        <w:rPr>
          <w:rFonts w:ascii="Times New Roman Bold" w:eastAsia="Times New Roman" w:hAnsi="Times New Roman Bold" w:cs="Times New Roman"/>
          <w:b/>
          <w:bCs/>
          <w:color w:val="000000" w:themeColor="text1"/>
          <w:spacing w:val="-4"/>
          <w:sz w:val="28"/>
          <w:szCs w:val="28"/>
          <w:lang w:val="en-GB" w:eastAsia="vi-VN"/>
        </w:rPr>
        <w:t>3.</w:t>
      </w:r>
      <w:r w:rsidR="0046194B" w:rsidRPr="009A7D7B">
        <w:rPr>
          <w:rFonts w:ascii="Times New Roman Bold" w:eastAsia="Times New Roman" w:hAnsi="Times New Roman Bold" w:cs="Times New Roman"/>
          <w:b/>
          <w:bCs/>
          <w:color w:val="000000" w:themeColor="text1"/>
          <w:spacing w:val="-4"/>
          <w:sz w:val="28"/>
          <w:szCs w:val="28"/>
          <w:lang w:val="en-GB" w:eastAsia="vi-VN"/>
        </w:rPr>
        <w:t>4</w:t>
      </w:r>
      <w:r w:rsidRPr="009A7D7B">
        <w:rPr>
          <w:rFonts w:ascii="Times New Roman Bold" w:eastAsia="Times New Roman" w:hAnsi="Times New Roman Bold" w:cs="Times New Roman"/>
          <w:b/>
          <w:bCs/>
          <w:color w:val="000000" w:themeColor="text1"/>
          <w:spacing w:val="-4"/>
          <w:sz w:val="28"/>
          <w:szCs w:val="28"/>
          <w:lang w:val="en-GB" w:eastAsia="vi-VN"/>
        </w:rPr>
        <w:t>.2.</w:t>
      </w:r>
      <w:r w:rsidR="00843FE6" w:rsidRPr="009A7D7B">
        <w:rPr>
          <w:rFonts w:ascii="Times New Roman Bold" w:eastAsia="Times New Roman" w:hAnsi="Times New Roman Bold" w:cs="Times New Roman"/>
          <w:b/>
          <w:bCs/>
          <w:color w:val="000000" w:themeColor="text1"/>
          <w:spacing w:val="-4"/>
          <w:sz w:val="28"/>
          <w:szCs w:val="28"/>
          <w:lang w:val="en-GB" w:eastAsia="vi-VN"/>
        </w:rPr>
        <w:t xml:space="preserve">2. </w:t>
      </w:r>
      <w:r w:rsidRPr="009A7D7B">
        <w:rPr>
          <w:rFonts w:ascii="Times New Roman Bold" w:eastAsia="Times New Roman" w:hAnsi="Times New Roman Bold" w:cs="Times New Roman"/>
          <w:b/>
          <w:bCs/>
          <w:color w:val="000000" w:themeColor="text1"/>
          <w:spacing w:val="-4"/>
          <w:sz w:val="28"/>
          <w:szCs w:val="28"/>
          <w:lang w:val="en-GB" w:eastAsia="vi-VN"/>
        </w:rPr>
        <w:t xml:space="preserve">Tác động của </w:t>
      </w:r>
      <w:r w:rsidR="00BE1135" w:rsidRPr="009A7D7B">
        <w:rPr>
          <w:rFonts w:ascii="Times New Roman Bold" w:eastAsia="Times New Roman" w:hAnsi="Times New Roman Bold" w:cs="Times New Roman"/>
          <w:b/>
          <w:bCs/>
          <w:color w:val="000000" w:themeColor="text1"/>
          <w:spacing w:val="-4"/>
          <w:sz w:val="28"/>
          <w:szCs w:val="28"/>
          <w:lang w:val="en-GB" w:eastAsia="vi-VN"/>
        </w:rPr>
        <w:t>BĐKH</w:t>
      </w:r>
      <w:r w:rsidRPr="009A7D7B">
        <w:rPr>
          <w:rFonts w:ascii="Times New Roman Bold" w:eastAsia="Times New Roman" w:hAnsi="Times New Roman Bold" w:cs="Times New Roman"/>
          <w:b/>
          <w:bCs/>
          <w:color w:val="000000" w:themeColor="text1"/>
          <w:spacing w:val="-4"/>
          <w:sz w:val="28"/>
          <w:szCs w:val="28"/>
          <w:lang w:val="en-GB" w:eastAsia="vi-VN"/>
        </w:rPr>
        <w:t xml:space="preserve"> đến Nông</w:t>
      </w:r>
      <w:r w:rsidR="00EC516A" w:rsidRPr="009A7D7B">
        <w:rPr>
          <w:rFonts w:ascii="Times New Roman Bold" w:eastAsia="Times New Roman" w:hAnsi="Times New Roman Bold" w:cs="Times New Roman"/>
          <w:b/>
          <w:bCs/>
          <w:color w:val="000000" w:themeColor="text1"/>
          <w:spacing w:val="-4"/>
          <w:sz w:val="28"/>
          <w:szCs w:val="28"/>
          <w:lang w:val="en-GB" w:eastAsia="vi-VN"/>
        </w:rPr>
        <w:t xml:space="preserve"> - </w:t>
      </w:r>
      <w:r w:rsidR="009620A0" w:rsidRPr="009A7D7B">
        <w:rPr>
          <w:rFonts w:ascii="Times New Roman Bold" w:eastAsia="Times New Roman" w:hAnsi="Times New Roman Bold" w:cs="Times New Roman"/>
          <w:b/>
          <w:bCs/>
          <w:color w:val="000000" w:themeColor="text1"/>
          <w:spacing w:val="-4"/>
          <w:sz w:val="28"/>
          <w:szCs w:val="28"/>
          <w:lang w:val="en-GB" w:eastAsia="vi-VN"/>
        </w:rPr>
        <w:t>L</w:t>
      </w:r>
      <w:r w:rsidR="00EC516A" w:rsidRPr="009A7D7B">
        <w:rPr>
          <w:rFonts w:ascii="Times New Roman Bold" w:eastAsia="Times New Roman" w:hAnsi="Times New Roman Bold" w:cs="Times New Roman"/>
          <w:b/>
          <w:bCs/>
          <w:color w:val="000000" w:themeColor="text1"/>
          <w:spacing w:val="-4"/>
          <w:sz w:val="28"/>
          <w:szCs w:val="28"/>
          <w:lang w:val="en-GB" w:eastAsia="vi-VN"/>
        </w:rPr>
        <w:t xml:space="preserve">âm </w:t>
      </w:r>
      <w:r w:rsidRPr="009A7D7B">
        <w:rPr>
          <w:rFonts w:ascii="Times New Roman Bold" w:eastAsia="Times New Roman" w:hAnsi="Times New Roman Bold" w:cs="Times New Roman"/>
          <w:b/>
          <w:bCs/>
          <w:color w:val="000000" w:themeColor="text1"/>
          <w:spacing w:val="-4"/>
          <w:sz w:val="28"/>
          <w:szCs w:val="28"/>
          <w:lang w:val="en-GB" w:eastAsia="vi-VN"/>
        </w:rPr>
        <w:t>nghiệp</w:t>
      </w:r>
      <w:r w:rsidR="00EC516A" w:rsidRPr="009A7D7B">
        <w:rPr>
          <w:rFonts w:ascii="Times New Roman Bold" w:eastAsia="Times New Roman" w:hAnsi="Times New Roman Bold" w:cs="Times New Roman"/>
          <w:b/>
          <w:bCs/>
          <w:color w:val="000000" w:themeColor="text1"/>
          <w:spacing w:val="-4"/>
          <w:sz w:val="28"/>
          <w:szCs w:val="28"/>
          <w:lang w:val="en-GB" w:eastAsia="vi-VN"/>
        </w:rPr>
        <w:t xml:space="preserve">, </w:t>
      </w:r>
      <w:r w:rsidR="009620A0" w:rsidRPr="009A7D7B">
        <w:rPr>
          <w:rFonts w:ascii="Times New Roman Bold" w:eastAsia="Times New Roman" w:hAnsi="Times New Roman Bold" w:cs="Times New Roman"/>
          <w:b/>
          <w:bCs/>
          <w:color w:val="000000" w:themeColor="text1"/>
          <w:spacing w:val="-4"/>
          <w:sz w:val="28"/>
          <w:szCs w:val="28"/>
          <w:lang w:val="en-GB" w:eastAsia="vi-VN"/>
        </w:rPr>
        <w:t>T</w:t>
      </w:r>
      <w:r w:rsidR="00EC516A" w:rsidRPr="009A7D7B">
        <w:rPr>
          <w:rFonts w:ascii="Times New Roman Bold" w:eastAsia="Times New Roman" w:hAnsi="Times New Roman Bold" w:cs="Times New Roman"/>
          <w:b/>
          <w:bCs/>
          <w:color w:val="000000" w:themeColor="text1"/>
          <w:spacing w:val="-4"/>
          <w:sz w:val="28"/>
          <w:szCs w:val="28"/>
          <w:lang w:val="en-GB" w:eastAsia="vi-VN"/>
        </w:rPr>
        <w:t>hủy sản</w:t>
      </w:r>
    </w:p>
    <w:p w14:paraId="104D4A0A" w14:textId="7640458F" w:rsidR="00E5025A" w:rsidRPr="009A7D7B" w:rsidRDefault="001F7BF6" w:rsidP="00D968CF">
      <w:pPr>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Thừa Thiên Huế có đến hơn 70% dân số sống ở nông thôn và sinh sống </w:t>
      </w:r>
      <w:r w:rsidR="00E30E5A" w:rsidRPr="009A7D7B">
        <w:rPr>
          <w:rFonts w:ascii="Times New Roman" w:eastAsia="Times New Roman" w:hAnsi="Times New Roman" w:cs="Times New Roman"/>
          <w:color w:val="000000" w:themeColor="text1"/>
          <w:sz w:val="28"/>
          <w:szCs w:val="28"/>
          <w:lang w:val="en-GB" w:eastAsia="vi-VN"/>
        </w:rPr>
        <w:t xml:space="preserve">bằng </w:t>
      </w:r>
      <w:r w:rsidRPr="009A7D7B">
        <w:rPr>
          <w:rFonts w:ascii="Times New Roman" w:eastAsia="Times New Roman" w:hAnsi="Times New Roman" w:cs="Times New Roman"/>
          <w:color w:val="000000" w:themeColor="text1"/>
          <w:sz w:val="28"/>
          <w:szCs w:val="28"/>
          <w:lang w:val="en-GB" w:eastAsia="vi-VN"/>
        </w:rPr>
        <w:t xml:space="preserve">các nghề liên quan đến nông nghiệp, phụ thuộc nhiều vào điều kiện tự nhiên và tài nguyên nước. Trong khi đó, nông nghiệp, thủy sản là ngành bị tác động mạnh mẽ nhất bởi BĐKH. Thừa Thiên Huế có diện tích trồng lúa phần lớn tập trung ở vùng đồng bằng thấp trũng của các huyện Phong Điền, Quảng Điền, Hương Trà, Phú Vang, Hương Thủy và Phú Lộc. Đây là vùng đất thấp trũng với cao độ từ -0,5m đến +3m, hệ thống đê bao thấp, nằm sát dọc theo hệ đầm phá Tam Giang </w:t>
      </w:r>
      <w:r w:rsidR="00E30E5A" w:rsidRPr="009A7D7B">
        <w:rPr>
          <w:rFonts w:ascii="Times New Roman" w:eastAsia="Times New Roman" w:hAnsi="Times New Roman" w:cs="Times New Roman"/>
          <w:color w:val="000000" w:themeColor="text1"/>
          <w:sz w:val="28"/>
          <w:szCs w:val="28"/>
          <w:lang w:val="en-GB" w:eastAsia="vi-VN"/>
        </w:rPr>
        <w:t>-</w:t>
      </w:r>
      <w:r w:rsidRPr="009A7D7B">
        <w:rPr>
          <w:rFonts w:ascii="Times New Roman" w:eastAsia="Times New Roman" w:hAnsi="Times New Roman" w:cs="Times New Roman"/>
          <w:color w:val="000000" w:themeColor="text1"/>
          <w:sz w:val="28"/>
          <w:szCs w:val="28"/>
          <w:lang w:val="en-GB" w:eastAsia="vi-VN"/>
        </w:rPr>
        <w:t xml:space="preserve"> Cầu Hai và cửa biển Thuận An </w:t>
      </w:r>
      <w:r w:rsidR="00E30E5A" w:rsidRPr="009A7D7B">
        <w:rPr>
          <w:rFonts w:ascii="Times New Roman" w:eastAsia="Times New Roman" w:hAnsi="Times New Roman" w:cs="Times New Roman"/>
          <w:color w:val="000000" w:themeColor="text1"/>
          <w:sz w:val="28"/>
          <w:szCs w:val="28"/>
          <w:lang w:val="en-GB" w:eastAsia="vi-VN"/>
        </w:rPr>
        <w:t>-</w:t>
      </w:r>
      <w:r w:rsidRPr="009A7D7B">
        <w:rPr>
          <w:rFonts w:ascii="Times New Roman" w:eastAsia="Times New Roman" w:hAnsi="Times New Roman" w:cs="Times New Roman"/>
          <w:color w:val="000000" w:themeColor="text1"/>
          <w:sz w:val="28"/>
          <w:szCs w:val="28"/>
          <w:lang w:val="en-GB" w:eastAsia="vi-VN"/>
        </w:rPr>
        <w:t xml:space="preserve"> Tư Hiền.</w:t>
      </w:r>
    </w:p>
    <w:p w14:paraId="61B27593" w14:textId="3422DC30" w:rsidR="00B76463" w:rsidRPr="009A7D7B" w:rsidRDefault="00D85FCD" w:rsidP="00D968CF">
      <w:pPr>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Tác động của các loại hình thiên tai ảnh hưởng rất lớn đến sản xuất nông nghiệp trên địa bàn tỉnh Thừa Thiên Huế. Hàng năm nắng nóng, lũ lụt, bão</w:t>
      </w:r>
      <w:r w:rsidR="009620A0" w:rsidRPr="009A7D7B">
        <w:rPr>
          <w:rFonts w:ascii="Times New Roman" w:eastAsia="Times New Roman" w:hAnsi="Times New Roman" w:cs="Times New Roman"/>
          <w:color w:val="000000" w:themeColor="text1"/>
          <w:sz w:val="28"/>
          <w:szCs w:val="28"/>
          <w:lang w:val="en-GB" w:eastAsia="vi-VN"/>
        </w:rPr>
        <w:t xml:space="preserve">, </w:t>
      </w:r>
      <w:r w:rsidR="003B4849" w:rsidRPr="009A7D7B">
        <w:rPr>
          <w:rFonts w:ascii="Times New Roman" w:eastAsia="Calibri" w:hAnsi="Times New Roman" w:cs="Times New Roman"/>
          <w:color w:val="000000" w:themeColor="text1"/>
          <w:sz w:val="28"/>
          <w:szCs w:val="28"/>
        </w:rPr>
        <w:t>ATNĐ</w:t>
      </w:r>
      <w:r w:rsidR="003B4849"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gây thiệt hại lớn đến cây trồng, vật nuôi,… của người dân. </w:t>
      </w:r>
    </w:p>
    <w:p w14:paraId="4DE273D4" w14:textId="58F7CF51" w:rsidR="00E30E5A" w:rsidRPr="009A7D7B" w:rsidRDefault="00E30E5A" w:rsidP="00E30E5A">
      <w:pPr>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Năm 2010 do ảnh hưởng của bão số 3 và các đợt lũ đã gây thiệt hại về sản xuất nông, lâm, ngư nghiệp. Cụ thể, nông nghiệp: toàn tỉnh có trên 8.812 tấn lúa bị ướt; 1.200 tấn lúa giống bị ướt; 289 ha sắn bị ngập; 2.296 ha rau màu bị ngập và thiệt hại. Lâm nghiệp: 10 ha cao su đang thu hoạch và 10 ha tràm, keo ngã gãy do lốc tại xã Phong Mỹ. Thủy sản: 22 ha cá nước ngọt bị ngập và thiệt hại; 9,5 tấn tôm, 10,1 tấn cua, 17,3 tấn cá nước lợ; 7 tấn cá nước ngọt bị mất.</w:t>
      </w:r>
    </w:p>
    <w:p w14:paraId="3C757A2B" w14:textId="6E32E781" w:rsidR="00584EFA" w:rsidRPr="009A7D7B" w:rsidRDefault="009004C2" w:rsidP="00A743CF">
      <w:pPr>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Năm 2012 do ảnh hưởng của cơn bão số 7, số 8 và </w:t>
      </w:r>
      <w:r w:rsidR="009B16B9" w:rsidRPr="009A7D7B">
        <w:rPr>
          <w:rFonts w:ascii="Times New Roman" w:eastAsia="Times New Roman" w:hAnsi="Times New Roman" w:cs="Times New Roman"/>
          <w:color w:val="000000" w:themeColor="text1"/>
          <w:sz w:val="28"/>
          <w:szCs w:val="28"/>
          <w:lang w:val="en-GB" w:eastAsia="vi-VN"/>
        </w:rPr>
        <w:t>KKL</w:t>
      </w:r>
      <w:r w:rsidRPr="009A7D7B">
        <w:rPr>
          <w:rFonts w:ascii="Times New Roman" w:eastAsia="Times New Roman" w:hAnsi="Times New Roman" w:cs="Times New Roman"/>
          <w:color w:val="000000" w:themeColor="text1"/>
          <w:sz w:val="28"/>
          <w:szCs w:val="28"/>
          <w:lang w:val="en-GB" w:eastAsia="vi-VN"/>
        </w:rPr>
        <w:t xml:space="preserve"> đã ảnh hưởng đến nông, lâm, ngư nghiệp trên địa bàn tỉnh</w:t>
      </w:r>
      <w:r w:rsidR="00584EFA" w:rsidRPr="009A7D7B">
        <w:rPr>
          <w:rFonts w:ascii="Times New Roman" w:eastAsia="Times New Roman" w:hAnsi="Times New Roman" w:cs="Times New Roman"/>
          <w:color w:val="000000" w:themeColor="text1"/>
          <w:sz w:val="28"/>
          <w:szCs w:val="28"/>
          <w:lang w:val="en-GB" w:eastAsia="vi-VN"/>
        </w:rPr>
        <w:t>:</w:t>
      </w:r>
      <w:r w:rsidR="00A743CF" w:rsidRPr="009A7D7B">
        <w:rPr>
          <w:rFonts w:ascii="Times New Roman" w:eastAsia="Times New Roman" w:hAnsi="Times New Roman" w:cs="Times New Roman"/>
          <w:color w:val="000000" w:themeColor="text1"/>
          <w:sz w:val="28"/>
          <w:szCs w:val="28"/>
          <w:lang w:val="en-GB" w:eastAsia="vi-VN"/>
        </w:rPr>
        <w:t xml:space="preserve"> </w:t>
      </w:r>
      <w:r w:rsidR="00584EFA" w:rsidRPr="009A7D7B">
        <w:rPr>
          <w:rFonts w:ascii="Times New Roman" w:eastAsia="Times New Roman" w:hAnsi="Times New Roman" w:cs="Times New Roman"/>
          <w:color w:val="000000" w:themeColor="text1"/>
          <w:sz w:val="28"/>
          <w:szCs w:val="28"/>
          <w:lang w:val="en-GB" w:eastAsia="vi-VN"/>
        </w:rPr>
        <w:t xml:space="preserve">Nông nghiệp: </w:t>
      </w:r>
      <w:r w:rsidR="00A743CF" w:rsidRPr="009A7D7B">
        <w:rPr>
          <w:rFonts w:ascii="Times New Roman" w:eastAsia="Times New Roman" w:hAnsi="Times New Roman" w:cs="Times New Roman"/>
          <w:color w:val="000000" w:themeColor="text1"/>
          <w:sz w:val="28"/>
          <w:szCs w:val="28"/>
          <w:lang w:val="en-GB" w:eastAsia="vi-VN"/>
        </w:rPr>
        <w:t>d</w:t>
      </w:r>
      <w:r w:rsidR="00584EFA" w:rsidRPr="009A7D7B">
        <w:rPr>
          <w:rFonts w:ascii="Times New Roman" w:eastAsia="Times New Roman" w:hAnsi="Times New Roman" w:cs="Times New Roman"/>
          <w:color w:val="000000" w:themeColor="text1"/>
          <w:sz w:val="28"/>
          <w:szCs w:val="28"/>
          <w:lang w:val="en-GB" w:eastAsia="vi-VN"/>
        </w:rPr>
        <w:t>o mưa lớn đã làm ngập, gãy đổ 10 ha sắn; ngập úng 05 ha rau màu tại các xã Phong Thu, Phong Xuân và thị trấn Phong Điền, huyện Phong Điền.</w:t>
      </w:r>
      <w:r w:rsidR="00A743CF" w:rsidRPr="009A7D7B">
        <w:rPr>
          <w:rFonts w:ascii="Times New Roman" w:eastAsia="Times New Roman" w:hAnsi="Times New Roman" w:cs="Times New Roman"/>
          <w:color w:val="000000" w:themeColor="text1"/>
          <w:sz w:val="28"/>
          <w:szCs w:val="28"/>
          <w:lang w:val="en-GB" w:eastAsia="vi-VN"/>
        </w:rPr>
        <w:t xml:space="preserve"> </w:t>
      </w:r>
      <w:r w:rsidR="00584EFA" w:rsidRPr="009A7D7B">
        <w:rPr>
          <w:rFonts w:ascii="Times New Roman" w:eastAsia="Times New Roman" w:hAnsi="Times New Roman" w:cs="Times New Roman"/>
          <w:color w:val="000000" w:themeColor="text1"/>
          <w:sz w:val="28"/>
          <w:szCs w:val="28"/>
          <w:lang w:val="en-GB" w:eastAsia="vi-VN"/>
        </w:rPr>
        <w:t>Thủy sản: Tại các huyện Quảng Điền, Phú Vang, Phú Lộc và thị xã Hương Trà do sóng biển, gió mạnh đã sạt lở trên 220 ha ao hồ nuôi trồng thuỷ sản với khối lượng sạt lở trên 22.500</w:t>
      </w:r>
      <w:r w:rsidR="007F17AA" w:rsidRPr="009A7D7B">
        <w:rPr>
          <w:rFonts w:ascii="Times New Roman" w:eastAsia="Times New Roman" w:hAnsi="Times New Roman" w:cs="Times New Roman"/>
          <w:color w:val="000000" w:themeColor="text1"/>
          <w:sz w:val="28"/>
          <w:szCs w:val="28"/>
          <w:lang w:val="en-GB" w:eastAsia="vi-VN"/>
        </w:rPr>
        <w:t xml:space="preserve"> </w:t>
      </w:r>
      <w:r w:rsidR="00584EFA" w:rsidRPr="009A7D7B">
        <w:rPr>
          <w:rFonts w:ascii="Times New Roman" w:eastAsia="Times New Roman" w:hAnsi="Times New Roman" w:cs="Times New Roman"/>
          <w:color w:val="000000" w:themeColor="text1"/>
          <w:sz w:val="28"/>
          <w:szCs w:val="28"/>
          <w:lang w:val="en-GB" w:eastAsia="vi-VN"/>
        </w:rPr>
        <w:t>m</w:t>
      </w:r>
      <w:r w:rsidR="00A743CF" w:rsidRPr="009A7D7B">
        <w:rPr>
          <w:rFonts w:ascii="Times New Roman" w:eastAsia="Times New Roman" w:hAnsi="Times New Roman" w:cs="Times New Roman"/>
          <w:color w:val="000000" w:themeColor="text1"/>
          <w:sz w:val="28"/>
          <w:szCs w:val="28"/>
          <w:vertAlign w:val="superscript"/>
          <w:lang w:val="en-GB" w:eastAsia="vi-VN"/>
        </w:rPr>
        <w:t>3</w:t>
      </w:r>
      <w:r w:rsidR="00584EFA" w:rsidRPr="009A7D7B">
        <w:rPr>
          <w:rFonts w:ascii="Times New Roman" w:eastAsia="Times New Roman" w:hAnsi="Times New Roman" w:cs="Times New Roman"/>
          <w:color w:val="000000" w:themeColor="text1"/>
          <w:sz w:val="28"/>
          <w:szCs w:val="28"/>
          <w:lang w:val="en-GB" w:eastAsia="vi-VN"/>
        </w:rPr>
        <w:t>. Trong đó, Phú Lộc 50 ha (Vinh Hưng, Vinh Giang, Lộc Điền); Phú Vang 50 ha (Vinh Hà, Phú Xuân, Thuận An); Hương Trà 20 ha (Hải Dương, Hương Phong) và Quảng Điền 100ha (Quảng Phước, Quảng Thành, Quảng Ngạn).</w:t>
      </w:r>
    </w:p>
    <w:p w14:paraId="62482278" w14:textId="055E822E" w:rsidR="001E719B" w:rsidRPr="009A7D7B" w:rsidRDefault="001E719B" w:rsidP="00584EFA">
      <w:pPr>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Năm 2013, </w:t>
      </w:r>
      <w:r w:rsidR="0065714E" w:rsidRPr="009A7D7B">
        <w:rPr>
          <w:rFonts w:ascii="Times New Roman" w:eastAsia="Times New Roman" w:hAnsi="Times New Roman" w:cs="Times New Roman"/>
          <w:color w:val="000000" w:themeColor="text1"/>
          <w:sz w:val="28"/>
          <w:szCs w:val="28"/>
          <w:lang w:val="en-GB" w:eastAsia="vi-VN"/>
        </w:rPr>
        <w:t xml:space="preserve">có </w:t>
      </w:r>
      <w:r w:rsidRPr="009A7D7B">
        <w:rPr>
          <w:rFonts w:ascii="Times New Roman" w:eastAsia="Times New Roman" w:hAnsi="Times New Roman" w:cs="Times New Roman"/>
          <w:color w:val="000000" w:themeColor="text1"/>
          <w:sz w:val="28"/>
          <w:szCs w:val="28"/>
          <w:lang w:val="en-GB" w:eastAsia="vi-VN"/>
        </w:rPr>
        <w:t>460 ha rau màu bị ngập và thiệt hại</w:t>
      </w:r>
      <w:r w:rsidR="0065714E"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hơn 555 ha cao su bị gãy đỗ</w:t>
      </w:r>
      <w:r w:rsidR="0065714E"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có 1.200 ha keo bị đỗ gãy</w:t>
      </w:r>
      <w:r w:rsidR="0065714E"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hơn 50.000 cây cổ thụ, cây cảnh bị đỗ, gãy.</w:t>
      </w:r>
      <w:r w:rsidR="0065714E" w:rsidRPr="009A7D7B">
        <w:rPr>
          <w:rFonts w:ascii="Times New Roman" w:eastAsia="Times New Roman" w:hAnsi="Times New Roman" w:cs="Times New Roman"/>
          <w:color w:val="000000" w:themeColor="text1"/>
          <w:sz w:val="28"/>
          <w:szCs w:val="28"/>
          <w:lang w:val="en-GB" w:eastAsia="vi-VN"/>
        </w:rPr>
        <w:t xml:space="preserve"> Về c</w:t>
      </w:r>
      <w:r w:rsidRPr="009A7D7B">
        <w:rPr>
          <w:rFonts w:ascii="Times New Roman" w:eastAsia="Times New Roman" w:hAnsi="Times New Roman" w:cs="Times New Roman"/>
          <w:color w:val="000000" w:themeColor="text1"/>
          <w:sz w:val="28"/>
          <w:szCs w:val="28"/>
          <w:lang w:val="en-GB" w:eastAsia="vi-VN"/>
        </w:rPr>
        <w:t>hăn nuôi</w:t>
      </w:r>
      <w:r w:rsidR="0065714E" w:rsidRPr="009A7D7B">
        <w:rPr>
          <w:rFonts w:ascii="Times New Roman" w:eastAsia="Times New Roman" w:hAnsi="Times New Roman" w:cs="Times New Roman"/>
          <w:color w:val="000000" w:themeColor="text1"/>
          <w:sz w:val="28"/>
          <w:szCs w:val="28"/>
          <w:lang w:val="en-GB" w:eastAsia="vi-VN"/>
        </w:rPr>
        <w:t xml:space="preserve"> có </w:t>
      </w:r>
      <w:r w:rsidRPr="009A7D7B">
        <w:rPr>
          <w:rFonts w:ascii="Times New Roman" w:eastAsia="Times New Roman" w:hAnsi="Times New Roman" w:cs="Times New Roman"/>
          <w:color w:val="000000" w:themeColor="text1"/>
          <w:sz w:val="28"/>
          <w:szCs w:val="28"/>
          <w:lang w:val="en-GB" w:eastAsia="vi-VN"/>
        </w:rPr>
        <w:t xml:space="preserve">42 lợn chết, trôi; 4.940 con gia cầm chết, trôi; hơn 600 chuồng </w:t>
      </w:r>
      <w:r w:rsidRPr="009A7D7B">
        <w:rPr>
          <w:rFonts w:ascii="Times New Roman" w:eastAsia="Times New Roman" w:hAnsi="Times New Roman" w:cs="Times New Roman"/>
          <w:color w:val="000000" w:themeColor="text1"/>
          <w:sz w:val="28"/>
          <w:szCs w:val="28"/>
          <w:lang w:val="en-GB" w:eastAsia="vi-VN"/>
        </w:rPr>
        <w:lastRenderedPageBreak/>
        <w:t>nuôi bị ngập lụt và hư hại. Do sóng biển, gió mạnh đã sạt lở trên 220 ha ao hồ nuôi trồng thuỷ sản với khối lượng sạt lở trên 23.000</w:t>
      </w:r>
      <w:r w:rsidR="0046745A"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m</w:t>
      </w:r>
      <w:r w:rsidR="00730C1C" w:rsidRPr="009A7D7B">
        <w:rPr>
          <w:rFonts w:ascii="Times New Roman" w:eastAsia="Times New Roman" w:hAnsi="Times New Roman" w:cs="Times New Roman"/>
          <w:color w:val="000000" w:themeColor="text1"/>
          <w:sz w:val="28"/>
          <w:szCs w:val="28"/>
          <w:vertAlign w:val="superscript"/>
          <w:lang w:val="en-GB" w:eastAsia="vi-VN"/>
        </w:rPr>
        <w:t>3</w:t>
      </w:r>
      <w:r w:rsidRPr="009A7D7B">
        <w:rPr>
          <w:rFonts w:ascii="Times New Roman" w:eastAsia="Times New Roman" w:hAnsi="Times New Roman" w:cs="Times New Roman"/>
          <w:color w:val="000000" w:themeColor="text1"/>
          <w:sz w:val="28"/>
          <w:szCs w:val="28"/>
          <w:lang w:val="en-GB" w:eastAsia="vi-VN"/>
        </w:rPr>
        <w:t>. Do nước lũ tràn vào ao nuôi bị trôi 28,5 tấn cá thịt; 6,2 tấn cá giống; bị hư hỏng 45 lồng nuôi cá nước lợ, 5.200</w:t>
      </w:r>
      <w:r w:rsidR="0046745A"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m lưới vây chắn, làm trôi 12 tấn tôm cá thương phẩm và 46 vạn giống cá nước lợ. Khu neo đậu Phú Hải bị hư hỏng một số tấm đan cần được thay thế để đảm bảo neo đậu cho tàu thuyền.</w:t>
      </w:r>
    </w:p>
    <w:p w14:paraId="5365EFD3" w14:textId="0A00BAD9" w:rsidR="001E719B" w:rsidRPr="009A7D7B" w:rsidRDefault="001E719B" w:rsidP="00584EFA">
      <w:pPr>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Năm 2015</w:t>
      </w:r>
      <w:r w:rsidR="0065714E"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có 4.686 ha lúa bị ngập, trong đó có khoảng 2.300 ha ảnh hưởng năng suất, 1.630 ha thiệt hại từ 5%-20% và 670 ha thiệt hại trên 50%</w:t>
      </w:r>
      <w:r w:rsidR="0065714E"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có 236,8 ha hoa màu bị thiệt hại nặng trên 70% sản lượng.</w:t>
      </w:r>
      <w:r w:rsidR="0065714E"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Về thủy sản: có 57,4 ha ao hồ nuôi trồng thủy sản bị ngập, thiệt hại 100%. </w:t>
      </w:r>
    </w:p>
    <w:p w14:paraId="05CB58B2" w14:textId="033C0F85" w:rsidR="00D85FCD" w:rsidRPr="009A7D7B" w:rsidRDefault="00D85FCD" w:rsidP="0046745A">
      <w:pPr>
        <w:widowControl w:val="0"/>
        <w:spacing w:after="120" w:line="288" w:lineRule="auto"/>
        <w:ind w:firstLine="720"/>
        <w:rPr>
          <w:rFonts w:ascii="Times New Roman" w:hAnsi="Times New Roman" w:cs="Times New Roman"/>
          <w:color w:val="000000" w:themeColor="text1"/>
          <w:sz w:val="28"/>
          <w:szCs w:val="28"/>
          <w:lang w:val="it-IT"/>
        </w:rPr>
      </w:pPr>
      <w:r w:rsidRPr="009A7D7B">
        <w:rPr>
          <w:rFonts w:ascii="Times New Roman" w:eastAsia="Times New Roman" w:hAnsi="Times New Roman" w:cs="Times New Roman"/>
          <w:color w:val="000000" w:themeColor="text1"/>
          <w:sz w:val="28"/>
          <w:szCs w:val="28"/>
          <w:lang w:val="en-GB" w:eastAsia="vi-VN"/>
        </w:rPr>
        <w:t xml:space="preserve">Năm 2017, </w:t>
      </w:r>
      <w:r w:rsidR="00FB0CE1" w:rsidRPr="009A7D7B">
        <w:rPr>
          <w:rFonts w:ascii="Times New Roman" w:eastAsia="Times New Roman" w:hAnsi="Times New Roman" w:cs="Times New Roman"/>
          <w:color w:val="000000" w:themeColor="text1"/>
          <w:sz w:val="28"/>
          <w:szCs w:val="28"/>
          <w:lang w:val="nl-NL"/>
        </w:rPr>
        <w:t>đ</w:t>
      </w:r>
      <w:r w:rsidRPr="009A7D7B">
        <w:rPr>
          <w:rFonts w:ascii="Times New Roman" w:eastAsia="Times New Roman" w:hAnsi="Times New Roman" w:cs="Times New Roman"/>
          <w:color w:val="000000" w:themeColor="text1"/>
          <w:sz w:val="28"/>
          <w:szCs w:val="28"/>
          <w:lang w:val="nl-NL"/>
        </w:rPr>
        <w:t xml:space="preserve">ợt lũ cuối tháng 5 và đợt lũ do ảnh hưởng của bão số 4 đã làm hơn 12.478 ha lúa các vụ Đông </w:t>
      </w:r>
      <w:r w:rsidR="0065714E" w:rsidRPr="009A7D7B">
        <w:rPr>
          <w:rFonts w:ascii="Times New Roman" w:eastAsia="Times New Roman" w:hAnsi="Times New Roman" w:cs="Times New Roman"/>
          <w:color w:val="000000" w:themeColor="text1"/>
          <w:sz w:val="28"/>
          <w:szCs w:val="28"/>
          <w:lang w:val="nl-NL"/>
        </w:rPr>
        <w:t>-</w:t>
      </w:r>
      <w:r w:rsidRPr="009A7D7B">
        <w:rPr>
          <w:rFonts w:ascii="Times New Roman" w:eastAsia="Times New Roman" w:hAnsi="Times New Roman" w:cs="Times New Roman"/>
          <w:color w:val="000000" w:themeColor="text1"/>
          <w:sz w:val="28"/>
          <w:szCs w:val="28"/>
          <w:lang w:val="nl-NL"/>
        </w:rPr>
        <w:t xml:space="preserve"> Xuân và Hè </w:t>
      </w:r>
      <w:r w:rsidR="0065714E" w:rsidRPr="009A7D7B">
        <w:rPr>
          <w:rFonts w:ascii="Times New Roman" w:eastAsia="Times New Roman" w:hAnsi="Times New Roman" w:cs="Times New Roman"/>
          <w:color w:val="000000" w:themeColor="text1"/>
          <w:sz w:val="28"/>
          <w:szCs w:val="28"/>
          <w:lang w:val="nl-NL"/>
        </w:rPr>
        <w:t xml:space="preserve">- </w:t>
      </w:r>
      <w:r w:rsidRPr="009A7D7B">
        <w:rPr>
          <w:rFonts w:ascii="Times New Roman" w:eastAsia="Times New Roman" w:hAnsi="Times New Roman" w:cs="Times New Roman"/>
          <w:color w:val="000000" w:themeColor="text1"/>
          <w:sz w:val="28"/>
          <w:szCs w:val="28"/>
          <w:lang w:val="nl-NL"/>
        </w:rPr>
        <w:t>Thu bị ngập úng, gãy đổ</w:t>
      </w:r>
      <w:r w:rsidR="00FB0CE1" w:rsidRPr="009A7D7B">
        <w:rPr>
          <w:rFonts w:ascii="Times New Roman" w:eastAsia="Times New Roman" w:hAnsi="Times New Roman" w:cs="Times New Roman"/>
          <w:color w:val="000000" w:themeColor="text1"/>
          <w:sz w:val="28"/>
          <w:szCs w:val="28"/>
          <w:lang w:val="nl-NL"/>
        </w:rPr>
        <w:t>; t</w:t>
      </w:r>
      <w:r w:rsidRPr="009A7D7B">
        <w:rPr>
          <w:rFonts w:ascii="Times New Roman" w:eastAsia="Times New Roman" w:hAnsi="Times New Roman" w:cs="Times New Roman"/>
          <w:color w:val="000000" w:themeColor="text1"/>
          <w:sz w:val="28"/>
          <w:szCs w:val="28"/>
          <w:lang w:val="nl-NL"/>
        </w:rPr>
        <w:t>rong đó bị thiệt hại nặng từ 30%-50% là 5.181</w:t>
      </w:r>
      <w:r w:rsidR="00323DE3" w:rsidRPr="009A7D7B">
        <w:rPr>
          <w:rFonts w:ascii="Times New Roman" w:eastAsia="Times New Roman" w:hAnsi="Times New Roman" w:cs="Times New Roman"/>
          <w:color w:val="000000" w:themeColor="text1"/>
          <w:sz w:val="28"/>
          <w:szCs w:val="28"/>
          <w:lang w:val="nl-NL"/>
        </w:rPr>
        <w:t xml:space="preserve"> </w:t>
      </w:r>
      <w:r w:rsidRPr="009A7D7B">
        <w:rPr>
          <w:rFonts w:ascii="Times New Roman" w:eastAsia="Times New Roman" w:hAnsi="Times New Roman" w:cs="Times New Roman"/>
          <w:color w:val="000000" w:themeColor="text1"/>
          <w:sz w:val="28"/>
          <w:szCs w:val="28"/>
          <w:lang w:val="nl-NL"/>
        </w:rPr>
        <w:t>ha</w:t>
      </w:r>
      <w:r w:rsidR="00FB0CE1" w:rsidRPr="009A7D7B">
        <w:rPr>
          <w:rFonts w:ascii="Times New Roman" w:eastAsia="Times New Roman" w:hAnsi="Times New Roman" w:cs="Times New Roman"/>
          <w:color w:val="000000" w:themeColor="text1"/>
          <w:sz w:val="28"/>
          <w:szCs w:val="28"/>
          <w:lang w:val="nl-NL"/>
        </w:rPr>
        <w:t>; k</w:t>
      </w:r>
      <w:r w:rsidRPr="009A7D7B">
        <w:rPr>
          <w:rFonts w:ascii="Times New Roman" w:hAnsi="Times New Roman" w:cs="Times New Roman"/>
          <w:color w:val="000000" w:themeColor="text1"/>
          <w:sz w:val="28"/>
          <w:szCs w:val="28"/>
          <w:lang w:val="nl-NL"/>
        </w:rPr>
        <w:t>hoảng 1.268</w:t>
      </w:r>
      <w:r w:rsidR="0046745A" w:rsidRPr="009A7D7B">
        <w:rPr>
          <w:rFonts w:ascii="Times New Roman" w:hAnsi="Times New Roman" w:cs="Times New Roman"/>
          <w:color w:val="000000" w:themeColor="text1"/>
          <w:sz w:val="28"/>
          <w:szCs w:val="28"/>
          <w:lang w:val="nl-NL"/>
        </w:rPr>
        <w:t xml:space="preserve"> </w:t>
      </w:r>
      <w:r w:rsidRPr="009A7D7B">
        <w:rPr>
          <w:rFonts w:ascii="Times New Roman" w:hAnsi="Times New Roman" w:cs="Times New Roman"/>
          <w:color w:val="000000" w:themeColor="text1"/>
          <w:sz w:val="28"/>
          <w:szCs w:val="28"/>
          <w:lang w:val="nl-NL"/>
        </w:rPr>
        <w:t>ha bị hư hại, ngập úng, trong đó có 969</w:t>
      </w:r>
      <w:r w:rsidR="00FB0CE1" w:rsidRPr="009A7D7B">
        <w:rPr>
          <w:rFonts w:ascii="Times New Roman" w:hAnsi="Times New Roman" w:cs="Times New Roman"/>
          <w:color w:val="000000" w:themeColor="text1"/>
          <w:sz w:val="28"/>
          <w:szCs w:val="28"/>
          <w:lang w:val="nl-NL"/>
        </w:rPr>
        <w:t xml:space="preserve"> </w:t>
      </w:r>
      <w:r w:rsidRPr="009A7D7B">
        <w:rPr>
          <w:rFonts w:ascii="Times New Roman" w:hAnsi="Times New Roman" w:cs="Times New Roman"/>
          <w:color w:val="000000" w:themeColor="text1"/>
          <w:sz w:val="28"/>
          <w:szCs w:val="28"/>
          <w:lang w:val="nl-NL"/>
        </w:rPr>
        <w:t xml:space="preserve">ha bị hư hại hoàn toàn. </w:t>
      </w:r>
      <w:r w:rsidR="00FB0CE1" w:rsidRPr="009A7D7B">
        <w:rPr>
          <w:rFonts w:ascii="Times New Roman" w:hAnsi="Times New Roman" w:cs="Times New Roman"/>
          <w:color w:val="000000" w:themeColor="text1"/>
          <w:sz w:val="28"/>
          <w:szCs w:val="28"/>
          <w:lang w:val="pt-PT"/>
        </w:rPr>
        <w:t xml:space="preserve">Bên cạnh đó có </w:t>
      </w:r>
      <w:r w:rsidRPr="009A7D7B">
        <w:rPr>
          <w:rFonts w:ascii="Times New Roman" w:hAnsi="Times New Roman" w:cs="Times New Roman"/>
          <w:color w:val="000000" w:themeColor="text1"/>
          <w:sz w:val="28"/>
          <w:szCs w:val="28"/>
          <w:lang w:val="pt-PT"/>
        </w:rPr>
        <w:t>15,5 ha hoa trồng ngoài đất và 54.100 chậu hoa bị thiệt hại trong đợt lũ ngày 03-09/11</w:t>
      </w:r>
      <w:r w:rsidR="00FB0CE1" w:rsidRPr="009A7D7B">
        <w:rPr>
          <w:rFonts w:ascii="Times New Roman" w:hAnsi="Times New Roman" w:cs="Times New Roman"/>
          <w:color w:val="000000" w:themeColor="text1"/>
          <w:sz w:val="28"/>
          <w:szCs w:val="28"/>
          <w:lang w:val="pt-PT"/>
        </w:rPr>
        <w:t>/2017</w:t>
      </w:r>
      <w:r w:rsidRPr="009A7D7B">
        <w:rPr>
          <w:rFonts w:ascii="Times New Roman" w:hAnsi="Times New Roman" w:cs="Times New Roman"/>
          <w:color w:val="000000" w:themeColor="text1"/>
          <w:sz w:val="28"/>
          <w:szCs w:val="28"/>
          <w:lang w:val="pt-PT"/>
        </w:rPr>
        <w:t xml:space="preserve">. </w:t>
      </w:r>
      <w:r w:rsidRPr="009A7D7B">
        <w:rPr>
          <w:rFonts w:ascii="Times New Roman" w:hAnsi="Times New Roman" w:cs="Times New Roman"/>
          <w:color w:val="000000" w:themeColor="text1"/>
          <w:sz w:val="28"/>
          <w:szCs w:val="28"/>
          <w:lang w:val="nl-NL"/>
        </w:rPr>
        <w:t>Cây trồng hàng năm</w:t>
      </w:r>
      <w:r w:rsidR="00FB0CE1" w:rsidRPr="009A7D7B">
        <w:rPr>
          <w:rFonts w:ascii="Times New Roman" w:hAnsi="Times New Roman" w:cs="Times New Roman"/>
          <w:color w:val="000000" w:themeColor="text1"/>
          <w:sz w:val="28"/>
          <w:szCs w:val="28"/>
          <w:lang w:val="nl-NL"/>
        </w:rPr>
        <w:t xml:space="preserve"> c</w:t>
      </w:r>
      <w:r w:rsidRPr="009A7D7B">
        <w:rPr>
          <w:rFonts w:ascii="Times New Roman" w:hAnsi="Times New Roman" w:cs="Times New Roman"/>
          <w:color w:val="000000" w:themeColor="text1"/>
          <w:sz w:val="28"/>
          <w:szCs w:val="28"/>
          <w:lang w:val="nl-NL"/>
        </w:rPr>
        <w:t>ó 105 ha bị ảnh hưởng trong đợt bão số 12. Cây ăn quả</w:t>
      </w:r>
      <w:r w:rsidR="00FB0CE1" w:rsidRPr="009A7D7B">
        <w:rPr>
          <w:rFonts w:ascii="Times New Roman" w:hAnsi="Times New Roman" w:cs="Times New Roman"/>
          <w:color w:val="000000" w:themeColor="text1"/>
          <w:sz w:val="28"/>
          <w:szCs w:val="28"/>
          <w:lang w:val="nl-NL"/>
        </w:rPr>
        <w:t xml:space="preserve"> c</w:t>
      </w:r>
      <w:r w:rsidRPr="009A7D7B">
        <w:rPr>
          <w:rFonts w:ascii="Times New Roman" w:hAnsi="Times New Roman" w:cs="Times New Roman"/>
          <w:color w:val="000000" w:themeColor="text1"/>
          <w:sz w:val="28"/>
          <w:szCs w:val="28"/>
          <w:lang w:val="nl-NL"/>
        </w:rPr>
        <w:t>ó 51 ha bị thiệt hại. Lâm nghiệp</w:t>
      </w:r>
      <w:r w:rsidR="00FB0CE1" w:rsidRPr="009A7D7B">
        <w:rPr>
          <w:rFonts w:ascii="Times New Roman" w:hAnsi="Times New Roman" w:cs="Times New Roman"/>
          <w:color w:val="000000" w:themeColor="text1"/>
          <w:sz w:val="28"/>
          <w:szCs w:val="28"/>
          <w:lang w:val="nl-NL"/>
        </w:rPr>
        <w:t>, h</w:t>
      </w:r>
      <w:r w:rsidRPr="009A7D7B">
        <w:rPr>
          <w:rFonts w:ascii="Times New Roman" w:hAnsi="Times New Roman" w:cs="Times New Roman"/>
          <w:color w:val="000000" w:themeColor="text1"/>
          <w:sz w:val="28"/>
          <w:szCs w:val="28"/>
          <w:lang w:val="nl-NL"/>
        </w:rPr>
        <w:t xml:space="preserve">ơn 124 ha rừng trồng bị thiệt hại, 3.075 cây xanh cổ thụ tại các khu đô thị bị gãy, đổ. </w:t>
      </w:r>
      <w:r w:rsidR="00FB0CE1" w:rsidRPr="009A7D7B">
        <w:rPr>
          <w:rFonts w:ascii="Times New Roman" w:hAnsi="Times New Roman" w:cs="Times New Roman"/>
          <w:color w:val="000000" w:themeColor="text1"/>
          <w:sz w:val="28"/>
          <w:szCs w:val="28"/>
          <w:lang w:val="it-IT"/>
        </w:rPr>
        <w:t>Về chăn nuôi c</w:t>
      </w:r>
      <w:r w:rsidRPr="009A7D7B">
        <w:rPr>
          <w:rFonts w:ascii="Times New Roman" w:hAnsi="Times New Roman" w:cs="Times New Roman"/>
          <w:color w:val="000000" w:themeColor="text1"/>
          <w:sz w:val="28"/>
          <w:szCs w:val="28"/>
          <w:lang w:val="it-IT"/>
        </w:rPr>
        <w:t>ó 758 con gia súc (bao gồm trâu, bò, dê, lợn) bị chết, cuốn trôi trong đợt lũ đầu tháng 11</w:t>
      </w:r>
      <w:r w:rsidR="00FB0CE1" w:rsidRPr="009A7D7B">
        <w:rPr>
          <w:rFonts w:ascii="Times New Roman" w:hAnsi="Times New Roman" w:cs="Times New Roman"/>
          <w:color w:val="000000" w:themeColor="text1"/>
          <w:sz w:val="28"/>
          <w:szCs w:val="28"/>
          <w:lang w:val="it-IT"/>
        </w:rPr>
        <w:t>/2017</w:t>
      </w:r>
      <w:r w:rsidRPr="009A7D7B">
        <w:rPr>
          <w:rFonts w:ascii="Times New Roman" w:hAnsi="Times New Roman" w:cs="Times New Roman"/>
          <w:color w:val="000000" w:themeColor="text1"/>
          <w:sz w:val="28"/>
          <w:szCs w:val="28"/>
          <w:lang w:val="it-IT"/>
        </w:rPr>
        <w:t xml:space="preserve">; 83.855 con gia cầm bị chết; chuồng trại, trang thiết bị chăn nuôi bị hư hỏng, xuống cấp. </w:t>
      </w:r>
      <w:r w:rsidR="00FB0CE1" w:rsidRPr="009A7D7B">
        <w:rPr>
          <w:rFonts w:ascii="Times New Roman" w:hAnsi="Times New Roman" w:cs="Times New Roman"/>
          <w:color w:val="000000" w:themeColor="text1"/>
          <w:sz w:val="28"/>
          <w:szCs w:val="28"/>
          <w:lang w:val="it-IT"/>
        </w:rPr>
        <w:t>Về t</w:t>
      </w:r>
      <w:r w:rsidRPr="009A7D7B">
        <w:rPr>
          <w:rFonts w:ascii="Times New Roman" w:hAnsi="Times New Roman" w:cs="Times New Roman"/>
          <w:color w:val="000000" w:themeColor="text1"/>
          <w:sz w:val="28"/>
          <w:szCs w:val="28"/>
          <w:lang w:val="it-IT"/>
        </w:rPr>
        <w:t>hủy sản</w:t>
      </w:r>
      <w:r w:rsidR="00FB0CE1" w:rsidRPr="009A7D7B">
        <w:rPr>
          <w:rFonts w:ascii="Times New Roman" w:hAnsi="Times New Roman" w:cs="Times New Roman"/>
          <w:color w:val="000000" w:themeColor="text1"/>
          <w:sz w:val="28"/>
          <w:szCs w:val="28"/>
          <w:lang w:val="it-IT"/>
        </w:rPr>
        <w:t>, h</w:t>
      </w:r>
      <w:r w:rsidRPr="009A7D7B">
        <w:rPr>
          <w:rFonts w:ascii="Times New Roman" w:hAnsi="Times New Roman" w:cs="Times New Roman"/>
          <w:color w:val="000000" w:themeColor="text1"/>
          <w:sz w:val="28"/>
          <w:szCs w:val="28"/>
          <w:lang w:val="pt-PT"/>
        </w:rPr>
        <w:t>ơn 930 lồng cá bị trôi, hơn 1.000 tấn cá các loại bị chết</w:t>
      </w:r>
      <w:r w:rsidRPr="009A7D7B">
        <w:rPr>
          <w:rFonts w:ascii="Times New Roman" w:hAnsi="Times New Roman" w:cs="Times New Roman"/>
          <w:color w:val="000000" w:themeColor="text1"/>
          <w:sz w:val="28"/>
          <w:szCs w:val="28"/>
          <w:lang w:val="nl-NL"/>
        </w:rPr>
        <w:t xml:space="preserve">. </w:t>
      </w:r>
      <w:r w:rsidRPr="009A7D7B">
        <w:rPr>
          <w:rFonts w:ascii="Times New Roman" w:hAnsi="Times New Roman" w:cs="Times New Roman"/>
          <w:color w:val="000000" w:themeColor="text1"/>
          <w:sz w:val="28"/>
          <w:szCs w:val="28"/>
          <w:lang w:val="pt-PT"/>
        </w:rPr>
        <w:t xml:space="preserve">Mưa lũ đã làm vỡ nhiều tuyến đê bao thuỷ sản, làm ngập 455 ha diện tích </w:t>
      </w:r>
      <w:r w:rsidR="00A866A8" w:rsidRPr="009A7D7B">
        <w:rPr>
          <w:rFonts w:ascii="Times New Roman" w:hAnsi="Times New Roman" w:cs="Times New Roman"/>
          <w:color w:val="000000" w:themeColor="text1"/>
          <w:sz w:val="28"/>
          <w:szCs w:val="28"/>
          <w:lang w:val="pt-PT"/>
        </w:rPr>
        <w:t>nuôi trồng thủy sản</w:t>
      </w:r>
      <w:r w:rsidRPr="009A7D7B">
        <w:rPr>
          <w:rFonts w:ascii="Times New Roman" w:hAnsi="Times New Roman" w:cs="Times New Roman"/>
          <w:color w:val="000000" w:themeColor="text1"/>
          <w:sz w:val="28"/>
          <w:szCs w:val="28"/>
          <w:lang w:val="pt-PT"/>
        </w:rPr>
        <w:t xml:space="preserve"> các loại, gây thiệt hại cho ngư dân.</w:t>
      </w:r>
    </w:p>
    <w:p w14:paraId="54381281" w14:textId="31E836B3" w:rsidR="006F1AEE" w:rsidRPr="009A7D7B" w:rsidRDefault="00DA610E" w:rsidP="00D968CF">
      <w:pPr>
        <w:widowControl w:val="0"/>
        <w:spacing w:after="120" w:line="288" w:lineRule="auto"/>
        <w:ind w:firstLine="720"/>
        <w:rPr>
          <w:rStyle w:val="Vanbnnidung"/>
          <w:color w:val="000000" w:themeColor="text1"/>
          <w:sz w:val="28"/>
          <w:szCs w:val="28"/>
        </w:rPr>
      </w:pPr>
      <w:r w:rsidRPr="009A7D7B">
        <w:rPr>
          <w:rFonts w:ascii="Times New Roman" w:hAnsi="Times New Roman" w:cs="Times New Roman"/>
          <w:color w:val="000000" w:themeColor="text1"/>
          <w:sz w:val="28"/>
          <w:szCs w:val="28"/>
          <w:shd w:val="clear" w:color="auto" w:fill="FFFFFF"/>
        </w:rPr>
        <w:t>N</w:t>
      </w:r>
      <w:r w:rsidR="001E719B" w:rsidRPr="009A7D7B">
        <w:rPr>
          <w:rFonts w:ascii="Times New Roman" w:hAnsi="Times New Roman" w:cs="Times New Roman"/>
          <w:color w:val="000000" w:themeColor="text1"/>
          <w:sz w:val="28"/>
          <w:szCs w:val="28"/>
          <w:shd w:val="clear" w:color="auto" w:fill="FFFFFF"/>
        </w:rPr>
        <w:t xml:space="preserve">ăm 2019, </w:t>
      </w:r>
      <w:r w:rsidRPr="009A7D7B">
        <w:rPr>
          <w:rFonts w:ascii="Times New Roman" w:hAnsi="Times New Roman"/>
          <w:color w:val="000000" w:themeColor="text1"/>
          <w:sz w:val="28"/>
          <w:szCs w:val="28"/>
          <w:bdr w:val="none" w:sz="0" w:space="0" w:color="auto" w:frame="1"/>
        </w:rPr>
        <w:t xml:space="preserve">trong tháng </w:t>
      </w:r>
      <w:r w:rsidRPr="009A7D7B">
        <w:rPr>
          <w:rStyle w:val="Vanbnnidung"/>
          <w:color w:val="000000" w:themeColor="text1"/>
          <w:sz w:val="28"/>
          <w:szCs w:val="28"/>
        </w:rPr>
        <w:t xml:space="preserve">01 </w:t>
      </w:r>
      <w:r w:rsidRPr="009A7D7B">
        <w:rPr>
          <w:rFonts w:ascii="Times New Roman" w:hAnsi="Times New Roman"/>
          <w:color w:val="000000" w:themeColor="text1"/>
          <w:sz w:val="28"/>
          <w:szCs w:val="28"/>
        </w:rPr>
        <w:t xml:space="preserve">mưa lớn đã xảy ra, kết hợp với triều cường dâng cao làm vỡ một số đê bao nội đồng gây ngập úng 2.250 ha lúa mới gieo sạ. </w:t>
      </w:r>
      <w:r w:rsidRPr="009A7D7B">
        <w:rPr>
          <w:rFonts w:ascii="Times New Roman" w:hAnsi="Times New Roman"/>
          <w:bCs/>
          <w:color w:val="000000" w:themeColor="text1"/>
          <w:sz w:val="28"/>
          <w:szCs w:val="28"/>
          <w:lang w:val="nb-NO"/>
        </w:rPr>
        <w:t>Do tình hình nắng nóng gay gắt, kéo dài nên trong vụ Đông Xuân một số diện tích lúa nằm ngoài vùng không có nguồn nước tưới chủ động đã bị thiệt hại</w:t>
      </w:r>
      <w:r w:rsidR="006C48CC" w:rsidRPr="009A7D7B">
        <w:rPr>
          <w:rFonts w:ascii="Times New Roman" w:hAnsi="Times New Roman"/>
          <w:bCs/>
          <w:color w:val="000000" w:themeColor="text1"/>
          <w:sz w:val="28"/>
          <w:szCs w:val="28"/>
          <w:lang w:val="nb-NO"/>
        </w:rPr>
        <w:t xml:space="preserve">. </w:t>
      </w:r>
      <w:r w:rsidRPr="009A7D7B">
        <w:rPr>
          <w:rFonts w:ascii="Times New Roman" w:hAnsi="Times New Roman"/>
          <w:color w:val="000000" w:themeColor="text1"/>
          <w:sz w:val="28"/>
          <w:szCs w:val="28"/>
        </w:rPr>
        <w:t xml:space="preserve">Các đợt nắng nóng đã xẩy ra liên tục từ đầu tháng 2 đến tháng 5; làm </w:t>
      </w:r>
      <w:r w:rsidRPr="009A7D7B">
        <w:rPr>
          <w:rFonts w:ascii="Times New Roman" w:hAnsi="Times New Roman"/>
          <w:bCs/>
          <w:color w:val="000000" w:themeColor="text1"/>
          <w:sz w:val="28"/>
          <w:szCs w:val="28"/>
          <w:lang w:val="nb-NO"/>
        </w:rPr>
        <w:t>nguồn nước phục vụ sản xuất nông nghiệp bị thiếu hụt, diện tích bị thiệt hại từ 30-70%</w:t>
      </w:r>
      <w:r w:rsidR="00DF03BD" w:rsidRPr="009A7D7B">
        <w:rPr>
          <w:rFonts w:ascii="Times New Roman" w:hAnsi="Times New Roman"/>
          <w:bCs/>
          <w:color w:val="000000" w:themeColor="text1"/>
          <w:sz w:val="28"/>
          <w:szCs w:val="28"/>
          <w:lang w:val="nb-NO"/>
        </w:rPr>
        <w:t>:</w:t>
      </w:r>
      <w:r w:rsidRPr="009A7D7B">
        <w:rPr>
          <w:rFonts w:ascii="Times New Roman" w:hAnsi="Times New Roman"/>
          <w:bCs/>
          <w:color w:val="000000" w:themeColor="text1"/>
          <w:sz w:val="28"/>
          <w:szCs w:val="28"/>
          <w:lang w:val="nb-NO"/>
        </w:rPr>
        <w:t xml:space="preserve"> lúa 1.106</w:t>
      </w:r>
      <w:r w:rsidR="00A866A8" w:rsidRPr="009A7D7B">
        <w:rPr>
          <w:rFonts w:ascii="Times New Roman" w:hAnsi="Times New Roman"/>
          <w:bCs/>
          <w:color w:val="000000" w:themeColor="text1"/>
          <w:sz w:val="28"/>
          <w:szCs w:val="28"/>
          <w:lang w:val="nb-NO"/>
        </w:rPr>
        <w:t xml:space="preserve"> </w:t>
      </w:r>
      <w:r w:rsidRPr="009A7D7B">
        <w:rPr>
          <w:rFonts w:ascii="Times New Roman" w:hAnsi="Times New Roman"/>
          <w:bCs/>
          <w:color w:val="000000" w:themeColor="text1"/>
          <w:sz w:val="28"/>
          <w:szCs w:val="28"/>
          <w:lang w:val="nb-NO"/>
        </w:rPr>
        <w:t xml:space="preserve">ha, cây lạc 387 ha, hoa màu các loại 75 ha. Tình hình dịch bệnh trên gia súc gia cầm diễn biến phức tạp, đặc biệt là </w:t>
      </w:r>
      <w:r w:rsidR="006C48CC" w:rsidRPr="009A7D7B">
        <w:rPr>
          <w:rFonts w:ascii="Times New Roman" w:hAnsi="Times New Roman"/>
          <w:bCs/>
          <w:color w:val="000000" w:themeColor="text1"/>
          <w:sz w:val="28"/>
          <w:szCs w:val="28"/>
          <w:lang w:val="nb-NO"/>
        </w:rPr>
        <w:t>d</w:t>
      </w:r>
      <w:r w:rsidRPr="009A7D7B">
        <w:rPr>
          <w:rFonts w:ascii="Times New Roman" w:hAnsi="Times New Roman"/>
          <w:bCs/>
          <w:color w:val="000000" w:themeColor="text1"/>
          <w:sz w:val="28"/>
          <w:szCs w:val="28"/>
          <w:lang w:val="nb-NO"/>
        </w:rPr>
        <w:t xml:space="preserve">ịch tả lợn Châu Phi đã xuất hiện tại Thừa Thiên Huế ảnh hưởng không nhỏ đến </w:t>
      </w:r>
      <w:r w:rsidRPr="009A7D7B">
        <w:rPr>
          <w:rStyle w:val="Vanbnnidung"/>
          <w:color w:val="000000" w:themeColor="text1"/>
          <w:sz w:val="28"/>
          <w:szCs w:val="28"/>
        </w:rPr>
        <w:t>chăn nuôi lợn</w:t>
      </w:r>
      <w:r w:rsidRPr="009A7D7B">
        <w:rPr>
          <w:rFonts w:ascii="Times New Roman" w:hAnsi="Times New Roman"/>
          <w:bCs/>
          <w:color w:val="000000" w:themeColor="text1"/>
          <w:sz w:val="28"/>
          <w:szCs w:val="28"/>
          <w:lang w:val="nb-NO"/>
        </w:rPr>
        <w:t xml:space="preserve">. </w:t>
      </w:r>
      <w:r w:rsidRPr="009A7D7B">
        <w:rPr>
          <w:rFonts w:ascii="Times New Roman" w:hAnsi="Times New Roman"/>
          <w:color w:val="000000" w:themeColor="text1"/>
          <w:sz w:val="28"/>
          <w:szCs w:val="28"/>
          <w:lang w:val="fr-FR"/>
        </w:rPr>
        <w:t>Do nắng nóng kéo dài đã c</w:t>
      </w:r>
      <w:r w:rsidRPr="009A7D7B">
        <w:rPr>
          <w:rFonts w:ascii="Times New Roman" w:hAnsi="Times New Roman"/>
          <w:bCs/>
          <w:color w:val="000000" w:themeColor="text1"/>
          <w:sz w:val="28"/>
          <w:szCs w:val="28"/>
        </w:rPr>
        <w:t xml:space="preserve">ó </w:t>
      </w:r>
      <w:r w:rsidRPr="009A7D7B">
        <w:rPr>
          <w:rFonts w:ascii="Times New Roman" w:hAnsi="Times New Roman"/>
          <w:color w:val="000000" w:themeColor="text1"/>
          <w:sz w:val="28"/>
          <w:szCs w:val="28"/>
        </w:rPr>
        <w:t xml:space="preserve">khoảng </w:t>
      </w:r>
      <w:r w:rsidRPr="009A7D7B">
        <w:rPr>
          <w:rFonts w:ascii="Times New Roman" w:hAnsi="Times New Roman"/>
          <w:bCs/>
          <w:color w:val="000000" w:themeColor="text1"/>
          <w:sz w:val="28"/>
          <w:szCs w:val="28"/>
        </w:rPr>
        <w:t>2.000</w:t>
      </w:r>
      <w:r w:rsidRPr="009A7D7B">
        <w:rPr>
          <w:rFonts w:ascii="Times New Roman" w:hAnsi="Times New Roman"/>
          <w:b/>
          <w:color w:val="000000" w:themeColor="text1"/>
          <w:sz w:val="28"/>
          <w:szCs w:val="28"/>
        </w:rPr>
        <w:t xml:space="preserve"> </w:t>
      </w:r>
      <w:r w:rsidRPr="009A7D7B">
        <w:rPr>
          <w:rFonts w:ascii="Times New Roman" w:hAnsi="Times New Roman"/>
          <w:color w:val="000000" w:themeColor="text1"/>
          <w:sz w:val="28"/>
          <w:szCs w:val="28"/>
        </w:rPr>
        <w:t xml:space="preserve">ha bị hạn nặng thiếu nước, ngoài ra một phần diện tích lúa bị sâu bệnh và chuột phá hoại tăng cao. Năng suất </w:t>
      </w:r>
      <w:r w:rsidR="00DF03BD" w:rsidRPr="009A7D7B">
        <w:rPr>
          <w:rFonts w:ascii="Times New Roman" w:hAnsi="Times New Roman"/>
          <w:color w:val="000000" w:themeColor="text1"/>
          <w:sz w:val="28"/>
          <w:szCs w:val="28"/>
        </w:rPr>
        <w:t xml:space="preserve">vụ Hè Thu năm 2019 </w:t>
      </w:r>
      <w:r w:rsidRPr="009A7D7B">
        <w:rPr>
          <w:rFonts w:ascii="Times New Roman" w:hAnsi="Times New Roman"/>
          <w:color w:val="000000" w:themeColor="text1"/>
          <w:sz w:val="28"/>
          <w:szCs w:val="28"/>
        </w:rPr>
        <w:t>thấp hơn vụ Hè Thu năm 2018.</w:t>
      </w:r>
      <w:r w:rsidR="006F1AEE" w:rsidRPr="009A7D7B">
        <w:rPr>
          <w:rFonts w:ascii="Times New Roman" w:hAnsi="Times New Roman"/>
          <w:color w:val="000000" w:themeColor="text1"/>
          <w:sz w:val="28"/>
          <w:szCs w:val="28"/>
        </w:rPr>
        <w:t xml:space="preserve"> </w:t>
      </w:r>
      <w:r w:rsidR="00DF03BD" w:rsidRPr="009A7D7B">
        <w:rPr>
          <w:rFonts w:ascii="Times New Roman" w:hAnsi="Times New Roman"/>
          <w:color w:val="000000" w:themeColor="text1"/>
          <w:sz w:val="28"/>
          <w:szCs w:val="28"/>
        </w:rPr>
        <w:t xml:space="preserve">Ngoài ra </w:t>
      </w:r>
      <w:r w:rsidR="00DF03BD" w:rsidRPr="009A7D7B">
        <w:rPr>
          <w:rFonts w:ascii="Times New Roman" w:hAnsi="Times New Roman"/>
          <w:bCs/>
          <w:color w:val="000000" w:themeColor="text1"/>
          <w:sz w:val="28"/>
          <w:szCs w:val="28"/>
          <w:lang w:val="nb-NO"/>
        </w:rPr>
        <w:t>d</w:t>
      </w:r>
      <w:r w:rsidRPr="009A7D7B">
        <w:rPr>
          <w:rFonts w:ascii="Times New Roman" w:hAnsi="Times New Roman"/>
          <w:bCs/>
          <w:color w:val="000000" w:themeColor="text1"/>
          <w:sz w:val="28"/>
          <w:szCs w:val="28"/>
          <w:lang w:val="nb-NO"/>
        </w:rPr>
        <w:t xml:space="preserve">o lượng mưa ít, nên nguồn nước từ các khe suối giảm đã ảnh hưởng đến các Nhà máy cấp nước sinh hoạt tự chảy </w:t>
      </w:r>
      <w:r w:rsidRPr="009A7D7B">
        <w:rPr>
          <w:rStyle w:val="Vanbnnidung"/>
          <w:color w:val="000000" w:themeColor="text1"/>
          <w:sz w:val="28"/>
          <w:szCs w:val="28"/>
        </w:rPr>
        <w:t>cho 9.000</w:t>
      </w:r>
      <w:r w:rsidR="007F17AA" w:rsidRPr="009A7D7B">
        <w:rPr>
          <w:rStyle w:val="Vanbnnidung"/>
          <w:color w:val="000000" w:themeColor="text1"/>
          <w:sz w:val="28"/>
          <w:szCs w:val="28"/>
        </w:rPr>
        <w:t xml:space="preserve"> </w:t>
      </w:r>
      <w:r w:rsidRPr="009A7D7B">
        <w:rPr>
          <w:rStyle w:val="Vanbnnidung"/>
          <w:color w:val="000000" w:themeColor="text1"/>
          <w:sz w:val="28"/>
          <w:szCs w:val="28"/>
        </w:rPr>
        <w:lastRenderedPageBreak/>
        <w:t>hộ/30.000 khẩu</w:t>
      </w:r>
      <w:r w:rsidRPr="009A7D7B">
        <w:rPr>
          <w:rStyle w:val="Vanbnnidung"/>
          <w:color w:val="000000" w:themeColor="text1"/>
          <w:sz w:val="28"/>
          <w:szCs w:val="28"/>
          <w:lang w:val="nb-NO"/>
        </w:rPr>
        <w:t xml:space="preserve"> sử dụng nước từ các nhà máy cấp nước</w:t>
      </w:r>
      <w:r w:rsidRPr="009A7D7B">
        <w:rPr>
          <w:rStyle w:val="Vanbnnidung"/>
          <w:color w:val="000000" w:themeColor="text1"/>
          <w:sz w:val="28"/>
          <w:szCs w:val="28"/>
        </w:rPr>
        <w:t xml:space="preserve"> thuộc các huyện: Phú Lộc, Nam Đông, A Lưới và thị xã Hương Trà.</w:t>
      </w:r>
    </w:p>
    <w:p w14:paraId="320FE42E" w14:textId="255A3966" w:rsidR="000B0D26" w:rsidRPr="009A7D7B" w:rsidRDefault="000B0D26" w:rsidP="000B0D26">
      <w:pPr>
        <w:widowControl w:val="0"/>
        <w:spacing w:before="120" w:line="288" w:lineRule="auto"/>
        <w:ind w:firstLine="720"/>
        <w:rPr>
          <w:rFonts w:ascii="Times New Roman" w:hAnsi="Times New Roman" w:cs="Times New Roman"/>
          <w:bCs/>
          <w:color w:val="000000" w:themeColor="text1"/>
          <w:spacing w:val="-2"/>
          <w:sz w:val="28"/>
          <w:szCs w:val="28"/>
          <w:lang w:val="nb-NO"/>
        </w:rPr>
      </w:pPr>
      <w:r w:rsidRPr="009A7D7B">
        <w:rPr>
          <w:rFonts w:ascii="Times New Roman" w:hAnsi="Times New Roman" w:cs="Times New Roman"/>
          <w:bCs/>
          <w:color w:val="000000" w:themeColor="text1"/>
          <w:spacing w:val="-2"/>
          <w:sz w:val="28"/>
          <w:szCs w:val="28"/>
          <w:lang w:val="nb-NO"/>
        </w:rPr>
        <w:t>Năm 2020 trước những tác động tiêu cực của thiên tai đã gây thiệt hại về nông, lâm nghiệp, thủy sản trên địa bàn tỉnh Thừa Thiên Huế. Diện tích rau màu các loại bị thiệt hại: 815</w:t>
      </w:r>
      <w:r w:rsidR="007F17AA" w:rsidRPr="009A7D7B">
        <w:rPr>
          <w:rFonts w:ascii="Times New Roman" w:hAnsi="Times New Roman" w:cs="Times New Roman"/>
          <w:bCs/>
          <w:color w:val="000000" w:themeColor="text1"/>
          <w:spacing w:val="-2"/>
          <w:sz w:val="28"/>
          <w:szCs w:val="28"/>
          <w:lang w:val="nb-NO"/>
        </w:rPr>
        <w:t xml:space="preserve"> </w:t>
      </w:r>
      <w:r w:rsidRPr="009A7D7B">
        <w:rPr>
          <w:rFonts w:ascii="Times New Roman" w:hAnsi="Times New Roman" w:cs="Times New Roman"/>
          <w:bCs/>
          <w:color w:val="000000" w:themeColor="text1"/>
          <w:spacing w:val="-2"/>
          <w:sz w:val="28"/>
          <w:szCs w:val="28"/>
          <w:lang w:val="nb-NO"/>
        </w:rPr>
        <w:t>ha; 30</w:t>
      </w:r>
      <w:r w:rsidR="007F17AA" w:rsidRPr="009A7D7B">
        <w:rPr>
          <w:rFonts w:ascii="Times New Roman" w:hAnsi="Times New Roman" w:cs="Times New Roman"/>
          <w:bCs/>
          <w:color w:val="000000" w:themeColor="text1"/>
          <w:spacing w:val="-2"/>
          <w:sz w:val="28"/>
          <w:szCs w:val="28"/>
          <w:lang w:val="nb-NO"/>
        </w:rPr>
        <w:t xml:space="preserve"> </w:t>
      </w:r>
      <w:r w:rsidRPr="009A7D7B">
        <w:rPr>
          <w:rFonts w:ascii="Times New Roman" w:hAnsi="Times New Roman" w:cs="Times New Roman"/>
          <w:bCs/>
          <w:color w:val="000000" w:themeColor="text1"/>
          <w:spacing w:val="-2"/>
          <w:sz w:val="28"/>
          <w:szCs w:val="28"/>
          <w:lang w:val="nb-NO"/>
        </w:rPr>
        <w:t>ha mía (Quảng Điền), 241 ha cây chuối; 295 ha sắn; 726 ha cây ăn quả; 33,7 ha trồng hoa và 46.000 chậu hoa các loại bị hư hỏng. Diện tích ruộng bị bồi lấp gồm diện tích đất lúa bị bồi lấp 171 ha, diện tích ruộng bị bèo Tây bồi lấp 163 ha. Đối với chăn nuôi: Toàn tỉnh có 3.921 con gia súc (gồm 287 con trâu, bò, bê, nghé; 746 con dê; 2.507 con lợn; 381 vật nuôi khác) và 751.974 con gia cầm bị chết, bị trôi. Có 343,95 tấn thức ăn chăn nuôi và hơn 20.000 quả trứng gia cầm bị hư hỏng. Chuồng trại và thiết bị chăn nuôi thiệt hại khoảng 4.092 triệu đồng. Đối với nuôi trồng thủy sản: Diện tích nuôi trồng thủy sản bị thiệt hại: Ốc hương 4 ha; Tôm thể chân trắng 7,7 ha; diện tích nuôi xen ghép lợ mặn 289 ha; lồng nuôi cá nước lợ 1.225 lồng; hồ nuôi cá nước ngọt 48 ha ( Hương Thủy 34 ha, A Lưới 14 ha). Các trại nuôi, ươm giống thủy sản bị tốc mái; cá giống, cá bố mẹ bị trôi gây thiệt hại nặng.</w:t>
      </w:r>
      <w:r w:rsidR="007F17AA" w:rsidRPr="009A7D7B">
        <w:rPr>
          <w:rFonts w:ascii="Times New Roman" w:hAnsi="Times New Roman" w:cs="Times New Roman"/>
          <w:bCs/>
          <w:color w:val="000000" w:themeColor="text1"/>
          <w:spacing w:val="-2"/>
          <w:sz w:val="28"/>
          <w:szCs w:val="28"/>
          <w:lang w:val="nb-NO"/>
        </w:rPr>
        <w:t xml:space="preserve"> </w:t>
      </w:r>
      <w:r w:rsidRPr="009A7D7B">
        <w:rPr>
          <w:rFonts w:ascii="Times New Roman" w:hAnsi="Times New Roman" w:cs="Times New Roman"/>
          <w:bCs/>
          <w:color w:val="000000" w:themeColor="text1"/>
          <w:spacing w:val="-2"/>
          <w:sz w:val="28"/>
          <w:szCs w:val="28"/>
          <w:lang w:val="nb-NO"/>
        </w:rPr>
        <w:t xml:space="preserve">Tàu thuyền khai thác thủy sản: Bão số 9 gây ra đã làm 21 tàu thuyền bị chìm và va đập gây thiệt hại kinh tế lớn cho bà con ngư dân. Đối với Lâm nghiệp: Diện tích rừng trồng bị gãy đổ: 14.359 ha từ 30 -70 % (gồm 10.649 ha của Chi cục Kiểm </w:t>
      </w:r>
      <w:r w:rsidR="007F17AA" w:rsidRPr="009A7D7B">
        <w:rPr>
          <w:rFonts w:ascii="Times New Roman" w:hAnsi="Times New Roman" w:cs="Times New Roman"/>
          <w:bCs/>
          <w:color w:val="000000" w:themeColor="text1"/>
          <w:spacing w:val="-2"/>
          <w:sz w:val="28"/>
          <w:szCs w:val="28"/>
          <w:lang w:val="nb-NO"/>
        </w:rPr>
        <w:t>l</w:t>
      </w:r>
      <w:r w:rsidRPr="009A7D7B">
        <w:rPr>
          <w:rFonts w:ascii="Times New Roman" w:hAnsi="Times New Roman" w:cs="Times New Roman"/>
          <w:bCs/>
          <w:color w:val="000000" w:themeColor="text1"/>
          <w:spacing w:val="-2"/>
          <w:sz w:val="28"/>
          <w:szCs w:val="28"/>
          <w:lang w:val="nb-NO"/>
        </w:rPr>
        <w:t xml:space="preserve">âm quản lý và 3.710 ha do các địa phương quản lý); Khoảng 1 triệu cây </w:t>
      </w:r>
      <w:r w:rsidR="007F17AA" w:rsidRPr="009A7D7B">
        <w:rPr>
          <w:rFonts w:ascii="Times New Roman" w:hAnsi="Times New Roman" w:cs="Times New Roman"/>
          <w:bCs/>
          <w:color w:val="000000" w:themeColor="text1"/>
          <w:spacing w:val="-2"/>
          <w:sz w:val="28"/>
          <w:szCs w:val="28"/>
          <w:lang w:val="nb-NO"/>
        </w:rPr>
        <w:t>k</w:t>
      </w:r>
      <w:r w:rsidRPr="009A7D7B">
        <w:rPr>
          <w:rFonts w:ascii="Times New Roman" w:hAnsi="Times New Roman" w:cs="Times New Roman"/>
          <w:bCs/>
          <w:color w:val="000000" w:themeColor="text1"/>
          <w:spacing w:val="-2"/>
          <w:sz w:val="28"/>
          <w:szCs w:val="28"/>
          <w:lang w:val="nb-NO"/>
        </w:rPr>
        <w:t xml:space="preserve">eo hom, cây bản địa, cây gióng trồng rừng ngập mặn bị thiệt hại; Diện tích cây </w:t>
      </w:r>
      <w:r w:rsidR="007F17AA" w:rsidRPr="009A7D7B">
        <w:rPr>
          <w:rFonts w:ascii="Times New Roman" w:hAnsi="Times New Roman" w:cs="Times New Roman"/>
          <w:bCs/>
          <w:color w:val="000000" w:themeColor="text1"/>
          <w:spacing w:val="-2"/>
          <w:sz w:val="28"/>
          <w:szCs w:val="28"/>
          <w:lang w:val="nb-NO"/>
        </w:rPr>
        <w:t>c</w:t>
      </w:r>
      <w:r w:rsidRPr="009A7D7B">
        <w:rPr>
          <w:rFonts w:ascii="Times New Roman" w:hAnsi="Times New Roman" w:cs="Times New Roman"/>
          <w:bCs/>
          <w:color w:val="000000" w:themeColor="text1"/>
          <w:spacing w:val="-2"/>
          <w:sz w:val="28"/>
          <w:szCs w:val="28"/>
          <w:lang w:val="nb-NO"/>
        </w:rPr>
        <w:t xml:space="preserve">ao su bị gãy đổ: 2.709,5 ha, (bão số 5: 863,5 ha; thị xã Hương Trà: 170 ha và huyện Phong Điền: 1.500ha; bão số 9: 1.509 ha bị gẫy đổ, Nam Đông có 1940 ha, A Lưới: 15 ha; Phú Lộc 84 ha). Cây xanh đô thị: tại thành phố Huế có khoảng 15.000 cây xanh bị gãy đổ, các địa phương khoảng 3.000 cây.  </w:t>
      </w:r>
    </w:p>
    <w:p w14:paraId="457D04D5" w14:textId="77777777" w:rsidR="007F17AA" w:rsidRPr="009A7D7B" w:rsidRDefault="00D85FCD" w:rsidP="007F17AA">
      <w:pPr>
        <w:widowControl w:val="0"/>
        <w:spacing w:before="120" w:after="120" w:line="288" w:lineRule="auto"/>
        <w:ind w:firstLine="720"/>
        <w:rPr>
          <w:rFonts w:ascii="Times New Roman" w:hAnsi="Times New Roman"/>
          <w:color w:val="000000" w:themeColor="text1"/>
          <w:sz w:val="28"/>
          <w:szCs w:val="28"/>
        </w:rPr>
      </w:pPr>
      <w:r w:rsidRPr="009A7D7B">
        <w:rPr>
          <w:rFonts w:ascii="Times New Roman" w:eastAsia="Times New Roman" w:hAnsi="Times New Roman" w:cs="Times New Roman"/>
          <w:b/>
          <w:bCs/>
          <w:color w:val="000000" w:themeColor="text1"/>
          <w:sz w:val="28"/>
          <w:szCs w:val="28"/>
          <w:lang w:val="en-GB" w:eastAsia="vi-VN"/>
        </w:rPr>
        <w:t>3.</w:t>
      </w:r>
      <w:r w:rsidR="0046194B" w:rsidRPr="009A7D7B">
        <w:rPr>
          <w:rFonts w:ascii="Times New Roman" w:eastAsia="Times New Roman" w:hAnsi="Times New Roman" w:cs="Times New Roman"/>
          <w:b/>
          <w:bCs/>
          <w:color w:val="000000" w:themeColor="text1"/>
          <w:sz w:val="28"/>
          <w:szCs w:val="28"/>
          <w:lang w:val="en-GB" w:eastAsia="vi-VN"/>
        </w:rPr>
        <w:t>4</w:t>
      </w:r>
      <w:r w:rsidRPr="009A7D7B">
        <w:rPr>
          <w:rFonts w:ascii="Times New Roman" w:eastAsia="Times New Roman" w:hAnsi="Times New Roman" w:cs="Times New Roman"/>
          <w:b/>
          <w:bCs/>
          <w:color w:val="000000" w:themeColor="text1"/>
          <w:sz w:val="28"/>
          <w:szCs w:val="28"/>
          <w:lang w:val="en-GB" w:eastAsia="vi-VN"/>
        </w:rPr>
        <w:t>.</w:t>
      </w:r>
      <w:r w:rsidR="00843FE6" w:rsidRPr="009A7D7B">
        <w:rPr>
          <w:rFonts w:ascii="Times New Roman" w:eastAsia="Times New Roman" w:hAnsi="Times New Roman" w:cs="Times New Roman"/>
          <w:b/>
          <w:bCs/>
          <w:color w:val="000000" w:themeColor="text1"/>
          <w:sz w:val="28"/>
          <w:szCs w:val="28"/>
          <w:lang w:val="en-GB" w:eastAsia="vi-VN"/>
        </w:rPr>
        <w:t>2.</w:t>
      </w:r>
      <w:r w:rsidRPr="009A7D7B">
        <w:rPr>
          <w:rFonts w:ascii="Times New Roman" w:eastAsia="Times New Roman" w:hAnsi="Times New Roman" w:cs="Times New Roman"/>
          <w:b/>
          <w:bCs/>
          <w:color w:val="000000" w:themeColor="text1"/>
          <w:sz w:val="28"/>
          <w:szCs w:val="28"/>
          <w:lang w:val="en-GB" w:eastAsia="vi-VN"/>
        </w:rPr>
        <w:t xml:space="preserve">3. Tác động của </w:t>
      </w:r>
      <w:r w:rsidR="00BE1135" w:rsidRPr="009A7D7B">
        <w:rPr>
          <w:rFonts w:ascii="Times New Roman" w:eastAsia="Times New Roman" w:hAnsi="Times New Roman" w:cs="Times New Roman"/>
          <w:b/>
          <w:bCs/>
          <w:color w:val="000000" w:themeColor="text1"/>
          <w:sz w:val="28"/>
          <w:szCs w:val="28"/>
          <w:lang w:val="en-GB" w:eastAsia="vi-VN"/>
        </w:rPr>
        <w:t>BĐKH</w:t>
      </w:r>
      <w:r w:rsidRPr="009A7D7B">
        <w:rPr>
          <w:rFonts w:ascii="Times New Roman" w:eastAsia="Times New Roman" w:hAnsi="Times New Roman" w:cs="Times New Roman"/>
          <w:b/>
          <w:bCs/>
          <w:color w:val="000000" w:themeColor="text1"/>
          <w:sz w:val="28"/>
          <w:szCs w:val="28"/>
          <w:lang w:val="en-GB" w:eastAsia="vi-VN"/>
        </w:rPr>
        <w:t xml:space="preserve"> đến Giao thông </w:t>
      </w:r>
      <w:r w:rsidR="00FB0CE1" w:rsidRPr="009A7D7B">
        <w:rPr>
          <w:rFonts w:ascii="Times New Roman" w:eastAsia="Times New Roman" w:hAnsi="Times New Roman" w:cs="Times New Roman"/>
          <w:b/>
          <w:bCs/>
          <w:color w:val="000000" w:themeColor="text1"/>
          <w:sz w:val="28"/>
          <w:szCs w:val="28"/>
          <w:lang w:val="en-GB" w:eastAsia="vi-VN"/>
        </w:rPr>
        <w:t>-</w:t>
      </w:r>
      <w:r w:rsidRPr="009A7D7B">
        <w:rPr>
          <w:rFonts w:ascii="Times New Roman" w:eastAsia="Times New Roman" w:hAnsi="Times New Roman" w:cs="Times New Roman"/>
          <w:b/>
          <w:bCs/>
          <w:color w:val="000000" w:themeColor="text1"/>
          <w:sz w:val="28"/>
          <w:szCs w:val="28"/>
          <w:lang w:val="en-GB" w:eastAsia="vi-VN"/>
        </w:rPr>
        <w:t xml:space="preserve"> Xây dựng</w:t>
      </w:r>
    </w:p>
    <w:p w14:paraId="7E127626" w14:textId="645900B5" w:rsidR="009E38C3" w:rsidRPr="009A7D7B" w:rsidRDefault="009E38C3" w:rsidP="007F17AA">
      <w:pPr>
        <w:widowControl w:val="0"/>
        <w:spacing w:before="120" w:after="120" w:line="288" w:lineRule="auto"/>
        <w:ind w:firstLine="720"/>
        <w:rPr>
          <w:rFonts w:ascii="Times New Roman" w:hAnsi="Times New Roman"/>
          <w:color w:val="000000" w:themeColor="text1"/>
          <w:sz w:val="28"/>
          <w:szCs w:val="28"/>
        </w:rPr>
      </w:pPr>
      <w:r w:rsidRPr="009A7D7B">
        <w:rPr>
          <w:rFonts w:ascii="Times New Roman" w:eastAsia="Calibri" w:hAnsi="Times New Roman" w:cs="Times New Roman"/>
          <w:b/>
          <w:bCs/>
          <w:color w:val="000000" w:themeColor="text1"/>
          <w:sz w:val="28"/>
          <w:szCs w:val="28"/>
          <w:lang w:val="pl-PL" w:eastAsia="ja-JP"/>
        </w:rPr>
        <w:t>Đối với ngành giao thông vận tải</w:t>
      </w:r>
      <w:r w:rsidR="00AC39E1" w:rsidRPr="009A7D7B">
        <w:rPr>
          <w:rFonts w:ascii="Times New Roman" w:eastAsia="Calibri" w:hAnsi="Times New Roman" w:cs="Times New Roman"/>
          <w:b/>
          <w:bCs/>
          <w:color w:val="000000" w:themeColor="text1"/>
          <w:sz w:val="28"/>
          <w:szCs w:val="28"/>
          <w:lang w:val="pl-PL" w:eastAsia="ja-JP"/>
        </w:rPr>
        <w:t>:</w:t>
      </w:r>
      <w:r w:rsidRPr="009A7D7B">
        <w:rPr>
          <w:rFonts w:ascii="Times New Roman" w:eastAsia="Calibri" w:hAnsi="Times New Roman" w:cs="Times New Roman"/>
          <w:color w:val="000000" w:themeColor="text1"/>
          <w:sz w:val="28"/>
          <w:szCs w:val="28"/>
          <w:lang w:val="pl-PL" w:eastAsia="ja-JP"/>
        </w:rPr>
        <w:t xml:space="preserve"> BĐKH với các hiện tượng cực đoan của thời tiết</w:t>
      </w:r>
      <w:r w:rsidR="00EE2AE5" w:rsidRPr="009A7D7B">
        <w:rPr>
          <w:rFonts w:ascii="Times New Roman" w:eastAsia="Calibri" w:hAnsi="Times New Roman" w:cs="Times New Roman"/>
          <w:color w:val="000000" w:themeColor="text1"/>
          <w:sz w:val="28"/>
          <w:szCs w:val="28"/>
          <w:lang w:val="pl-PL" w:eastAsia="ja-JP"/>
        </w:rPr>
        <w:t xml:space="preserve"> </w:t>
      </w:r>
      <w:r w:rsidRPr="009A7D7B">
        <w:rPr>
          <w:rFonts w:ascii="Times New Roman" w:eastAsia="Calibri" w:hAnsi="Times New Roman" w:cs="Times New Roman"/>
          <w:color w:val="000000" w:themeColor="text1"/>
          <w:sz w:val="28"/>
          <w:szCs w:val="28"/>
          <w:lang w:val="pl-PL" w:eastAsia="ja-JP"/>
        </w:rPr>
        <w:t>ảnh hưởng đến các loại hình giao thông</w:t>
      </w:r>
      <w:r w:rsidR="00EE2AE5" w:rsidRPr="009A7D7B">
        <w:rPr>
          <w:rFonts w:ascii="Times New Roman" w:eastAsia="Calibri" w:hAnsi="Times New Roman" w:cs="Times New Roman"/>
          <w:color w:val="000000" w:themeColor="text1"/>
          <w:sz w:val="28"/>
          <w:szCs w:val="28"/>
          <w:lang w:val="pl-PL" w:eastAsia="ja-JP"/>
        </w:rPr>
        <w:t xml:space="preserve"> trên địa bàn tỉnh Thừa Thiên Huế như</w:t>
      </w:r>
      <w:r w:rsidRPr="009A7D7B">
        <w:rPr>
          <w:rFonts w:ascii="Times New Roman" w:eastAsia="Calibri" w:hAnsi="Times New Roman" w:cs="Times New Roman"/>
          <w:color w:val="000000" w:themeColor="text1"/>
          <w:sz w:val="28"/>
          <w:szCs w:val="28"/>
          <w:lang w:val="pl-PL" w:eastAsia="ja-JP"/>
        </w:rPr>
        <w:t xml:space="preserve">: Đường bộ, </w:t>
      </w:r>
      <w:r w:rsidR="00EE2AE5" w:rsidRPr="009A7D7B">
        <w:rPr>
          <w:rFonts w:ascii="Times New Roman" w:eastAsia="Calibri" w:hAnsi="Times New Roman" w:cs="Times New Roman"/>
          <w:color w:val="000000" w:themeColor="text1"/>
          <w:sz w:val="28"/>
          <w:szCs w:val="28"/>
          <w:lang w:val="pl-PL" w:eastAsia="ja-JP"/>
        </w:rPr>
        <w:t xml:space="preserve">đường </w:t>
      </w:r>
      <w:r w:rsidRPr="009A7D7B">
        <w:rPr>
          <w:rFonts w:ascii="Times New Roman" w:eastAsia="Calibri" w:hAnsi="Times New Roman" w:cs="Times New Roman"/>
          <w:color w:val="000000" w:themeColor="text1"/>
          <w:sz w:val="28"/>
          <w:szCs w:val="28"/>
          <w:lang w:val="pl-PL" w:eastAsia="ja-JP"/>
        </w:rPr>
        <w:t xml:space="preserve">sắt, </w:t>
      </w:r>
      <w:r w:rsidR="00EE2AE5" w:rsidRPr="009A7D7B">
        <w:rPr>
          <w:rFonts w:ascii="Times New Roman" w:eastAsia="Calibri" w:hAnsi="Times New Roman" w:cs="Times New Roman"/>
          <w:color w:val="000000" w:themeColor="text1"/>
          <w:sz w:val="28"/>
          <w:szCs w:val="28"/>
          <w:lang w:val="pl-PL" w:eastAsia="ja-JP"/>
        </w:rPr>
        <w:t xml:space="preserve">đường </w:t>
      </w:r>
      <w:r w:rsidRPr="009A7D7B">
        <w:rPr>
          <w:rFonts w:ascii="Times New Roman" w:eastAsia="Calibri" w:hAnsi="Times New Roman" w:cs="Times New Roman"/>
          <w:color w:val="000000" w:themeColor="text1"/>
          <w:sz w:val="28"/>
          <w:szCs w:val="28"/>
          <w:lang w:val="pl-PL" w:eastAsia="ja-JP"/>
        </w:rPr>
        <w:t xml:space="preserve">thủy, </w:t>
      </w:r>
      <w:r w:rsidR="00EE2AE5" w:rsidRPr="009A7D7B">
        <w:rPr>
          <w:rFonts w:ascii="Times New Roman" w:eastAsia="Calibri" w:hAnsi="Times New Roman" w:cs="Times New Roman"/>
          <w:color w:val="000000" w:themeColor="text1"/>
          <w:sz w:val="28"/>
          <w:szCs w:val="28"/>
          <w:lang w:val="pl-PL" w:eastAsia="ja-JP"/>
        </w:rPr>
        <w:t xml:space="preserve">đường </w:t>
      </w:r>
      <w:r w:rsidRPr="009A7D7B">
        <w:rPr>
          <w:rFonts w:ascii="Times New Roman" w:eastAsia="Calibri" w:hAnsi="Times New Roman" w:cs="Times New Roman"/>
          <w:color w:val="000000" w:themeColor="text1"/>
          <w:sz w:val="28"/>
          <w:szCs w:val="28"/>
          <w:lang w:val="pl-PL" w:eastAsia="ja-JP"/>
        </w:rPr>
        <w:t>hàng không</w:t>
      </w:r>
      <w:r w:rsidR="00EE2AE5" w:rsidRPr="009A7D7B">
        <w:rPr>
          <w:rFonts w:ascii="Times New Roman" w:eastAsia="Calibri" w:hAnsi="Times New Roman" w:cs="Times New Roman"/>
          <w:color w:val="000000" w:themeColor="text1"/>
          <w:sz w:val="28"/>
          <w:szCs w:val="28"/>
          <w:lang w:val="pl-PL" w:eastAsia="ja-JP"/>
        </w:rPr>
        <w:t xml:space="preserve">. Từ đó, tác động đến hoạt động </w:t>
      </w:r>
      <w:r w:rsidRPr="009A7D7B">
        <w:rPr>
          <w:rFonts w:ascii="Times New Roman" w:eastAsia="Calibri" w:hAnsi="Times New Roman" w:cs="Times New Roman"/>
          <w:color w:val="000000" w:themeColor="text1"/>
          <w:sz w:val="28"/>
          <w:szCs w:val="28"/>
          <w:lang w:val="pl-PL" w:eastAsia="ja-JP"/>
        </w:rPr>
        <w:t>phát triển kinh tế, xã hội</w:t>
      </w:r>
      <w:r w:rsidR="00EE2AE5" w:rsidRPr="009A7D7B">
        <w:rPr>
          <w:rFonts w:ascii="Times New Roman" w:eastAsia="Calibri" w:hAnsi="Times New Roman" w:cs="Times New Roman"/>
          <w:color w:val="000000" w:themeColor="text1"/>
          <w:sz w:val="28"/>
          <w:szCs w:val="28"/>
          <w:lang w:val="pl-PL" w:eastAsia="ja-JP"/>
        </w:rPr>
        <w:t xml:space="preserve"> của tỉnh Thừa Thiên Huế.</w:t>
      </w:r>
    </w:p>
    <w:p w14:paraId="3D36D1B2" w14:textId="3AF46EA8" w:rsidR="00EE2AE5" w:rsidRPr="009A7D7B" w:rsidRDefault="00EE2AE5" w:rsidP="00D968CF">
      <w:pPr>
        <w:widowControl w:val="0"/>
        <w:spacing w:after="120" w:line="288" w:lineRule="auto"/>
        <w:ind w:firstLine="720"/>
        <w:rPr>
          <w:rFonts w:ascii="Times New Roman" w:eastAsia="Calibri" w:hAnsi="Times New Roman" w:cs="Times New Roman"/>
          <w:color w:val="000000" w:themeColor="text1"/>
          <w:sz w:val="28"/>
          <w:szCs w:val="28"/>
          <w:lang w:val="pl-PL" w:eastAsia="ja-JP"/>
        </w:rPr>
      </w:pPr>
      <w:r w:rsidRPr="009A7D7B">
        <w:rPr>
          <w:rFonts w:ascii="Times New Roman" w:eastAsia="Calibri" w:hAnsi="Times New Roman" w:cs="Times New Roman"/>
          <w:color w:val="000000" w:themeColor="text1"/>
          <w:sz w:val="28"/>
          <w:szCs w:val="28"/>
          <w:lang w:val="pl-PL" w:eastAsia="ja-JP"/>
        </w:rPr>
        <w:t xml:space="preserve">Trong những năm qua, diễn biến của khí hậu, </w:t>
      </w:r>
      <w:r w:rsidR="00A866A8" w:rsidRPr="009A7D7B">
        <w:rPr>
          <w:rFonts w:ascii="Times New Roman" w:eastAsia="Calibri" w:hAnsi="Times New Roman" w:cs="Times New Roman"/>
          <w:color w:val="000000" w:themeColor="text1"/>
          <w:sz w:val="28"/>
          <w:szCs w:val="28"/>
          <w:lang w:val="pl-PL" w:eastAsia="ja-JP"/>
        </w:rPr>
        <w:t>BĐKH</w:t>
      </w:r>
      <w:r w:rsidRPr="009A7D7B">
        <w:rPr>
          <w:rFonts w:ascii="Times New Roman" w:eastAsia="Calibri" w:hAnsi="Times New Roman" w:cs="Times New Roman"/>
          <w:color w:val="000000" w:themeColor="text1"/>
          <w:sz w:val="28"/>
          <w:szCs w:val="28"/>
          <w:lang w:val="pl-PL" w:eastAsia="ja-JP"/>
        </w:rPr>
        <w:t xml:space="preserve"> (sự gia tăng của nhiệt độ, </w:t>
      </w:r>
      <w:r w:rsidR="00A866A8" w:rsidRPr="009A7D7B">
        <w:rPr>
          <w:rFonts w:ascii="Times New Roman" w:eastAsia="Calibri" w:hAnsi="Times New Roman" w:cs="Times New Roman"/>
          <w:color w:val="000000" w:themeColor="text1"/>
          <w:sz w:val="28"/>
          <w:szCs w:val="28"/>
          <w:lang w:val="pl-PL" w:eastAsia="ja-JP"/>
        </w:rPr>
        <w:t>mưa lớn</w:t>
      </w:r>
      <w:r w:rsidRPr="009A7D7B">
        <w:rPr>
          <w:rFonts w:ascii="Times New Roman" w:eastAsia="Calibri" w:hAnsi="Times New Roman" w:cs="Times New Roman"/>
          <w:color w:val="000000" w:themeColor="text1"/>
          <w:sz w:val="28"/>
          <w:szCs w:val="28"/>
          <w:lang w:val="pl-PL" w:eastAsia="ja-JP"/>
        </w:rPr>
        <w:t xml:space="preserve">, </w:t>
      </w:r>
      <w:r w:rsidR="00A866A8" w:rsidRPr="009A7D7B">
        <w:rPr>
          <w:rFonts w:ascii="Times New Roman" w:eastAsia="Calibri" w:hAnsi="Times New Roman" w:cs="Times New Roman"/>
          <w:color w:val="000000" w:themeColor="text1"/>
          <w:sz w:val="28"/>
          <w:szCs w:val="28"/>
          <w:lang w:val="pl-PL" w:eastAsia="ja-JP"/>
        </w:rPr>
        <w:t xml:space="preserve">lũ lụt, sạt lở, bão, </w:t>
      </w:r>
      <w:r w:rsidR="003B4849" w:rsidRPr="009A7D7B">
        <w:rPr>
          <w:rFonts w:ascii="Times New Roman" w:eastAsia="Calibri" w:hAnsi="Times New Roman" w:cs="Times New Roman"/>
          <w:color w:val="000000" w:themeColor="text1"/>
          <w:sz w:val="28"/>
          <w:szCs w:val="28"/>
        </w:rPr>
        <w:t>ATNĐ</w:t>
      </w:r>
      <w:r w:rsidR="00A866A8" w:rsidRPr="009A7D7B">
        <w:rPr>
          <w:rFonts w:ascii="Times New Roman" w:eastAsia="Calibri" w:hAnsi="Times New Roman" w:cs="Times New Roman"/>
          <w:color w:val="000000" w:themeColor="text1"/>
          <w:sz w:val="28"/>
          <w:szCs w:val="28"/>
          <w:lang w:val="pl-PL" w:eastAsia="ja-JP"/>
        </w:rPr>
        <w:t>,...</w:t>
      </w:r>
      <w:r w:rsidRPr="009A7D7B">
        <w:rPr>
          <w:rFonts w:ascii="Times New Roman" w:eastAsia="Calibri" w:hAnsi="Times New Roman" w:cs="Times New Roman"/>
          <w:color w:val="000000" w:themeColor="text1"/>
          <w:sz w:val="28"/>
          <w:szCs w:val="28"/>
          <w:lang w:val="pl-PL" w:eastAsia="ja-JP"/>
        </w:rPr>
        <w:t>) đã ảnh hưởng rất lớn hệ thống giao động trên địa bàn tỉnh:</w:t>
      </w:r>
    </w:p>
    <w:p w14:paraId="424B882A" w14:textId="2774C905" w:rsidR="00F354B5" w:rsidRPr="009A7D7B" w:rsidRDefault="00F354B5" w:rsidP="00D968CF">
      <w:pPr>
        <w:spacing w:after="120" w:line="288" w:lineRule="auto"/>
        <w:ind w:firstLine="720"/>
        <w:rPr>
          <w:rFonts w:ascii="Times New Roman" w:eastAsia="Times New Roman" w:hAnsi="Times New Roman" w:cs="Times New Roman"/>
          <w:color w:val="000000" w:themeColor="text1"/>
          <w:sz w:val="28"/>
          <w:szCs w:val="28"/>
          <w:lang w:val="it-IT"/>
        </w:rPr>
      </w:pPr>
      <w:r w:rsidRPr="009A7D7B">
        <w:rPr>
          <w:rFonts w:ascii="Times New Roman" w:eastAsia="Calibri" w:hAnsi="Times New Roman" w:cs="Times New Roman"/>
          <w:color w:val="000000" w:themeColor="text1"/>
          <w:sz w:val="28"/>
          <w:szCs w:val="28"/>
          <w:lang w:val="pl-PL" w:eastAsia="ja-JP"/>
        </w:rPr>
        <w:t>Năm 2010, đ</w:t>
      </w:r>
      <w:r w:rsidRPr="009A7D7B">
        <w:rPr>
          <w:rFonts w:ascii="Times New Roman" w:eastAsia="Times New Roman" w:hAnsi="Times New Roman" w:cs="Times New Roman"/>
          <w:color w:val="000000" w:themeColor="text1"/>
          <w:sz w:val="28"/>
          <w:szCs w:val="28"/>
          <w:lang w:val="it-IT"/>
        </w:rPr>
        <w:t>ường Hồ Chí Minh sạt taluy dương 4 điểm (thuộc xã A</w:t>
      </w:r>
      <w:r w:rsidR="00296EED" w:rsidRPr="009A7D7B">
        <w:rPr>
          <w:rFonts w:ascii="Times New Roman" w:eastAsia="Times New Roman" w:hAnsi="Times New Roman" w:cs="Times New Roman"/>
          <w:color w:val="000000" w:themeColor="text1"/>
          <w:sz w:val="28"/>
          <w:szCs w:val="28"/>
          <w:lang w:val="it-IT"/>
        </w:rPr>
        <w:t xml:space="preserve"> </w:t>
      </w:r>
      <w:r w:rsidRPr="009A7D7B">
        <w:rPr>
          <w:rFonts w:ascii="Times New Roman" w:eastAsia="Times New Roman" w:hAnsi="Times New Roman" w:cs="Times New Roman"/>
          <w:color w:val="000000" w:themeColor="text1"/>
          <w:sz w:val="28"/>
          <w:szCs w:val="28"/>
          <w:lang w:val="it-IT"/>
        </w:rPr>
        <w:t>Roàng): Km 381+200, dài 70m; Km394+500, dài 35</w:t>
      </w:r>
      <w:r w:rsidR="007F17AA" w:rsidRPr="009A7D7B">
        <w:rPr>
          <w:rFonts w:ascii="Times New Roman" w:eastAsia="Times New Roman" w:hAnsi="Times New Roman" w:cs="Times New Roman"/>
          <w:color w:val="000000" w:themeColor="text1"/>
          <w:sz w:val="28"/>
          <w:szCs w:val="28"/>
          <w:lang w:val="it-IT"/>
        </w:rPr>
        <w:t xml:space="preserve"> </w:t>
      </w:r>
      <w:r w:rsidRPr="009A7D7B">
        <w:rPr>
          <w:rFonts w:ascii="Times New Roman" w:eastAsia="Times New Roman" w:hAnsi="Times New Roman" w:cs="Times New Roman"/>
          <w:color w:val="000000" w:themeColor="text1"/>
          <w:sz w:val="28"/>
          <w:szCs w:val="28"/>
          <w:lang w:val="it-IT"/>
        </w:rPr>
        <w:t>m; Km395+170</w:t>
      </w:r>
      <w:r w:rsidR="007F17AA" w:rsidRPr="009A7D7B">
        <w:rPr>
          <w:rFonts w:ascii="Times New Roman" w:eastAsia="Times New Roman" w:hAnsi="Times New Roman" w:cs="Times New Roman"/>
          <w:color w:val="000000" w:themeColor="text1"/>
          <w:sz w:val="28"/>
          <w:szCs w:val="28"/>
          <w:lang w:val="it-IT"/>
        </w:rPr>
        <w:t xml:space="preserve">, </w:t>
      </w:r>
      <w:r w:rsidRPr="009A7D7B">
        <w:rPr>
          <w:rFonts w:ascii="Times New Roman" w:eastAsia="Times New Roman" w:hAnsi="Times New Roman" w:cs="Times New Roman"/>
          <w:color w:val="000000" w:themeColor="text1"/>
          <w:sz w:val="28"/>
          <w:szCs w:val="28"/>
          <w:lang w:val="it-IT"/>
        </w:rPr>
        <w:t>dài 30</w:t>
      </w:r>
      <w:r w:rsidR="00296EED" w:rsidRPr="009A7D7B">
        <w:rPr>
          <w:rFonts w:ascii="Times New Roman" w:eastAsia="Times New Roman" w:hAnsi="Times New Roman" w:cs="Times New Roman"/>
          <w:color w:val="000000" w:themeColor="text1"/>
          <w:sz w:val="28"/>
          <w:szCs w:val="28"/>
          <w:lang w:val="it-IT"/>
        </w:rPr>
        <w:t xml:space="preserve"> </w:t>
      </w:r>
      <w:r w:rsidRPr="009A7D7B">
        <w:rPr>
          <w:rFonts w:ascii="Times New Roman" w:eastAsia="Times New Roman" w:hAnsi="Times New Roman" w:cs="Times New Roman"/>
          <w:color w:val="000000" w:themeColor="text1"/>
          <w:sz w:val="28"/>
          <w:szCs w:val="28"/>
          <w:lang w:val="it-IT"/>
        </w:rPr>
        <w:t>m và Km396+170</w:t>
      </w:r>
      <w:r w:rsidR="007F17AA" w:rsidRPr="009A7D7B">
        <w:rPr>
          <w:rFonts w:ascii="Times New Roman" w:eastAsia="Times New Roman" w:hAnsi="Times New Roman" w:cs="Times New Roman"/>
          <w:color w:val="000000" w:themeColor="text1"/>
          <w:sz w:val="28"/>
          <w:szCs w:val="28"/>
          <w:lang w:val="it-IT"/>
        </w:rPr>
        <w:t xml:space="preserve">, </w:t>
      </w:r>
      <w:r w:rsidRPr="009A7D7B">
        <w:rPr>
          <w:rFonts w:ascii="Times New Roman" w:eastAsia="Times New Roman" w:hAnsi="Times New Roman" w:cs="Times New Roman"/>
          <w:color w:val="000000" w:themeColor="text1"/>
          <w:sz w:val="28"/>
          <w:szCs w:val="28"/>
          <w:lang w:val="it-IT"/>
        </w:rPr>
        <w:t>dài 15</w:t>
      </w:r>
      <w:r w:rsidR="00296EED" w:rsidRPr="009A7D7B">
        <w:rPr>
          <w:rFonts w:ascii="Times New Roman" w:eastAsia="Times New Roman" w:hAnsi="Times New Roman" w:cs="Times New Roman"/>
          <w:color w:val="000000" w:themeColor="text1"/>
          <w:sz w:val="28"/>
          <w:szCs w:val="28"/>
          <w:lang w:val="it-IT"/>
        </w:rPr>
        <w:t xml:space="preserve"> </w:t>
      </w:r>
      <w:r w:rsidRPr="009A7D7B">
        <w:rPr>
          <w:rFonts w:ascii="Times New Roman" w:eastAsia="Times New Roman" w:hAnsi="Times New Roman" w:cs="Times New Roman"/>
          <w:color w:val="000000" w:themeColor="text1"/>
          <w:sz w:val="28"/>
          <w:szCs w:val="28"/>
          <w:lang w:val="it-IT"/>
        </w:rPr>
        <w:t>m; Đường đô thị, vành đai: hư hỏng 6.750 m</w:t>
      </w:r>
      <w:r w:rsidRPr="009A7D7B">
        <w:rPr>
          <w:rFonts w:ascii="Times New Roman" w:eastAsia="Times New Roman" w:hAnsi="Times New Roman" w:cs="Times New Roman"/>
          <w:color w:val="000000" w:themeColor="text1"/>
          <w:sz w:val="28"/>
          <w:szCs w:val="28"/>
          <w:vertAlign w:val="superscript"/>
          <w:lang w:val="it-IT"/>
        </w:rPr>
        <w:t>2</w:t>
      </w:r>
      <w:r w:rsidRPr="009A7D7B">
        <w:rPr>
          <w:rFonts w:ascii="Times New Roman" w:eastAsia="Times New Roman" w:hAnsi="Times New Roman" w:cs="Times New Roman"/>
          <w:color w:val="000000" w:themeColor="text1"/>
          <w:sz w:val="28"/>
          <w:szCs w:val="28"/>
          <w:lang w:val="it-IT"/>
        </w:rPr>
        <w:t xml:space="preserve"> mặt </w:t>
      </w:r>
      <w:r w:rsidRPr="009A7D7B">
        <w:rPr>
          <w:rFonts w:ascii="Times New Roman" w:eastAsia="Times New Roman" w:hAnsi="Times New Roman" w:cs="Times New Roman"/>
          <w:color w:val="000000" w:themeColor="text1"/>
          <w:sz w:val="28"/>
          <w:szCs w:val="28"/>
          <w:lang w:val="it-IT"/>
        </w:rPr>
        <w:lastRenderedPageBreak/>
        <w:t>đường; Đường tỉnh lộ: hư hỏng 5.900</w:t>
      </w:r>
      <w:r w:rsidR="00296EED" w:rsidRPr="009A7D7B">
        <w:rPr>
          <w:rFonts w:ascii="Times New Roman" w:eastAsia="Times New Roman" w:hAnsi="Times New Roman" w:cs="Times New Roman"/>
          <w:color w:val="000000" w:themeColor="text1"/>
          <w:sz w:val="28"/>
          <w:szCs w:val="28"/>
          <w:lang w:val="it-IT"/>
        </w:rPr>
        <w:t xml:space="preserve"> </w:t>
      </w:r>
      <w:r w:rsidRPr="009A7D7B">
        <w:rPr>
          <w:rFonts w:ascii="Times New Roman" w:eastAsia="Times New Roman" w:hAnsi="Times New Roman" w:cs="Times New Roman"/>
          <w:color w:val="000000" w:themeColor="text1"/>
          <w:sz w:val="28"/>
          <w:szCs w:val="28"/>
          <w:lang w:val="it-IT"/>
        </w:rPr>
        <w:t>m</w:t>
      </w:r>
      <w:r w:rsidRPr="009A7D7B">
        <w:rPr>
          <w:rFonts w:ascii="Times New Roman" w:eastAsia="Times New Roman" w:hAnsi="Times New Roman" w:cs="Times New Roman"/>
          <w:color w:val="000000" w:themeColor="text1"/>
          <w:sz w:val="28"/>
          <w:szCs w:val="28"/>
          <w:vertAlign w:val="superscript"/>
          <w:lang w:val="it-IT"/>
        </w:rPr>
        <w:t>2</w:t>
      </w:r>
      <w:r w:rsidRPr="009A7D7B">
        <w:rPr>
          <w:rFonts w:ascii="Times New Roman" w:eastAsia="Times New Roman" w:hAnsi="Times New Roman" w:cs="Times New Roman"/>
          <w:color w:val="000000" w:themeColor="text1"/>
          <w:sz w:val="28"/>
          <w:szCs w:val="28"/>
          <w:lang w:val="it-IT"/>
        </w:rPr>
        <w:t xml:space="preserve"> mặt đường, xói lở 5</w:t>
      </w:r>
      <w:r w:rsidR="00296EED" w:rsidRPr="009A7D7B">
        <w:rPr>
          <w:rFonts w:ascii="Times New Roman" w:eastAsia="Times New Roman" w:hAnsi="Times New Roman" w:cs="Times New Roman"/>
          <w:color w:val="000000" w:themeColor="text1"/>
          <w:sz w:val="28"/>
          <w:szCs w:val="28"/>
          <w:lang w:val="it-IT"/>
        </w:rPr>
        <w:t>.</w:t>
      </w:r>
      <w:r w:rsidRPr="009A7D7B">
        <w:rPr>
          <w:rFonts w:ascii="Times New Roman" w:eastAsia="Times New Roman" w:hAnsi="Times New Roman" w:cs="Times New Roman"/>
          <w:color w:val="000000" w:themeColor="text1"/>
          <w:sz w:val="28"/>
          <w:szCs w:val="28"/>
          <w:lang w:val="it-IT"/>
        </w:rPr>
        <w:t>869 m</w:t>
      </w:r>
      <w:r w:rsidRPr="009A7D7B">
        <w:rPr>
          <w:rFonts w:ascii="Times New Roman" w:eastAsia="Times New Roman" w:hAnsi="Times New Roman" w:cs="Times New Roman"/>
          <w:color w:val="000000" w:themeColor="text1"/>
          <w:sz w:val="28"/>
          <w:szCs w:val="28"/>
          <w:vertAlign w:val="superscript"/>
          <w:lang w:val="it-IT"/>
        </w:rPr>
        <w:t xml:space="preserve">3 </w:t>
      </w:r>
      <w:r w:rsidRPr="009A7D7B">
        <w:rPr>
          <w:rFonts w:ascii="Times New Roman" w:eastAsia="Times New Roman" w:hAnsi="Times New Roman" w:cs="Times New Roman"/>
          <w:color w:val="000000" w:themeColor="text1"/>
          <w:sz w:val="28"/>
          <w:szCs w:val="28"/>
          <w:lang w:val="it-IT"/>
        </w:rPr>
        <w:t xml:space="preserve">lề đường, tập trung tại các tỉnh lộ 4, tỉnh lộ 10A, tỉnh lộ 9, tỉnh lộ 11B, tỉnh lộ 14B, tỉnh lộ 16, đường Nguyễn Chí Thanh - huyện Quảng Điền. </w:t>
      </w:r>
      <w:r w:rsidRPr="009A7D7B">
        <w:rPr>
          <w:rFonts w:ascii="Times New Roman" w:eastAsia="Times New Roman" w:hAnsi="Times New Roman" w:cs="Times New Roman"/>
          <w:bCs/>
          <w:color w:val="000000" w:themeColor="text1"/>
          <w:sz w:val="28"/>
          <w:szCs w:val="28"/>
          <w:lang w:val="it-IT"/>
        </w:rPr>
        <w:t>Hệ thống đường liên huyện: xói lở 94.300 m</w:t>
      </w:r>
      <w:r w:rsidRPr="009A7D7B">
        <w:rPr>
          <w:rFonts w:ascii="Times New Roman" w:eastAsia="Times New Roman" w:hAnsi="Times New Roman" w:cs="Times New Roman"/>
          <w:bCs/>
          <w:color w:val="000000" w:themeColor="text1"/>
          <w:sz w:val="28"/>
          <w:szCs w:val="28"/>
          <w:vertAlign w:val="superscript"/>
          <w:lang w:val="it-IT"/>
        </w:rPr>
        <w:t xml:space="preserve">3 </w:t>
      </w:r>
      <w:r w:rsidRPr="009A7D7B">
        <w:rPr>
          <w:rFonts w:ascii="Times New Roman" w:eastAsia="Times New Roman" w:hAnsi="Times New Roman" w:cs="Times New Roman"/>
          <w:bCs/>
          <w:color w:val="000000" w:themeColor="text1"/>
          <w:sz w:val="28"/>
          <w:szCs w:val="28"/>
          <w:lang w:val="it-IT"/>
        </w:rPr>
        <w:t xml:space="preserve">lề đường; </w:t>
      </w:r>
      <w:r w:rsidRPr="009A7D7B">
        <w:rPr>
          <w:rFonts w:ascii="Times New Roman" w:eastAsia="Times New Roman" w:hAnsi="Times New Roman" w:cs="Times New Roman"/>
          <w:color w:val="000000" w:themeColor="text1"/>
          <w:sz w:val="28"/>
          <w:szCs w:val="28"/>
          <w:lang w:val="it-IT"/>
        </w:rPr>
        <w:t>Đường tỉnh lộ 16, đoạn qua xã Hương Bình, Hương Trà sạt lở chiều dài 6</w:t>
      </w:r>
      <w:r w:rsidR="00296EED" w:rsidRPr="009A7D7B">
        <w:rPr>
          <w:rFonts w:ascii="Times New Roman" w:eastAsia="Times New Roman" w:hAnsi="Times New Roman" w:cs="Times New Roman"/>
          <w:color w:val="000000" w:themeColor="text1"/>
          <w:sz w:val="28"/>
          <w:szCs w:val="28"/>
          <w:lang w:val="it-IT"/>
        </w:rPr>
        <w:t xml:space="preserve"> </w:t>
      </w:r>
      <w:r w:rsidRPr="009A7D7B">
        <w:rPr>
          <w:rFonts w:ascii="Times New Roman" w:eastAsia="Times New Roman" w:hAnsi="Times New Roman" w:cs="Times New Roman"/>
          <w:color w:val="000000" w:themeColor="text1"/>
          <w:sz w:val="28"/>
          <w:szCs w:val="28"/>
          <w:lang w:val="it-IT"/>
        </w:rPr>
        <w:t>m, rộng 6</w:t>
      </w:r>
      <w:r w:rsidR="00296EED" w:rsidRPr="009A7D7B">
        <w:rPr>
          <w:rFonts w:ascii="Times New Roman" w:eastAsia="Times New Roman" w:hAnsi="Times New Roman" w:cs="Times New Roman"/>
          <w:color w:val="000000" w:themeColor="text1"/>
          <w:sz w:val="28"/>
          <w:szCs w:val="28"/>
          <w:lang w:val="it-IT"/>
        </w:rPr>
        <w:t xml:space="preserve"> </w:t>
      </w:r>
      <w:r w:rsidRPr="009A7D7B">
        <w:rPr>
          <w:rFonts w:ascii="Times New Roman" w:eastAsia="Times New Roman" w:hAnsi="Times New Roman" w:cs="Times New Roman"/>
          <w:color w:val="000000" w:themeColor="text1"/>
          <w:sz w:val="28"/>
          <w:szCs w:val="28"/>
          <w:lang w:val="it-IT"/>
        </w:rPr>
        <w:t xml:space="preserve">m, sâu 3 m làm chia cắt giao thông đi lại; </w:t>
      </w:r>
      <w:r w:rsidRPr="009A7D7B">
        <w:rPr>
          <w:rFonts w:ascii="Times New Roman" w:eastAsia="Times New Roman" w:hAnsi="Times New Roman" w:cs="Times New Roman"/>
          <w:bCs/>
          <w:color w:val="000000" w:themeColor="text1"/>
          <w:sz w:val="28"/>
          <w:szCs w:val="28"/>
          <w:lang w:val="it-IT"/>
        </w:rPr>
        <w:t xml:space="preserve">Đường sông: 32 biển báo bị hư hỏng, trôi; </w:t>
      </w:r>
      <w:r w:rsidRPr="009A7D7B">
        <w:rPr>
          <w:rFonts w:ascii="Times New Roman" w:eastAsia="Times New Roman" w:hAnsi="Times New Roman" w:cs="Times New Roman"/>
          <w:color w:val="000000" w:themeColor="text1"/>
          <w:sz w:val="28"/>
          <w:szCs w:val="28"/>
          <w:lang w:val="it-IT"/>
        </w:rPr>
        <w:t>Đường bê tông liên thôn, liên xã tại các huyện Phong Điền, Quảng Điền, Hương Trà, Phú Vang, Hương Thuỷ, Hương Trà, Thành phố Huế bị hư hỏng, xuống cấp với chiều dài khoảng 59 km.</w:t>
      </w:r>
    </w:p>
    <w:p w14:paraId="78D58197" w14:textId="30395BB6" w:rsidR="00EE2AE5" w:rsidRPr="009A7D7B" w:rsidRDefault="00EE2AE5" w:rsidP="00D968CF">
      <w:pPr>
        <w:pStyle w:val="BodyTextIndent"/>
        <w:spacing w:before="0" w:after="120" w:line="288" w:lineRule="auto"/>
        <w:ind w:firstLine="720"/>
        <w:jc w:val="both"/>
        <w:rPr>
          <w:rFonts w:ascii="Times New Roman" w:hAnsi="Times New Roman"/>
          <w:iCs w:val="0"/>
          <w:color w:val="000000" w:themeColor="text1"/>
          <w:sz w:val="28"/>
          <w:lang w:val="it-IT"/>
        </w:rPr>
      </w:pPr>
      <w:r w:rsidRPr="009A7D7B">
        <w:rPr>
          <w:rFonts w:ascii="Times New Roman" w:eastAsia="Calibri" w:hAnsi="Times New Roman"/>
          <w:iCs w:val="0"/>
          <w:color w:val="000000" w:themeColor="text1"/>
          <w:sz w:val="28"/>
          <w:lang w:val="pl-PL" w:eastAsia="ja-JP"/>
        </w:rPr>
        <w:t xml:space="preserve">Năm 2013, </w:t>
      </w:r>
      <w:r w:rsidR="00F354B5" w:rsidRPr="009A7D7B">
        <w:rPr>
          <w:rFonts w:ascii="Times New Roman" w:hAnsi="Times New Roman"/>
          <w:bCs w:val="0"/>
          <w:iCs w:val="0"/>
          <w:color w:val="000000" w:themeColor="text1"/>
          <w:sz w:val="28"/>
          <w:lang w:val="it-IT"/>
        </w:rPr>
        <w:t>t</w:t>
      </w:r>
      <w:r w:rsidRPr="009A7D7B">
        <w:rPr>
          <w:rFonts w:ascii="Times New Roman" w:hAnsi="Times New Roman"/>
          <w:bCs w:val="0"/>
          <w:iCs w:val="0"/>
          <w:color w:val="000000" w:themeColor="text1"/>
          <w:sz w:val="28"/>
          <w:lang w:val="it-IT"/>
        </w:rPr>
        <w:t>rong các đợt lũ lớn, Quốc lộ 49B đoạn qua Phong Hoà, đoạn Chợ Biện Điền Hoà, Vân Trình</w:t>
      </w:r>
      <w:r w:rsidR="00F354B5" w:rsidRPr="009A7D7B">
        <w:rPr>
          <w:rFonts w:ascii="Times New Roman" w:hAnsi="Times New Roman"/>
          <w:bCs w:val="0"/>
          <w:iCs w:val="0"/>
          <w:color w:val="000000" w:themeColor="text1"/>
          <w:sz w:val="28"/>
          <w:lang w:val="it-IT"/>
        </w:rPr>
        <w:t xml:space="preserve"> </w:t>
      </w:r>
      <w:r w:rsidRPr="009A7D7B">
        <w:rPr>
          <w:rFonts w:ascii="Times New Roman" w:hAnsi="Times New Roman"/>
          <w:bCs w:val="0"/>
          <w:iCs w:val="0"/>
          <w:color w:val="000000" w:themeColor="text1"/>
          <w:sz w:val="28"/>
          <w:lang w:val="it-IT"/>
        </w:rPr>
        <w:t>- Phong Điền bị ngập từ 0,3-0,4</w:t>
      </w:r>
      <w:r w:rsidR="00296EED" w:rsidRPr="009A7D7B">
        <w:rPr>
          <w:rFonts w:ascii="Times New Roman" w:hAnsi="Times New Roman"/>
          <w:bCs w:val="0"/>
          <w:iCs w:val="0"/>
          <w:color w:val="000000" w:themeColor="text1"/>
          <w:sz w:val="28"/>
          <w:lang w:val="it-IT"/>
        </w:rPr>
        <w:t xml:space="preserve"> </w:t>
      </w:r>
      <w:r w:rsidRPr="009A7D7B">
        <w:rPr>
          <w:rFonts w:ascii="Times New Roman" w:hAnsi="Times New Roman"/>
          <w:bCs w:val="0"/>
          <w:iCs w:val="0"/>
          <w:color w:val="000000" w:themeColor="text1"/>
          <w:sz w:val="28"/>
          <w:lang w:val="it-IT"/>
        </w:rPr>
        <w:t>m, đoạn qua xã Hải Dương ngập 05-0,6</w:t>
      </w:r>
      <w:r w:rsidR="00296EED" w:rsidRPr="009A7D7B">
        <w:rPr>
          <w:rFonts w:ascii="Times New Roman" w:hAnsi="Times New Roman"/>
          <w:bCs w:val="0"/>
          <w:iCs w:val="0"/>
          <w:color w:val="000000" w:themeColor="text1"/>
          <w:sz w:val="28"/>
          <w:lang w:val="it-IT"/>
        </w:rPr>
        <w:t xml:space="preserve"> </w:t>
      </w:r>
      <w:r w:rsidRPr="009A7D7B">
        <w:rPr>
          <w:rFonts w:ascii="Times New Roman" w:hAnsi="Times New Roman"/>
          <w:bCs w:val="0"/>
          <w:iCs w:val="0"/>
          <w:color w:val="000000" w:themeColor="text1"/>
          <w:sz w:val="28"/>
          <w:lang w:val="it-IT"/>
        </w:rPr>
        <w:t>m, đoạn Hương Phong ngập 0,3</w:t>
      </w:r>
      <w:r w:rsidR="005A6F4C" w:rsidRPr="009A7D7B">
        <w:rPr>
          <w:rFonts w:ascii="Times New Roman" w:hAnsi="Times New Roman"/>
          <w:bCs w:val="0"/>
          <w:iCs w:val="0"/>
          <w:color w:val="000000" w:themeColor="text1"/>
          <w:sz w:val="28"/>
          <w:lang w:val="it-IT"/>
        </w:rPr>
        <w:t xml:space="preserve"> </w:t>
      </w:r>
      <w:r w:rsidRPr="009A7D7B">
        <w:rPr>
          <w:rFonts w:ascii="Times New Roman" w:hAnsi="Times New Roman"/>
          <w:bCs w:val="0"/>
          <w:iCs w:val="0"/>
          <w:color w:val="000000" w:themeColor="text1"/>
          <w:sz w:val="28"/>
          <w:lang w:val="it-IT"/>
        </w:rPr>
        <w:t>m, đoạn qua cầu Diên Trường ngập 0,6</w:t>
      </w:r>
      <w:r w:rsidR="00296EED" w:rsidRPr="009A7D7B">
        <w:rPr>
          <w:rFonts w:ascii="Times New Roman" w:hAnsi="Times New Roman"/>
          <w:bCs w:val="0"/>
          <w:iCs w:val="0"/>
          <w:color w:val="000000" w:themeColor="text1"/>
          <w:sz w:val="28"/>
          <w:lang w:val="it-IT"/>
        </w:rPr>
        <w:t xml:space="preserve"> </w:t>
      </w:r>
      <w:r w:rsidRPr="009A7D7B">
        <w:rPr>
          <w:rFonts w:ascii="Times New Roman" w:hAnsi="Times New Roman"/>
          <w:bCs w:val="0"/>
          <w:iCs w:val="0"/>
          <w:color w:val="000000" w:themeColor="text1"/>
          <w:sz w:val="28"/>
          <w:lang w:val="it-IT"/>
        </w:rPr>
        <w:t>m.</w:t>
      </w:r>
      <w:r w:rsidRPr="009A7D7B">
        <w:rPr>
          <w:rFonts w:ascii="Times New Roman" w:hAnsi="Times New Roman"/>
          <w:iCs w:val="0"/>
          <w:color w:val="000000" w:themeColor="text1"/>
          <w:sz w:val="28"/>
          <w:lang w:val="it-IT"/>
        </w:rPr>
        <w:t xml:space="preserve"> Do ảnh hưởng của bão ngày 15/10/2013, làm cây đổ dọc đường chạy tàu nên tại ga Huế có 01 tàu Thống Nhất SE1 và 01 SE21 với 296 hành khách lưu lại tại Ga Huế. Quốc lộ 1A bị hư hỏng bong tróc mặt đường 550m</w:t>
      </w:r>
      <w:r w:rsidRPr="009A7D7B">
        <w:rPr>
          <w:rFonts w:ascii="Times New Roman" w:hAnsi="Times New Roman"/>
          <w:iCs w:val="0"/>
          <w:color w:val="000000" w:themeColor="text1"/>
          <w:sz w:val="28"/>
          <w:vertAlign w:val="superscript"/>
          <w:lang w:val="it-IT"/>
        </w:rPr>
        <w:t>2</w:t>
      </w:r>
      <w:r w:rsidRPr="009A7D7B">
        <w:rPr>
          <w:rFonts w:ascii="Times New Roman" w:hAnsi="Times New Roman"/>
          <w:iCs w:val="0"/>
          <w:color w:val="000000" w:themeColor="text1"/>
          <w:sz w:val="28"/>
          <w:lang w:val="it-IT"/>
        </w:rPr>
        <w:t>, biển báo bị gãy đổ 137 cái; Quốc lộ 49A bị hư hỏng mặt đường 59.030</w:t>
      </w:r>
      <w:r w:rsidR="00296EED" w:rsidRPr="009A7D7B">
        <w:rPr>
          <w:rFonts w:ascii="Times New Roman" w:hAnsi="Times New Roman"/>
          <w:iCs w:val="0"/>
          <w:color w:val="000000" w:themeColor="text1"/>
          <w:sz w:val="28"/>
          <w:lang w:val="it-IT"/>
        </w:rPr>
        <w:t xml:space="preserve"> </w:t>
      </w:r>
      <w:r w:rsidRPr="009A7D7B">
        <w:rPr>
          <w:rFonts w:ascii="Times New Roman" w:hAnsi="Times New Roman"/>
          <w:iCs w:val="0"/>
          <w:color w:val="000000" w:themeColor="text1"/>
          <w:sz w:val="28"/>
          <w:lang w:val="it-IT"/>
        </w:rPr>
        <w:t>m</w:t>
      </w:r>
      <w:r w:rsidRPr="009A7D7B">
        <w:rPr>
          <w:rFonts w:ascii="Times New Roman" w:hAnsi="Times New Roman"/>
          <w:iCs w:val="0"/>
          <w:color w:val="000000" w:themeColor="text1"/>
          <w:sz w:val="28"/>
          <w:vertAlign w:val="superscript"/>
          <w:lang w:val="it-IT"/>
        </w:rPr>
        <w:t>2</w:t>
      </w:r>
      <w:r w:rsidRPr="009A7D7B">
        <w:rPr>
          <w:rFonts w:ascii="Times New Roman" w:hAnsi="Times New Roman"/>
          <w:iCs w:val="0"/>
          <w:color w:val="000000" w:themeColor="text1"/>
          <w:sz w:val="28"/>
          <w:lang w:val="it-IT"/>
        </w:rPr>
        <w:t>, biển báo bị gãy 58 cái, sạt lở taluy âm, dương 3.200 m</w:t>
      </w:r>
      <w:r w:rsidRPr="009A7D7B">
        <w:rPr>
          <w:rFonts w:ascii="Times New Roman" w:hAnsi="Times New Roman"/>
          <w:iCs w:val="0"/>
          <w:color w:val="000000" w:themeColor="text1"/>
          <w:sz w:val="28"/>
          <w:vertAlign w:val="superscript"/>
          <w:lang w:val="it-IT"/>
        </w:rPr>
        <w:t>3</w:t>
      </w:r>
      <w:r w:rsidRPr="009A7D7B">
        <w:rPr>
          <w:rFonts w:ascii="Times New Roman" w:hAnsi="Times New Roman"/>
          <w:iCs w:val="0"/>
          <w:color w:val="000000" w:themeColor="text1"/>
          <w:sz w:val="28"/>
          <w:lang w:val="it-IT"/>
        </w:rPr>
        <w:t>; Quốc lộ 49B bị hư hỏng mặt đường 11.124</w:t>
      </w:r>
      <w:r w:rsidR="00296EED" w:rsidRPr="009A7D7B">
        <w:rPr>
          <w:rFonts w:ascii="Times New Roman" w:hAnsi="Times New Roman"/>
          <w:iCs w:val="0"/>
          <w:color w:val="000000" w:themeColor="text1"/>
          <w:sz w:val="28"/>
          <w:lang w:val="it-IT"/>
        </w:rPr>
        <w:t xml:space="preserve"> </w:t>
      </w:r>
      <w:r w:rsidRPr="009A7D7B">
        <w:rPr>
          <w:rFonts w:ascii="Times New Roman" w:hAnsi="Times New Roman"/>
          <w:iCs w:val="0"/>
          <w:color w:val="000000" w:themeColor="text1"/>
          <w:sz w:val="28"/>
          <w:lang w:val="it-IT"/>
        </w:rPr>
        <w:t>m</w:t>
      </w:r>
      <w:r w:rsidRPr="009A7D7B">
        <w:rPr>
          <w:rFonts w:ascii="Times New Roman" w:hAnsi="Times New Roman"/>
          <w:iCs w:val="0"/>
          <w:color w:val="000000" w:themeColor="text1"/>
          <w:sz w:val="28"/>
          <w:vertAlign w:val="superscript"/>
          <w:lang w:val="it-IT"/>
        </w:rPr>
        <w:t>2</w:t>
      </w:r>
      <w:r w:rsidRPr="009A7D7B">
        <w:rPr>
          <w:rFonts w:ascii="Times New Roman" w:hAnsi="Times New Roman"/>
          <w:iCs w:val="0"/>
          <w:color w:val="000000" w:themeColor="text1"/>
          <w:sz w:val="28"/>
          <w:lang w:val="it-IT"/>
        </w:rPr>
        <w:t>, biển báo bị gãy 25 cái; Đường Hồ Chí Minh sạt lở taluy âm, dương 9.280 m</w:t>
      </w:r>
      <w:r w:rsidRPr="009A7D7B">
        <w:rPr>
          <w:rFonts w:ascii="Times New Roman" w:hAnsi="Times New Roman"/>
          <w:iCs w:val="0"/>
          <w:color w:val="000000" w:themeColor="text1"/>
          <w:sz w:val="28"/>
          <w:vertAlign w:val="superscript"/>
          <w:lang w:val="it-IT"/>
        </w:rPr>
        <w:t>3</w:t>
      </w:r>
      <w:r w:rsidRPr="009A7D7B">
        <w:rPr>
          <w:rFonts w:ascii="Times New Roman" w:hAnsi="Times New Roman"/>
          <w:iCs w:val="0"/>
          <w:color w:val="000000" w:themeColor="text1"/>
          <w:sz w:val="28"/>
          <w:lang w:val="it-IT"/>
        </w:rPr>
        <w:t>, biển báo bị gãy 25 cái; các tuyến đường tỉnh bị hư hỏng mặt đường 16.200</w:t>
      </w:r>
      <w:r w:rsidR="00296EED" w:rsidRPr="009A7D7B">
        <w:rPr>
          <w:rFonts w:ascii="Times New Roman" w:hAnsi="Times New Roman"/>
          <w:iCs w:val="0"/>
          <w:color w:val="000000" w:themeColor="text1"/>
          <w:sz w:val="28"/>
          <w:lang w:val="it-IT"/>
        </w:rPr>
        <w:t xml:space="preserve"> </w:t>
      </w:r>
      <w:r w:rsidRPr="009A7D7B">
        <w:rPr>
          <w:rFonts w:ascii="Times New Roman" w:hAnsi="Times New Roman"/>
          <w:iCs w:val="0"/>
          <w:color w:val="000000" w:themeColor="text1"/>
          <w:sz w:val="28"/>
          <w:lang w:val="it-IT"/>
        </w:rPr>
        <w:t>m</w:t>
      </w:r>
      <w:r w:rsidRPr="009A7D7B">
        <w:rPr>
          <w:rFonts w:ascii="Times New Roman" w:hAnsi="Times New Roman"/>
          <w:iCs w:val="0"/>
          <w:color w:val="000000" w:themeColor="text1"/>
          <w:sz w:val="28"/>
          <w:vertAlign w:val="superscript"/>
          <w:lang w:val="it-IT"/>
        </w:rPr>
        <w:t>2</w:t>
      </w:r>
      <w:r w:rsidRPr="009A7D7B">
        <w:rPr>
          <w:rFonts w:ascii="Times New Roman" w:hAnsi="Times New Roman"/>
          <w:iCs w:val="0"/>
          <w:color w:val="000000" w:themeColor="text1"/>
          <w:sz w:val="28"/>
          <w:lang w:val="it-IT"/>
        </w:rPr>
        <w:t>, biển báo bị gãy 65 cái. Do mưa lũ kéo dài nên nhiều tuyến đường bị hư hỏng, xuống cấp bong tróc mặt đường, vỉa hè.</w:t>
      </w:r>
    </w:p>
    <w:p w14:paraId="35AD9717" w14:textId="78AACB63" w:rsidR="00F354B5" w:rsidRPr="009A7D7B" w:rsidRDefault="00EE2AE5" w:rsidP="009A2E2D">
      <w:pPr>
        <w:widowControl w:val="0"/>
        <w:spacing w:after="120" w:line="288" w:lineRule="auto"/>
        <w:ind w:firstLine="720"/>
        <w:rPr>
          <w:rFonts w:ascii="Times New Roman" w:eastAsia="Times New Roman" w:hAnsi="Times New Roman" w:cs="Times New Roman"/>
          <w:bCs/>
          <w:color w:val="000000" w:themeColor="text1"/>
          <w:spacing w:val="-2"/>
          <w:sz w:val="28"/>
          <w:szCs w:val="28"/>
          <w:shd w:val="clear" w:color="auto" w:fill="FFFFFF"/>
          <w:lang w:val="pt-BR"/>
        </w:rPr>
      </w:pPr>
      <w:r w:rsidRPr="009A7D7B">
        <w:rPr>
          <w:rFonts w:ascii="Times New Roman" w:hAnsi="Times New Roman" w:cs="Times New Roman"/>
          <w:color w:val="000000" w:themeColor="text1"/>
          <w:spacing w:val="-2"/>
          <w:sz w:val="28"/>
          <w:szCs w:val="28"/>
          <w:lang w:val="it-IT"/>
        </w:rPr>
        <w:t>Năm 201</w:t>
      </w:r>
      <w:r w:rsidR="004640F7" w:rsidRPr="009A7D7B">
        <w:rPr>
          <w:rFonts w:ascii="Times New Roman" w:hAnsi="Times New Roman" w:cs="Times New Roman"/>
          <w:color w:val="000000" w:themeColor="text1"/>
          <w:spacing w:val="-2"/>
          <w:sz w:val="28"/>
          <w:szCs w:val="28"/>
          <w:lang w:val="it-IT"/>
        </w:rPr>
        <w:t>7</w:t>
      </w:r>
      <w:r w:rsidRPr="009A7D7B">
        <w:rPr>
          <w:rFonts w:ascii="Times New Roman" w:hAnsi="Times New Roman" w:cs="Times New Roman"/>
          <w:color w:val="000000" w:themeColor="text1"/>
          <w:spacing w:val="-2"/>
          <w:sz w:val="28"/>
          <w:szCs w:val="28"/>
          <w:lang w:val="it-IT"/>
        </w:rPr>
        <w:t xml:space="preserve">, </w:t>
      </w:r>
      <w:r w:rsidR="00F354B5" w:rsidRPr="009A7D7B">
        <w:rPr>
          <w:rFonts w:ascii="Times New Roman" w:eastAsia="Times New Roman" w:hAnsi="Times New Roman" w:cs="Times New Roman"/>
          <w:color w:val="000000" w:themeColor="text1"/>
          <w:spacing w:val="-2"/>
          <w:sz w:val="28"/>
          <w:szCs w:val="28"/>
          <w:lang w:val="nl-NL"/>
        </w:rPr>
        <w:t>t</w:t>
      </w:r>
      <w:r w:rsidRPr="009A7D7B">
        <w:rPr>
          <w:rFonts w:ascii="Times New Roman" w:eastAsia="Times New Roman" w:hAnsi="Times New Roman" w:cs="Times New Roman"/>
          <w:color w:val="000000" w:themeColor="text1"/>
          <w:spacing w:val="-2"/>
          <w:sz w:val="28"/>
          <w:szCs w:val="28"/>
          <w:lang w:val="nl-NL"/>
        </w:rPr>
        <w:t>rong đợt lũ từ 03/11 đến 09/11/2017, do mực nước t</w:t>
      </w:r>
      <w:r w:rsidRPr="009A7D7B">
        <w:rPr>
          <w:rFonts w:ascii="Times New Roman" w:eastAsia="Times New Roman" w:hAnsi="Times New Roman" w:cs="Times New Roman"/>
          <w:color w:val="000000" w:themeColor="text1"/>
          <w:spacing w:val="-2"/>
          <w:sz w:val="28"/>
          <w:szCs w:val="28"/>
          <w:lang w:val="pt-PT"/>
        </w:rPr>
        <w:t xml:space="preserve">rên sông Hương </w:t>
      </w:r>
      <w:r w:rsidRPr="009A7D7B">
        <w:rPr>
          <w:rFonts w:ascii="Times New Roman" w:eastAsia="Times New Roman" w:hAnsi="Times New Roman" w:cs="Times New Roman"/>
          <w:color w:val="000000" w:themeColor="text1"/>
          <w:spacing w:val="-2"/>
          <w:sz w:val="28"/>
          <w:szCs w:val="28"/>
          <w:lang w:val="pt-BR"/>
        </w:rPr>
        <w:t>duy trì trên báo động III khá dài hơn 22 giờ, trên báo động II hơn 3 ngày; t</w:t>
      </w:r>
      <w:r w:rsidRPr="009A7D7B">
        <w:rPr>
          <w:rFonts w:ascii="Times New Roman" w:eastAsia="Times New Roman" w:hAnsi="Times New Roman" w:cs="Times New Roman"/>
          <w:color w:val="000000" w:themeColor="text1"/>
          <w:spacing w:val="-2"/>
          <w:sz w:val="28"/>
          <w:szCs w:val="28"/>
          <w:lang w:val="pt-PT"/>
        </w:rPr>
        <w:t xml:space="preserve">rên sông Bồ, </w:t>
      </w:r>
      <w:r w:rsidRPr="009A7D7B">
        <w:rPr>
          <w:rFonts w:ascii="Times New Roman" w:eastAsia="Times New Roman" w:hAnsi="Times New Roman" w:cs="Times New Roman"/>
          <w:color w:val="000000" w:themeColor="text1"/>
          <w:spacing w:val="-2"/>
          <w:sz w:val="28"/>
          <w:szCs w:val="28"/>
          <w:lang w:val="pt-BR"/>
        </w:rPr>
        <w:t xml:space="preserve">duy trì trên báo động III hơn 16 giờ, trên báo động II hơn 3 ngày, kết hợp triều cường tại </w:t>
      </w:r>
      <w:r w:rsidRPr="009A7D7B">
        <w:rPr>
          <w:rFonts w:ascii="Times New Roman" w:eastAsia="Times New Roman" w:hAnsi="Times New Roman" w:cs="Times New Roman"/>
          <w:color w:val="000000" w:themeColor="text1"/>
          <w:spacing w:val="-2"/>
          <w:sz w:val="28"/>
          <w:szCs w:val="28"/>
          <w:lang w:val="pt-PT"/>
        </w:rPr>
        <w:t xml:space="preserve">đập Thảo Long, gần cửa biển Thuận An ở mức cao +1,96 m, đã gây ra </w:t>
      </w:r>
      <w:r w:rsidRPr="009A7D7B">
        <w:rPr>
          <w:rFonts w:ascii="Times New Roman" w:eastAsia="Times New Roman" w:hAnsi="Times New Roman" w:cs="Times New Roman"/>
          <w:color w:val="000000" w:themeColor="text1"/>
          <w:spacing w:val="-2"/>
          <w:sz w:val="28"/>
          <w:szCs w:val="28"/>
          <w:lang w:val="nl-NL"/>
        </w:rPr>
        <w:t>ngập lụt tại hầu hết các địa phương trên địa bàn tỉnh, cụ thể:</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lang w:val="pt-BR"/>
        </w:rPr>
        <w:t>Tại thành phố Huế, hơn 80% tuyến đường của 27 phường đã bị ngập. Các tuyến đường khu vực Bắc sông Hương: đường Vạn Xuân, Chi Lăng, Bạch Đằng, Mai Thúc Loan .... ngập bình quân 0,5-1,3</w:t>
      </w:r>
      <w:r w:rsidR="00296EED"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các tuyến đường khu vực Nam sông Hương như đường Hùng Vương, Trường Chinh, Trần Quang Khải, Bến Nghé, Đống Đa... ngập bình quân 0,6-1,2</w:t>
      </w:r>
      <w:r w:rsidR="00296EED"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Tại huyện Phong Điền: Quốc lộ 49B, TL17, TL11B, TL6, hệ thống đường liên thôn bị ngập từ 0,4-1,0</w:t>
      </w:r>
      <w:r w:rsidR="00296EED"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với tổng chiều dài khoảng 12km, thuộc địa bàn các xã Phong Hòa, Phong Bình, Điền Hương, Điền Môn, Phong An, Phong Xuân, Phong Mỹ, Phong Sơn, Phong Chương và thị trấn Phong Điền.</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lang w:val="pt-BR"/>
        </w:rPr>
        <w:t>Tại thị xã Hương Thủy: ngập diện rộng với tổng diện tích ngập ước tính hơn 40%, độ sâu ngập trung bình từ 0,4</w:t>
      </w:r>
      <w:r w:rsidR="00F354B5" w:rsidRPr="009A7D7B">
        <w:rPr>
          <w:rFonts w:ascii="Times New Roman" w:eastAsia="Times New Roman" w:hAnsi="Times New Roman" w:cs="Times New Roman"/>
          <w:color w:val="000000" w:themeColor="text1"/>
          <w:spacing w:val="-2"/>
          <w:sz w:val="28"/>
          <w:szCs w:val="28"/>
          <w:lang w:val="pt-BR"/>
        </w:rPr>
        <w:t>-</w:t>
      </w:r>
      <w:r w:rsidRPr="009A7D7B">
        <w:rPr>
          <w:rFonts w:ascii="Times New Roman" w:eastAsia="Times New Roman" w:hAnsi="Times New Roman" w:cs="Times New Roman"/>
          <w:color w:val="000000" w:themeColor="text1"/>
          <w:spacing w:val="-2"/>
          <w:sz w:val="28"/>
          <w:szCs w:val="28"/>
          <w:lang w:val="pt-BR"/>
        </w:rPr>
        <w:t>0,8</w:t>
      </w:r>
      <w:r w:rsidR="00296EED"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có nơi ngập sâu từ 0,8</w:t>
      </w:r>
      <w:r w:rsidR="00F354B5" w:rsidRPr="009A7D7B">
        <w:rPr>
          <w:rFonts w:ascii="Times New Roman" w:eastAsia="Times New Roman" w:hAnsi="Times New Roman" w:cs="Times New Roman"/>
          <w:color w:val="000000" w:themeColor="text1"/>
          <w:spacing w:val="-2"/>
          <w:sz w:val="28"/>
          <w:szCs w:val="28"/>
          <w:lang w:val="pt-BR"/>
        </w:rPr>
        <w:t>-</w:t>
      </w:r>
      <w:r w:rsidRPr="009A7D7B">
        <w:rPr>
          <w:rFonts w:ascii="Times New Roman" w:eastAsia="Times New Roman" w:hAnsi="Times New Roman" w:cs="Times New Roman"/>
          <w:color w:val="000000" w:themeColor="text1"/>
          <w:spacing w:val="-2"/>
          <w:sz w:val="28"/>
          <w:szCs w:val="28"/>
          <w:lang w:val="pt-BR"/>
        </w:rPr>
        <w:t>1,2</w:t>
      </w:r>
      <w:r w:rsidR="00296EED"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bao gồm các phường Thủy Thanh, Thủy Vân, Thủy Dương, Thủy Phương, Thủy Châu, Thủy Lương, Thủy Phù, Thủy Tân, Thủy Bằng (9/12 phường, xã).</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lang w:val="pt-BR" w:eastAsia="x-none"/>
        </w:rPr>
        <w:lastRenderedPageBreak/>
        <w:t xml:space="preserve">Tại huyện Phú Vang: nhiều tuyến đường giao thông nông thôn bị ngập với độ sâu ngập trung bình từ 0,5 </w:t>
      </w:r>
      <w:r w:rsidR="00F354B5" w:rsidRPr="009A7D7B">
        <w:rPr>
          <w:rFonts w:ascii="Times New Roman" w:eastAsia="Times New Roman" w:hAnsi="Times New Roman" w:cs="Times New Roman"/>
          <w:color w:val="000000" w:themeColor="text1"/>
          <w:spacing w:val="-2"/>
          <w:sz w:val="28"/>
          <w:szCs w:val="28"/>
          <w:lang w:val="pt-BR" w:eastAsia="x-none"/>
        </w:rPr>
        <w:t>-</w:t>
      </w:r>
      <w:r w:rsidRPr="009A7D7B">
        <w:rPr>
          <w:rFonts w:ascii="Times New Roman" w:eastAsia="Times New Roman" w:hAnsi="Times New Roman" w:cs="Times New Roman"/>
          <w:color w:val="000000" w:themeColor="text1"/>
          <w:spacing w:val="-2"/>
          <w:sz w:val="28"/>
          <w:szCs w:val="28"/>
          <w:lang w:val="pt-BR" w:eastAsia="x-none"/>
        </w:rPr>
        <w:t xml:space="preserve"> 0,8</w:t>
      </w:r>
      <w:r w:rsidR="00296EED" w:rsidRPr="009A7D7B">
        <w:rPr>
          <w:rFonts w:ascii="Times New Roman" w:eastAsia="Times New Roman" w:hAnsi="Times New Roman" w:cs="Times New Roman"/>
          <w:color w:val="000000" w:themeColor="text1"/>
          <w:spacing w:val="-2"/>
          <w:sz w:val="28"/>
          <w:szCs w:val="28"/>
          <w:lang w:val="pt-BR" w:eastAsia="x-none"/>
        </w:rPr>
        <w:t xml:space="preserve"> </w:t>
      </w:r>
      <w:r w:rsidRPr="009A7D7B">
        <w:rPr>
          <w:rFonts w:ascii="Times New Roman" w:eastAsia="Times New Roman" w:hAnsi="Times New Roman" w:cs="Times New Roman"/>
          <w:color w:val="000000" w:themeColor="text1"/>
          <w:spacing w:val="-2"/>
          <w:sz w:val="28"/>
          <w:szCs w:val="28"/>
          <w:lang w:val="pt-BR" w:eastAsia="x-none"/>
        </w:rPr>
        <w:t>m gây cản trở giao thông. Các tuyến tỉnh lộ 10A, tỉnh lộ 10C, tỉnh lộ 2, Quốc lộ 49A , tuyến đường nối tỉnh lộ 2 đến cầu Thảo Long ngập sâu trung bình 0,5</w:t>
      </w:r>
      <w:r w:rsidR="00F354B5" w:rsidRPr="009A7D7B">
        <w:rPr>
          <w:rFonts w:ascii="Times New Roman" w:eastAsia="Times New Roman" w:hAnsi="Times New Roman" w:cs="Times New Roman"/>
          <w:color w:val="000000" w:themeColor="text1"/>
          <w:spacing w:val="-2"/>
          <w:sz w:val="28"/>
          <w:szCs w:val="28"/>
          <w:lang w:val="pt-BR" w:eastAsia="x-none"/>
        </w:rPr>
        <w:t>-</w:t>
      </w:r>
      <w:r w:rsidRPr="009A7D7B">
        <w:rPr>
          <w:rFonts w:ascii="Times New Roman" w:eastAsia="Times New Roman" w:hAnsi="Times New Roman" w:cs="Times New Roman"/>
          <w:color w:val="000000" w:themeColor="text1"/>
          <w:spacing w:val="-2"/>
          <w:sz w:val="28"/>
          <w:szCs w:val="28"/>
          <w:lang w:val="pt-BR" w:eastAsia="x-none"/>
        </w:rPr>
        <w:t>0,7m với tổng chiều dài hơn 10km.</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lang w:val="pt-BR"/>
        </w:rPr>
        <w:t>Tại huyện Phú Lộc: từ 1 giờ đến 2 giờ sáng ngày 05/11, tuyến Quốc lộ 1A đoạn qua xã Lộc Trì bị ngập sâu từ 0,6-0,7</w:t>
      </w:r>
      <w:r w:rsidR="00296EED"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kéo dài từ Cầu Hai đến trước mặt UBND xã Lộc Trì gây ách tắc giao thông nhiều giờ liền. Một số tuyến đường thôn xóm tại các xã Lộc Bổn, Lộc An, Lộc Điền, Lộc Trì và Lộc Thủy ngập khoảng 20</w:t>
      </w:r>
      <w:r w:rsidR="00296EED" w:rsidRPr="009A7D7B">
        <w:rPr>
          <w:rFonts w:ascii="Times New Roman" w:eastAsia="Times New Roman" w:hAnsi="Times New Roman" w:cs="Times New Roman"/>
          <w:color w:val="000000" w:themeColor="text1"/>
          <w:spacing w:val="-2"/>
          <w:sz w:val="28"/>
          <w:szCs w:val="28"/>
          <w:lang w:val="pt-BR"/>
        </w:rPr>
        <w:t>-</w:t>
      </w:r>
      <w:r w:rsidRPr="009A7D7B">
        <w:rPr>
          <w:rFonts w:ascii="Times New Roman" w:eastAsia="Times New Roman" w:hAnsi="Times New Roman" w:cs="Times New Roman"/>
          <w:color w:val="000000" w:themeColor="text1"/>
          <w:spacing w:val="-2"/>
          <w:sz w:val="28"/>
          <w:szCs w:val="28"/>
          <w:lang w:val="pt-BR"/>
        </w:rPr>
        <w:t>40</w:t>
      </w:r>
      <w:r w:rsidR="00296EED"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cm.</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lang w:val="pt-BR"/>
        </w:rPr>
        <w:t xml:space="preserve">Tại huyện A Lưới: 20 hộ dân tại xã Sơn Thủy bị ngập úng do mưa lớn, nước tràn vào nhà. UBND xã đã chỉ đạo các lực lượng di dời 20 hộ dân bị ngập đến nơi an toàn. Đường Hồ Chí Minh bị ngập 02 đoạn tại xã A Ngo, trên đèo PêKe bị sạt 02 chỗ gây tắc đường, xe tải không đi được; đường liên thôn Cha Đu </w:t>
      </w:r>
      <w:r w:rsidR="00F354B5" w:rsidRPr="009A7D7B">
        <w:rPr>
          <w:rFonts w:ascii="Times New Roman" w:eastAsia="Times New Roman" w:hAnsi="Times New Roman" w:cs="Times New Roman"/>
          <w:color w:val="000000" w:themeColor="text1"/>
          <w:spacing w:val="-2"/>
          <w:sz w:val="28"/>
          <w:szCs w:val="28"/>
          <w:lang w:val="pt-BR"/>
        </w:rPr>
        <w:t>-</w:t>
      </w:r>
      <w:r w:rsidRPr="009A7D7B">
        <w:rPr>
          <w:rFonts w:ascii="Times New Roman" w:eastAsia="Times New Roman" w:hAnsi="Times New Roman" w:cs="Times New Roman"/>
          <w:color w:val="000000" w:themeColor="text1"/>
          <w:spacing w:val="-2"/>
          <w:sz w:val="28"/>
          <w:szCs w:val="28"/>
          <w:lang w:val="pt-BR"/>
        </w:rPr>
        <w:t xml:space="preserve"> Thôn Nghĩa bị ngập 02 điểm.</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lang w:val="pt-BR"/>
        </w:rPr>
        <w:t>Tại thị xã Hương Thủy: hơn 30</w:t>
      </w:r>
      <w:r w:rsidR="005A6F4C"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km đường giao thông bị ngập với độ sâu ngập trung bình từ 0,3-0,7</w:t>
      </w:r>
      <w:r w:rsidR="00EB0F31"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 đặc biệt có nơi trên 1,5</w:t>
      </w:r>
      <w:r w:rsidR="005A6F4C"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lang w:val="pt-BR"/>
        </w:rPr>
        <w:t>Tại huyện Quảng Điền: các tuyến đường chính bị ngập, có đoạn ngập sâu 1,0-1,2 m. Các đường trục thôn, trục xã đã bị ngập hoàn toàn, giao thông đã bị chia cắt ở các xã vùng thấp trũng Quảng Thọ, Quảng An, Quảng Thành, Quảng Vinh.</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lang w:val="pt-BR"/>
        </w:rPr>
        <w:t>Nhiều tuyến đường tỉnh lộ bị ngập sâu: TL4 đoạn qua tràn Thủ Lễ ngập sâu 0,6m, TL10C ngập từ Km0+500 - Km3 ngập sâu 0,6-0,7</w:t>
      </w:r>
      <w:r w:rsidR="00EB0F31"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TL21 từ Km6</w:t>
      </w:r>
      <w:r w:rsidR="00542C30" w:rsidRPr="009A7D7B">
        <w:rPr>
          <w:rFonts w:ascii="Times New Roman" w:eastAsia="Times New Roman" w:hAnsi="Times New Roman" w:cs="Times New Roman"/>
          <w:color w:val="000000" w:themeColor="text1"/>
          <w:spacing w:val="-2"/>
          <w:sz w:val="28"/>
          <w:szCs w:val="28"/>
          <w:lang w:val="pt-BR"/>
        </w:rPr>
        <w:t>-</w:t>
      </w:r>
      <w:r w:rsidRPr="009A7D7B">
        <w:rPr>
          <w:rFonts w:ascii="Times New Roman" w:eastAsia="Times New Roman" w:hAnsi="Times New Roman" w:cs="Times New Roman"/>
          <w:color w:val="000000" w:themeColor="text1"/>
          <w:spacing w:val="-2"/>
          <w:sz w:val="28"/>
          <w:szCs w:val="28"/>
          <w:lang w:val="pt-BR"/>
        </w:rPr>
        <w:t>Km11 ngập sâu 0,5</w:t>
      </w:r>
      <w:r w:rsidR="00EB0F31"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 xml:space="preserve">m, TL19 từ Km10 </w:t>
      </w:r>
      <w:r w:rsidR="00542C30"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Km13 ngập sâu 0,3</w:t>
      </w:r>
      <w:r w:rsidR="005A6F4C"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Tl 4 từ Km6</w:t>
      </w:r>
      <w:r w:rsidR="00542C30" w:rsidRPr="009A7D7B">
        <w:rPr>
          <w:rFonts w:ascii="Times New Roman" w:eastAsia="Times New Roman" w:hAnsi="Times New Roman" w:cs="Times New Roman"/>
          <w:color w:val="000000" w:themeColor="text1"/>
          <w:spacing w:val="-2"/>
          <w:sz w:val="28"/>
          <w:szCs w:val="28"/>
          <w:lang w:val="pt-BR"/>
        </w:rPr>
        <w:t>-</w:t>
      </w:r>
      <w:r w:rsidRPr="009A7D7B">
        <w:rPr>
          <w:rFonts w:ascii="Times New Roman" w:eastAsia="Times New Roman" w:hAnsi="Times New Roman" w:cs="Times New Roman"/>
          <w:color w:val="000000" w:themeColor="text1"/>
          <w:spacing w:val="-2"/>
          <w:sz w:val="28"/>
          <w:szCs w:val="28"/>
          <w:lang w:val="pt-BR"/>
        </w:rPr>
        <w:t>Km7 và từ Km9</w:t>
      </w:r>
      <w:r w:rsidR="00542C30" w:rsidRPr="009A7D7B">
        <w:rPr>
          <w:rFonts w:ascii="Times New Roman" w:eastAsia="Times New Roman" w:hAnsi="Times New Roman" w:cs="Times New Roman"/>
          <w:color w:val="000000" w:themeColor="text1"/>
          <w:spacing w:val="-2"/>
          <w:sz w:val="28"/>
          <w:szCs w:val="28"/>
          <w:lang w:val="pt-BR"/>
        </w:rPr>
        <w:t>-</w:t>
      </w:r>
      <w:r w:rsidRPr="009A7D7B">
        <w:rPr>
          <w:rFonts w:ascii="Times New Roman" w:eastAsia="Times New Roman" w:hAnsi="Times New Roman" w:cs="Times New Roman"/>
          <w:color w:val="000000" w:themeColor="text1"/>
          <w:spacing w:val="-2"/>
          <w:sz w:val="28"/>
          <w:szCs w:val="28"/>
          <w:lang w:val="pt-BR"/>
        </w:rPr>
        <w:t>Km10 ngập trung bình 0,25</w:t>
      </w:r>
      <w:r w:rsidR="00EB0F31"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TL11A từ Km0+500 ngập sâu 0,25</w:t>
      </w:r>
      <w:r w:rsidR="00EB0F31"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các tuyến đường bị ngập sâu đã bố trí rào chắn và đảm bảo giao thông.</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bCs/>
          <w:color w:val="000000" w:themeColor="text1"/>
          <w:spacing w:val="-2"/>
          <w:sz w:val="28"/>
          <w:szCs w:val="28"/>
          <w:shd w:val="clear" w:color="auto" w:fill="FFFFFF"/>
          <w:lang w:val="pt-BR"/>
        </w:rPr>
        <w:t>Đường sắt:</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shd w:val="clear" w:color="auto" w:fill="FFFFFF"/>
          <w:lang w:val="pt-BR"/>
        </w:rPr>
        <w:t>Do sạt lở đất, đá nên vào lúc 12h20 ngày 20/11, đoàn tàu SE3 hành trình từ Hà Nội vào T</w:t>
      </w:r>
      <w:r w:rsidR="005A6F4C" w:rsidRPr="009A7D7B">
        <w:rPr>
          <w:rFonts w:ascii="Times New Roman" w:eastAsia="Times New Roman" w:hAnsi="Times New Roman" w:cs="Times New Roman"/>
          <w:color w:val="000000" w:themeColor="text1"/>
          <w:spacing w:val="-2"/>
          <w:sz w:val="28"/>
          <w:szCs w:val="28"/>
          <w:shd w:val="clear" w:color="auto" w:fill="FFFFFF"/>
          <w:lang w:val="pt-BR"/>
        </w:rPr>
        <w:t>hành phố Hồ Chí Minh</w:t>
      </w:r>
      <w:r w:rsidRPr="009A7D7B">
        <w:rPr>
          <w:rFonts w:ascii="Times New Roman" w:eastAsia="Times New Roman" w:hAnsi="Times New Roman" w:cs="Times New Roman"/>
          <w:color w:val="000000" w:themeColor="text1"/>
          <w:spacing w:val="-2"/>
          <w:sz w:val="28"/>
          <w:szCs w:val="28"/>
          <w:shd w:val="clear" w:color="auto" w:fill="FFFFFF"/>
          <w:lang w:val="pt-BR"/>
        </w:rPr>
        <w:t xml:space="preserve"> tạm dừng tại Km758+400 ở khu gian Lăng Cô - Hải Vân Bắc (huyện Phú Lộc, tỉnh </w:t>
      </w:r>
      <w:hyperlink r:id="rId135" w:tooltip="Tin tức Thừa Thiên Huế" w:history="1">
        <w:r w:rsidRPr="009A7D7B">
          <w:rPr>
            <w:rFonts w:ascii="Times New Roman" w:eastAsia="Times New Roman" w:hAnsi="Times New Roman" w:cs="Times New Roman"/>
            <w:color w:val="000000" w:themeColor="text1"/>
            <w:spacing w:val="-2"/>
            <w:sz w:val="28"/>
            <w:szCs w:val="28"/>
            <w:bdr w:val="none" w:sz="0" w:space="0" w:color="auto" w:frame="1"/>
            <w:shd w:val="clear" w:color="auto" w:fill="FFFFFF"/>
            <w:lang w:val="pt-BR"/>
          </w:rPr>
          <w:t>Thừa Thiên Huế</w:t>
        </w:r>
      </w:hyperlink>
      <w:r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shd w:val="clear" w:color="auto" w:fill="FFFFFF"/>
          <w:lang w:val="pt-BR"/>
        </w:rPr>
        <w:t>Đến 16</w:t>
      </w:r>
      <w:r w:rsidR="005A6F4C" w:rsidRPr="009A7D7B">
        <w:rPr>
          <w:rFonts w:ascii="Times New Roman" w:eastAsia="Times New Roman" w:hAnsi="Times New Roman" w:cs="Times New Roman"/>
          <w:color w:val="000000" w:themeColor="text1"/>
          <w:spacing w:val="-2"/>
          <w:sz w:val="28"/>
          <w:szCs w:val="28"/>
          <w:shd w:val="clear" w:color="auto" w:fill="FFFFFF"/>
          <w:lang w:val="pt-BR"/>
        </w:rPr>
        <w:t xml:space="preserve"> giờ</w:t>
      </w:r>
      <w:r w:rsidRPr="009A7D7B">
        <w:rPr>
          <w:rFonts w:ascii="Times New Roman" w:eastAsia="Times New Roman" w:hAnsi="Times New Roman" w:cs="Times New Roman"/>
          <w:color w:val="000000" w:themeColor="text1"/>
          <w:spacing w:val="-2"/>
          <w:sz w:val="28"/>
          <w:szCs w:val="28"/>
          <w:shd w:val="clear" w:color="auto" w:fill="FFFFFF"/>
          <w:lang w:val="pt-BR"/>
        </w:rPr>
        <w:t xml:space="preserve"> cùng ngày, tuyến đường sắt Bắc - Nam qua khu vực đã thông tuyến.</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shd w:val="clear" w:color="auto" w:fill="FFFFFF"/>
          <w:lang w:val="pt-BR"/>
        </w:rPr>
        <w:t>Đường hàng không:</w:t>
      </w:r>
      <w:r w:rsidRPr="009A7D7B">
        <w:rPr>
          <w:rFonts w:ascii="Times New Roman" w:eastAsia="Times New Roman" w:hAnsi="Times New Roman" w:cs="Times New Roman"/>
          <w:bCs/>
          <w:color w:val="000000" w:themeColor="text1"/>
          <w:spacing w:val="-2"/>
          <w:sz w:val="28"/>
          <w:szCs w:val="28"/>
          <w:shd w:val="clear" w:color="auto" w:fill="FFFFFF"/>
          <w:lang w:val="pt-BR"/>
        </w:rPr>
        <w:t xml:space="preserve"> Do</w:t>
      </w:r>
      <w:r w:rsidRPr="009A7D7B">
        <w:rPr>
          <w:rFonts w:ascii="Times New Roman" w:eastAsia="Times New Roman" w:hAnsi="Times New Roman" w:cs="Times New Roman"/>
          <w:color w:val="000000" w:themeColor="text1"/>
          <w:spacing w:val="-2"/>
          <w:sz w:val="28"/>
          <w:szCs w:val="28"/>
          <w:shd w:val="clear" w:color="auto" w:fill="FFFFFF"/>
          <w:lang w:val="pt-BR"/>
        </w:rPr>
        <w:t> ảnh hưởng của </w:t>
      </w:r>
      <w:r w:rsidRPr="009A7D7B">
        <w:rPr>
          <w:rFonts w:ascii="Times New Roman" w:eastAsia="Times New Roman" w:hAnsi="Times New Roman" w:cs="Times New Roman"/>
          <w:bCs/>
          <w:color w:val="000000" w:themeColor="text1"/>
          <w:spacing w:val="-2"/>
          <w:sz w:val="28"/>
          <w:szCs w:val="28"/>
          <w:shd w:val="clear" w:color="auto" w:fill="FFFFFF"/>
          <w:lang w:val="pt-BR"/>
        </w:rPr>
        <w:t>bão</w:t>
      </w:r>
      <w:r w:rsidRPr="009A7D7B">
        <w:rPr>
          <w:rFonts w:ascii="Times New Roman" w:eastAsia="Times New Roman" w:hAnsi="Times New Roman" w:cs="Times New Roman"/>
          <w:color w:val="000000" w:themeColor="text1"/>
          <w:spacing w:val="-2"/>
          <w:sz w:val="28"/>
          <w:szCs w:val="28"/>
          <w:shd w:val="clear" w:color="auto" w:fill="FFFFFF"/>
          <w:lang w:val="pt-BR"/>
        </w:rPr>
        <w:t> số 10 (Doksuri) từ 21</w:t>
      </w:r>
      <w:r w:rsidR="005A6F4C" w:rsidRPr="009A7D7B">
        <w:rPr>
          <w:rFonts w:ascii="Times New Roman" w:eastAsia="Times New Roman" w:hAnsi="Times New Roman" w:cs="Times New Roman"/>
          <w:color w:val="000000" w:themeColor="text1"/>
          <w:spacing w:val="-2"/>
          <w:sz w:val="28"/>
          <w:szCs w:val="28"/>
          <w:shd w:val="clear" w:color="auto" w:fill="FFFFFF"/>
          <w:lang w:val="pt-BR"/>
        </w:rPr>
        <w:t xml:space="preserve"> giờ</w:t>
      </w:r>
      <w:r w:rsidRPr="009A7D7B">
        <w:rPr>
          <w:rFonts w:ascii="Times New Roman" w:eastAsia="Times New Roman" w:hAnsi="Times New Roman" w:cs="Times New Roman"/>
          <w:color w:val="000000" w:themeColor="text1"/>
          <w:spacing w:val="-2"/>
          <w:sz w:val="28"/>
          <w:szCs w:val="28"/>
          <w:shd w:val="clear" w:color="auto" w:fill="FFFFFF"/>
          <w:lang w:val="pt-BR"/>
        </w:rPr>
        <w:t xml:space="preserve"> ngày 14/9 đến 14</w:t>
      </w:r>
      <w:r w:rsidR="005A6F4C" w:rsidRPr="009A7D7B">
        <w:rPr>
          <w:rFonts w:ascii="Times New Roman" w:eastAsia="Times New Roman" w:hAnsi="Times New Roman" w:cs="Times New Roman"/>
          <w:color w:val="000000" w:themeColor="text1"/>
          <w:spacing w:val="-2"/>
          <w:sz w:val="28"/>
          <w:szCs w:val="28"/>
          <w:shd w:val="clear" w:color="auto" w:fill="FFFFFF"/>
          <w:lang w:val="pt-BR"/>
        </w:rPr>
        <w:t xml:space="preserve"> giờ</w:t>
      </w:r>
      <w:r w:rsidRPr="009A7D7B">
        <w:rPr>
          <w:rFonts w:ascii="Times New Roman" w:eastAsia="Times New Roman" w:hAnsi="Times New Roman" w:cs="Times New Roman"/>
          <w:color w:val="000000" w:themeColor="text1"/>
          <w:spacing w:val="-2"/>
          <w:sz w:val="28"/>
          <w:szCs w:val="28"/>
          <w:shd w:val="clear" w:color="auto" w:fill="FFFFFF"/>
          <w:lang w:val="pt-BR"/>
        </w:rPr>
        <w:t xml:space="preserve"> ngày 15/9; và</w:t>
      </w:r>
      <w:r w:rsidRPr="009A7D7B">
        <w:rPr>
          <w:rFonts w:ascii="Times New Roman" w:eastAsia="Times New Roman" w:hAnsi="Times New Roman" w:cs="Times New Roman"/>
          <w:bCs/>
          <w:color w:val="000000" w:themeColor="text1"/>
          <w:spacing w:val="-2"/>
          <w:sz w:val="28"/>
          <w:szCs w:val="28"/>
          <w:shd w:val="clear" w:color="auto" w:fill="FFFFFF"/>
          <w:lang w:val="pt-BR"/>
        </w:rPr>
        <w:t xml:space="preserve"> cơn bão số 12 (Damrey) từ ngày </w:t>
      </w:r>
      <w:r w:rsidRPr="009A7D7B">
        <w:rPr>
          <w:rFonts w:ascii="Times New Roman" w:eastAsia="Times New Roman" w:hAnsi="Times New Roman" w:cs="Times New Roman"/>
          <w:color w:val="000000" w:themeColor="text1"/>
          <w:spacing w:val="-2"/>
          <w:sz w:val="28"/>
          <w:szCs w:val="28"/>
          <w:shd w:val="clear" w:color="auto" w:fill="FFFFFF"/>
          <w:lang w:val="pt-BR"/>
        </w:rPr>
        <w:t>3/11 đến ngày 04/11, các hãng hàng không Vietnam Airlines, Vietjet, Jetstar Pacific đã tạm dừng khai thác các </w:t>
      </w:r>
      <w:r w:rsidRPr="009A7D7B">
        <w:rPr>
          <w:rFonts w:ascii="Times New Roman" w:eastAsia="Times New Roman" w:hAnsi="Times New Roman" w:cs="Times New Roman"/>
          <w:bCs/>
          <w:color w:val="000000" w:themeColor="text1"/>
          <w:spacing w:val="-2"/>
          <w:sz w:val="28"/>
          <w:szCs w:val="28"/>
          <w:shd w:val="clear" w:color="auto" w:fill="FFFFFF"/>
          <w:lang w:val="pt-BR"/>
        </w:rPr>
        <w:t>chuyến bay đến các tỉnh khu vực Miền trung trong đó các sân bay Phú Bài</w:t>
      </w:r>
      <w:r w:rsidR="009A2E2D" w:rsidRPr="009A7D7B">
        <w:rPr>
          <w:rFonts w:ascii="Times New Roman" w:eastAsia="Times New Roman" w:hAnsi="Times New Roman" w:cs="Times New Roman"/>
          <w:bCs/>
          <w:color w:val="000000" w:themeColor="text1"/>
          <w:spacing w:val="-2"/>
          <w:sz w:val="28"/>
          <w:szCs w:val="28"/>
          <w:shd w:val="clear" w:color="auto" w:fill="FFFFFF"/>
          <w:lang w:val="pt-BR"/>
        </w:rPr>
        <w:t xml:space="preserve"> </w:t>
      </w:r>
      <w:r w:rsidRPr="009A7D7B">
        <w:rPr>
          <w:rFonts w:ascii="Times New Roman" w:eastAsia="Times New Roman" w:hAnsi="Times New Roman" w:cs="Times New Roman"/>
          <w:bCs/>
          <w:color w:val="000000" w:themeColor="text1"/>
          <w:spacing w:val="-2"/>
          <w:sz w:val="28"/>
          <w:szCs w:val="28"/>
          <w:shd w:val="clear" w:color="auto" w:fill="FFFFFF"/>
          <w:lang w:val="pt-BR"/>
        </w:rPr>
        <w:t>-</w:t>
      </w:r>
      <w:r w:rsidR="009A2E2D" w:rsidRPr="009A7D7B">
        <w:rPr>
          <w:rFonts w:ascii="Times New Roman" w:eastAsia="Times New Roman" w:hAnsi="Times New Roman" w:cs="Times New Roman"/>
          <w:bCs/>
          <w:color w:val="000000" w:themeColor="text1"/>
          <w:spacing w:val="-2"/>
          <w:sz w:val="28"/>
          <w:szCs w:val="28"/>
          <w:shd w:val="clear" w:color="auto" w:fill="FFFFFF"/>
          <w:lang w:val="pt-BR"/>
        </w:rPr>
        <w:t xml:space="preserve"> </w:t>
      </w:r>
      <w:r w:rsidRPr="009A7D7B">
        <w:rPr>
          <w:rFonts w:ascii="Times New Roman" w:eastAsia="Times New Roman" w:hAnsi="Times New Roman" w:cs="Times New Roman"/>
          <w:bCs/>
          <w:color w:val="000000" w:themeColor="text1"/>
          <w:spacing w:val="-2"/>
          <w:sz w:val="28"/>
          <w:szCs w:val="28"/>
          <w:shd w:val="clear" w:color="auto" w:fill="FFFFFF"/>
          <w:lang w:val="pt-BR"/>
        </w:rPr>
        <w:t xml:space="preserve">Huế. </w:t>
      </w:r>
    </w:p>
    <w:p w14:paraId="77DAE391" w14:textId="697C281B" w:rsidR="00EE2AE5" w:rsidRPr="009A7D7B" w:rsidRDefault="00EE2AE5" w:rsidP="004C1BCD">
      <w:pPr>
        <w:widowControl w:val="0"/>
        <w:spacing w:after="120" w:line="288" w:lineRule="auto"/>
        <w:ind w:firstLine="720"/>
        <w:rPr>
          <w:rFonts w:ascii="Times New Roman" w:eastAsia="Times New Roman" w:hAnsi="Times New Roman" w:cs="Times New Roman"/>
          <w:bCs/>
          <w:color w:val="000000" w:themeColor="text1"/>
          <w:spacing w:val="-2"/>
          <w:sz w:val="28"/>
          <w:szCs w:val="28"/>
          <w:lang w:val="nl-NL"/>
        </w:rPr>
      </w:pPr>
      <w:r w:rsidRPr="009A7D7B">
        <w:rPr>
          <w:rFonts w:ascii="Times New Roman" w:eastAsia="Times New Roman" w:hAnsi="Times New Roman" w:cs="Times New Roman"/>
          <w:bCs/>
          <w:color w:val="000000" w:themeColor="text1"/>
          <w:spacing w:val="-2"/>
          <w:sz w:val="28"/>
          <w:szCs w:val="28"/>
          <w:lang w:val="pt-PT"/>
        </w:rPr>
        <w:t>Tình hình thiệt hại:</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color w:val="000000" w:themeColor="text1"/>
          <w:spacing w:val="-2"/>
          <w:sz w:val="28"/>
          <w:szCs w:val="28"/>
          <w:lang w:val="pt-BR"/>
        </w:rPr>
        <w:t>Trên các tuyến Quốc lộ 1A, Quốc lộ 49, Quốc lộ 49B, đường Hồ Chí Minh đoạn qua tỉnh Thừa Thiên Huế: 54,1</w:t>
      </w:r>
      <w:r w:rsidR="005A452F"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km bị sạt lở, hư hỏng; 68km bị ngập từ 0,3 đến 1,2</w:t>
      </w:r>
      <w:r w:rsidR="005A452F"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 96.000</w:t>
      </w:r>
      <w:r w:rsidR="009A2E2D" w:rsidRPr="009A7D7B">
        <w:rPr>
          <w:rFonts w:ascii="Times New Roman" w:eastAsia="Times New Roman" w:hAnsi="Times New Roman" w:cs="Times New Roman"/>
          <w:color w:val="000000" w:themeColor="text1"/>
          <w:spacing w:val="-2"/>
          <w:sz w:val="28"/>
          <w:szCs w:val="28"/>
          <w:lang w:val="pt-BR"/>
        </w:rPr>
        <w:t xml:space="preserve"> </w:t>
      </w:r>
      <w:r w:rsidRPr="009A7D7B">
        <w:rPr>
          <w:rFonts w:ascii="Times New Roman" w:eastAsia="Times New Roman" w:hAnsi="Times New Roman" w:cs="Times New Roman"/>
          <w:color w:val="000000" w:themeColor="text1"/>
          <w:spacing w:val="-2"/>
          <w:sz w:val="28"/>
          <w:szCs w:val="28"/>
          <w:lang w:val="pt-BR"/>
        </w:rPr>
        <w:t>m</w:t>
      </w:r>
      <w:r w:rsidRPr="009A7D7B">
        <w:rPr>
          <w:rFonts w:ascii="Times New Roman" w:eastAsia="Times New Roman" w:hAnsi="Times New Roman" w:cs="Times New Roman"/>
          <w:color w:val="000000" w:themeColor="text1"/>
          <w:spacing w:val="-2"/>
          <w:sz w:val="28"/>
          <w:szCs w:val="28"/>
          <w:vertAlign w:val="superscript"/>
          <w:lang w:val="pt-BR"/>
        </w:rPr>
        <w:t>3</w:t>
      </w:r>
      <w:r w:rsidRPr="009A7D7B">
        <w:rPr>
          <w:rFonts w:ascii="Times New Roman" w:eastAsia="Times New Roman" w:hAnsi="Times New Roman" w:cs="Times New Roman"/>
          <w:color w:val="000000" w:themeColor="text1"/>
          <w:spacing w:val="-2"/>
          <w:sz w:val="28"/>
          <w:szCs w:val="28"/>
          <w:lang w:val="pt-BR"/>
        </w:rPr>
        <w:t xml:space="preserve"> đất bị sạt lở (taluy âm, dương), hư hỏng 12 cái cầu, 23 cống; 64 điểm do ngập, đất đá vùi lấp đã gây ách tắc giao thông; hư hỏng hơn 55 công trình phụ trợ khác.</w:t>
      </w:r>
      <w:r w:rsidR="00F354B5" w:rsidRPr="009A7D7B">
        <w:rPr>
          <w:rFonts w:ascii="Times New Roman" w:eastAsia="Times New Roman" w:hAnsi="Times New Roman" w:cs="Times New Roman"/>
          <w:color w:val="000000" w:themeColor="text1"/>
          <w:spacing w:val="-2"/>
          <w:sz w:val="28"/>
          <w:szCs w:val="28"/>
          <w:lang w:val="nl-NL"/>
        </w:rPr>
        <w:t xml:space="preserve"> </w:t>
      </w:r>
      <w:r w:rsidRPr="009A7D7B">
        <w:rPr>
          <w:rFonts w:ascii="Times New Roman" w:eastAsia="Times New Roman" w:hAnsi="Times New Roman" w:cs="Times New Roman"/>
          <w:bCs/>
          <w:color w:val="000000" w:themeColor="text1"/>
          <w:spacing w:val="-2"/>
          <w:sz w:val="28"/>
          <w:szCs w:val="28"/>
          <w:lang w:val="nl-NL"/>
        </w:rPr>
        <w:t>Tại các tuyến đường giao thông địa phương: 125</w:t>
      </w:r>
      <w:r w:rsidR="009A2E2D" w:rsidRPr="009A7D7B">
        <w:rPr>
          <w:rFonts w:ascii="Times New Roman" w:eastAsia="Times New Roman" w:hAnsi="Times New Roman" w:cs="Times New Roman"/>
          <w:bCs/>
          <w:color w:val="000000" w:themeColor="text1"/>
          <w:spacing w:val="-2"/>
          <w:sz w:val="28"/>
          <w:szCs w:val="28"/>
          <w:lang w:val="nl-NL"/>
        </w:rPr>
        <w:t xml:space="preserve"> </w:t>
      </w:r>
      <w:r w:rsidRPr="009A7D7B">
        <w:rPr>
          <w:rFonts w:ascii="Times New Roman" w:eastAsia="Times New Roman" w:hAnsi="Times New Roman" w:cs="Times New Roman"/>
          <w:bCs/>
          <w:color w:val="000000" w:themeColor="text1"/>
          <w:spacing w:val="-2"/>
          <w:sz w:val="28"/>
          <w:szCs w:val="28"/>
          <w:lang w:val="nl-NL"/>
        </w:rPr>
        <w:t>km bị sạt lở, hư hỏng; 590</w:t>
      </w:r>
      <w:r w:rsidR="005A6F4C" w:rsidRPr="009A7D7B">
        <w:rPr>
          <w:rFonts w:ascii="Times New Roman" w:eastAsia="Times New Roman" w:hAnsi="Times New Roman" w:cs="Times New Roman"/>
          <w:bCs/>
          <w:color w:val="000000" w:themeColor="text1"/>
          <w:spacing w:val="-2"/>
          <w:sz w:val="28"/>
          <w:szCs w:val="28"/>
          <w:lang w:val="nl-NL"/>
        </w:rPr>
        <w:t xml:space="preserve"> </w:t>
      </w:r>
      <w:r w:rsidRPr="009A7D7B">
        <w:rPr>
          <w:rFonts w:ascii="Times New Roman" w:eastAsia="Times New Roman" w:hAnsi="Times New Roman" w:cs="Times New Roman"/>
          <w:bCs/>
          <w:color w:val="000000" w:themeColor="text1"/>
          <w:spacing w:val="-2"/>
          <w:sz w:val="28"/>
          <w:szCs w:val="28"/>
          <w:lang w:val="nl-NL"/>
        </w:rPr>
        <w:t>km bị ngập, 20.460</w:t>
      </w:r>
      <w:r w:rsidR="005A6F4C" w:rsidRPr="009A7D7B">
        <w:rPr>
          <w:rFonts w:ascii="Times New Roman" w:eastAsia="Times New Roman" w:hAnsi="Times New Roman" w:cs="Times New Roman"/>
          <w:bCs/>
          <w:color w:val="000000" w:themeColor="text1"/>
          <w:spacing w:val="-2"/>
          <w:sz w:val="28"/>
          <w:szCs w:val="28"/>
          <w:lang w:val="nl-NL"/>
        </w:rPr>
        <w:t xml:space="preserve"> </w:t>
      </w:r>
      <w:r w:rsidRPr="009A7D7B">
        <w:rPr>
          <w:rFonts w:ascii="Times New Roman" w:eastAsia="Times New Roman" w:hAnsi="Times New Roman" w:cs="Times New Roman"/>
          <w:bCs/>
          <w:color w:val="000000" w:themeColor="text1"/>
          <w:spacing w:val="-2"/>
          <w:sz w:val="28"/>
          <w:szCs w:val="28"/>
          <w:lang w:val="nl-NL"/>
        </w:rPr>
        <w:t>m</w:t>
      </w:r>
      <w:r w:rsidRPr="009A7D7B">
        <w:rPr>
          <w:rFonts w:ascii="Times New Roman" w:eastAsia="Times New Roman" w:hAnsi="Times New Roman" w:cs="Times New Roman"/>
          <w:bCs/>
          <w:color w:val="000000" w:themeColor="text1"/>
          <w:spacing w:val="-2"/>
          <w:sz w:val="28"/>
          <w:szCs w:val="28"/>
          <w:vertAlign w:val="superscript"/>
          <w:lang w:val="nl-NL"/>
        </w:rPr>
        <w:t>3</w:t>
      </w:r>
      <w:r w:rsidRPr="009A7D7B">
        <w:rPr>
          <w:rFonts w:ascii="Times New Roman" w:eastAsia="Times New Roman" w:hAnsi="Times New Roman" w:cs="Times New Roman"/>
          <w:bCs/>
          <w:color w:val="000000" w:themeColor="text1"/>
          <w:spacing w:val="-2"/>
          <w:sz w:val="28"/>
          <w:szCs w:val="28"/>
          <w:lang w:val="nl-NL"/>
        </w:rPr>
        <w:t xml:space="preserve"> đất bị sạt lở, 4.500</w:t>
      </w:r>
      <w:r w:rsidR="005A6F4C" w:rsidRPr="009A7D7B">
        <w:rPr>
          <w:rFonts w:ascii="Times New Roman" w:eastAsia="Times New Roman" w:hAnsi="Times New Roman" w:cs="Times New Roman"/>
          <w:bCs/>
          <w:color w:val="000000" w:themeColor="text1"/>
          <w:spacing w:val="-2"/>
          <w:sz w:val="28"/>
          <w:szCs w:val="28"/>
          <w:lang w:val="nl-NL"/>
        </w:rPr>
        <w:t xml:space="preserve"> </w:t>
      </w:r>
      <w:r w:rsidRPr="009A7D7B">
        <w:rPr>
          <w:rFonts w:ascii="Times New Roman" w:eastAsia="Times New Roman" w:hAnsi="Times New Roman" w:cs="Times New Roman"/>
          <w:bCs/>
          <w:color w:val="000000" w:themeColor="text1"/>
          <w:spacing w:val="-2"/>
          <w:sz w:val="28"/>
          <w:szCs w:val="28"/>
          <w:lang w:val="nl-NL"/>
        </w:rPr>
        <w:t>m</w:t>
      </w:r>
      <w:r w:rsidRPr="009A7D7B">
        <w:rPr>
          <w:rFonts w:ascii="Times New Roman" w:eastAsia="Times New Roman" w:hAnsi="Times New Roman" w:cs="Times New Roman"/>
          <w:bCs/>
          <w:color w:val="000000" w:themeColor="text1"/>
          <w:spacing w:val="-2"/>
          <w:sz w:val="28"/>
          <w:szCs w:val="28"/>
          <w:vertAlign w:val="superscript"/>
          <w:lang w:val="nl-NL"/>
        </w:rPr>
        <w:t>3</w:t>
      </w:r>
      <w:r w:rsidRPr="009A7D7B">
        <w:rPr>
          <w:rFonts w:ascii="Times New Roman" w:eastAsia="Times New Roman" w:hAnsi="Times New Roman" w:cs="Times New Roman"/>
          <w:bCs/>
          <w:color w:val="000000" w:themeColor="text1"/>
          <w:spacing w:val="-2"/>
          <w:sz w:val="28"/>
          <w:szCs w:val="28"/>
          <w:lang w:val="nl-NL"/>
        </w:rPr>
        <w:t xml:space="preserve"> đá, bê tông, nhựa đường bị hư hỏng; 145 cái cầu bị hư hỏng; 620 cống </w:t>
      </w:r>
      <w:r w:rsidRPr="009A7D7B">
        <w:rPr>
          <w:rFonts w:ascii="Times New Roman" w:eastAsia="Times New Roman" w:hAnsi="Times New Roman" w:cs="Times New Roman"/>
          <w:bCs/>
          <w:color w:val="000000" w:themeColor="text1"/>
          <w:spacing w:val="-2"/>
          <w:sz w:val="28"/>
          <w:szCs w:val="28"/>
          <w:lang w:val="nl-NL"/>
        </w:rPr>
        <w:lastRenderedPageBreak/>
        <w:t>bị hư hỏng; 750 điểm bị sạt lở, ách tắc, 250 công trình phụ trợ bị hư hỏng.</w:t>
      </w:r>
    </w:p>
    <w:p w14:paraId="3F69920B" w14:textId="3AF500B9" w:rsidR="006E7F19" w:rsidRPr="009A7D7B" w:rsidRDefault="00043F46" w:rsidP="0055446C">
      <w:pPr>
        <w:spacing w:after="120" w:line="288" w:lineRule="auto"/>
        <w:ind w:firstLine="720"/>
        <w:rPr>
          <w:rFonts w:ascii="Times New Roman" w:hAnsi="Times New Roman"/>
          <w:color w:val="000000" w:themeColor="text1"/>
          <w:sz w:val="28"/>
          <w:szCs w:val="28"/>
        </w:rPr>
      </w:pPr>
      <w:r w:rsidRPr="009A7D7B">
        <w:rPr>
          <w:rFonts w:ascii="Times New Roman" w:eastAsia="Times New Roman" w:hAnsi="Times New Roman" w:cs="Times New Roman"/>
          <w:bCs/>
          <w:color w:val="000000" w:themeColor="text1"/>
          <w:sz w:val="28"/>
          <w:szCs w:val="28"/>
          <w:lang w:val="nl-NL"/>
        </w:rPr>
        <w:t xml:space="preserve">Năm 2018, </w:t>
      </w:r>
      <w:r w:rsidR="0094621A" w:rsidRPr="009A7D7B">
        <w:rPr>
          <w:rFonts w:ascii="Times New Roman" w:hAnsi="Times New Roman"/>
          <w:color w:val="000000" w:themeColor="text1"/>
          <w:sz w:val="28"/>
          <w:szCs w:val="28"/>
          <w:lang w:val="nl-NL"/>
        </w:rPr>
        <w:t>đợt lũ từ ngày 07/12 đến ngày 14/12 đã làm hầu hết các tuyến đường giao thông trong tỉnh bị ngập úng, ách tắc cục bộ, nhiều đoạn đường bị sạt lở taluy</w:t>
      </w:r>
      <w:r w:rsidR="006F1AEE" w:rsidRPr="009A7D7B">
        <w:rPr>
          <w:rFonts w:ascii="Times New Roman" w:hAnsi="Times New Roman"/>
          <w:color w:val="000000" w:themeColor="text1"/>
          <w:sz w:val="28"/>
          <w:szCs w:val="28"/>
          <w:lang w:val="nl-NL"/>
        </w:rPr>
        <w:t>.</w:t>
      </w:r>
      <w:r w:rsidR="006E7F19" w:rsidRPr="009A7D7B">
        <w:rPr>
          <w:rFonts w:ascii="Times New Roman" w:hAnsi="Times New Roman"/>
          <w:color w:val="000000" w:themeColor="text1"/>
          <w:sz w:val="28"/>
          <w:szCs w:val="28"/>
          <w:lang w:val="nl-NL"/>
        </w:rPr>
        <w:t xml:space="preserve"> </w:t>
      </w:r>
      <w:r w:rsidR="006E7F19" w:rsidRPr="009A7D7B">
        <w:rPr>
          <w:rFonts w:ascii="Times New Roman" w:hAnsi="Times New Roman"/>
          <w:bCs/>
          <w:color w:val="000000" w:themeColor="text1"/>
          <w:sz w:val="28"/>
          <w:szCs w:val="28"/>
        </w:rPr>
        <w:t>Các tuyến đường Quốc lộ, đường Hồ Chí Minh:</w:t>
      </w:r>
      <w:r w:rsidR="006E7F19" w:rsidRPr="009A7D7B">
        <w:rPr>
          <w:rFonts w:ascii="Times New Roman" w:hAnsi="Times New Roman"/>
          <w:b/>
          <w:color w:val="000000" w:themeColor="text1"/>
          <w:sz w:val="28"/>
          <w:szCs w:val="28"/>
        </w:rPr>
        <w:t xml:space="preserve"> </w:t>
      </w:r>
      <w:r w:rsidR="006E7F19" w:rsidRPr="009A7D7B">
        <w:rPr>
          <w:rFonts w:ascii="Times New Roman" w:hAnsi="Times New Roman"/>
          <w:color w:val="000000" w:themeColor="text1"/>
          <w:sz w:val="28"/>
          <w:szCs w:val="28"/>
        </w:rPr>
        <w:t>Quốc lộ 1A đoạn qua xã Lộc Trì, huyện Phú Lộc ngập khoảng 30-50</w:t>
      </w:r>
      <w:r w:rsidR="009A2E2D"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cm (từ 04</w:t>
      </w:r>
      <w:r w:rsidR="005A452F"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giờ</w:t>
      </w:r>
      <w:r w:rsidR="005A452F"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w:t>
      </w:r>
      <w:r w:rsidR="005A452F"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09</w:t>
      </w:r>
      <w:r w:rsidR="005A452F"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giờ ngày 10/12); đoạn qua khu vực cầu Cống Bạc 2 thuộc địa phận thị xã Hương Thủy bị ngập sâu từ 30-50</w:t>
      </w:r>
      <w:r w:rsidR="005A452F"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cm (từ 14 giờ đến 16 giờ ngày 10/12). Tuyến Quốc lộ 1 bị sạt lở taluy dương tại 02 vị trí, tuyến đường Hồ Chí Minh bị sạt lở taluy dương tại 4 vị trí với tổng khối lượng 200</w:t>
      </w:r>
      <w:r w:rsidR="009A2E2D"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m</w:t>
      </w:r>
      <w:r w:rsidR="006E7F19" w:rsidRPr="009A7D7B">
        <w:rPr>
          <w:rFonts w:ascii="Times New Roman" w:hAnsi="Times New Roman"/>
          <w:color w:val="000000" w:themeColor="text1"/>
          <w:sz w:val="28"/>
          <w:szCs w:val="28"/>
          <w:vertAlign w:val="superscript"/>
        </w:rPr>
        <w:t>3</w:t>
      </w:r>
      <w:r w:rsidR="006E7F19" w:rsidRPr="009A7D7B">
        <w:rPr>
          <w:rFonts w:ascii="Times New Roman" w:hAnsi="Times New Roman"/>
          <w:color w:val="000000" w:themeColor="text1"/>
          <w:sz w:val="28"/>
          <w:szCs w:val="28"/>
        </w:rPr>
        <w:t>; nhiều rãnh thoát nước dọc bị hư hỏng với chiều dài 200m.</w:t>
      </w:r>
      <w:r w:rsidR="006E7F19" w:rsidRPr="009A7D7B">
        <w:rPr>
          <w:rFonts w:ascii="Times New Roman" w:hAnsi="Times New Roman"/>
          <w:b/>
          <w:color w:val="000000" w:themeColor="text1"/>
          <w:sz w:val="28"/>
          <w:szCs w:val="28"/>
        </w:rPr>
        <w:t xml:space="preserve"> </w:t>
      </w:r>
      <w:r w:rsidR="006E7F19" w:rsidRPr="009A7D7B">
        <w:rPr>
          <w:rFonts w:ascii="Times New Roman" w:hAnsi="Times New Roman"/>
          <w:color w:val="000000" w:themeColor="text1"/>
          <w:sz w:val="28"/>
          <w:szCs w:val="28"/>
        </w:rPr>
        <w:t>Quốc lộ 49 B đoạn qua địa phận xã Phong Hòa, Phong Bình huyện Phong Điền ngập nhiều đoạn, đoạn sâu nhất 0,4 m; đoạn qua xã Điền Hương, Điền Môn ngập 0,1-0,3</w:t>
      </w:r>
      <w:r w:rsidR="005A452F"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m.</w:t>
      </w:r>
      <w:r w:rsidR="006E7F19" w:rsidRPr="009A7D7B">
        <w:rPr>
          <w:rFonts w:ascii="Times New Roman" w:hAnsi="Times New Roman"/>
          <w:b/>
          <w:color w:val="000000" w:themeColor="text1"/>
          <w:sz w:val="28"/>
          <w:szCs w:val="28"/>
        </w:rPr>
        <w:t xml:space="preserve"> </w:t>
      </w:r>
      <w:r w:rsidR="006E7F19" w:rsidRPr="009A7D7B">
        <w:rPr>
          <w:rFonts w:ascii="Times New Roman" w:hAnsi="Times New Roman"/>
          <w:bCs/>
          <w:color w:val="000000" w:themeColor="text1"/>
          <w:sz w:val="28"/>
          <w:szCs w:val="28"/>
        </w:rPr>
        <w:t xml:space="preserve">Các tuyến đường tỉnh lộ, đường giao thông tại các địa phương: </w:t>
      </w:r>
      <w:r w:rsidR="006E7F19" w:rsidRPr="009A7D7B">
        <w:rPr>
          <w:rFonts w:ascii="Times New Roman" w:hAnsi="Times New Roman"/>
          <w:color w:val="000000" w:themeColor="text1"/>
          <w:sz w:val="28"/>
          <w:szCs w:val="28"/>
        </w:rPr>
        <w:t>Tại huyện Phú Lộc: một số tuyến đường thôn xóm tại các xã Lộc Bổn, Lộc An, Lộc Điền, thị trấn Phú Lộc, Lộc Trì và Lộc Thủy ngập khoảng 10-20</w:t>
      </w:r>
      <w:r w:rsidR="005A452F"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cm.</w:t>
      </w:r>
      <w:r w:rsidR="006E7F19" w:rsidRPr="009A7D7B">
        <w:rPr>
          <w:rFonts w:ascii="Times New Roman" w:hAnsi="Times New Roman"/>
          <w:bCs/>
          <w:color w:val="000000" w:themeColor="text1"/>
          <w:sz w:val="28"/>
          <w:szCs w:val="28"/>
        </w:rPr>
        <w:t xml:space="preserve"> Tại huyện Quảng Điền, đường tỉnh lộ 4 nước ngập tại tràn Thủ Lễ, huyện Quảng Điền với độ sâu 0,3-0,4</w:t>
      </w:r>
      <w:r w:rsidR="009A2E2D" w:rsidRPr="009A7D7B">
        <w:rPr>
          <w:rFonts w:ascii="Times New Roman" w:hAnsi="Times New Roman"/>
          <w:bCs/>
          <w:color w:val="000000" w:themeColor="text1"/>
          <w:sz w:val="28"/>
          <w:szCs w:val="28"/>
        </w:rPr>
        <w:t xml:space="preserve"> </w:t>
      </w:r>
      <w:r w:rsidR="006E7F19" w:rsidRPr="009A7D7B">
        <w:rPr>
          <w:rFonts w:ascii="Times New Roman" w:hAnsi="Times New Roman"/>
          <w:bCs/>
          <w:color w:val="000000" w:themeColor="text1"/>
          <w:sz w:val="28"/>
          <w:szCs w:val="28"/>
        </w:rPr>
        <w:t xml:space="preserve">m. </w:t>
      </w:r>
      <w:r w:rsidR="006E7F19" w:rsidRPr="009A7D7B">
        <w:rPr>
          <w:rFonts w:ascii="Times New Roman" w:hAnsi="Times New Roman"/>
          <w:color w:val="000000" w:themeColor="text1"/>
          <w:sz w:val="28"/>
          <w:szCs w:val="28"/>
        </w:rPr>
        <w:t>Tại huyện Phong Điền, đoạn đường WB từ xã Phong An đến xã Phong Xuân qua đoạn thôn Vĩnh Hương, thôn Bến Củi ngập 0</w:t>
      </w:r>
      <w:r w:rsidR="009A2E2D" w:rsidRPr="009A7D7B">
        <w:rPr>
          <w:rFonts w:ascii="Times New Roman" w:hAnsi="Times New Roman"/>
          <w:color w:val="000000" w:themeColor="text1"/>
          <w:sz w:val="28"/>
          <w:szCs w:val="28"/>
        </w:rPr>
        <w:t>,</w:t>
      </w:r>
      <w:r w:rsidR="006E7F19" w:rsidRPr="009A7D7B">
        <w:rPr>
          <w:rFonts w:ascii="Times New Roman" w:hAnsi="Times New Roman"/>
          <w:color w:val="000000" w:themeColor="text1"/>
          <w:sz w:val="28"/>
          <w:szCs w:val="28"/>
        </w:rPr>
        <w:t>8</w:t>
      </w:r>
      <w:r w:rsidR="009A2E2D"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m, dài khoảng 100</w:t>
      </w:r>
      <w:r w:rsidR="009A2E2D"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m; đoạn đường Tỉnh lộ 6 từ thị trấn đi Phong Chương qua đoạn thôn Khúc Lý bị ngập 0,3</w:t>
      </w:r>
      <w:r w:rsidR="009A2E2D"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m, dài khoảng 200</w:t>
      </w:r>
      <w:r w:rsidR="005A452F"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m (ngập tại 02 tràn, mỗi tràn ngập dài 100</w:t>
      </w:r>
      <w:r w:rsidR="009A2E2D" w:rsidRPr="009A7D7B">
        <w:rPr>
          <w:rFonts w:ascii="Times New Roman" w:hAnsi="Times New Roman"/>
          <w:color w:val="000000" w:themeColor="text1"/>
          <w:sz w:val="28"/>
          <w:szCs w:val="28"/>
        </w:rPr>
        <w:t xml:space="preserve"> </w:t>
      </w:r>
      <w:r w:rsidR="006E7F19" w:rsidRPr="009A7D7B">
        <w:rPr>
          <w:rFonts w:ascii="Times New Roman" w:hAnsi="Times New Roman"/>
          <w:color w:val="000000" w:themeColor="text1"/>
          <w:sz w:val="28"/>
          <w:szCs w:val="28"/>
        </w:rPr>
        <w:t>m); tỉnh lộ 4 từ Phong Bình đi Phong Chương đã ngập nhiều đoạn, đoạn sâu nhất 0,3m; một số tuyến đường liên thôn tại các xã: Phong Hòa, Phong Bình, Phong Chương, Phong Sơn, Thị trấn, Phong Xuân, Phong Hiền, Phong Thu bị ngập từ 0,2 đến 0</w:t>
      </w:r>
      <w:r w:rsidR="009A2E2D" w:rsidRPr="009A7D7B">
        <w:rPr>
          <w:rFonts w:ascii="Times New Roman" w:hAnsi="Times New Roman"/>
          <w:color w:val="000000" w:themeColor="text1"/>
          <w:sz w:val="28"/>
          <w:szCs w:val="28"/>
        </w:rPr>
        <w:t>,</w:t>
      </w:r>
      <w:r w:rsidR="006E7F19" w:rsidRPr="009A7D7B">
        <w:rPr>
          <w:rFonts w:ascii="Times New Roman" w:hAnsi="Times New Roman"/>
          <w:color w:val="000000" w:themeColor="text1"/>
          <w:sz w:val="28"/>
          <w:szCs w:val="28"/>
        </w:rPr>
        <w:t>8 m, giao thông đi lại vẫn còn khó khăn.</w:t>
      </w:r>
      <w:r w:rsidR="000B0D26" w:rsidRPr="009A7D7B">
        <w:rPr>
          <w:rFonts w:ascii="Times New Roman" w:hAnsi="Times New Roman"/>
          <w:color w:val="000000" w:themeColor="text1"/>
          <w:sz w:val="28"/>
          <w:szCs w:val="28"/>
        </w:rPr>
        <w:t xml:space="preserve"> </w:t>
      </w:r>
    </w:p>
    <w:p w14:paraId="4F0D7136" w14:textId="77777777" w:rsidR="0055446C" w:rsidRPr="009A7D7B" w:rsidRDefault="000B0D26" w:rsidP="0055446C">
      <w:pPr>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 xml:space="preserve">Năm 2020 </w:t>
      </w:r>
      <w:r w:rsidR="0055446C" w:rsidRPr="009A7D7B">
        <w:rPr>
          <w:rFonts w:ascii="Times New Roman" w:eastAsia="Times New Roman" w:hAnsi="Times New Roman" w:cs="Times New Roman"/>
          <w:bCs/>
          <w:color w:val="000000" w:themeColor="text1"/>
          <w:sz w:val="28"/>
          <w:szCs w:val="28"/>
          <w:lang w:val="nl-NL"/>
        </w:rPr>
        <w:t>t</w:t>
      </w:r>
      <w:r w:rsidRPr="009A7D7B">
        <w:rPr>
          <w:rFonts w:ascii="Times New Roman" w:eastAsia="Times New Roman" w:hAnsi="Times New Roman" w:cs="Times New Roman"/>
          <w:bCs/>
          <w:color w:val="000000" w:themeColor="text1"/>
          <w:sz w:val="28"/>
          <w:szCs w:val="28"/>
          <w:lang w:val="nl-NL"/>
        </w:rPr>
        <w:t>rong đợt lũ hầu hết các tuyến đường tỉnh đã ngập sâu, ách tắc giao thông, ngành giao thông đã rào chắn hạn chế đi lại. Hệ thống đường ở các huyện, thị xã hầu hết cũng ngập úng, bị cô lập</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Đường sắt Bắc - Nam, đoạn qua tỉnh Thừa Thiên Huế bị gián đoạn nhiều lần do ngập lụt bão, cụ thể: tàu từ thành phố Hồ Chí Minh ra Huế dừng tại Đà Nẵng, tàu từ Hà Nội vào Huế dừng tại Quảng Trị.</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Hàng không Phú Bài đã phải hoãn các chuyến bay trong các ngày bão  số 5, bão số 9, bão số 13 và đợt lụt lớn.</w:t>
      </w:r>
      <w:r w:rsidR="0055446C" w:rsidRPr="009A7D7B">
        <w:rPr>
          <w:rFonts w:ascii="Times New Roman" w:eastAsia="Times New Roman" w:hAnsi="Times New Roman" w:cs="Times New Roman"/>
          <w:bCs/>
          <w:color w:val="000000" w:themeColor="text1"/>
          <w:sz w:val="28"/>
          <w:szCs w:val="28"/>
          <w:lang w:val="nl-NL"/>
        </w:rPr>
        <w:t xml:space="preserve"> </w:t>
      </w:r>
    </w:p>
    <w:p w14:paraId="3CFAC28F" w14:textId="07B167FD" w:rsidR="000B0D26" w:rsidRPr="009A7D7B" w:rsidRDefault="000B0D26" w:rsidP="0055446C">
      <w:pPr>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Tại thành phố Huế, hơn 70% tuyến đường của 27 phường đã bị ngập. Các tuyến đường khu vực Bắc sông Hương (Vạn Xuân, Chi Lăng, Bạch Đằng, Mai Thúc Loan ....) ngập bình quân 0,4-0,6</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các tuyến đường khu vực Nam sông Hương (Hùng Vương, Trường Chinh, Trần Quang Khải, Bến Nghé, Đống Đa...) ngập bình quân 0,3-0,5</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 xml:space="preserve">Tại huyện Phong Điền: Quốc lộ 49B, TL17, TL11B, </w:t>
      </w:r>
      <w:r w:rsidRPr="009A7D7B">
        <w:rPr>
          <w:rFonts w:ascii="Times New Roman" w:eastAsia="Times New Roman" w:hAnsi="Times New Roman" w:cs="Times New Roman"/>
          <w:bCs/>
          <w:color w:val="000000" w:themeColor="text1"/>
          <w:sz w:val="28"/>
          <w:szCs w:val="28"/>
          <w:lang w:val="nl-NL"/>
        </w:rPr>
        <w:lastRenderedPageBreak/>
        <w:t>TL6, hệ thống đường liên thôn bị ngập từ 0,4-1,0m với tổng chiều dài khoảng 12km, thuộc địa bàn các xã Phong Hòa, Phong Bình, Điền Hương, Điền Môn, Phong An, Phong Xuân, Phong Mỹ, Phong Sơn, Phong Chương và thị trấn Phong Điền.</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Tại thị xã Hương Thủy: ngập diện rộng với tổng diện tích ngập ước tính hơn 20%, độ sâu ngập trung bình từ 0,4-0,8</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có nơi ngập sâu từ 0,8-1,2m, bao gồm các xã, phường Thủy Thanh, Thủy Vân, Thủy Dương, Thủy Phương, Thủy Châu, Thủy Lương, Thủy Phù, Thủy Tân, Thủy Bằng (9/12 phường, xã); hơn 30km đường giao thông bị ngập với độ sâu ngập trung bình từ 0,3-0,7</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đặc biệt có nơi trên 1,5m.</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Tại huyện Phú Vang: Nhiều tuyến đường giao thông nông thôn bị ngập với độ sâu ngập trung bình từ 0,3-0,6</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gây cản trở giao thông. Các tuyến tỉnh lộ 10A, tỉnh lộ 10C, tỉnh lộ 2, Quốc lộ 49A , tuyến đường nối tỉnh lộ 2 đến cầu Thảo Long ngập sâu trung bình 0,5-0,7</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với tổng chiều dài hơn 10km.</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Tại huyện Phú Lộc: Tuyến đường Quốc lộ 1A đoạn qua xã Lộc Bổn và Lộc Trì , các hoạt động giao thông đã trở lại bình thường. Một số tuyến đường thôn xóm tại các xã Lộc Bổn, Lộc An, Lộc Điền, Lộc Trì và Lộc Thủy ngập khoảng 0,2-0,4 m.</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Tại huyện A Lưới: Các hộ dân tại xã Sơn Thủy bị ngập úng do mưa lớn, nước tràn vào nhà. UBND xã đã chỉ đạo các lực lượng di dời 20 hộ dân bị ngập đến nơi an toàn. Đường Hồ Chí Minh bị ngập 02 đoạn tại xã A Ngo, trên đèo Pa Ke bị sạt 02 chỗ, bị tắc đường xe tải không đi được; đường liên thôn Cha Đu - Thôn Nghĩa bị ngập 02 điểm.</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Tại huyện Quảng Điền: Các tuyến đường chính bị ngập, có đoạn ngập sâu 1,0-1,2 m. Các đường trục thôn, trục xã đã bị ngập hoàn toàn, giao thông đã bị chia cắt ở các xã vùng thấp trũng Quảng Thọ, Quảng An, Quảng Thành, Quảng Vinh.</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Tại thị xã Hương Trà: Các tuyến đường trục chính, tuyến đường liên thôn, xóm tại hầu hết các xã, phường vùng đồng bằng Hải Dương, Hương Phong, Hương Vinh, Hương Toàn, Hương Xuân, Hương Văn… bị ngập sâu từ 1,2-2</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làm chia cắt nhiều vùng.</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Tại huyện Nam Đông: Tuyến đường đi vào thủy điện Thượng Nhật không đi được do cống ngầm qua đường Ma Gon bị xói lở</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Tại xã Hương Lộc: Sạt lở đất mái ta luy dương đường ở đèo số 5, thôn 1 và tuyến đường 14C tại tổ 4, thôn 1 bị đất, đá trôi bồi lấp mặt đường. Tại xã Thượng Lộ: Sạt lở đất mái ta luy âm (chiều dài 50m) và nền đường tuyến đường bê tông thôn Ria Hố (chiều dài 25m); ngầm tràn khe Cha Moong và một số vị trí mái ta luy bị sạt lở ở tuyến đường sản xuất</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Tại xã Hương Phú: Sạt lở đất mái ta luy đường thị trấn Khe Tre đi thôn Ka Tư (chiều dài 300</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sạt lở đất một số điểm ở đường cao tốc La Sơn - Túy Loan; sạt lở đất tại đoạn đường nối tỉnh lộ 14B với đường gom cao tốc La Sơn -Túy Loan, xói lở đường sản xuất Thác Trượt (chiều dài 100</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thôn Xuân Phú</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Tại xã Hương Hữu: Sạt lở đất tuyến đường ở xóm Tà Rị (chiều dài 70</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 xml:space="preserve">Tại xã </w:t>
      </w:r>
      <w:r w:rsidRPr="009A7D7B">
        <w:rPr>
          <w:rFonts w:ascii="Times New Roman" w:eastAsia="Times New Roman" w:hAnsi="Times New Roman" w:cs="Times New Roman"/>
          <w:bCs/>
          <w:color w:val="000000" w:themeColor="text1"/>
          <w:sz w:val="28"/>
          <w:szCs w:val="28"/>
          <w:lang w:val="nl-NL"/>
        </w:rPr>
        <w:lastRenderedPageBreak/>
        <w:t>Thượng Long: Sạt lở đất các tuyến đường (tỉnh lộ 14B chiều dài 15</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đường đi thôn 3 chiều dài 10</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đường thôn 7 chiều dài 10</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Một số đoạn đường ở các địa phương bị ngập cục bộ từ 20-50</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cm (Thị trấn Khe Tre, Hương Xuân, Thượng Long, Hương Phú).</w:t>
      </w:r>
    </w:p>
    <w:p w14:paraId="7B06C0E3" w14:textId="5C3E4E58" w:rsidR="000B0D26" w:rsidRPr="009A7D7B" w:rsidRDefault="000B0D26" w:rsidP="0055446C">
      <w:pPr>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Nhiều tuyến đường tỉnh lộ bị ngập sâu: TL4 đoạn qua tràn Thủ Lễ ngập sâu 0,6m, TL10C ngập từ Km0+500-Km3 ngập sâu 0,6-0,7m, TL21 từ Km6-Km11 ngập sâu 0,5m, TL19 từ Km10-Km13 ngập sâu 0,3m, Tl 4 từ Km6-Km7 và từ Km9-Km10 ngập trung bình 0,25m, TL11A từ Km0+500 ngập sâu 0,25m, các tuyến đường bị ngập sâu đã bố trí rào chắn và đảm bảo giao thông.</w:t>
      </w:r>
    </w:p>
    <w:p w14:paraId="0C9D2437" w14:textId="7185ACA6" w:rsidR="000B0D26" w:rsidRPr="009A7D7B" w:rsidRDefault="000B0D26" w:rsidP="000447E1">
      <w:pPr>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Thiệt hại giao thông:</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Do mưa lớn dài ngày kết hợp với yếu tố nền đất đã bão hòa do các trận mưa lũ trước đó, nên nền đường, mặt đường Quốc lộ 1A, bị bong, tróc; lề đường tại các tuyến đường bị hư hỏng; bị sạt lở một số taluy đoạn qua đèo Phước Tượng,  Phú Gia, Hải Vân. Đường Hồ Chí Minh: sạt taluy đoạn đèo PêKe xã Hồng Thủy, A Roàng</w:t>
      </w:r>
      <w:r w:rsidR="0055446C"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Quốc lộ 49A Huế lên ALưới bị sạt lở một số đoạn khoảng 19.000m</w:t>
      </w:r>
      <w:r w:rsidR="005A452F" w:rsidRPr="009A7D7B">
        <w:rPr>
          <w:rFonts w:ascii="Times New Roman" w:eastAsia="Times New Roman" w:hAnsi="Times New Roman" w:cs="Times New Roman"/>
          <w:bCs/>
          <w:color w:val="000000" w:themeColor="text1"/>
          <w:sz w:val="28"/>
          <w:szCs w:val="28"/>
          <w:vertAlign w:val="superscript"/>
          <w:lang w:val="nl-NL"/>
        </w:rPr>
        <w:t>3</w:t>
      </w:r>
      <w:r w:rsidRPr="009A7D7B">
        <w:rPr>
          <w:rFonts w:ascii="Times New Roman" w:eastAsia="Times New Roman" w:hAnsi="Times New Roman" w:cs="Times New Roman"/>
          <w:bCs/>
          <w:color w:val="000000" w:themeColor="text1"/>
          <w:sz w:val="28"/>
          <w:szCs w:val="28"/>
          <w:lang w:val="nl-NL"/>
        </w:rPr>
        <w:t>, đoạn qua xã Hồng Hạ đến Bốt Đỏ (Km62-Km75). Các đơn vị giao thông đã huy động lực lượng và xe máy khắc phục sạt lở. Đường tỉnh 11A, bong bật nghiêm trọng mặt đường gần 6000m</w:t>
      </w:r>
      <w:r w:rsidR="000447E1" w:rsidRPr="009A7D7B">
        <w:rPr>
          <w:rFonts w:ascii="Times New Roman" w:eastAsia="Times New Roman" w:hAnsi="Times New Roman" w:cs="Times New Roman"/>
          <w:bCs/>
          <w:color w:val="000000" w:themeColor="text1"/>
          <w:sz w:val="28"/>
          <w:szCs w:val="28"/>
          <w:vertAlign w:val="superscript"/>
          <w:lang w:val="nl-NL"/>
        </w:rPr>
        <w:t>2</w:t>
      </w:r>
      <w:r w:rsidRPr="009A7D7B">
        <w:rPr>
          <w:rFonts w:ascii="Times New Roman" w:eastAsia="Times New Roman" w:hAnsi="Times New Roman" w:cs="Times New Roman"/>
          <w:bCs/>
          <w:color w:val="000000" w:themeColor="text1"/>
          <w:sz w:val="28"/>
          <w:szCs w:val="28"/>
          <w:lang w:val="nl-NL"/>
        </w:rPr>
        <w:t>.</w:t>
      </w:r>
      <w:r w:rsidR="000447E1"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Đường tỉnh 20 hiện gây hư hỏng ¼ nón đá xây tại hai mố cầu Hồng Bắc và Cầu Hồng Thái; Cầu Km24; Cầu Km25; Tràn Km23+700 xói lở 20m mái  taluy gia cố. Tuyến sát biển Đường tỉnh 21 tại Km9+300 qua xã Giang Hải hư hỏng hoàn toàn 100</w:t>
      </w:r>
      <w:r w:rsidR="005A452F"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 do biển xâm thực; Hư hỏng mặt đường, lề đường Đường phía Tây đầm Lập An.</w:t>
      </w:r>
      <w:r w:rsidR="000447E1"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Mưa to gây xói lở và hư hỏng 700m nền lề đường tại các tuyến đường tỉnh 11B, đường tỉnh 14B, đường tỉnh 16, đường tỉnh 16: tuyến nhánh N1, đường tỉnh 18, đường tỉnh 20, đường tỉnh 21… với khối lượng hơn 800 m</w:t>
      </w:r>
      <w:r w:rsidR="000447E1" w:rsidRPr="009A7D7B">
        <w:rPr>
          <w:rFonts w:ascii="Times New Roman" w:eastAsia="Times New Roman" w:hAnsi="Times New Roman" w:cs="Times New Roman"/>
          <w:bCs/>
          <w:color w:val="000000" w:themeColor="text1"/>
          <w:sz w:val="28"/>
          <w:szCs w:val="28"/>
          <w:vertAlign w:val="superscript"/>
          <w:lang w:val="nl-NL"/>
        </w:rPr>
        <w:t>3</w:t>
      </w:r>
      <w:r w:rsidRPr="009A7D7B">
        <w:rPr>
          <w:rFonts w:ascii="Times New Roman" w:eastAsia="Times New Roman" w:hAnsi="Times New Roman" w:cs="Times New Roman"/>
          <w:bCs/>
          <w:color w:val="000000" w:themeColor="text1"/>
          <w:sz w:val="28"/>
          <w:szCs w:val="28"/>
          <w:lang w:val="nl-NL"/>
        </w:rPr>
        <w:t>.</w:t>
      </w:r>
      <w:r w:rsidR="000447E1"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Hệ thống thoát nước ngang trên các tuyến đường tỉnh chịu khối lượng lớn rều rác, đất cát, bùn đá tràn lấp hơn 400m</w:t>
      </w:r>
      <w:r w:rsidR="000447E1" w:rsidRPr="009A7D7B">
        <w:rPr>
          <w:rFonts w:ascii="Times New Roman" w:eastAsia="Times New Roman" w:hAnsi="Times New Roman" w:cs="Times New Roman"/>
          <w:bCs/>
          <w:color w:val="000000" w:themeColor="text1"/>
          <w:sz w:val="28"/>
          <w:szCs w:val="28"/>
          <w:vertAlign w:val="superscript"/>
          <w:lang w:val="nl-NL"/>
        </w:rPr>
        <w:t>3</w:t>
      </w:r>
      <w:r w:rsidRPr="009A7D7B">
        <w:rPr>
          <w:rFonts w:ascii="Times New Roman" w:eastAsia="Times New Roman" w:hAnsi="Times New Roman" w:cs="Times New Roman"/>
          <w:bCs/>
          <w:color w:val="000000" w:themeColor="text1"/>
          <w:sz w:val="28"/>
          <w:szCs w:val="28"/>
          <w:lang w:val="nl-NL"/>
        </w:rPr>
        <w:t>.</w:t>
      </w:r>
      <w:r w:rsidR="000447E1" w:rsidRPr="009A7D7B">
        <w:rPr>
          <w:rFonts w:ascii="Times New Roman" w:eastAsia="Times New Roman" w:hAnsi="Times New Roman" w:cs="Times New Roman"/>
          <w:bCs/>
          <w:color w:val="000000" w:themeColor="text1"/>
          <w:sz w:val="28"/>
          <w:szCs w:val="28"/>
          <w:lang w:val="nl-NL"/>
        </w:rPr>
        <w:t xml:space="preserve"> </w:t>
      </w:r>
    </w:p>
    <w:p w14:paraId="0EEB3867" w14:textId="433C87D4" w:rsidR="0035309D" w:rsidRPr="009A7D7B" w:rsidRDefault="0035309D" w:rsidP="00B76463">
      <w:pPr>
        <w:pStyle w:val="5text"/>
        <w:spacing w:before="0" w:after="120" w:line="288" w:lineRule="auto"/>
        <w:ind w:firstLine="720"/>
        <w:rPr>
          <w:color w:val="000000" w:themeColor="text1"/>
          <w:sz w:val="28"/>
          <w:lang w:eastAsia="vi-VN"/>
        </w:rPr>
      </w:pPr>
      <w:r w:rsidRPr="009A7D7B">
        <w:rPr>
          <w:rFonts w:eastAsia="Times New Roman"/>
          <w:b/>
          <w:color w:val="000000" w:themeColor="text1"/>
          <w:sz w:val="28"/>
          <w:lang w:val="nl-NL"/>
        </w:rPr>
        <w:t>Đối với ngành xây dựng</w:t>
      </w:r>
      <w:r w:rsidR="00043F46" w:rsidRPr="009A7D7B">
        <w:rPr>
          <w:rFonts w:eastAsia="Times New Roman"/>
          <w:b/>
          <w:color w:val="000000" w:themeColor="text1"/>
          <w:sz w:val="28"/>
          <w:lang w:val="nl-NL"/>
        </w:rPr>
        <w:t>:</w:t>
      </w:r>
      <w:r w:rsidRPr="009A7D7B">
        <w:rPr>
          <w:rFonts w:eastAsia="Times New Roman"/>
          <w:bCs/>
          <w:color w:val="000000" w:themeColor="text1"/>
          <w:sz w:val="28"/>
          <w:lang w:val="nl-NL"/>
        </w:rPr>
        <w:t xml:space="preserve"> </w:t>
      </w:r>
      <w:r w:rsidR="00DF03BD" w:rsidRPr="009A7D7B">
        <w:rPr>
          <w:rFonts w:eastAsia="Times New Roman"/>
          <w:bCs/>
          <w:color w:val="000000" w:themeColor="text1"/>
          <w:sz w:val="28"/>
          <w:lang w:val="nl-NL"/>
        </w:rPr>
        <w:t>H</w:t>
      </w:r>
      <w:r w:rsidRPr="009A7D7B">
        <w:rPr>
          <w:rFonts w:eastAsia="Times New Roman"/>
          <w:bCs/>
          <w:color w:val="000000" w:themeColor="text1"/>
          <w:sz w:val="28"/>
          <w:lang w:val="nl-NL"/>
        </w:rPr>
        <w:t>àng năm do tác động của thiên tai đã ảnh hưởng các công trình dân sinh, công trình trọng</w:t>
      </w:r>
      <w:r w:rsidR="008C330C" w:rsidRPr="009A7D7B">
        <w:rPr>
          <w:rFonts w:eastAsia="Times New Roman"/>
          <w:bCs/>
          <w:color w:val="000000" w:themeColor="text1"/>
          <w:sz w:val="28"/>
          <w:lang w:val="nl-NL"/>
        </w:rPr>
        <w:t xml:space="preserve"> điểm</w:t>
      </w:r>
      <w:r w:rsidRPr="009A7D7B">
        <w:rPr>
          <w:rFonts w:eastAsia="Times New Roman"/>
          <w:bCs/>
          <w:color w:val="000000" w:themeColor="text1"/>
          <w:sz w:val="28"/>
          <w:lang w:val="nl-NL"/>
        </w:rPr>
        <w:t xml:space="preserve"> trên địa bàn tỉnh Thừa Thiên Huế. </w:t>
      </w:r>
      <w:r w:rsidRPr="009A7D7B">
        <w:rPr>
          <w:color w:val="000000" w:themeColor="text1"/>
          <w:sz w:val="28"/>
        </w:rPr>
        <w:t xml:space="preserve">Bão, </w:t>
      </w:r>
      <w:r w:rsidR="003B4849" w:rsidRPr="009A7D7B">
        <w:rPr>
          <w:color w:val="000000" w:themeColor="text1"/>
          <w:sz w:val="28"/>
        </w:rPr>
        <w:t xml:space="preserve">ATNĐ </w:t>
      </w:r>
      <w:r w:rsidRPr="009A7D7B">
        <w:rPr>
          <w:color w:val="000000" w:themeColor="text1"/>
          <w:sz w:val="28"/>
        </w:rPr>
        <w:t xml:space="preserve">gây gió lớn, mưa lớn làm </w:t>
      </w:r>
      <w:r w:rsidRPr="009A7D7B">
        <w:rPr>
          <w:color w:val="000000" w:themeColor="text1"/>
          <w:sz w:val="28"/>
          <w:u w:color="FF0000"/>
        </w:rPr>
        <w:t>đổ nhà</w:t>
      </w:r>
      <w:r w:rsidRPr="009A7D7B">
        <w:rPr>
          <w:color w:val="000000" w:themeColor="text1"/>
          <w:sz w:val="28"/>
        </w:rPr>
        <w:t>, tốc mái</w:t>
      </w:r>
      <w:r w:rsidR="00DF03BD" w:rsidRPr="009A7D7B">
        <w:rPr>
          <w:color w:val="000000" w:themeColor="text1"/>
          <w:sz w:val="28"/>
        </w:rPr>
        <w:t>,</w:t>
      </w:r>
      <w:r w:rsidRPr="009A7D7B">
        <w:rPr>
          <w:color w:val="000000" w:themeColor="text1"/>
          <w:sz w:val="28"/>
        </w:rPr>
        <w:t xml:space="preserve">… </w:t>
      </w:r>
      <w:r w:rsidRPr="009A7D7B">
        <w:rPr>
          <w:color w:val="000000" w:themeColor="text1"/>
          <w:sz w:val="28"/>
          <w:lang w:val="vi-VN" w:eastAsia="vi-VN"/>
        </w:rPr>
        <w:t xml:space="preserve">Mưa lớn kéo dài khiến cho đất bị bão hòa nước, phần đất đá phía trên ngậm nước dẫn đến hiện tượng sạt lở </w:t>
      </w:r>
      <w:r w:rsidRPr="009A7D7B">
        <w:rPr>
          <w:color w:val="000000" w:themeColor="text1"/>
          <w:sz w:val="28"/>
          <w:u w:color="FF0000"/>
          <w:lang w:val="vi-VN" w:eastAsia="vi-VN"/>
        </w:rPr>
        <w:t>đất tại</w:t>
      </w:r>
      <w:r w:rsidRPr="009A7D7B">
        <w:rPr>
          <w:color w:val="000000" w:themeColor="text1"/>
          <w:sz w:val="28"/>
          <w:lang w:val="vi-VN" w:eastAsia="vi-VN"/>
        </w:rPr>
        <w:t xml:space="preserve"> các sườn đồi, sườn núi; đất đá </w:t>
      </w:r>
      <w:r w:rsidRPr="009A7D7B">
        <w:rPr>
          <w:color w:val="000000" w:themeColor="text1"/>
          <w:sz w:val="28"/>
          <w:u w:color="FF0000"/>
          <w:lang w:val="vi-VN" w:eastAsia="vi-VN"/>
        </w:rPr>
        <w:t>sạt trượt</w:t>
      </w:r>
      <w:r w:rsidRPr="009A7D7B">
        <w:rPr>
          <w:color w:val="000000" w:themeColor="text1"/>
          <w:sz w:val="28"/>
          <w:lang w:val="vi-VN" w:eastAsia="vi-VN"/>
        </w:rPr>
        <w:t xml:space="preserve"> xuống phía dưới ảnh hưởng đến các công trình </w:t>
      </w:r>
      <w:r w:rsidRPr="009A7D7B">
        <w:rPr>
          <w:color w:val="000000" w:themeColor="text1"/>
          <w:sz w:val="28"/>
          <w:lang w:eastAsia="vi-VN"/>
        </w:rPr>
        <w:t>xây dựng</w:t>
      </w:r>
      <w:r w:rsidRPr="009A7D7B">
        <w:rPr>
          <w:color w:val="000000" w:themeColor="text1"/>
          <w:sz w:val="28"/>
          <w:lang w:val="vi-VN" w:eastAsia="vi-VN"/>
        </w:rPr>
        <w:t xml:space="preserve"> và gây thiệt hại nghiêm trọng đến các công trình của người dân sinh sống phía dưới</w:t>
      </w:r>
      <w:r w:rsidR="00AA4233" w:rsidRPr="009A7D7B">
        <w:rPr>
          <w:color w:val="000000" w:themeColor="text1"/>
          <w:sz w:val="28"/>
          <w:lang w:eastAsia="vi-VN"/>
        </w:rPr>
        <w:t>.</w:t>
      </w:r>
    </w:p>
    <w:p w14:paraId="15EAE27C" w14:textId="0E00EFC2" w:rsidR="00DD2AEF" w:rsidRPr="009A7D7B" w:rsidRDefault="0035309D" w:rsidP="00D968CF">
      <w:pPr>
        <w:spacing w:after="120" w:line="288" w:lineRule="auto"/>
        <w:ind w:firstLine="720"/>
        <w:rPr>
          <w:rFonts w:ascii="Times New Roman" w:hAnsi="Times New Roman" w:cs="Times New Roman"/>
          <w:color w:val="000000" w:themeColor="text1"/>
          <w:sz w:val="28"/>
          <w:szCs w:val="28"/>
          <w:lang w:eastAsia="vi-VN"/>
        </w:rPr>
      </w:pPr>
      <w:r w:rsidRPr="009A7D7B">
        <w:rPr>
          <w:rFonts w:ascii="Times New Roman" w:hAnsi="Times New Roman" w:cs="Times New Roman"/>
          <w:color w:val="000000" w:themeColor="text1"/>
          <w:sz w:val="28"/>
          <w:szCs w:val="28"/>
          <w:lang w:val="vi-VN" w:eastAsia="vi-VN"/>
        </w:rPr>
        <w:t xml:space="preserve">Sự gia tăng </w:t>
      </w:r>
      <w:r w:rsidRPr="009A7D7B">
        <w:rPr>
          <w:rFonts w:ascii="Times New Roman" w:hAnsi="Times New Roman" w:cs="Times New Roman"/>
          <w:color w:val="000000" w:themeColor="text1"/>
          <w:sz w:val="28"/>
          <w:szCs w:val="28"/>
          <w:lang w:eastAsia="vi-VN"/>
        </w:rPr>
        <w:t>nước biển dâng</w:t>
      </w:r>
      <w:r w:rsidRPr="009A7D7B">
        <w:rPr>
          <w:rFonts w:ascii="Times New Roman" w:hAnsi="Times New Roman" w:cs="Times New Roman"/>
          <w:color w:val="000000" w:themeColor="text1"/>
          <w:sz w:val="28"/>
          <w:szCs w:val="28"/>
          <w:lang w:val="vi-VN" w:eastAsia="vi-VN"/>
        </w:rPr>
        <w:t xml:space="preserve"> và xâm nhập mặn làm ăn mòn các vật liệu xây dựng dẫn đến nguy cơ hư hỏng trước thời hạn của các công trình xây dựng tại khu vực gần biển. Bão kết hợp với triều cường và mưa lớn, hệ thống thoát nước </w:t>
      </w:r>
      <w:r w:rsidRPr="009A7D7B">
        <w:rPr>
          <w:rFonts w:ascii="Times New Roman" w:hAnsi="Times New Roman" w:cs="Times New Roman"/>
          <w:color w:val="000000" w:themeColor="text1"/>
          <w:sz w:val="28"/>
          <w:szCs w:val="28"/>
          <w:lang w:val="vi-VN" w:eastAsia="vi-VN"/>
        </w:rPr>
        <w:lastRenderedPageBreak/>
        <w:t>chưa đáp ứng việc tiêu thoát nước kịp thời gây ra tình trạng ngập lụt tại các khu vực dân cư đô thị.</w:t>
      </w:r>
      <w:r w:rsidRPr="009A7D7B">
        <w:rPr>
          <w:rFonts w:ascii="Times New Roman" w:hAnsi="Times New Roman" w:cs="Times New Roman"/>
          <w:color w:val="000000" w:themeColor="text1"/>
          <w:sz w:val="28"/>
          <w:szCs w:val="28"/>
          <w:lang w:eastAsia="vi-VN"/>
        </w:rPr>
        <w:t xml:space="preserve"> </w:t>
      </w:r>
    </w:p>
    <w:p w14:paraId="067DAE31" w14:textId="2E9C455D" w:rsidR="00AC39E1" w:rsidRPr="009A7D7B" w:rsidRDefault="0035309D" w:rsidP="00D968CF">
      <w:pPr>
        <w:spacing w:after="120" w:line="288" w:lineRule="auto"/>
        <w:ind w:firstLine="720"/>
        <w:rPr>
          <w:rFonts w:ascii="Times New Roman" w:hAnsi="Times New Roman"/>
          <w:bCs/>
          <w:color w:val="000000" w:themeColor="text1"/>
          <w:spacing w:val="-2"/>
          <w:sz w:val="28"/>
          <w:szCs w:val="28"/>
        </w:rPr>
      </w:pPr>
      <w:r w:rsidRPr="009A7D7B">
        <w:rPr>
          <w:rFonts w:ascii="Times New Roman" w:hAnsi="Times New Roman" w:cs="Times New Roman"/>
          <w:color w:val="000000" w:themeColor="text1"/>
          <w:spacing w:val="-2"/>
          <w:sz w:val="28"/>
          <w:szCs w:val="28"/>
        </w:rPr>
        <w:t xml:space="preserve">Một số thiệt hại do hiện tượng cực đoan trên địa bàn tỉnh trong những năm qua: </w:t>
      </w:r>
      <w:r w:rsidR="00AA4233" w:rsidRPr="009A7D7B">
        <w:rPr>
          <w:rFonts w:ascii="Times New Roman" w:hAnsi="Times New Roman" w:cs="Times New Roman"/>
          <w:color w:val="000000" w:themeColor="text1"/>
          <w:spacing w:val="-2"/>
          <w:sz w:val="28"/>
          <w:szCs w:val="28"/>
        </w:rPr>
        <w:t>Năm 2010</w:t>
      </w:r>
      <w:r w:rsidR="00DD2AEF" w:rsidRPr="009A7D7B">
        <w:rPr>
          <w:rFonts w:ascii="Times New Roman" w:hAnsi="Times New Roman" w:cs="Times New Roman"/>
          <w:color w:val="000000" w:themeColor="text1"/>
          <w:spacing w:val="-2"/>
          <w:sz w:val="28"/>
          <w:szCs w:val="28"/>
        </w:rPr>
        <w:t xml:space="preserve">, do </w:t>
      </w:r>
      <w:r w:rsidR="00AA4233" w:rsidRPr="009A7D7B">
        <w:rPr>
          <w:rFonts w:ascii="Times New Roman" w:hAnsi="Times New Roman" w:cs="Times New Roman"/>
          <w:color w:val="000000" w:themeColor="text1"/>
          <w:spacing w:val="-2"/>
          <w:sz w:val="28"/>
          <w:szCs w:val="28"/>
        </w:rPr>
        <w:t xml:space="preserve">thiên tai </w:t>
      </w:r>
      <w:r w:rsidR="00DD2AEF" w:rsidRPr="009A7D7B">
        <w:rPr>
          <w:rFonts w:ascii="Times New Roman" w:hAnsi="Times New Roman" w:cs="Times New Roman"/>
          <w:color w:val="000000" w:themeColor="text1"/>
          <w:spacing w:val="-2"/>
          <w:sz w:val="28"/>
          <w:szCs w:val="28"/>
        </w:rPr>
        <w:t>trên t</w:t>
      </w:r>
      <w:r w:rsidR="00AA4233" w:rsidRPr="009A7D7B">
        <w:rPr>
          <w:rFonts w:ascii="Times New Roman" w:hAnsi="Times New Roman" w:cs="Times New Roman"/>
          <w:color w:val="000000" w:themeColor="text1"/>
          <w:spacing w:val="-2"/>
          <w:sz w:val="28"/>
          <w:szCs w:val="28"/>
        </w:rPr>
        <w:t>oàn tỉnh có 2.688 nhà tốc mái, trong đó</w:t>
      </w:r>
      <w:r w:rsidR="00DD2AEF" w:rsidRPr="009A7D7B">
        <w:rPr>
          <w:rFonts w:ascii="Times New Roman" w:hAnsi="Times New Roman" w:cs="Times New Roman"/>
          <w:color w:val="000000" w:themeColor="text1"/>
          <w:spacing w:val="-2"/>
          <w:sz w:val="28"/>
          <w:szCs w:val="28"/>
        </w:rPr>
        <w:t xml:space="preserve"> </w:t>
      </w:r>
      <w:r w:rsidR="00AA4233" w:rsidRPr="009A7D7B">
        <w:rPr>
          <w:rFonts w:ascii="Times New Roman" w:hAnsi="Times New Roman" w:cs="Times New Roman"/>
          <w:color w:val="000000" w:themeColor="text1"/>
          <w:spacing w:val="-2"/>
          <w:sz w:val="28"/>
          <w:szCs w:val="28"/>
        </w:rPr>
        <w:t>tốc mái trên 70% là 157 nhà, tốc mái từ 20-70% là 24 nhà và tốc mái dưới 20% là 2.507 nhà</w:t>
      </w:r>
      <w:r w:rsidR="00DD2AEF" w:rsidRPr="009A7D7B">
        <w:rPr>
          <w:rFonts w:ascii="Times New Roman" w:hAnsi="Times New Roman" w:cs="Times New Roman"/>
          <w:color w:val="000000" w:themeColor="text1"/>
          <w:spacing w:val="-2"/>
          <w:sz w:val="28"/>
          <w:szCs w:val="28"/>
        </w:rPr>
        <w:t>. C</w:t>
      </w:r>
      <w:r w:rsidRPr="009A7D7B">
        <w:rPr>
          <w:rFonts w:ascii="Times New Roman" w:eastAsia="Times New Roman" w:hAnsi="Times New Roman" w:cs="Times New Roman"/>
          <w:color w:val="000000" w:themeColor="text1"/>
          <w:spacing w:val="-2"/>
          <w:sz w:val="28"/>
          <w:szCs w:val="28"/>
        </w:rPr>
        <w:t>ác đợt bão lụt trong năm 2013</w:t>
      </w:r>
      <w:r w:rsidR="00DD2AEF" w:rsidRPr="009A7D7B">
        <w:rPr>
          <w:rFonts w:ascii="Times New Roman" w:eastAsia="Times New Roman" w:hAnsi="Times New Roman" w:cs="Times New Roman"/>
          <w:color w:val="000000" w:themeColor="text1"/>
          <w:spacing w:val="-2"/>
          <w:sz w:val="28"/>
          <w:szCs w:val="28"/>
        </w:rPr>
        <w:t xml:space="preserve">, </w:t>
      </w:r>
      <w:r w:rsidRPr="009A7D7B">
        <w:rPr>
          <w:rFonts w:ascii="Times New Roman" w:eastAsia="Times New Roman" w:hAnsi="Times New Roman" w:cs="Times New Roman"/>
          <w:color w:val="000000" w:themeColor="text1"/>
          <w:spacing w:val="-2"/>
          <w:sz w:val="28"/>
          <w:szCs w:val="28"/>
        </w:rPr>
        <w:t>toàn tỉnh có 37 nhà sập, 1.860 nhà bị tốc mái, cụ thể: Bão số 8</w:t>
      </w:r>
      <w:r w:rsidR="00DD2AEF" w:rsidRPr="009A7D7B">
        <w:rPr>
          <w:rFonts w:ascii="Times New Roman" w:eastAsia="Times New Roman" w:hAnsi="Times New Roman" w:cs="Times New Roman"/>
          <w:color w:val="000000" w:themeColor="text1"/>
          <w:spacing w:val="-2"/>
          <w:sz w:val="28"/>
          <w:szCs w:val="28"/>
        </w:rPr>
        <w:t xml:space="preserve">, </w:t>
      </w:r>
      <w:r w:rsidRPr="009A7D7B">
        <w:rPr>
          <w:rFonts w:ascii="Times New Roman" w:eastAsia="Times New Roman" w:hAnsi="Times New Roman" w:cs="Times New Roman"/>
          <w:color w:val="000000" w:themeColor="text1"/>
          <w:spacing w:val="-2"/>
          <w:sz w:val="28"/>
          <w:szCs w:val="28"/>
        </w:rPr>
        <w:t>có 26 tốc mái, xiêu vẹo</w:t>
      </w:r>
      <w:r w:rsidR="00DD2AEF" w:rsidRPr="009A7D7B">
        <w:rPr>
          <w:rFonts w:ascii="Times New Roman" w:eastAsia="Times New Roman" w:hAnsi="Times New Roman" w:cs="Times New Roman"/>
          <w:color w:val="000000" w:themeColor="text1"/>
          <w:spacing w:val="-2"/>
          <w:sz w:val="28"/>
          <w:szCs w:val="28"/>
        </w:rPr>
        <w:t>;</w:t>
      </w:r>
      <w:r w:rsidR="00AA4233" w:rsidRPr="009A7D7B">
        <w:rPr>
          <w:rFonts w:ascii="Times New Roman" w:eastAsia="Times New Roman" w:hAnsi="Times New Roman" w:cs="Times New Roman"/>
          <w:color w:val="000000" w:themeColor="text1"/>
          <w:spacing w:val="-2"/>
          <w:sz w:val="28"/>
          <w:szCs w:val="28"/>
        </w:rPr>
        <w:t xml:space="preserve"> b</w:t>
      </w:r>
      <w:r w:rsidRPr="009A7D7B">
        <w:rPr>
          <w:rFonts w:ascii="Times New Roman" w:eastAsia="Times New Roman" w:hAnsi="Times New Roman" w:cs="Times New Roman"/>
          <w:color w:val="000000" w:themeColor="text1"/>
          <w:spacing w:val="-2"/>
          <w:sz w:val="28"/>
          <w:szCs w:val="28"/>
        </w:rPr>
        <w:t>ão số 10</w:t>
      </w:r>
      <w:r w:rsidR="00DD2AEF" w:rsidRPr="009A7D7B">
        <w:rPr>
          <w:rFonts w:ascii="Times New Roman" w:eastAsia="Times New Roman" w:hAnsi="Times New Roman" w:cs="Times New Roman"/>
          <w:color w:val="000000" w:themeColor="text1"/>
          <w:spacing w:val="-2"/>
          <w:sz w:val="28"/>
          <w:szCs w:val="28"/>
        </w:rPr>
        <w:t xml:space="preserve"> làm</w:t>
      </w:r>
      <w:r w:rsidRPr="009A7D7B">
        <w:rPr>
          <w:rFonts w:ascii="Times New Roman" w:eastAsia="Times New Roman" w:hAnsi="Times New Roman" w:cs="Times New Roman"/>
          <w:color w:val="000000" w:themeColor="text1"/>
          <w:spacing w:val="-2"/>
          <w:sz w:val="28"/>
          <w:szCs w:val="28"/>
        </w:rPr>
        <w:t xml:space="preserve"> 09 nhà bị sập, 903 nhà bị tốc mái</w:t>
      </w:r>
      <w:r w:rsidR="00DD2AEF" w:rsidRPr="009A7D7B">
        <w:rPr>
          <w:rFonts w:ascii="Times New Roman" w:eastAsia="Times New Roman" w:hAnsi="Times New Roman" w:cs="Times New Roman"/>
          <w:color w:val="000000" w:themeColor="text1"/>
          <w:spacing w:val="-2"/>
          <w:sz w:val="28"/>
          <w:szCs w:val="28"/>
        </w:rPr>
        <w:t>;</w:t>
      </w:r>
      <w:r w:rsidR="00AA4233" w:rsidRPr="009A7D7B">
        <w:rPr>
          <w:rFonts w:ascii="Times New Roman" w:eastAsia="Times New Roman" w:hAnsi="Times New Roman" w:cs="Times New Roman"/>
          <w:color w:val="000000" w:themeColor="text1"/>
          <w:spacing w:val="-2"/>
          <w:sz w:val="28"/>
          <w:szCs w:val="28"/>
        </w:rPr>
        <w:t xml:space="preserve"> b</w:t>
      </w:r>
      <w:r w:rsidRPr="009A7D7B">
        <w:rPr>
          <w:rFonts w:ascii="Times New Roman" w:eastAsia="Times New Roman" w:hAnsi="Times New Roman" w:cs="Times New Roman"/>
          <w:color w:val="000000" w:themeColor="text1"/>
          <w:spacing w:val="-2"/>
          <w:sz w:val="28"/>
          <w:szCs w:val="28"/>
        </w:rPr>
        <w:t>ão số 11</w:t>
      </w:r>
      <w:r w:rsidR="00DD2AEF" w:rsidRPr="009A7D7B">
        <w:rPr>
          <w:rFonts w:ascii="Times New Roman" w:eastAsia="Times New Roman" w:hAnsi="Times New Roman" w:cs="Times New Roman"/>
          <w:color w:val="000000" w:themeColor="text1"/>
          <w:spacing w:val="-2"/>
          <w:sz w:val="28"/>
          <w:szCs w:val="28"/>
        </w:rPr>
        <w:t xml:space="preserve"> làm</w:t>
      </w:r>
      <w:r w:rsidRPr="009A7D7B">
        <w:rPr>
          <w:rFonts w:ascii="Times New Roman" w:eastAsia="Times New Roman" w:hAnsi="Times New Roman" w:cs="Times New Roman"/>
          <w:color w:val="000000" w:themeColor="text1"/>
          <w:spacing w:val="-2"/>
          <w:sz w:val="28"/>
          <w:szCs w:val="28"/>
        </w:rPr>
        <w:t xml:space="preserve"> 28 nhà tạm bị sập; 931 nhà bị tốc mái. </w:t>
      </w:r>
      <w:r w:rsidR="00AA4233" w:rsidRPr="009A7D7B">
        <w:rPr>
          <w:rFonts w:ascii="Times New Roman" w:eastAsia="Times New Roman" w:hAnsi="Times New Roman" w:cs="Times New Roman"/>
          <w:color w:val="000000" w:themeColor="text1"/>
          <w:spacing w:val="-2"/>
          <w:sz w:val="28"/>
          <w:szCs w:val="28"/>
        </w:rPr>
        <w:t xml:space="preserve">Năm 2015, </w:t>
      </w:r>
      <w:r w:rsidR="00AA4233" w:rsidRPr="009A7D7B">
        <w:rPr>
          <w:rFonts w:ascii="Times New Roman" w:hAnsi="Times New Roman" w:cs="Times New Roman"/>
          <w:color w:val="000000" w:themeColor="text1"/>
          <w:spacing w:val="-2"/>
          <w:sz w:val="28"/>
          <w:szCs w:val="28"/>
          <w:lang w:val="it-IT"/>
        </w:rPr>
        <w:t xml:space="preserve">thiệt </w:t>
      </w:r>
      <w:r w:rsidR="00DD2AEF" w:rsidRPr="009A7D7B">
        <w:rPr>
          <w:rFonts w:ascii="Times New Roman" w:hAnsi="Times New Roman" w:cs="Times New Roman"/>
          <w:color w:val="000000" w:themeColor="text1"/>
          <w:spacing w:val="-2"/>
          <w:sz w:val="28"/>
          <w:szCs w:val="28"/>
          <w:lang w:val="it-IT"/>
        </w:rPr>
        <w:t xml:space="preserve">tai làm </w:t>
      </w:r>
      <w:r w:rsidR="00AA4233" w:rsidRPr="009A7D7B">
        <w:rPr>
          <w:rFonts w:ascii="Times New Roman" w:hAnsi="Times New Roman" w:cs="Times New Roman"/>
          <w:color w:val="000000" w:themeColor="text1"/>
          <w:spacing w:val="-2"/>
          <w:sz w:val="28"/>
          <w:szCs w:val="28"/>
          <w:lang w:val="pt-PT"/>
        </w:rPr>
        <w:t>02 nhà sập, 36 nhà và 15 công trình phụ bị tốc mái do lốc xoáy xảy ra vào ngày 02/6/2015 tại huyện Phú Vang và huyện Phú Lộc. Năm 2017</w:t>
      </w:r>
      <w:r w:rsidR="00DD2AEF" w:rsidRPr="009A7D7B">
        <w:rPr>
          <w:rFonts w:ascii="Times New Roman" w:hAnsi="Times New Roman" w:cs="Times New Roman"/>
          <w:color w:val="000000" w:themeColor="text1"/>
          <w:spacing w:val="-2"/>
          <w:sz w:val="28"/>
          <w:szCs w:val="28"/>
          <w:lang w:val="pt-PT"/>
        </w:rPr>
        <w:t>, n</w:t>
      </w:r>
      <w:r w:rsidR="00AA4233" w:rsidRPr="009A7D7B">
        <w:rPr>
          <w:rFonts w:ascii="Times New Roman" w:hAnsi="Times New Roman" w:cs="Times New Roman"/>
          <w:color w:val="000000" w:themeColor="text1"/>
          <w:spacing w:val="-2"/>
          <w:sz w:val="28"/>
          <w:szCs w:val="28"/>
          <w:lang w:val="pt-PT"/>
        </w:rPr>
        <w:t xml:space="preserve">hà sập 181 nhà, </w:t>
      </w:r>
      <w:r w:rsidR="00DD2AEF" w:rsidRPr="009A7D7B">
        <w:rPr>
          <w:rFonts w:ascii="Times New Roman" w:hAnsi="Times New Roman" w:cs="Times New Roman"/>
          <w:color w:val="000000" w:themeColor="text1"/>
          <w:spacing w:val="-2"/>
          <w:sz w:val="28"/>
          <w:szCs w:val="28"/>
          <w:lang w:val="pt-PT"/>
        </w:rPr>
        <w:t>n</w:t>
      </w:r>
      <w:r w:rsidR="00AA4233" w:rsidRPr="009A7D7B">
        <w:rPr>
          <w:rFonts w:ascii="Times New Roman" w:hAnsi="Times New Roman" w:cs="Times New Roman"/>
          <w:color w:val="000000" w:themeColor="text1"/>
          <w:spacing w:val="-2"/>
          <w:sz w:val="28"/>
          <w:szCs w:val="28"/>
          <w:lang w:val="pt-PT"/>
        </w:rPr>
        <w:t>hà và công trình phụ bị tốc mái 964 nhà</w:t>
      </w:r>
      <w:r w:rsidR="00AA4233" w:rsidRPr="009A7D7B">
        <w:rPr>
          <w:rFonts w:ascii="Times New Roman" w:hAnsi="Times New Roman" w:cs="Times New Roman"/>
          <w:color w:val="000000" w:themeColor="text1"/>
          <w:spacing w:val="-2"/>
          <w:sz w:val="28"/>
          <w:szCs w:val="28"/>
          <w:lang w:val="it-IT"/>
        </w:rPr>
        <w:t xml:space="preserve">, </w:t>
      </w:r>
      <w:r w:rsidR="00DD2AEF" w:rsidRPr="009A7D7B">
        <w:rPr>
          <w:rFonts w:ascii="Times New Roman" w:hAnsi="Times New Roman" w:cs="Times New Roman"/>
          <w:color w:val="000000" w:themeColor="text1"/>
          <w:spacing w:val="-2"/>
          <w:sz w:val="28"/>
          <w:szCs w:val="28"/>
          <w:lang w:val="pt-PT"/>
        </w:rPr>
        <w:t>n</w:t>
      </w:r>
      <w:r w:rsidR="00AA4233" w:rsidRPr="009A7D7B">
        <w:rPr>
          <w:rFonts w:ascii="Times New Roman" w:hAnsi="Times New Roman" w:cs="Times New Roman"/>
          <w:color w:val="000000" w:themeColor="text1"/>
          <w:spacing w:val="-2"/>
          <w:sz w:val="28"/>
          <w:szCs w:val="28"/>
          <w:lang w:val="pt-PT"/>
        </w:rPr>
        <w:t>hà bị ngập</w:t>
      </w:r>
      <w:r w:rsidR="00DD2AEF" w:rsidRPr="009A7D7B">
        <w:rPr>
          <w:rFonts w:ascii="Times New Roman" w:hAnsi="Times New Roman" w:cs="Times New Roman"/>
          <w:color w:val="000000" w:themeColor="text1"/>
          <w:spacing w:val="-2"/>
          <w:sz w:val="28"/>
          <w:szCs w:val="28"/>
          <w:lang w:val="pt-PT"/>
        </w:rPr>
        <w:t xml:space="preserve"> </w:t>
      </w:r>
      <w:r w:rsidR="00AA4233" w:rsidRPr="009A7D7B">
        <w:rPr>
          <w:rFonts w:ascii="Times New Roman" w:hAnsi="Times New Roman" w:cs="Times New Roman"/>
          <w:color w:val="000000" w:themeColor="text1"/>
          <w:spacing w:val="-2"/>
          <w:sz w:val="28"/>
          <w:szCs w:val="28"/>
          <w:lang w:val="pt-PT"/>
        </w:rPr>
        <w:t>79.458 nhà</w:t>
      </w:r>
      <w:r w:rsidR="00AA4233" w:rsidRPr="009A7D7B">
        <w:rPr>
          <w:rFonts w:ascii="Times New Roman" w:hAnsi="Times New Roman" w:cs="Times New Roman"/>
          <w:color w:val="000000" w:themeColor="text1"/>
          <w:spacing w:val="-2"/>
          <w:sz w:val="28"/>
          <w:szCs w:val="28"/>
          <w:lang w:val="it-IT"/>
        </w:rPr>
        <w:t>.</w:t>
      </w:r>
      <w:r w:rsidR="00AC39E1" w:rsidRPr="009A7D7B">
        <w:rPr>
          <w:rFonts w:ascii="Times New Roman" w:hAnsi="Times New Roman" w:cs="Times New Roman"/>
          <w:color w:val="000000" w:themeColor="text1"/>
          <w:spacing w:val="-2"/>
          <w:sz w:val="28"/>
          <w:szCs w:val="28"/>
          <w:lang w:val="it-IT"/>
        </w:rPr>
        <w:t xml:space="preserve"> Năm 2019 </w:t>
      </w:r>
      <w:r w:rsidR="00DF03BD" w:rsidRPr="009A7D7B">
        <w:rPr>
          <w:rFonts w:ascii="Times New Roman" w:hAnsi="Times New Roman"/>
          <w:bCs/>
          <w:color w:val="000000" w:themeColor="text1"/>
          <w:spacing w:val="-2"/>
          <w:sz w:val="28"/>
          <w:szCs w:val="28"/>
        </w:rPr>
        <w:t>l</w:t>
      </w:r>
      <w:r w:rsidR="00AC39E1" w:rsidRPr="009A7D7B">
        <w:rPr>
          <w:rFonts w:ascii="Times New Roman" w:hAnsi="Times New Roman"/>
          <w:bCs/>
          <w:color w:val="000000" w:themeColor="text1"/>
          <w:spacing w:val="-2"/>
          <w:sz w:val="28"/>
          <w:szCs w:val="28"/>
        </w:rPr>
        <w:t xml:space="preserve">ốc xoáy tại huyện A Lưới đã có 08 nhà bị tốc mái, trong đó có 06 nhà tốc mái trên 50% và 02 nhà bị tốc mái hoàn toàn (tại xã A Ngo, xã Bắc Sơn). Mưa lớn tại huyện Nam Đông làm 28 nhà bị ngập úng cục bộ, trong đó: Thị trấn Khe Tre: 04 nhà, xã Thượng Lộ: 08 nhà, xã Thượng Nhật 01 nhà và xã Hương Phú 15 nhà.  </w:t>
      </w:r>
    </w:p>
    <w:p w14:paraId="2C740A6A" w14:textId="154D45C6" w:rsidR="006C5DB9" w:rsidRPr="009A7D7B" w:rsidRDefault="006C5DB9" w:rsidP="006C5DB9">
      <w:pPr>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 xml:space="preserve">3.4.2.4. Tác động của </w:t>
      </w:r>
      <w:r w:rsidR="00BE1135" w:rsidRPr="009A7D7B">
        <w:rPr>
          <w:rFonts w:ascii="Times New Roman" w:eastAsia="Times New Roman" w:hAnsi="Times New Roman" w:cs="Times New Roman"/>
          <w:b/>
          <w:bCs/>
          <w:color w:val="000000" w:themeColor="text1"/>
          <w:sz w:val="28"/>
          <w:szCs w:val="28"/>
          <w:lang w:val="en-GB" w:eastAsia="vi-VN"/>
        </w:rPr>
        <w:t>BĐKH</w:t>
      </w:r>
      <w:r w:rsidRPr="009A7D7B">
        <w:rPr>
          <w:rFonts w:ascii="Times New Roman" w:eastAsia="Times New Roman" w:hAnsi="Times New Roman" w:cs="Times New Roman"/>
          <w:b/>
          <w:bCs/>
          <w:color w:val="000000" w:themeColor="text1"/>
          <w:sz w:val="28"/>
          <w:szCs w:val="28"/>
          <w:lang w:val="en-GB" w:eastAsia="vi-VN"/>
        </w:rPr>
        <w:t xml:space="preserve"> đến Thương mại</w:t>
      </w:r>
    </w:p>
    <w:p w14:paraId="69F4CF60" w14:textId="02E23344" w:rsidR="006C5DB9" w:rsidRPr="009A7D7B" w:rsidRDefault="006C5DB9" w:rsidP="006C5DB9">
      <w:pPr>
        <w:spacing w:after="12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z w:val="28"/>
          <w:szCs w:val="28"/>
          <w:shd w:val="clear" w:color="auto" w:fill="FFFFFF"/>
        </w:rPr>
        <w:t xml:space="preserve">BĐKH có thể làm thay đổi lợi thế của các vùng và dẫn đến dịch chuyển trong cơ cấu thương mại vùng. Ảnh hưởng này sẽ trở nên mạnh mẽ hơn với những vùng có lợi thế so sánh phụ thuộc vào các điều kiện thời tiết, địa lý. Những vùng  phụ thuộc nhiều vào nông nghiệp có thể sẽ bị giảm lượng xuất khẩu do khí hậu nóng lên và sự gia tăng tần suất của thiên tai. Tác động của BĐKH không chỉ giới hạn đối với hàng hóa mà còn đối với các vùng dịch vụ du lịch như thành phố Huế. Nhiều điểm đến du lịch phụ thuộc vào tài nguyên thiên nhiên như bãi biển, khí hậu nhiệt đới… Nước biển dâng hay thay đổi thời tiết có thể gây tác động xấu đến tăng khả năng thay đổi dịch chuyển cơ cấu thương mại vùng. </w:t>
      </w:r>
    </w:p>
    <w:p w14:paraId="2BC0AF77" w14:textId="6FC490E8" w:rsidR="006C5DB9" w:rsidRPr="009A7D7B" w:rsidRDefault="006C5DB9" w:rsidP="006C5DB9">
      <w:pPr>
        <w:spacing w:after="12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z w:val="28"/>
          <w:szCs w:val="28"/>
          <w:shd w:val="clear" w:color="auto" w:fill="FFFFFF"/>
        </w:rPr>
        <w:t>Thương mại giữa các vùng dựa vào chuỗi cung cấp, vận chuyển và phân phối. BĐKH có thể làm gia tăng tính dễ bị tổn thương của chuỗi này. Các hiện tượng khí hậu cực đoan (bão, lũ lụt) có thể làm đóng cửa tạm thời cảng, hư hỏng  các tuyến đường vận chuyển và gây tổn thất cơ sở vật chất của ngành thương mại. Cơ sở hạ tầng ven biển bị hủy hoại do lũ lụt. Vận chuyển hàng hóa bằng đường thủy cũng bị gián đoạn trong thời gian lũ lụt và hạn hán. Sự gián đoạn trong chuỗi cung cấp, vận chuyển phân phối sẽ làm tăng chi phí vận hành của giao thương thương mại.</w:t>
      </w:r>
    </w:p>
    <w:p w14:paraId="06BE2163" w14:textId="33AE589F" w:rsidR="00D85FCD" w:rsidRPr="009A7D7B" w:rsidRDefault="00D85FCD" w:rsidP="00843FE6">
      <w:pPr>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3.</w:t>
      </w:r>
      <w:r w:rsidR="0046194B" w:rsidRPr="009A7D7B">
        <w:rPr>
          <w:rFonts w:ascii="Times New Roman" w:eastAsia="Times New Roman" w:hAnsi="Times New Roman" w:cs="Times New Roman"/>
          <w:b/>
          <w:bCs/>
          <w:color w:val="000000" w:themeColor="text1"/>
          <w:sz w:val="28"/>
          <w:szCs w:val="28"/>
          <w:lang w:val="en-GB" w:eastAsia="vi-VN"/>
        </w:rPr>
        <w:t>4</w:t>
      </w:r>
      <w:r w:rsidRPr="009A7D7B">
        <w:rPr>
          <w:rFonts w:ascii="Times New Roman" w:eastAsia="Times New Roman" w:hAnsi="Times New Roman" w:cs="Times New Roman"/>
          <w:b/>
          <w:bCs/>
          <w:color w:val="000000" w:themeColor="text1"/>
          <w:sz w:val="28"/>
          <w:szCs w:val="28"/>
          <w:lang w:val="en-GB" w:eastAsia="vi-VN"/>
        </w:rPr>
        <w:t>.</w:t>
      </w:r>
      <w:r w:rsidR="00843FE6" w:rsidRPr="009A7D7B">
        <w:rPr>
          <w:rFonts w:ascii="Times New Roman" w:eastAsia="Times New Roman" w:hAnsi="Times New Roman" w:cs="Times New Roman"/>
          <w:b/>
          <w:bCs/>
          <w:color w:val="000000" w:themeColor="text1"/>
          <w:sz w:val="28"/>
          <w:szCs w:val="28"/>
          <w:lang w:val="en-GB" w:eastAsia="vi-VN"/>
        </w:rPr>
        <w:t>2.</w:t>
      </w:r>
      <w:r w:rsidR="006C5DB9" w:rsidRPr="009A7D7B">
        <w:rPr>
          <w:rFonts w:ascii="Times New Roman" w:eastAsia="Times New Roman" w:hAnsi="Times New Roman" w:cs="Times New Roman"/>
          <w:b/>
          <w:bCs/>
          <w:color w:val="000000" w:themeColor="text1"/>
          <w:sz w:val="28"/>
          <w:szCs w:val="28"/>
          <w:lang w:val="en-GB" w:eastAsia="vi-VN"/>
        </w:rPr>
        <w:t>5</w:t>
      </w:r>
      <w:r w:rsidRPr="009A7D7B">
        <w:rPr>
          <w:rFonts w:ascii="Times New Roman" w:eastAsia="Times New Roman" w:hAnsi="Times New Roman" w:cs="Times New Roman"/>
          <w:b/>
          <w:bCs/>
          <w:color w:val="000000" w:themeColor="text1"/>
          <w:sz w:val="28"/>
          <w:szCs w:val="28"/>
          <w:lang w:val="en-GB" w:eastAsia="vi-VN"/>
        </w:rPr>
        <w:t xml:space="preserve">. Tác động của </w:t>
      </w:r>
      <w:r w:rsidR="00BE1135" w:rsidRPr="009A7D7B">
        <w:rPr>
          <w:rFonts w:ascii="Times New Roman" w:eastAsia="Times New Roman" w:hAnsi="Times New Roman" w:cs="Times New Roman"/>
          <w:b/>
          <w:bCs/>
          <w:color w:val="000000" w:themeColor="text1"/>
          <w:sz w:val="28"/>
          <w:szCs w:val="28"/>
          <w:lang w:val="en-GB" w:eastAsia="vi-VN"/>
        </w:rPr>
        <w:t>BĐKH</w:t>
      </w:r>
      <w:r w:rsidRPr="009A7D7B">
        <w:rPr>
          <w:rFonts w:ascii="Times New Roman" w:eastAsia="Times New Roman" w:hAnsi="Times New Roman" w:cs="Times New Roman"/>
          <w:b/>
          <w:bCs/>
          <w:color w:val="000000" w:themeColor="text1"/>
          <w:sz w:val="28"/>
          <w:szCs w:val="28"/>
          <w:lang w:val="en-GB" w:eastAsia="vi-VN"/>
        </w:rPr>
        <w:t xml:space="preserve"> đến Du lịch</w:t>
      </w:r>
      <w:r w:rsidR="00A45B41" w:rsidRPr="009A7D7B">
        <w:rPr>
          <w:rFonts w:ascii="Times New Roman" w:eastAsia="Times New Roman" w:hAnsi="Times New Roman" w:cs="Times New Roman"/>
          <w:b/>
          <w:bCs/>
          <w:color w:val="000000" w:themeColor="text1"/>
          <w:sz w:val="28"/>
          <w:szCs w:val="28"/>
          <w:lang w:val="en-GB" w:eastAsia="vi-VN"/>
        </w:rPr>
        <w:t xml:space="preserve"> - dịch vụ</w:t>
      </w:r>
    </w:p>
    <w:p w14:paraId="5BC08B44" w14:textId="5E981942" w:rsidR="00DD2AEF" w:rsidRPr="009A7D7B" w:rsidRDefault="001C4482" w:rsidP="005513AE">
      <w:pPr>
        <w:widowControl w:val="0"/>
        <w:spacing w:after="12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z w:val="28"/>
          <w:szCs w:val="28"/>
          <w:shd w:val="clear" w:color="auto" w:fill="FFFFFF"/>
        </w:rPr>
        <w:lastRenderedPageBreak/>
        <w:t xml:space="preserve">Du lịch là một trong những ngành dễ bị tổn thương nhất do </w:t>
      </w:r>
      <w:r w:rsidR="00DF03BD" w:rsidRPr="009A7D7B">
        <w:rPr>
          <w:rFonts w:ascii="Times New Roman" w:hAnsi="Times New Roman" w:cs="Times New Roman"/>
          <w:color w:val="000000" w:themeColor="text1"/>
          <w:sz w:val="28"/>
          <w:szCs w:val="28"/>
          <w:shd w:val="clear" w:color="auto" w:fill="FFFFFF"/>
        </w:rPr>
        <w:t>BĐKH</w:t>
      </w:r>
      <w:r w:rsidRPr="009A7D7B">
        <w:rPr>
          <w:rFonts w:ascii="Times New Roman" w:hAnsi="Times New Roman" w:cs="Times New Roman"/>
          <w:color w:val="000000" w:themeColor="text1"/>
          <w:sz w:val="28"/>
          <w:szCs w:val="28"/>
          <w:shd w:val="clear" w:color="auto" w:fill="FFFFFF"/>
        </w:rPr>
        <w:t xml:space="preserve"> bởi hầu hết hoạt động khai thác du lịch của Việt Nam nói chung và tỉnh Thừa Thiên Huế nói riêng</w:t>
      </w:r>
      <w:r w:rsidR="0086664B" w:rsidRPr="009A7D7B">
        <w:rPr>
          <w:rFonts w:ascii="Times New Roman" w:hAnsi="Times New Roman" w:cs="Times New Roman"/>
          <w:color w:val="000000" w:themeColor="text1"/>
          <w:sz w:val="28"/>
          <w:szCs w:val="28"/>
          <w:shd w:val="clear" w:color="auto" w:fill="FFFFFF"/>
        </w:rPr>
        <w:t xml:space="preserve"> đều phụ thuộc nhiều vào khí hậu, thời tiết.</w:t>
      </w:r>
    </w:p>
    <w:p w14:paraId="617628C2" w14:textId="7D3E3E0A" w:rsidR="00786DCC" w:rsidRPr="009A7D7B" w:rsidRDefault="00786DCC" w:rsidP="00DF03BD">
      <w:pPr>
        <w:widowControl w:val="0"/>
        <w:spacing w:after="120" w:line="288" w:lineRule="auto"/>
        <w:ind w:firstLine="720"/>
        <w:rPr>
          <w:rFonts w:ascii="Times New Roman" w:eastAsia="Calibri" w:hAnsi="Times New Roman" w:cs="Times New Roman"/>
          <w:color w:val="000000" w:themeColor="text1"/>
          <w:sz w:val="28"/>
          <w:szCs w:val="28"/>
          <w:lang w:val="pt-BR"/>
        </w:rPr>
      </w:pPr>
      <w:r w:rsidRPr="009A7D7B">
        <w:rPr>
          <w:rFonts w:ascii="Times New Roman" w:eastAsia="Calibri" w:hAnsi="Times New Roman" w:cs="Times New Roman"/>
          <w:color w:val="000000" w:themeColor="text1"/>
          <w:sz w:val="28"/>
          <w:szCs w:val="28"/>
          <w:lang w:val="pt-BR"/>
        </w:rPr>
        <w:t xml:space="preserve">- Ảnh hưởng đến du lịch biển: </w:t>
      </w:r>
      <w:r w:rsidRPr="009A7D7B">
        <w:rPr>
          <w:rFonts w:ascii="Times New Roman" w:eastAsia="Calibri" w:hAnsi="Times New Roman" w:cs="Times New Roman"/>
          <w:color w:val="000000" w:themeColor="text1"/>
          <w:sz w:val="28"/>
          <w:szCs w:val="28"/>
        </w:rPr>
        <w:t xml:space="preserve">Với bờ biển dài, nhiều bãi </w:t>
      </w:r>
      <w:r w:rsidR="00DF03BD" w:rsidRPr="009A7D7B">
        <w:rPr>
          <w:rFonts w:ascii="Times New Roman" w:eastAsia="Calibri" w:hAnsi="Times New Roman" w:cs="Times New Roman"/>
          <w:color w:val="000000" w:themeColor="text1"/>
          <w:sz w:val="28"/>
          <w:szCs w:val="28"/>
        </w:rPr>
        <w:t>biển</w:t>
      </w:r>
      <w:r w:rsidRPr="009A7D7B">
        <w:rPr>
          <w:rFonts w:ascii="Times New Roman" w:eastAsia="Calibri" w:hAnsi="Times New Roman" w:cs="Times New Roman"/>
          <w:color w:val="000000" w:themeColor="text1"/>
          <w:sz w:val="28"/>
          <w:szCs w:val="28"/>
        </w:rPr>
        <w:t xml:space="preserve"> đẹp và danh lam thắng cảnh,... Thừa Thiên Huế là một trong những địa phương giàu tiềm năng về du lịch biển, đảo. </w:t>
      </w:r>
      <w:r w:rsidR="0086664B" w:rsidRPr="009A7D7B">
        <w:rPr>
          <w:rFonts w:ascii="Times New Roman" w:eastAsia="Calibri" w:hAnsi="Times New Roman" w:cs="Times New Roman"/>
          <w:color w:val="000000" w:themeColor="text1"/>
          <w:sz w:val="28"/>
          <w:szCs w:val="28"/>
        </w:rPr>
        <w:t>Tuy nhiên</w:t>
      </w:r>
      <w:r w:rsidR="0086664B" w:rsidRPr="009A7D7B">
        <w:rPr>
          <w:rFonts w:ascii="Times New Roman" w:eastAsia="Calibri" w:hAnsi="Times New Roman" w:cs="Times New Roman"/>
          <w:color w:val="000000" w:themeColor="text1"/>
          <w:sz w:val="28"/>
          <w:szCs w:val="28"/>
          <w:lang w:val="pt-BR"/>
        </w:rPr>
        <w:t xml:space="preserve"> d</w:t>
      </w:r>
      <w:r w:rsidRPr="009A7D7B">
        <w:rPr>
          <w:rFonts w:ascii="Times New Roman" w:eastAsia="Calibri" w:hAnsi="Times New Roman" w:cs="Times New Roman"/>
          <w:color w:val="000000" w:themeColor="text1"/>
          <w:sz w:val="28"/>
          <w:szCs w:val="28"/>
          <w:lang w:val="pt-BR"/>
        </w:rPr>
        <w:t>u lịch biển tỉnh Thừa Thiên Huế bị ảnh hưởng rất lớn bởi sự gia tăng các dạng thời tiết cực đoan, đặc biệt gia tăng mưa bão và nước biển dâng</w:t>
      </w:r>
      <w:r w:rsidRPr="009A7D7B">
        <w:rPr>
          <w:rFonts w:ascii="Times New Roman" w:eastAsia="Calibri" w:hAnsi="Times New Roman" w:cs="Times New Roman"/>
          <w:color w:val="000000" w:themeColor="text1"/>
          <w:spacing w:val="-2"/>
          <w:sz w:val="28"/>
          <w:szCs w:val="28"/>
          <w:lang w:val="pt-BR"/>
        </w:rPr>
        <w:t xml:space="preserve">. </w:t>
      </w:r>
      <w:r w:rsidRPr="009A7D7B">
        <w:rPr>
          <w:rFonts w:ascii="Times New Roman" w:eastAsia="Calibri" w:hAnsi="Times New Roman" w:cs="Times New Roman"/>
          <w:color w:val="000000" w:themeColor="text1"/>
          <w:spacing w:val="-2"/>
          <w:sz w:val="28"/>
          <w:szCs w:val="28"/>
          <w:u w:color="FF0000"/>
          <w:lang w:val="pt-BR"/>
        </w:rPr>
        <w:t>Bão</w:t>
      </w:r>
      <w:r w:rsidRPr="009A7D7B">
        <w:rPr>
          <w:rFonts w:ascii="Times New Roman" w:eastAsia="Calibri" w:hAnsi="Times New Roman" w:cs="Times New Roman"/>
          <w:color w:val="000000" w:themeColor="text1"/>
          <w:spacing w:val="-2"/>
          <w:sz w:val="28"/>
          <w:szCs w:val="28"/>
          <w:lang w:val="pt-BR"/>
        </w:rPr>
        <w:t xml:space="preserve">, </w:t>
      </w:r>
      <w:r w:rsidR="003B4849" w:rsidRPr="009A7D7B">
        <w:rPr>
          <w:rFonts w:ascii="Times New Roman" w:eastAsia="Calibri" w:hAnsi="Times New Roman" w:cs="Times New Roman"/>
          <w:color w:val="000000" w:themeColor="text1"/>
          <w:sz w:val="28"/>
          <w:szCs w:val="28"/>
        </w:rPr>
        <w:t>ATNĐ</w:t>
      </w:r>
      <w:r w:rsidR="003B4849" w:rsidRPr="009A7D7B">
        <w:rPr>
          <w:rFonts w:ascii="Times New Roman" w:eastAsia="Calibri" w:hAnsi="Times New Roman" w:cs="Times New Roman"/>
          <w:color w:val="000000" w:themeColor="text1"/>
          <w:spacing w:val="-2"/>
          <w:sz w:val="28"/>
          <w:szCs w:val="28"/>
          <w:lang w:val="pt-BR"/>
        </w:rPr>
        <w:t xml:space="preserve"> </w:t>
      </w:r>
      <w:r w:rsidRPr="009A7D7B">
        <w:rPr>
          <w:rFonts w:ascii="Times New Roman" w:eastAsia="Calibri" w:hAnsi="Times New Roman" w:cs="Times New Roman"/>
          <w:color w:val="000000" w:themeColor="text1"/>
          <w:spacing w:val="-2"/>
          <w:sz w:val="28"/>
          <w:szCs w:val="28"/>
          <w:lang w:val="pt-BR"/>
        </w:rPr>
        <w:t>gây ra mưa lớn, sóng cao làm chia cắt đường thủy đi lại trên biển, ảnh hưởng đến hoạt động tham quan du lịch biển tại các đảo, phá hủy các khu du lịch ven biển ảnh hưởng đến việc phát triển kinh tế ngành du lịch của tỉnh.</w:t>
      </w:r>
    </w:p>
    <w:p w14:paraId="4EDF341C" w14:textId="4E628E81" w:rsidR="00786DCC" w:rsidRPr="009A7D7B" w:rsidRDefault="00786DCC" w:rsidP="00D968CF">
      <w:pPr>
        <w:spacing w:after="120" w:line="288" w:lineRule="auto"/>
        <w:ind w:firstLine="720"/>
        <w:rPr>
          <w:rFonts w:ascii="Times New Roman" w:eastAsia="Calibri" w:hAnsi="Times New Roman" w:cs="Times New Roman"/>
          <w:color w:val="000000" w:themeColor="text1"/>
          <w:sz w:val="28"/>
          <w:szCs w:val="28"/>
          <w:lang w:val="pt-BR"/>
        </w:rPr>
      </w:pPr>
      <w:bookmarkStart w:id="275" w:name="_Toc21015299"/>
      <w:r w:rsidRPr="009A7D7B">
        <w:rPr>
          <w:rFonts w:ascii="Times New Roman" w:eastAsia="Calibri" w:hAnsi="Times New Roman" w:cs="Times New Roman"/>
          <w:color w:val="000000" w:themeColor="text1"/>
          <w:sz w:val="28"/>
          <w:szCs w:val="28"/>
          <w:lang w:val="pt-BR"/>
        </w:rPr>
        <w:t>- Ảnh hưởng đến Du lịch nghỉ dưỡng</w:t>
      </w:r>
      <w:bookmarkEnd w:id="275"/>
      <w:r w:rsidRPr="009A7D7B">
        <w:rPr>
          <w:rFonts w:ascii="Times New Roman" w:eastAsia="Calibri" w:hAnsi="Times New Roman" w:cs="Times New Roman"/>
          <w:color w:val="000000" w:themeColor="text1"/>
          <w:sz w:val="28"/>
          <w:szCs w:val="28"/>
          <w:lang w:val="pt-BR"/>
        </w:rPr>
        <w:t xml:space="preserve">: Nắng nóng kéo dài, mưa lớn, sạt lở làm ảnh hưởng đến các công trình du lịch nghỉ dưỡng trên địa bàn tỉnh. </w:t>
      </w:r>
    </w:p>
    <w:p w14:paraId="4E2E6CA2" w14:textId="7DD235DA" w:rsidR="00B82440" w:rsidRPr="009A7D7B" w:rsidRDefault="00786DCC" w:rsidP="00B82440">
      <w:pPr>
        <w:widowControl w:val="0"/>
        <w:spacing w:after="120" w:line="288" w:lineRule="auto"/>
        <w:ind w:firstLine="720"/>
        <w:rPr>
          <w:rFonts w:ascii="Times New Roman" w:eastAsia="Calibri" w:hAnsi="Times New Roman" w:cs="Times New Roman"/>
          <w:color w:val="000000" w:themeColor="text1"/>
          <w:sz w:val="28"/>
          <w:szCs w:val="28"/>
          <w:lang w:val="pt-BR"/>
        </w:rPr>
      </w:pPr>
      <w:bookmarkStart w:id="276" w:name="_Toc21015300"/>
      <w:r w:rsidRPr="009A7D7B">
        <w:rPr>
          <w:rFonts w:ascii="Times New Roman" w:eastAsia="Calibri" w:hAnsi="Times New Roman" w:cs="Times New Roman"/>
          <w:color w:val="000000" w:themeColor="text1"/>
          <w:sz w:val="28"/>
          <w:szCs w:val="28"/>
          <w:lang w:val="pt-BR"/>
        </w:rPr>
        <w:t>- Ảnh hưởng đến Du lịch Văn hóa - Tâm linh:</w:t>
      </w:r>
      <w:bookmarkEnd w:id="276"/>
      <w:r w:rsidRPr="009A7D7B">
        <w:rPr>
          <w:rFonts w:ascii="Times New Roman" w:eastAsia="Calibri" w:hAnsi="Times New Roman" w:cs="Times New Roman"/>
          <w:color w:val="000000" w:themeColor="text1"/>
          <w:sz w:val="28"/>
          <w:szCs w:val="28"/>
          <w:lang w:val="pt-BR"/>
        </w:rPr>
        <w:t xml:space="preserve"> Gia tăng lượng mưa ảnh hưởng đến hoạt động du lịch văn hóa tâm linh, thời tiết mưa làm giảm lượng khách thăm quan, thêm vào đó việc gia tăng nhiệt độ và lượng mưa lớn gây lũ lụt, nước dâng tiềm ẩn nguy cơ </w:t>
      </w:r>
      <w:r w:rsidR="006E355A" w:rsidRPr="009A7D7B">
        <w:rPr>
          <w:rFonts w:ascii="Times New Roman" w:eastAsia="Calibri" w:hAnsi="Times New Roman" w:cs="Times New Roman"/>
          <w:color w:val="000000" w:themeColor="text1"/>
          <w:sz w:val="28"/>
          <w:szCs w:val="28"/>
          <w:lang w:val="pt-BR"/>
        </w:rPr>
        <w:t xml:space="preserve">ảnh hưởng lớn đến </w:t>
      </w:r>
      <w:r w:rsidRPr="009A7D7B">
        <w:rPr>
          <w:rFonts w:ascii="Times New Roman" w:eastAsia="Calibri" w:hAnsi="Times New Roman" w:cs="Times New Roman"/>
          <w:color w:val="000000" w:themeColor="text1"/>
          <w:sz w:val="28"/>
          <w:szCs w:val="28"/>
          <w:lang w:val="pt-BR"/>
        </w:rPr>
        <w:t xml:space="preserve">các quần thể di tích của tỉnh Thừa Thiên Huế, các công trình kiến trúc tôn giáo, di tích lịch sử nổi tiếng như Kinh Thành Huế, </w:t>
      </w:r>
      <w:r w:rsidR="005917DE" w:rsidRPr="009A7D7B">
        <w:rPr>
          <w:rFonts w:ascii="Times New Roman" w:eastAsia="Calibri" w:hAnsi="Times New Roman" w:cs="Times New Roman"/>
          <w:color w:val="000000" w:themeColor="text1"/>
          <w:sz w:val="28"/>
          <w:szCs w:val="28"/>
          <w:lang w:val="pt-BR"/>
        </w:rPr>
        <w:t xml:space="preserve">hệ thống Lăng tẩm, </w:t>
      </w:r>
      <w:r w:rsidRPr="009A7D7B">
        <w:rPr>
          <w:rFonts w:ascii="Times New Roman" w:eastAsia="Calibri" w:hAnsi="Times New Roman" w:cs="Times New Roman"/>
          <w:color w:val="000000" w:themeColor="text1"/>
          <w:sz w:val="28"/>
          <w:szCs w:val="28"/>
          <w:lang w:val="pt-BR"/>
        </w:rPr>
        <w:t>khu du lịch Lăng Cô,</w:t>
      </w:r>
      <w:r w:rsidR="00634B30" w:rsidRPr="009A7D7B">
        <w:rPr>
          <w:rFonts w:ascii="Times New Roman" w:eastAsia="Calibri" w:hAnsi="Times New Roman" w:cs="Times New Roman"/>
          <w:color w:val="000000" w:themeColor="text1"/>
          <w:sz w:val="28"/>
          <w:szCs w:val="28"/>
          <w:lang w:val="pt-BR"/>
        </w:rPr>
        <w:t xml:space="preserve"> </w:t>
      </w:r>
      <w:r w:rsidRPr="009A7D7B">
        <w:rPr>
          <w:rFonts w:ascii="Times New Roman" w:eastAsia="Calibri" w:hAnsi="Times New Roman" w:cs="Times New Roman"/>
          <w:color w:val="000000" w:themeColor="text1"/>
          <w:sz w:val="28"/>
          <w:szCs w:val="28"/>
          <w:lang w:val="pt-BR"/>
        </w:rPr>
        <w:t>...</w:t>
      </w:r>
      <w:r w:rsidR="00634B30" w:rsidRPr="009A7D7B">
        <w:rPr>
          <w:rFonts w:ascii="Times New Roman" w:eastAsia="Calibri" w:hAnsi="Times New Roman" w:cs="Times New Roman"/>
          <w:color w:val="000000" w:themeColor="text1"/>
          <w:sz w:val="28"/>
          <w:szCs w:val="28"/>
          <w:lang w:val="pt-BR"/>
        </w:rPr>
        <w:t xml:space="preserve"> </w:t>
      </w:r>
      <w:r w:rsidR="00B82440" w:rsidRPr="009A7D7B">
        <w:rPr>
          <w:rFonts w:ascii="Times New Roman" w:eastAsia="Calibri" w:hAnsi="Times New Roman" w:cs="Times New Roman"/>
          <w:color w:val="000000" w:themeColor="text1"/>
          <w:sz w:val="28"/>
          <w:szCs w:val="28"/>
          <w:lang w:val="pt-BR"/>
        </w:rPr>
        <w:t>Các điều kiện khí hậu như nhiệt độ, độ ẩm, lượng mưa thay đổi làm giảm độ bền kết cấu và tuổi thọ các công trình di tích lịch sử. Điều này dẫn đến chi phí tu bổ, sửa chữa các công trình tăng lên, và sau khi sửa chữa, kiến trúc cảnh quan có thể thay đổi, phá vỡ nét cổ kính vốn có của các công trình, làm giảm giá trị lịch sử. Đa số các công trình kiến trúc của khu di sản Huế đều được làm bằng các loại vật liệu truyền thống như: gỗ, gạch, ngói, vữa vôi... sức bền và  khả năng chịu nước lũ kém. Do đó dễ hư hỏng, sụp đổ khi chịu áp lực và thâm nhập của bão lũ. Một đặc điểm nữa là thiết kế kiến trúc cảnh quan quanh kinh thành nhiều ao, hồ, đây chính là nguyên nhân tăng thêm nguy cơ sạt lở hệ thống kè đá , kè hồ... Các trận bao, lũ xảy ra trên địa bàn Thừa Thiên Huế thường khiến di tích bị hư hại nặng nề.</w:t>
      </w:r>
    </w:p>
    <w:p w14:paraId="225770AF" w14:textId="77777777" w:rsidR="006C5DB9" w:rsidRPr="009A7D7B" w:rsidRDefault="00786DCC" w:rsidP="006C5DB9">
      <w:pPr>
        <w:spacing w:after="120" w:line="288" w:lineRule="auto"/>
        <w:ind w:firstLine="720"/>
        <w:rPr>
          <w:rFonts w:ascii="Times New Roman" w:eastAsia="Calibri" w:hAnsi="Times New Roman" w:cs="Times New Roman"/>
          <w:color w:val="000000" w:themeColor="text1"/>
          <w:sz w:val="28"/>
          <w:szCs w:val="28"/>
          <w:lang w:val="pt-BR" w:eastAsia="vi-VN"/>
        </w:rPr>
      </w:pPr>
      <w:bookmarkStart w:id="277" w:name="_Toc21015301"/>
      <w:r w:rsidRPr="009A7D7B">
        <w:rPr>
          <w:rFonts w:ascii="Times New Roman" w:eastAsia="Calibri" w:hAnsi="Times New Roman" w:cs="Times New Roman"/>
          <w:color w:val="000000" w:themeColor="text1"/>
          <w:sz w:val="28"/>
          <w:szCs w:val="28"/>
          <w:lang w:val="pt-BR"/>
        </w:rPr>
        <w:t>- Ảnh hưởng đến Du lịch sinh thái:</w:t>
      </w:r>
      <w:bookmarkEnd w:id="277"/>
      <w:r w:rsidR="00CB6E4B" w:rsidRPr="009A7D7B">
        <w:rPr>
          <w:rFonts w:ascii="Times New Roman" w:eastAsia="Calibri" w:hAnsi="Times New Roman" w:cs="Times New Roman"/>
          <w:color w:val="000000" w:themeColor="text1"/>
          <w:sz w:val="28"/>
          <w:szCs w:val="28"/>
          <w:lang w:val="pt-BR"/>
        </w:rPr>
        <w:t xml:space="preserve"> Tỉnh Thừa Thiên Huế phát triển </w:t>
      </w:r>
      <w:r w:rsidRPr="009A7D7B">
        <w:rPr>
          <w:rFonts w:ascii="Times New Roman" w:eastAsia="Calibri" w:hAnsi="Times New Roman" w:cs="Times New Roman"/>
          <w:color w:val="000000" w:themeColor="text1"/>
          <w:sz w:val="28"/>
          <w:szCs w:val="28"/>
          <w:lang w:val="pt-BR"/>
        </w:rPr>
        <w:t>rất nhiều các khu du lịch sinh thái</w:t>
      </w:r>
      <w:r w:rsidR="00CB6E4B" w:rsidRPr="009A7D7B">
        <w:rPr>
          <w:rFonts w:ascii="Times New Roman" w:eastAsia="Calibri" w:hAnsi="Times New Roman" w:cs="Times New Roman"/>
          <w:color w:val="000000" w:themeColor="text1"/>
          <w:sz w:val="28"/>
          <w:szCs w:val="28"/>
          <w:lang w:val="pt-BR"/>
        </w:rPr>
        <w:t xml:space="preserve"> tại các huyện như huyện Quảng Điền, </w:t>
      </w:r>
      <w:r w:rsidR="006E355A" w:rsidRPr="009A7D7B">
        <w:rPr>
          <w:rFonts w:ascii="Times New Roman" w:eastAsia="Calibri" w:hAnsi="Times New Roman" w:cs="Times New Roman"/>
          <w:color w:val="000000" w:themeColor="text1"/>
          <w:sz w:val="28"/>
          <w:szCs w:val="28"/>
          <w:lang w:val="pt-BR"/>
        </w:rPr>
        <w:t xml:space="preserve">thị xã </w:t>
      </w:r>
      <w:r w:rsidR="00CB6E4B" w:rsidRPr="009A7D7B">
        <w:rPr>
          <w:rFonts w:ascii="Times New Roman" w:eastAsia="Calibri" w:hAnsi="Times New Roman" w:cs="Times New Roman"/>
          <w:color w:val="000000" w:themeColor="text1"/>
          <w:sz w:val="28"/>
          <w:szCs w:val="28"/>
          <w:lang w:val="pt-BR"/>
        </w:rPr>
        <w:t>Hương Trà</w:t>
      </w:r>
      <w:r w:rsidRPr="009A7D7B">
        <w:rPr>
          <w:rFonts w:ascii="Times New Roman" w:eastAsia="Calibri" w:hAnsi="Times New Roman" w:cs="Times New Roman"/>
          <w:color w:val="000000" w:themeColor="text1"/>
          <w:sz w:val="28"/>
          <w:szCs w:val="28"/>
          <w:lang w:val="pt-BR"/>
        </w:rPr>
        <w:t>... Các thay đổi về nhiệt độ, lượng mưa đều có ảnh hưởng đến hệ sinh thái biển, rừng núi trong các khu du lịch này. Ngoài ra mưa lớn gây ngập lụt, sạt lở đất và phá hủy các công trình cảnh quan đã đầu tư trong khu du lịch</w:t>
      </w:r>
      <w:r w:rsidR="00CB6E4B" w:rsidRPr="009A7D7B">
        <w:rPr>
          <w:rFonts w:ascii="Times New Roman" w:eastAsia="Calibri" w:hAnsi="Times New Roman" w:cs="Times New Roman"/>
          <w:color w:val="000000" w:themeColor="text1"/>
          <w:sz w:val="28"/>
          <w:szCs w:val="28"/>
          <w:lang w:val="pt-BR" w:eastAsia="vi-VN"/>
        </w:rPr>
        <w:t>, gây thiệt lớn về kinh tế.</w:t>
      </w:r>
    </w:p>
    <w:p w14:paraId="5BD5DF30" w14:textId="1A1D8974" w:rsidR="00A45B41" w:rsidRPr="009A7D7B" w:rsidRDefault="00A45B41" w:rsidP="006C5DB9">
      <w:pPr>
        <w:spacing w:after="120" w:line="288" w:lineRule="auto"/>
        <w:ind w:firstLine="720"/>
        <w:rPr>
          <w:rFonts w:ascii="Times New Roman" w:eastAsia="Calibri" w:hAnsi="Times New Roman" w:cs="Times New Roman"/>
          <w:color w:val="000000" w:themeColor="text1"/>
          <w:sz w:val="28"/>
          <w:szCs w:val="28"/>
          <w:lang w:val="pt-BR"/>
        </w:rPr>
      </w:pPr>
      <w:r w:rsidRPr="009A7D7B">
        <w:rPr>
          <w:rFonts w:ascii="Times New Roman" w:eastAsia="Calibri" w:hAnsi="Times New Roman" w:cs="Times New Roman"/>
          <w:color w:val="000000" w:themeColor="text1"/>
          <w:sz w:val="28"/>
          <w:szCs w:val="28"/>
          <w:lang w:val="pt-BR"/>
        </w:rPr>
        <w:lastRenderedPageBreak/>
        <w:t xml:space="preserve">Khí hậu là tiền đề quyết định cho các hoạt động du lịch, xác định sự phù hợp của địa điểm và thời gian, chất lượng sản phẩm. Sức mua của du khách trong mùa du lịch cũng phụ thuộc vào khí hậu và tác động đáng kể đối với các mối quan hệ cạnh tranh giữa các địa điểm và lợi nhuận của các doanh nghiệp du lịch. Nguồn thu của các khu du lịch phụ thuộc vào số lượng lượt khách, độ dài ngày lưu trú và mức chi tiêu của khách. Động cơ mục tiêu đi du lịch của khách  đối với các khu du lịch ven biển phụ thuộc vào giá trị và mức hấp dẫn tài nguyên và điều kiện thời tiết. Do tác động của </w:t>
      </w:r>
      <w:r w:rsidR="00BE1135" w:rsidRPr="009A7D7B">
        <w:rPr>
          <w:rFonts w:ascii="Times New Roman" w:eastAsia="Calibri" w:hAnsi="Times New Roman" w:cs="Times New Roman"/>
          <w:color w:val="000000" w:themeColor="text1"/>
          <w:sz w:val="28"/>
          <w:szCs w:val="28"/>
          <w:lang w:val="pt-BR"/>
        </w:rPr>
        <w:t>BĐKH</w:t>
      </w:r>
      <w:r w:rsidRPr="009A7D7B">
        <w:rPr>
          <w:rFonts w:ascii="Times New Roman" w:eastAsia="Calibri" w:hAnsi="Times New Roman" w:cs="Times New Roman"/>
          <w:color w:val="000000" w:themeColor="text1"/>
          <w:sz w:val="28"/>
          <w:szCs w:val="28"/>
          <w:lang w:val="pt-BR"/>
        </w:rPr>
        <w:t xml:space="preserve"> nước biển dâng, hoạt động lữ hành và kinh doanh bị gián đoạn dẫn đến ảnh hưởng doanh thu của ngành du lịch. Khí hậu không thuận lợi cũng là một nguyên nhân quan trọng khiến cho lượng du khách và nhu cầu tham quan du lịch giảm sút, kéo theo sự giảm sút của doanh thu ngành du lịch.</w:t>
      </w:r>
    </w:p>
    <w:p w14:paraId="626BC50B" w14:textId="2ED8E2A2" w:rsidR="00B76463" w:rsidRPr="009A7D7B" w:rsidRDefault="00E5025A" w:rsidP="006C5DB9">
      <w:pPr>
        <w:spacing w:after="120" w:line="288" w:lineRule="auto"/>
        <w:ind w:firstLine="720"/>
        <w:rPr>
          <w:rFonts w:ascii="Times New Roman" w:eastAsia="Calibri" w:hAnsi="Times New Roman" w:cs="Times New Roman"/>
          <w:color w:val="000000" w:themeColor="text1"/>
          <w:sz w:val="28"/>
          <w:szCs w:val="28"/>
          <w:lang w:val="pt-BR" w:eastAsia="vi-VN"/>
        </w:rPr>
      </w:pPr>
      <w:r w:rsidRPr="009A7D7B">
        <w:rPr>
          <w:rFonts w:ascii="Times New Roman" w:eastAsia="Calibri" w:hAnsi="Times New Roman" w:cs="Times New Roman"/>
          <w:color w:val="000000" w:themeColor="text1"/>
          <w:sz w:val="28"/>
          <w:szCs w:val="28"/>
          <w:lang w:val="pt-BR" w:eastAsia="vi-VN"/>
        </w:rPr>
        <w:t>Theo kết quả nghiên cứu đánh giá của TS. Bạch Quang Dũng -</w:t>
      </w:r>
      <w:r w:rsidR="00164E3B" w:rsidRPr="009A7D7B">
        <w:rPr>
          <w:rFonts w:ascii="Times New Roman" w:eastAsia="Calibri" w:hAnsi="Times New Roman" w:cs="Times New Roman"/>
          <w:color w:val="000000" w:themeColor="text1"/>
          <w:sz w:val="28"/>
          <w:szCs w:val="28"/>
          <w:lang w:val="pt-BR" w:eastAsia="vi-VN"/>
        </w:rPr>
        <w:t xml:space="preserve"> </w:t>
      </w:r>
      <w:r w:rsidRPr="009A7D7B">
        <w:rPr>
          <w:rFonts w:ascii="Times New Roman" w:eastAsia="Calibri" w:hAnsi="Times New Roman" w:cs="Times New Roman"/>
          <w:color w:val="000000" w:themeColor="text1"/>
          <w:sz w:val="28"/>
          <w:szCs w:val="28"/>
          <w:lang w:val="pt-BR" w:eastAsia="vi-VN"/>
        </w:rPr>
        <w:t>V</w:t>
      </w:r>
      <w:r w:rsidR="00C40B93" w:rsidRPr="009A7D7B">
        <w:rPr>
          <w:rFonts w:ascii="Times New Roman" w:eastAsia="Calibri" w:hAnsi="Times New Roman" w:cs="Times New Roman"/>
          <w:color w:val="000000" w:themeColor="text1"/>
          <w:sz w:val="28"/>
          <w:szCs w:val="28"/>
          <w:lang w:val="pt-BR" w:eastAsia="vi-VN"/>
        </w:rPr>
        <w:t>iện</w:t>
      </w:r>
      <w:r w:rsidRPr="009A7D7B">
        <w:rPr>
          <w:rFonts w:ascii="Times New Roman" w:eastAsia="Calibri" w:hAnsi="Times New Roman" w:cs="Times New Roman"/>
          <w:color w:val="000000" w:themeColor="text1"/>
          <w:sz w:val="28"/>
          <w:szCs w:val="28"/>
          <w:lang w:val="pt-BR" w:eastAsia="vi-VN"/>
        </w:rPr>
        <w:t xml:space="preserve"> Khoa học Khí tượng Thủy văn và Biến đổi khí hậu về diện tích bị ảnh hưởng của nước biển dâng tại các khu du lịch ven biển tỉnh Thừa Thiên Huế cho thấy với mức biển dâng 50cm, 75cm, 100cm tương ứng với các diện tích ngập theo Bảng 3.1</w:t>
      </w:r>
      <w:r w:rsidR="007F1B07" w:rsidRPr="009A7D7B">
        <w:rPr>
          <w:rFonts w:ascii="Times New Roman" w:eastAsia="Calibri" w:hAnsi="Times New Roman" w:cs="Times New Roman"/>
          <w:color w:val="000000" w:themeColor="text1"/>
          <w:sz w:val="28"/>
          <w:szCs w:val="28"/>
          <w:lang w:val="pt-BR" w:eastAsia="vi-VN"/>
        </w:rPr>
        <w:t>0</w:t>
      </w:r>
      <w:r w:rsidRPr="009A7D7B">
        <w:rPr>
          <w:rFonts w:ascii="Times New Roman" w:eastAsia="Calibri" w:hAnsi="Times New Roman" w:cs="Times New Roman"/>
          <w:color w:val="000000" w:themeColor="text1"/>
          <w:sz w:val="28"/>
          <w:szCs w:val="28"/>
          <w:lang w:val="pt-BR" w:eastAsia="vi-VN"/>
        </w:rPr>
        <w:t>.</w:t>
      </w:r>
    </w:p>
    <w:p w14:paraId="7EFBD87A" w14:textId="13895FDF" w:rsidR="00E5025A" w:rsidRPr="009A7D7B" w:rsidRDefault="007F1B07" w:rsidP="00A01874">
      <w:pPr>
        <w:pStyle w:val="Caption"/>
        <w:rPr>
          <w:rFonts w:eastAsia="Calibri"/>
          <w:lang w:val="pt-BR" w:eastAsia="vi-VN"/>
        </w:rPr>
      </w:pPr>
      <w:bookmarkStart w:id="278" w:name="_Toc71738785"/>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10</w:t>
      </w:r>
      <w:r w:rsidR="009A197E" w:rsidRPr="009A7D7B">
        <w:rPr>
          <w:noProof/>
        </w:rPr>
        <w:fldChar w:fldCharType="end"/>
      </w:r>
      <w:r w:rsidR="00E5025A" w:rsidRPr="009A7D7B">
        <w:t>: Các khu du lịch ven biển bị ảnh hưởng bởi nước biển dâng</w:t>
      </w:r>
      <w:bookmarkEnd w:id="2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1653"/>
        <w:gridCol w:w="1518"/>
        <w:gridCol w:w="1620"/>
      </w:tblGrid>
      <w:tr w:rsidR="009A7D7B" w:rsidRPr="009A7D7B" w14:paraId="4F906A02" w14:textId="77777777" w:rsidTr="005A452F">
        <w:trPr>
          <w:trHeight w:val="670"/>
          <w:tblHeader/>
        </w:trPr>
        <w:tc>
          <w:tcPr>
            <w:tcW w:w="4195" w:type="dxa"/>
            <w:vMerge w:val="restart"/>
            <w:shd w:val="clear" w:color="auto" w:fill="auto"/>
            <w:vAlign w:val="center"/>
          </w:tcPr>
          <w:p w14:paraId="4716D275" w14:textId="77777777" w:rsidR="00E5025A" w:rsidRPr="009A7D7B" w:rsidRDefault="00E5025A" w:rsidP="005A452F">
            <w:pPr>
              <w:widowControl w:val="0"/>
              <w:spacing w:before="20"/>
              <w:ind w:firstLine="0"/>
              <w:jc w:val="center"/>
              <w:rPr>
                <w:rFonts w:ascii="Times New Roman" w:eastAsia="MS Mincho" w:hAnsi="Times New Roman" w:cs="Times New Roman"/>
                <w:b/>
                <w:color w:val="000000" w:themeColor="text1"/>
                <w:sz w:val="28"/>
                <w:szCs w:val="28"/>
              </w:rPr>
            </w:pPr>
            <w:r w:rsidRPr="009A7D7B">
              <w:rPr>
                <w:rFonts w:ascii="Times New Roman" w:eastAsia="MS Mincho" w:hAnsi="Times New Roman" w:cs="Times New Roman"/>
                <w:b/>
                <w:color w:val="000000" w:themeColor="text1"/>
                <w:sz w:val="28"/>
                <w:szCs w:val="28"/>
              </w:rPr>
              <w:t>Du lịch</w:t>
            </w:r>
          </w:p>
        </w:tc>
        <w:tc>
          <w:tcPr>
            <w:tcW w:w="4791" w:type="dxa"/>
            <w:gridSpan w:val="3"/>
            <w:shd w:val="clear" w:color="auto" w:fill="auto"/>
            <w:vAlign w:val="center"/>
          </w:tcPr>
          <w:p w14:paraId="5194ABD2" w14:textId="77777777" w:rsidR="00E5025A" w:rsidRPr="009A7D7B" w:rsidRDefault="00E5025A" w:rsidP="005A452F">
            <w:pPr>
              <w:widowControl w:val="0"/>
              <w:spacing w:before="20"/>
              <w:ind w:firstLine="0"/>
              <w:jc w:val="center"/>
              <w:rPr>
                <w:rFonts w:ascii="Times New Roman" w:eastAsia="MS Mincho" w:hAnsi="Times New Roman" w:cs="Times New Roman"/>
                <w:b/>
                <w:color w:val="000000" w:themeColor="text1"/>
                <w:sz w:val="28"/>
                <w:szCs w:val="28"/>
              </w:rPr>
            </w:pPr>
            <w:r w:rsidRPr="009A7D7B">
              <w:rPr>
                <w:rFonts w:ascii="Times New Roman" w:eastAsia="MS Mincho" w:hAnsi="Times New Roman" w:cs="Times New Roman"/>
                <w:b/>
                <w:color w:val="000000" w:themeColor="text1"/>
                <w:sz w:val="28"/>
                <w:szCs w:val="28"/>
              </w:rPr>
              <w:t>Diện tích ngập lụt tính theo phần trăm diện tích toàn bãi tắm</w:t>
            </w:r>
          </w:p>
        </w:tc>
      </w:tr>
      <w:tr w:rsidR="009A7D7B" w:rsidRPr="009A7D7B" w14:paraId="5D30EC39" w14:textId="77777777" w:rsidTr="005A452F">
        <w:trPr>
          <w:trHeight w:val="377"/>
          <w:tblHeader/>
        </w:trPr>
        <w:tc>
          <w:tcPr>
            <w:tcW w:w="4195" w:type="dxa"/>
            <w:vMerge/>
            <w:shd w:val="clear" w:color="auto" w:fill="auto"/>
            <w:vAlign w:val="center"/>
          </w:tcPr>
          <w:p w14:paraId="723FBCF1" w14:textId="77777777" w:rsidR="00E5025A" w:rsidRPr="009A7D7B" w:rsidRDefault="00E5025A" w:rsidP="005A452F">
            <w:pPr>
              <w:widowControl w:val="0"/>
              <w:spacing w:before="20"/>
              <w:ind w:firstLine="0"/>
              <w:jc w:val="center"/>
              <w:rPr>
                <w:rFonts w:ascii="Times New Roman" w:eastAsia="MS Mincho" w:hAnsi="Times New Roman" w:cs="Times New Roman"/>
                <w:b/>
                <w:color w:val="000000" w:themeColor="text1"/>
                <w:sz w:val="28"/>
                <w:szCs w:val="28"/>
              </w:rPr>
            </w:pPr>
          </w:p>
        </w:tc>
        <w:tc>
          <w:tcPr>
            <w:tcW w:w="1653" w:type="dxa"/>
            <w:shd w:val="clear" w:color="auto" w:fill="auto"/>
            <w:vAlign w:val="center"/>
          </w:tcPr>
          <w:p w14:paraId="1240712D" w14:textId="77777777" w:rsidR="00E5025A" w:rsidRPr="009A7D7B" w:rsidRDefault="00E5025A" w:rsidP="005A452F">
            <w:pPr>
              <w:widowControl w:val="0"/>
              <w:spacing w:before="20"/>
              <w:ind w:firstLine="0"/>
              <w:jc w:val="center"/>
              <w:rPr>
                <w:rFonts w:ascii="Times New Roman" w:eastAsia="MS Mincho" w:hAnsi="Times New Roman" w:cs="Times New Roman"/>
                <w:b/>
                <w:color w:val="000000" w:themeColor="text1"/>
                <w:sz w:val="28"/>
                <w:szCs w:val="28"/>
              </w:rPr>
            </w:pPr>
            <w:r w:rsidRPr="009A7D7B">
              <w:rPr>
                <w:rFonts w:ascii="Times New Roman" w:eastAsia="MS Mincho" w:hAnsi="Times New Roman" w:cs="Times New Roman"/>
                <w:b/>
                <w:color w:val="000000" w:themeColor="text1"/>
                <w:sz w:val="28"/>
                <w:szCs w:val="28"/>
              </w:rPr>
              <w:t>50cm</w:t>
            </w:r>
          </w:p>
        </w:tc>
        <w:tc>
          <w:tcPr>
            <w:tcW w:w="1518" w:type="dxa"/>
            <w:shd w:val="clear" w:color="auto" w:fill="auto"/>
            <w:vAlign w:val="center"/>
          </w:tcPr>
          <w:p w14:paraId="4D427622" w14:textId="77777777" w:rsidR="00E5025A" w:rsidRPr="009A7D7B" w:rsidRDefault="00E5025A" w:rsidP="005A452F">
            <w:pPr>
              <w:widowControl w:val="0"/>
              <w:spacing w:before="20"/>
              <w:ind w:firstLine="0"/>
              <w:jc w:val="center"/>
              <w:rPr>
                <w:rFonts w:ascii="Times New Roman" w:eastAsia="MS Mincho" w:hAnsi="Times New Roman" w:cs="Times New Roman"/>
                <w:b/>
                <w:color w:val="000000" w:themeColor="text1"/>
                <w:sz w:val="28"/>
                <w:szCs w:val="28"/>
              </w:rPr>
            </w:pPr>
            <w:r w:rsidRPr="009A7D7B">
              <w:rPr>
                <w:rFonts w:ascii="Times New Roman" w:eastAsia="MS Mincho" w:hAnsi="Times New Roman" w:cs="Times New Roman"/>
                <w:b/>
                <w:color w:val="000000" w:themeColor="text1"/>
                <w:sz w:val="28"/>
                <w:szCs w:val="28"/>
              </w:rPr>
              <w:t>75cm</w:t>
            </w:r>
          </w:p>
        </w:tc>
        <w:tc>
          <w:tcPr>
            <w:tcW w:w="1619" w:type="dxa"/>
            <w:shd w:val="clear" w:color="auto" w:fill="auto"/>
            <w:vAlign w:val="center"/>
          </w:tcPr>
          <w:p w14:paraId="09BAC554" w14:textId="77777777" w:rsidR="00E5025A" w:rsidRPr="009A7D7B" w:rsidRDefault="00E5025A" w:rsidP="005A452F">
            <w:pPr>
              <w:widowControl w:val="0"/>
              <w:spacing w:before="20"/>
              <w:ind w:firstLine="0"/>
              <w:jc w:val="center"/>
              <w:rPr>
                <w:rFonts w:ascii="Times New Roman" w:eastAsia="MS Mincho" w:hAnsi="Times New Roman" w:cs="Times New Roman"/>
                <w:b/>
                <w:color w:val="000000" w:themeColor="text1"/>
                <w:sz w:val="28"/>
                <w:szCs w:val="28"/>
              </w:rPr>
            </w:pPr>
            <w:r w:rsidRPr="009A7D7B">
              <w:rPr>
                <w:rFonts w:ascii="Times New Roman" w:eastAsia="MS Mincho" w:hAnsi="Times New Roman" w:cs="Times New Roman"/>
                <w:b/>
                <w:color w:val="000000" w:themeColor="text1"/>
                <w:sz w:val="28"/>
                <w:szCs w:val="28"/>
              </w:rPr>
              <w:t>100cm</w:t>
            </w:r>
          </w:p>
        </w:tc>
      </w:tr>
      <w:tr w:rsidR="009A7D7B" w:rsidRPr="009A7D7B" w14:paraId="66F31660" w14:textId="77777777" w:rsidTr="005A452F">
        <w:trPr>
          <w:trHeight w:val="377"/>
        </w:trPr>
        <w:tc>
          <w:tcPr>
            <w:tcW w:w="4195" w:type="dxa"/>
            <w:shd w:val="clear" w:color="auto" w:fill="auto"/>
          </w:tcPr>
          <w:p w14:paraId="38E33633" w14:textId="77777777" w:rsidR="00E5025A" w:rsidRPr="009A7D7B" w:rsidRDefault="00E5025A" w:rsidP="005A452F">
            <w:pPr>
              <w:widowControl w:val="0"/>
              <w:spacing w:before="20"/>
              <w:ind w:firstLine="0"/>
              <w:rPr>
                <w:rFonts w:ascii="Times New Roman" w:eastAsia="MS Mincho" w:hAnsi="Times New Roman" w:cs="Times New Roman"/>
                <w:i/>
                <w:color w:val="000000" w:themeColor="text1"/>
                <w:sz w:val="28"/>
                <w:szCs w:val="28"/>
              </w:rPr>
            </w:pPr>
            <w:r w:rsidRPr="009A7D7B">
              <w:rPr>
                <w:rFonts w:ascii="Times New Roman" w:eastAsia="MS Mincho" w:hAnsi="Times New Roman" w:cs="Times New Roman"/>
                <w:i/>
                <w:color w:val="000000" w:themeColor="text1"/>
                <w:sz w:val="28"/>
                <w:szCs w:val="28"/>
              </w:rPr>
              <w:t>Địa điểm du lịch chính</w:t>
            </w:r>
          </w:p>
        </w:tc>
        <w:tc>
          <w:tcPr>
            <w:tcW w:w="1653" w:type="dxa"/>
            <w:shd w:val="clear" w:color="auto" w:fill="auto"/>
          </w:tcPr>
          <w:p w14:paraId="7FA32727"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p>
        </w:tc>
        <w:tc>
          <w:tcPr>
            <w:tcW w:w="1518" w:type="dxa"/>
            <w:shd w:val="clear" w:color="auto" w:fill="auto"/>
          </w:tcPr>
          <w:p w14:paraId="31220133"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p>
        </w:tc>
        <w:tc>
          <w:tcPr>
            <w:tcW w:w="1619" w:type="dxa"/>
            <w:shd w:val="clear" w:color="auto" w:fill="auto"/>
          </w:tcPr>
          <w:p w14:paraId="0094C917"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p>
        </w:tc>
      </w:tr>
      <w:tr w:rsidR="009A7D7B" w:rsidRPr="009A7D7B" w14:paraId="35439DC3" w14:textId="77777777" w:rsidTr="005A452F">
        <w:trPr>
          <w:trHeight w:val="363"/>
        </w:trPr>
        <w:tc>
          <w:tcPr>
            <w:tcW w:w="4195" w:type="dxa"/>
            <w:shd w:val="clear" w:color="auto" w:fill="auto"/>
          </w:tcPr>
          <w:p w14:paraId="16AE425C"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tắm Lăng Cô</w:t>
            </w:r>
          </w:p>
        </w:tc>
        <w:tc>
          <w:tcPr>
            <w:tcW w:w="1653" w:type="dxa"/>
            <w:shd w:val="clear" w:color="auto" w:fill="auto"/>
          </w:tcPr>
          <w:p w14:paraId="36348E6D"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12,56</w:t>
            </w:r>
          </w:p>
        </w:tc>
        <w:tc>
          <w:tcPr>
            <w:tcW w:w="1518" w:type="dxa"/>
            <w:shd w:val="clear" w:color="auto" w:fill="auto"/>
          </w:tcPr>
          <w:p w14:paraId="1948BE9F"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18,12</w:t>
            </w:r>
          </w:p>
        </w:tc>
        <w:tc>
          <w:tcPr>
            <w:tcW w:w="1619" w:type="dxa"/>
            <w:shd w:val="clear" w:color="auto" w:fill="auto"/>
          </w:tcPr>
          <w:p w14:paraId="16C59721"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19,60</w:t>
            </w:r>
          </w:p>
        </w:tc>
      </w:tr>
      <w:tr w:rsidR="009A7D7B" w:rsidRPr="009A7D7B" w14:paraId="5B437797" w14:textId="77777777" w:rsidTr="005A452F">
        <w:trPr>
          <w:trHeight w:val="377"/>
        </w:trPr>
        <w:tc>
          <w:tcPr>
            <w:tcW w:w="4195" w:type="dxa"/>
            <w:shd w:val="clear" w:color="auto" w:fill="auto"/>
          </w:tcPr>
          <w:p w14:paraId="7E081455"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tắm Cảnh Dương</w:t>
            </w:r>
          </w:p>
        </w:tc>
        <w:tc>
          <w:tcPr>
            <w:tcW w:w="1653" w:type="dxa"/>
            <w:shd w:val="clear" w:color="auto" w:fill="auto"/>
          </w:tcPr>
          <w:p w14:paraId="1701008F"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42,46</w:t>
            </w:r>
          </w:p>
        </w:tc>
        <w:tc>
          <w:tcPr>
            <w:tcW w:w="1518" w:type="dxa"/>
            <w:shd w:val="clear" w:color="auto" w:fill="auto"/>
          </w:tcPr>
          <w:p w14:paraId="1C7F3535"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67,79</w:t>
            </w:r>
          </w:p>
        </w:tc>
        <w:tc>
          <w:tcPr>
            <w:tcW w:w="1619" w:type="dxa"/>
            <w:shd w:val="clear" w:color="auto" w:fill="auto"/>
          </w:tcPr>
          <w:p w14:paraId="57290220"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85,72</w:t>
            </w:r>
          </w:p>
        </w:tc>
      </w:tr>
      <w:tr w:rsidR="009A7D7B" w:rsidRPr="009A7D7B" w14:paraId="7F5EA1C9" w14:textId="77777777" w:rsidTr="005A452F">
        <w:trPr>
          <w:trHeight w:val="363"/>
        </w:trPr>
        <w:tc>
          <w:tcPr>
            <w:tcW w:w="4195" w:type="dxa"/>
            <w:shd w:val="clear" w:color="auto" w:fill="auto"/>
          </w:tcPr>
          <w:p w14:paraId="464FC042"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tắm Tư Hiền</w:t>
            </w:r>
          </w:p>
        </w:tc>
        <w:tc>
          <w:tcPr>
            <w:tcW w:w="1653" w:type="dxa"/>
            <w:shd w:val="clear" w:color="auto" w:fill="auto"/>
          </w:tcPr>
          <w:p w14:paraId="7C8F8D19"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47,17</w:t>
            </w:r>
          </w:p>
        </w:tc>
        <w:tc>
          <w:tcPr>
            <w:tcW w:w="1518" w:type="dxa"/>
            <w:shd w:val="clear" w:color="auto" w:fill="auto"/>
          </w:tcPr>
          <w:p w14:paraId="2A24F238"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75,65</w:t>
            </w:r>
          </w:p>
        </w:tc>
        <w:tc>
          <w:tcPr>
            <w:tcW w:w="1619" w:type="dxa"/>
            <w:shd w:val="clear" w:color="auto" w:fill="auto"/>
          </w:tcPr>
          <w:p w14:paraId="666D04D1"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87,12</w:t>
            </w:r>
          </w:p>
        </w:tc>
      </w:tr>
      <w:tr w:rsidR="009A7D7B" w:rsidRPr="009A7D7B" w14:paraId="34DD9607" w14:textId="77777777" w:rsidTr="005A452F">
        <w:trPr>
          <w:trHeight w:val="377"/>
        </w:trPr>
        <w:tc>
          <w:tcPr>
            <w:tcW w:w="4195" w:type="dxa"/>
            <w:shd w:val="clear" w:color="auto" w:fill="auto"/>
          </w:tcPr>
          <w:p w14:paraId="6C719061"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tắm Thuận An</w:t>
            </w:r>
          </w:p>
        </w:tc>
        <w:tc>
          <w:tcPr>
            <w:tcW w:w="1653" w:type="dxa"/>
            <w:shd w:val="clear" w:color="auto" w:fill="auto"/>
          </w:tcPr>
          <w:p w14:paraId="5BBCDCE3"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22,36</w:t>
            </w:r>
          </w:p>
        </w:tc>
        <w:tc>
          <w:tcPr>
            <w:tcW w:w="1518" w:type="dxa"/>
            <w:shd w:val="clear" w:color="auto" w:fill="auto"/>
          </w:tcPr>
          <w:p w14:paraId="7772CFD8"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27,12</w:t>
            </w:r>
          </w:p>
        </w:tc>
        <w:tc>
          <w:tcPr>
            <w:tcW w:w="1619" w:type="dxa"/>
            <w:shd w:val="clear" w:color="auto" w:fill="auto"/>
          </w:tcPr>
          <w:p w14:paraId="0A9C9A71"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29,10</w:t>
            </w:r>
          </w:p>
        </w:tc>
      </w:tr>
      <w:tr w:rsidR="009A7D7B" w:rsidRPr="009A7D7B" w14:paraId="6A50D430" w14:textId="77777777" w:rsidTr="005A452F">
        <w:trPr>
          <w:trHeight w:val="363"/>
        </w:trPr>
        <w:tc>
          <w:tcPr>
            <w:tcW w:w="4195" w:type="dxa"/>
            <w:shd w:val="clear" w:color="auto" w:fill="auto"/>
          </w:tcPr>
          <w:p w14:paraId="33D14E21"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tắm Quảng Ngạn</w:t>
            </w:r>
          </w:p>
        </w:tc>
        <w:tc>
          <w:tcPr>
            <w:tcW w:w="1653" w:type="dxa"/>
            <w:shd w:val="clear" w:color="auto" w:fill="auto"/>
          </w:tcPr>
          <w:p w14:paraId="7FAF1BAE"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19,63</w:t>
            </w:r>
          </w:p>
        </w:tc>
        <w:tc>
          <w:tcPr>
            <w:tcW w:w="1518" w:type="dxa"/>
            <w:shd w:val="clear" w:color="auto" w:fill="auto"/>
          </w:tcPr>
          <w:p w14:paraId="7BC5DE4A"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25,77</w:t>
            </w:r>
          </w:p>
        </w:tc>
        <w:tc>
          <w:tcPr>
            <w:tcW w:w="1619" w:type="dxa"/>
            <w:shd w:val="clear" w:color="auto" w:fill="auto"/>
          </w:tcPr>
          <w:p w14:paraId="70EDB54A"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27,11</w:t>
            </w:r>
          </w:p>
        </w:tc>
      </w:tr>
      <w:tr w:rsidR="009A7D7B" w:rsidRPr="009A7D7B" w14:paraId="6FB3699A" w14:textId="77777777" w:rsidTr="005A452F">
        <w:trPr>
          <w:trHeight w:val="377"/>
        </w:trPr>
        <w:tc>
          <w:tcPr>
            <w:tcW w:w="4195" w:type="dxa"/>
            <w:shd w:val="clear" w:color="auto" w:fill="auto"/>
          </w:tcPr>
          <w:p w14:paraId="39E91C77" w14:textId="77777777" w:rsidR="00E5025A" w:rsidRPr="009A7D7B" w:rsidRDefault="00E5025A" w:rsidP="005A452F">
            <w:pPr>
              <w:widowControl w:val="0"/>
              <w:spacing w:before="20"/>
              <w:ind w:firstLine="0"/>
              <w:rPr>
                <w:rFonts w:ascii="Times New Roman" w:eastAsia="MS Mincho" w:hAnsi="Times New Roman" w:cs="Times New Roman"/>
                <w:i/>
                <w:color w:val="000000" w:themeColor="text1"/>
                <w:sz w:val="28"/>
                <w:szCs w:val="28"/>
              </w:rPr>
            </w:pPr>
            <w:r w:rsidRPr="009A7D7B">
              <w:rPr>
                <w:rFonts w:ascii="Times New Roman" w:eastAsia="MS Mincho" w:hAnsi="Times New Roman" w:cs="Times New Roman"/>
                <w:i/>
                <w:color w:val="000000" w:themeColor="text1"/>
                <w:sz w:val="28"/>
                <w:szCs w:val="28"/>
              </w:rPr>
              <w:t>Bãi tắm địa phương</w:t>
            </w:r>
          </w:p>
        </w:tc>
        <w:tc>
          <w:tcPr>
            <w:tcW w:w="1653" w:type="dxa"/>
            <w:shd w:val="clear" w:color="auto" w:fill="auto"/>
          </w:tcPr>
          <w:p w14:paraId="3EF5D1B4"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p>
        </w:tc>
        <w:tc>
          <w:tcPr>
            <w:tcW w:w="1518" w:type="dxa"/>
            <w:shd w:val="clear" w:color="auto" w:fill="auto"/>
          </w:tcPr>
          <w:p w14:paraId="777AC360"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p>
        </w:tc>
        <w:tc>
          <w:tcPr>
            <w:tcW w:w="1619" w:type="dxa"/>
            <w:shd w:val="clear" w:color="auto" w:fill="auto"/>
          </w:tcPr>
          <w:p w14:paraId="3BA623AD"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p>
        </w:tc>
      </w:tr>
      <w:tr w:rsidR="009A7D7B" w:rsidRPr="009A7D7B" w14:paraId="6FFF266B" w14:textId="77777777" w:rsidTr="005A452F">
        <w:trPr>
          <w:trHeight w:val="363"/>
        </w:trPr>
        <w:tc>
          <w:tcPr>
            <w:tcW w:w="4195" w:type="dxa"/>
            <w:shd w:val="clear" w:color="auto" w:fill="auto"/>
          </w:tcPr>
          <w:p w14:paraId="50E73D45"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Điền Hải</w:t>
            </w:r>
          </w:p>
        </w:tc>
        <w:tc>
          <w:tcPr>
            <w:tcW w:w="1653" w:type="dxa"/>
            <w:shd w:val="clear" w:color="auto" w:fill="auto"/>
          </w:tcPr>
          <w:p w14:paraId="52265183"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12,11</w:t>
            </w:r>
          </w:p>
        </w:tc>
        <w:tc>
          <w:tcPr>
            <w:tcW w:w="1518" w:type="dxa"/>
            <w:shd w:val="clear" w:color="auto" w:fill="auto"/>
          </w:tcPr>
          <w:p w14:paraId="2311F971"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14,16</w:t>
            </w:r>
          </w:p>
        </w:tc>
        <w:tc>
          <w:tcPr>
            <w:tcW w:w="1619" w:type="dxa"/>
            <w:shd w:val="clear" w:color="auto" w:fill="auto"/>
          </w:tcPr>
          <w:p w14:paraId="039B1848"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15,72</w:t>
            </w:r>
          </w:p>
        </w:tc>
      </w:tr>
      <w:tr w:rsidR="009A7D7B" w:rsidRPr="009A7D7B" w14:paraId="285A95EB" w14:textId="77777777" w:rsidTr="005A452F">
        <w:trPr>
          <w:trHeight w:val="377"/>
        </w:trPr>
        <w:tc>
          <w:tcPr>
            <w:tcW w:w="4195" w:type="dxa"/>
            <w:shd w:val="clear" w:color="auto" w:fill="auto"/>
          </w:tcPr>
          <w:p w14:paraId="2A71D3C7"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Quảng Ngạn</w:t>
            </w:r>
          </w:p>
        </w:tc>
        <w:tc>
          <w:tcPr>
            <w:tcW w:w="1653" w:type="dxa"/>
            <w:shd w:val="clear" w:color="auto" w:fill="auto"/>
          </w:tcPr>
          <w:p w14:paraId="6BD64B56"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19,63</w:t>
            </w:r>
          </w:p>
        </w:tc>
        <w:tc>
          <w:tcPr>
            <w:tcW w:w="1518" w:type="dxa"/>
            <w:shd w:val="clear" w:color="auto" w:fill="auto"/>
          </w:tcPr>
          <w:p w14:paraId="17151E7A"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25,77</w:t>
            </w:r>
          </w:p>
        </w:tc>
        <w:tc>
          <w:tcPr>
            <w:tcW w:w="1619" w:type="dxa"/>
            <w:shd w:val="clear" w:color="auto" w:fill="auto"/>
          </w:tcPr>
          <w:p w14:paraId="203EE818"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27,11</w:t>
            </w:r>
          </w:p>
        </w:tc>
      </w:tr>
      <w:tr w:rsidR="009A7D7B" w:rsidRPr="009A7D7B" w14:paraId="2B37E225" w14:textId="77777777" w:rsidTr="005A452F">
        <w:trPr>
          <w:trHeight w:val="363"/>
        </w:trPr>
        <w:tc>
          <w:tcPr>
            <w:tcW w:w="4195" w:type="dxa"/>
            <w:shd w:val="clear" w:color="auto" w:fill="auto"/>
          </w:tcPr>
          <w:p w14:paraId="363630DD"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Thuận An</w:t>
            </w:r>
          </w:p>
        </w:tc>
        <w:tc>
          <w:tcPr>
            <w:tcW w:w="1653" w:type="dxa"/>
            <w:shd w:val="clear" w:color="auto" w:fill="auto"/>
          </w:tcPr>
          <w:p w14:paraId="57FD559E"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22,36</w:t>
            </w:r>
          </w:p>
        </w:tc>
        <w:tc>
          <w:tcPr>
            <w:tcW w:w="1518" w:type="dxa"/>
            <w:shd w:val="clear" w:color="auto" w:fill="auto"/>
          </w:tcPr>
          <w:p w14:paraId="2CCA653E"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27,12</w:t>
            </w:r>
          </w:p>
        </w:tc>
        <w:tc>
          <w:tcPr>
            <w:tcW w:w="1619" w:type="dxa"/>
            <w:shd w:val="clear" w:color="auto" w:fill="auto"/>
          </w:tcPr>
          <w:p w14:paraId="6B9AC301"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29,10</w:t>
            </w:r>
          </w:p>
        </w:tc>
      </w:tr>
      <w:tr w:rsidR="009A7D7B" w:rsidRPr="009A7D7B" w14:paraId="2C663FCD" w14:textId="77777777" w:rsidTr="005A452F">
        <w:trPr>
          <w:trHeight w:val="377"/>
        </w:trPr>
        <w:tc>
          <w:tcPr>
            <w:tcW w:w="4195" w:type="dxa"/>
            <w:shd w:val="clear" w:color="auto" w:fill="auto"/>
          </w:tcPr>
          <w:p w14:paraId="19EB64C2"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Vinh Thanh</w:t>
            </w:r>
          </w:p>
        </w:tc>
        <w:tc>
          <w:tcPr>
            <w:tcW w:w="1653" w:type="dxa"/>
            <w:shd w:val="clear" w:color="auto" w:fill="auto"/>
          </w:tcPr>
          <w:p w14:paraId="76852C9B"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46,22</w:t>
            </w:r>
          </w:p>
        </w:tc>
        <w:tc>
          <w:tcPr>
            <w:tcW w:w="1518" w:type="dxa"/>
            <w:shd w:val="clear" w:color="auto" w:fill="auto"/>
          </w:tcPr>
          <w:p w14:paraId="6E0D371C"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68,12</w:t>
            </w:r>
          </w:p>
        </w:tc>
        <w:tc>
          <w:tcPr>
            <w:tcW w:w="1619" w:type="dxa"/>
            <w:shd w:val="clear" w:color="auto" w:fill="auto"/>
          </w:tcPr>
          <w:p w14:paraId="0C08104E"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82,12</w:t>
            </w:r>
          </w:p>
        </w:tc>
      </w:tr>
      <w:tr w:rsidR="009A7D7B" w:rsidRPr="009A7D7B" w14:paraId="4D507D99" w14:textId="77777777" w:rsidTr="005A452F">
        <w:trPr>
          <w:trHeight w:val="363"/>
        </w:trPr>
        <w:tc>
          <w:tcPr>
            <w:tcW w:w="4195" w:type="dxa"/>
            <w:shd w:val="clear" w:color="auto" w:fill="auto"/>
          </w:tcPr>
          <w:p w14:paraId="69AA6F8A"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Đông Dương Hàm Rồng</w:t>
            </w:r>
          </w:p>
        </w:tc>
        <w:tc>
          <w:tcPr>
            <w:tcW w:w="1653" w:type="dxa"/>
            <w:shd w:val="clear" w:color="auto" w:fill="auto"/>
          </w:tcPr>
          <w:p w14:paraId="4A85F9B1"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47,17</w:t>
            </w:r>
          </w:p>
        </w:tc>
        <w:tc>
          <w:tcPr>
            <w:tcW w:w="1518" w:type="dxa"/>
            <w:shd w:val="clear" w:color="auto" w:fill="auto"/>
          </w:tcPr>
          <w:p w14:paraId="10C8DF1C"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75,65</w:t>
            </w:r>
          </w:p>
        </w:tc>
        <w:tc>
          <w:tcPr>
            <w:tcW w:w="1619" w:type="dxa"/>
            <w:shd w:val="clear" w:color="auto" w:fill="auto"/>
          </w:tcPr>
          <w:p w14:paraId="0523E68E"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87,12</w:t>
            </w:r>
          </w:p>
        </w:tc>
      </w:tr>
      <w:tr w:rsidR="009A7D7B" w:rsidRPr="009A7D7B" w14:paraId="09549C23" w14:textId="77777777" w:rsidTr="005A452F">
        <w:trPr>
          <w:trHeight w:val="363"/>
        </w:trPr>
        <w:tc>
          <w:tcPr>
            <w:tcW w:w="4195" w:type="dxa"/>
            <w:shd w:val="clear" w:color="auto" w:fill="auto"/>
          </w:tcPr>
          <w:p w14:paraId="23EF3046" w14:textId="27D0E00A"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w:t>
            </w:r>
            <w:r w:rsidR="00164E3B" w:rsidRPr="009A7D7B">
              <w:rPr>
                <w:rFonts w:ascii="Times New Roman" w:eastAsia="MS Mincho" w:hAnsi="Times New Roman" w:cs="Times New Roman"/>
                <w:color w:val="000000" w:themeColor="text1"/>
                <w:sz w:val="28"/>
                <w:szCs w:val="28"/>
              </w:rPr>
              <w:t xml:space="preserve"> </w:t>
            </w:r>
            <w:r w:rsidRPr="009A7D7B">
              <w:rPr>
                <w:rFonts w:ascii="Times New Roman" w:eastAsia="MS Mincho" w:hAnsi="Times New Roman" w:cs="Times New Roman"/>
                <w:color w:val="000000" w:themeColor="text1"/>
                <w:sz w:val="28"/>
                <w:szCs w:val="28"/>
              </w:rPr>
              <w:t>Cù Dù</w:t>
            </w:r>
          </w:p>
        </w:tc>
        <w:tc>
          <w:tcPr>
            <w:tcW w:w="1653" w:type="dxa"/>
            <w:shd w:val="clear" w:color="auto" w:fill="auto"/>
          </w:tcPr>
          <w:p w14:paraId="2A1BB12B"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41,19</w:t>
            </w:r>
          </w:p>
        </w:tc>
        <w:tc>
          <w:tcPr>
            <w:tcW w:w="1518" w:type="dxa"/>
            <w:shd w:val="clear" w:color="auto" w:fill="auto"/>
          </w:tcPr>
          <w:p w14:paraId="036879E5"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66,48</w:t>
            </w:r>
          </w:p>
        </w:tc>
        <w:tc>
          <w:tcPr>
            <w:tcW w:w="1619" w:type="dxa"/>
            <w:shd w:val="clear" w:color="auto" w:fill="auto"/>
          </w:tcPr>
          <w:p w14:paraId="5A18ED4D"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84,17</w:t>
            </w:r>
          </w:p>
        </w:tc>
      </w:tr>
      <w:tr w:rsidR="009A7D7B" w:rsidRPr="009A7D7B" w14:paraId="68958075" w14:textId="77777777" w:rsidTr="005A452F">
        <w:trPr>
          <w:trHeight w:val="363"/>
        </w:trPr>
        <w:tc>
          <w:tcPr>
            <w:tcW w:w="4195" w:type="dxa"/>
            <w:shd w:val="clear" w:color="auto" w:fill="auto"/>
          </w:tcPr>
          <w:p w14:paraId="0DF6932E"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Cảnh Dương</w:t>
            </w:r>
          </w:p>
        </w:tc>
        <w:tc>
          <w:tcPr>
            <w:tcW w:w="1653" w:type="dxa"/>
            <w:shd w:val="clear" w:color="auto" w:fill="auto"/>
          </w:tcPr>
          <w:p w14:paraId="4779027C"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42,46</w:t>
            </w:r>
          </w:p>
        </w:tc>
        <w:tc>
          <w:tcPr>
            <w:tcW w:w="1518" w:type="dxa"/>
            <w:shd w:val="clear" w:color="auto" w:fill="auto"/>
          </w:tcPr>
          <w:p w14:paraId="0861206C"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67,79</w:t>
            </w:r>
          </w:p>
        </w:tc>
        <w:tc>
          <w:tcPr>
            <w:tcW w:w="1619" w:type="dxa"/>
            <w:shd w:val="clear" w:color="auto" w:fill="auto"/>
          </w:tcPr>
          <w:p w14:paraId="11258CC1"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85,72</w:t>
            </w:r>
          </w:p>
        </w:tc>
      </w:tr>
      <w:tr w:rsidR="009A7D7B" w:rsidRPr="009A7D7B" w14:paraId="301E20AA" w14:textId="77777777" w:rsidTr="005A452F">
        <w:trPr>
          <w:trHeight w:val="377"/>
        </w:trPr>
        <w:tc>
          <w:tcPr>
            <w:tcW w:w="4195" w:type="dxa"/>
            <w:shd w:val="clear" w:color="auto" w:fill="auto"/>
          </w:tcPr>
          <w:p w14:paraId="4A6DF91F" w14:textId="77777777" w:rsidR="00E5025A" w:rsidRPr="009A7D7B" w:rsidRDefault="00E5025A" w:rsidP="005A452F">
            <w:pPr>
              <w:widowControl w:val="0"/>
              <w:spacing w:before="20"/>
              <w:ind w:firstLine="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Bãi Lăng Cô</w:t>
            </w:r>
          </w:p>
        </w:tc>
        <w:tc>
          <w:tcPr>
            <w:tcW w:w="1653" w:type="dxa"/>
            <w:shd w:val="clear" w:color="auto" w:fill="auto"/>
          </w:tcPr>
          <w:p w14:paraId="77FAF453"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12,56</w:t>
            </w:r>
          </w:p>
        </w:tc>
        <w:tc>
          <w:tcPr>
            <w:tcW w:w="1518" w:type="dxa"/>
            <w:shd w:val="clear" w:color="auto" w:fill="auto"/>
          </w:tcPr>
          <w:p w14:paraId="717BFABA"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18,12</w:t>
            </w:r>
          </w:p>
        </w:tc>
        <w:tc>
          <w:tcPr>
            <w:tcW w:w="1619" w:type="dxa"/>
            <w:shd w:val="clear" w:color="auto" w:fill="auto"/>
          </w:tcPr>
          <w:p w14:paraId="3C4EA509" w14:textId="77777777" w:rsidR="00E5025A" w:rsidRPr="009A7D7B" w:rsidRDefault="00E5025A" w:rsidP="005A452F">
            <w:pPr>
              <w:widowControl w:val="0"/>
              <w:spacing w:before="20"/>
              <w:ind w:firstLine="0"/>
              <w:jc w:val="center"/>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19,60</w:t>
            </w:r>
          </w:p>
        </w:tc>
      </w:tr>
    </w:tbl>
    <w:p w14:paraId="70D050C3" w14:textId="6BD83017" w:rsidR="00FA0505" w:rsidRPr="009A7D7B" w:rsidRDefault="002A100D" w:rsidP="00E5025A">
      <w:pPr>
        <w:spacing w:before="120" w:after="120" w:line="288" w:lineRule="auto"/>
        <w:ind w:firstLine="720"/>
        <w:rPr>
          <w:rFonts w:ascii="Times New Roman Bold" w:eastAsia="Calibri" w:hAnsi="Times New Roman Bold" w:cs="Times New Roman"/>
          <w:b/>
          <w:bCs/>
          <w:color w:val="000000" w:themeColor="text1"/>
          <w:sz w:val="28"/>
          <w:szCs w:val="28"/>
          <w:lang w:val="pt-BR"/>
        </w:rPr>
      </w:pPr>
      <w:r w:rsidRPr="009A7D7B">
        <w:rPr>
          <w:rFonts w:ascii="Times New Roman Bold" w:eastAsia="Calibri" w:hAnsi="Times New Roman Bold" w:cs="Times New Roman"/>
          <w:b/>
          <w:bCs/>
          <w:color w:val="000000" w:themeColor="text1"/>
          <w:sz w:val="28"/>
          <w:szCs w:val="28"/>
          <w:lang w:val="pt-BR"/>
        </w:rPr>
        <w:t>3.</w:t>
      </w:r>
      <w:r w:rsidR="0046194B" w:rsidRPr="009A7D7B">
        <w:rPr>
          <w:rFonts w:ascii="Times New Roman Bold" w:eastAsia="Calibri" w:hAnsi="Times New Roman Bold" w:cs="Times New Roman"/>
          <w:b/>
          <w:bCs/>
          <w:color w:val="000000" w:themeColor="text1"/>
          <w:sz w:val="28"/>
          <w:szCs w:val="28"/>
          <w:lang w:val="pt-BR"/>
        </w:rPr>
        <w:t>4</w:t>
      </w:r>
      <w:r w:rsidRPr="009A7D7B">
        <w:rPr>
          <w:rFonts w:ascii="Times New Roman Bold" w:eastAsia="Calibri" w:hAnsi="Times New Roman Bold" w:cs="Times New Roman"/>
          <w:b/>
          <w:bCs/>
          <w:color w:val="000000" w:themeColor="text1"/>
          <w:sz w:val="28"/>
          <w:szCs w:val="28"/>
          <w:lang w:val="pt-BR"/>
        </w:rPr>
        <w:t>.</w:t>
      </w:r>
      <w:r w:rsidR="00843FE6" w:rsidRPr="009A7D7B">
        <w:rPr>
          <w:rFonts w:ascii="Times New Roman Bold" w:eastAsia="Calibri" w:hAnsi="Times New Roman Bold" w:cs="Times New Roman"/>
          <w:b/>
          <w:bCs/>
          <w:color w:val="000000" w:themeColor="text1"/>
          <w:sz w:val="28"/>
          <w:szCs w:val="28"/>
          <w:lang w:val="pt-BR"/>
        </w:rPr>
        <w:t>2.</w:t>
      </w:r>
      <w:r w:rsidRPr="009A7D7B">
        <w:rPr>
          <w:rFonts w:ascii="Times New Roman Bold" w:eastAsia="Calibri" w:hAnsi="Times New Roman Bold" w:cs="Times New Roman"/>
          <w:b/>
          <w:bCs/>
          <w:color w:val="000000" w:themeColor="text1"/>
          <w:sz w:val="28"/>
          <w:szCs w:val="28"/>
          <w:lang w:val="pt-BR"/>
        </w:rPr>
        <w:t xml:space="preserve">5. Tác động của </w:t>
      </w:r>
      <w:r w:rsidR="0086664B" w:rsidRPr="009A7D7B">
        <w:rPr>
          <w:rFonts w:ascii="Times New Roman Bold" w:eastAsia="Calibri" w:hAnsi="Times New Roman Bold" w:cs="Times New Roman"/>
          <w:b/>
          <w:bCs/>
          <w:color w:val="000000" w:themeColor="text1"/>
          <w:sz w:val="28"/>
          <w:szCs w:val="28"/>
          <w:lang w:val="pt-BR"/>
        </w:rPr>
        <w:t xml:space="preserve">BĐKH </w:t>
      </w:r>
      <w:r w:rsidRPr="009A7D7B">
        <w:rPr>
          <w:rFonts w:ascii="Times New Roman Bold" w:eastAsia="Calibri" w:hAnsi="Times New Roman Bold" w:cs="Times New Roman"/>
          <w:b/>
          <w:bCs/>
          <w:color w:val="000000" w:themeColor="text1"/>
          <w:sz w:val="28"/>
          <w:szCs w:val="28"/>
          <w:lang w:val="pt-BR"/>
        </w:rPr>
        <w:t>đến giáo dục, y tế và sức khỏe cộng đồng</w:t>
      </w:r>
    </w:p>
    <w:p w14:paraId="111EE4AF" w14:textId="263ED317" w:rsidR="002A100D" w:rsidRPr="009A7D7B" w:rsidRDefault="003F0CFC" w:rsidP="00D968CF">
      <w:pPr>
        <w:tabs>
          <w:tab w:val="left" w:pos="0"/>
          <w:tab w:val="left" w:pos="284"/>
        </w:tabs>
        <w:spacing w:after="120" w:line="288" w:lineRule="auto"/>
        <w:ind w:firstLine="720"/>
        <w:rPr>
          <w:rFonts w:ascii="Times New Roman" w:hAnsi="Times New Roman"/>
          <w:b/>
          <w:bCs/>
          <w:color w:val="000000" w:themeColor="text1"/>
          <w:sz w:val="28"/>
          <w:szCs w:val="28"/>
        </w:rPr>
      </w:pPr>
      <w:r w:rsidRPr="009A7D7B">
        <w:rPr>
          <w:rFonts w:ascii="Times New Roman" w:hAnsi="Times New Roman"/>
          <w:b/>
          <w:bCs/>
          <w:color w:val="000000" w:themeColor="text1"/>
          <w:sz w:val="28"/>
          <w:szCs w:val="28"/>
        </w:rPr>
        <w:t>a,</w:t>
      </w:r>
      <w:r w:rsidR="002A100D" w:rsidRPr="009A7D7B">
        <w:rPr>
          <w:rFonts w:ascii="Times New Roman" w:hAnsi="Times New Roman"/>
          <w:b/>
          <w:bCs/>
          <w:color w:val="000000" w:themeColor="text1"/>
          <w:sz w:val="28"/>
          <w:szCs w:val="28"/>
        </w:rPr>
        <w:t xml:space="preserve"> Giáo dục</w:t>
      </w:r>
    </w:p>
    <w:p w14:paraId="6937D61A" w14:textId="77777777" w:rsidR="002A100D" w:rsidRPr="009A7D7B" w:rsidRDefault="002A100D" w:rsidP="00554FFC">
      <w:pPr>
        <w:widowControl w:val="0"/>
        <w:tabs>
          <w:tab w:val="left" w:pos="851"/>
        </w:tabs>
        <w:spacing w:after="120" w:line="288" w:lineRule="auto"/>
        <w:ind w:firstLine="720"/>
        <w:rPr>
          <w:rFonts w:ascii="Times New Roman" w:hAnsi="Times New Roman"/>
          <w:color w:val="000000" w:themeColor="text1"/>
          <w:sz w:val="28"/>
          <w:szCs w:val="28"/>
          <w:lang w:val="nb-NO"/>
        </w:rPr>
      </w:pPr>
      <w:r w:rsidRPr="009A7D7B">
        <w:rPr>
          <w:rFonts w:ascii="Times New Roman" w:hAnsi="Times New Roman"/>
          <w:color w:val="000000" w:themeColor="text1"/>
          <w:sz w:val="28"/>
          <w:szCs w:val="28"/>
        </w:rPr>
        <w:lastRenderedPageBreak/>
        <w:t xml:space="preserve">- </w:t>
      </w:r>
      <w:r w:rsidRPr="009A7D7B">
        <w:rPr>
          <w:rFonts w:ascii="Times New Roman" w:hAnsi="Times New Roman"/>
          <w:color w:val="000000" w:themeColor="text1"/>
          <w:sz w:val="28"/>
          <w:szCs w:val="28"/>
          <w:lang w:val="nb-NO"/>
        </w:rPr>
        <w:t>Tác động của BĐKH đến cơ sở hạ tầng ngành giáo dục: Với những trận mưa lớn và liên tục, khả năng tiêu thoát nước bị quá tải dẫn đến ngập lụt từ đường xá, ruộng đồng, vườn tược, trường học... Việc bị ngập lụt như vậy ảnh hưởng đến chất lượng và tuổi thọ của các công trình xây dựng trường học. Có nhiều trường mới xây dựng nhưng trải qua một cơn bão đã bị phá hủy, xuống cấp.</w:t>
      </w:r>
    </w:p>
    <w:p w14:paraId="1E1D9D0E" w14:textId="1A324635" w:rsidR="002A100D" w:rsidRPr="009A7D7B" w:rsidRDefault="002A100D" w:rsidP="000E156C">
      <w:pPr>
        <w:widowControl w:val="0"/>
        <w:tabs>
          <w:tab w:val="left" w:pos="851"/>
        </w:tabs>
        <w:spacing w:after="120" w:line="288" w:lineRule="auto"/>
        <w:ind w:firstLine="720"/>
        <w:rPr>
          <w:rFonts w:ascii="Times New Roman" w:hAnsi="Times New Roman"/>
          <w:color w:val="000000" w:themeColor="text1"/>
          <w:sz w:val="28"/>
          <w:szCs w:val="28"/>
        </w:rPr>
      </w:pPr>
      <w:r w:rsidRPr="009A7D7B">
        <w:rPr>
          <w:rFonts w:ascii="Times New Roman" w:hAnsi="Times New Roman"/>
          <w:color w:val="000000" w:themeColor="text1"/>
          <w:sz w:val="28"/>
          <w:szCs w:val="28"/>
        </w:rPr>
        <w:t xml:space="preserve">- Tác động trực tiếp của </w:t>
      </w:r>
      <w:r w:rsidR="00BE1135" w:rsidRPr="009A7D7B">
        <w:rPr>
          <w:rFonts w:ascii="Times New Roman" w:hAnsi="Times New Roman"/>
          <w:color w:val="000000" w:themeColor="text1"/>
          <w:sz w:val="28"/>
          <w:szCs w:val="28"/>
        </w:rPr>
        <w:t>BĐKH</w:t>
      </w:r>
      <w:r w:rsidRPr="009A7D7B">
        <w:rPr>
          <w:rFonts w:ascii="Times New Roman" w:hAnsi="Times New Roman"/>
          <w:color w:val="000000" w:themeColor="text1"/>
          <w:sz w:val="28"/>
          <w:szCs w:val="28"/>
        </w:rPr>
        <w:t xml:space="preserve"> đến hoạt động của ngành giáo dục và đào tạo là làm gián đoạn hoạt động </w:t>
      </w:r>
      <w:r w:rsidR="00215936" w:rsidRPr="009A7D7B">
        <w:rPr>
          <w:rFonts w:ascii="Times New Roman" w:hAnsi="Times New Roman"/>
          <w:color w:val="000000" w:themeColor="text1"/>
          <w:sz w:val="28"/>
          <w:szCs w:val="28"/>
        </w:rPr>
        <w:t xml:space="preserve">giảng dạy của </w:t>
      </w:r>
      <w:r w:rsidRPr="009A7D7B">
        <w:rPr>
          <w:rFonts w:ascii="Times New Roman" w:hAnsi="Times New Roman"/>
          <w:color w:val="000000" w:themeColor="text1"/>
          <w:sz w:val="28"/>
          <w:szCs w:val="28"/>
        </w:rPr>
        <w:t>các cấp trong những điều kiện thời tiết cực đoan như mưa bão, ngập lụt</w:t>
      </w:r>
      <w:r w:rsidR="00215936" w:rsidRPr="009A7D7B">
        <w:rPr>
          <w:rFonts w:ascii="Times New Roman" w:hAnsi="Times New Roman"/>
          <w:color w:val="000000" w:themeColor="text1"/>
          <w:sz w:val="28"/>
          <w:szCs w:val="28"/>
        </w:rPr>
        <w:t>,…</w:t>
      </w:r>
    </w:p>
    <w:p w14:paraId="711EF45B" w14:textId="24BD63E9" w:rsidR="002A100D" w:rsidRPr="009A7D7B" w:rsidRDefault="002A100D" w:rsidP="000E156C">
      <w:pPr>
        <w:widowControl w:val="0"/>
        <w:tabs>
          <w:tab w:val="left" w:pos="851"/>
        </w:tabs>
        <w:spacing w:after="120" w:line="288" w:lineRule="auto"/>
        <w:ind w:firstLine="720"/>
        <w:rPr>
          <w:rFonts w:ascii="Times New Roman" w:hAnsi="Times New Roman"/>
          <w:color w:val="000000" w:themeColor="text1"/>
          <w:sz w:val="28"/>
          <w:szCs w:val="28"/>
          <w:lang w:val="nb-NO"/>
        </w:rPr>
      </w:pPr>
      <w:r w:rsidRPr="009A7D7B">
        <w:rPr>
          <w:rFonts w:ascii="Times New Roman" w:hAnsi="Times New Roman"/>
          <w:color w:val="000000" w:themeColor="text1"/>
          <w:sz w:val="28"/>
          <w:szCs w:val="28"/>
          <w:lang w:val="nb-NO"/>
        </w:rPr>
        <w:t xml:space="preserve">- Tác động đến sức khỏe của giáo viên và học sinh: Một tác động khác mà ngành giáo dục chịu ảnh hưởng đó là sau các đợt mưa bão, dịch bệnh xuất hiện, gây ảnh hưởng đến sức khỏe của giáo viên và học sinh, dẫn đến việc các thầy cô và </w:t>
      </w:r>
      <w:r w:rsidR="006E355A" w:rsidRPr="009A7D7B">
        <w:rPr>
          <w:rFonts w:ascii="Times New Roman" w:hAnsi="Times New Roman"/>
          <w:color w:val="000000" w:themeColor="text1"/>
          <w:sz w:val="28"/>
          <w:szCs w:val="28"/>
          <w:lang w:val="nb-NO"/>
        </w:rPr>
        <w:t>học sinh</w:t>
      </w:r>
      <w:r w:rsidRPr="009A7D7B">
        <w:rPr>
          <w:rFonts w:ascii="Times New Roman" w:hAnsi="Times New Roman"/>
          <w:color w:val="000000" w:themeColor="text1"/>
          <w:sz w:val="28"/>
          <w:szCs w:val="28"/>
          <w:lang w:val="nb-NO"/>
        </w:rPr>
        <w:t xml:space="preserve"> phải nghỉ làm, nghỉ học.</w:t>
      </w:r>
    </w:p>
    <w:p w14:paraId="10AEA0F6" w14:textId="14EF57CD" w:rsidR="00C40B93" w:rsidRPr="009A7D7B" w:rsidRDefault="00C40B93" w:rsidP="000E156C">
      <w:pPr>
        <w:widowControl w:val="0"/>
        <w:tabs>
          <w:tab w:val="left" w:pos="851"/>
        </w:tabs>
        <w:spacing w:after="120" w:line="288" w:lineRule="auto"/>
        <w:ind w:firstLine="720"/>
        <w:rPr>
          <w:rFonts w:ascii="Times New Roman" w:hAnsi="Times New Roman"/>
          <w:color w:val="000000" w:themeColor="text1"/>
          <w:sz w:val="28"/>
          <w:szCs w:val="28"/>
          <w:lang w:val="nb-NO"/>
        </w:rPr>
      </w:pPr>
      <w:r w:rsidRPr="009A7D7B">
        <w:rPr>
          <w:rFonts w:ascii="Times New Roman" w:hAnsi="Times New Roman"/>
          <w:color w:val="000000" w:themeColor="text1"/>
          <w:sz w:val="28"/>
          <w:szCs w:val="28"/>
          <w:lang w:val="nb-NO"/>
        </w:rPr>
        <w:t>Một số thiệt hại do tác động của các yếu tố BĐKH trong những năm gần đây trên địa bàn tỉnh như sau:</w:t>
      </w:r>
    </w:p>
    <w:p w14:paraId="3D0817A8" w14:textId="34644C23" w:rsidR="00C40B93" w:rsidRPr="009A7D7B" w:rsidRDefault="00C40B93" w:rsidP="00C40B93">
      <w:pPr>
        <w:widowControl w:val="0"/>
        <w:tabs>
          <w:tab w:val="left" w:pos="851"/>
        </w:tabs>
        <w:spacing w:after="120" w:line="288" w:lineRule="auto"/>
        <w:ind w:firstLine="720"/>
        <w:rPr>
          <w:rFonts w:ascii="Times New Roman" w:hAnsi="Times New Roman"/>
          <w:color w:val="000000" w:themeColor="text1"/>
          <w:sz w:val="28"/>
          <w:szCs w:val="28"/>
          <w:lang w:val="nb-NO"/>
        </w:rPr>
      </w:pPr>
      <w:r w:rsidRPr="009A7D7B">
        <w:rPr>
          <w:rFonts w:ascii="Times New Roman" w:hAnsi="Times New Roman"/>
          <w:color w:val="000000" w:themeColor="text1"/>
          <w:sz w:val="28"/>
          <w:szCs w:val="28"/>
          <w:lang w:val="nb-NO"/>
        </w:rPr>
        <w:t xml:space="preserve">+ Do mưa lớn lớn liên tục, kéo dài từ ngày 1- 5/10/2010 nên học sinh tại 60 trường học với hơn 30 nghìn học sinh ở các huyện Phong Điền, Quảng Điền, Hương Trà, Phú Vang phải nghỉ học. Trong đợt lũ 14-16/11/2010, 270 trường học với hơn 100 nghìn học sinh ở các huyện Phong Điền, Quảng Điền, Hương Trà, Phú Vang, Hương Thuỷ và thành phố Huế phải nghỉ học. 02 lớp học mầm non thôn Cư Lại, xã Phú Hải,  huyện Phú Vang bị tốc mái 100%: 01 nhà để xe của trường THCS Quảng Vinh, huyện Quảng Điền bị tốc mái. </w:t>
      </w:r>
    </w:p>
    <w:p w14:paraId="045F8EE8" w14:textId="7B80114E" w:rsidR="00A743CF" w:rsidRPr="009A7D7B" w:rsidRDefault="00A743CF" w:rsidP="00A743CF">
      <w:pPr>
        <w:widowControl w:val="0"/>
        <w:tabs>
          <w:tab w:val="left" w:pos="851"/>
        </w:tabs>
        <w:spacing w:after="120" w:line="288" w:lineRule="auto"/>
        <w:ind w:firstLine="720"/>
        <w:rPr>
          <w:rFonts w:ascii="Times New Roman" w:hAnsi="Times New Roman"/>
          <w:color w:val="000000" w:themeColor="text1"/>
          <w:sz w:val="28"/>
          <w:szCs w:val="28"/>
          <w:lang w:val="nb-NO"/>
        </w:rPr>
      </w:pPr>
      <w:r w:rsidRPr="009A7D7B">
        <w:rPr>
          <w:rFonts w:ascii="Times New Roman" w:hAnsi="Times New Roman"/>
          <w:color w:val="000000" w:themeColor="text1"/>
          <w:sz w:val="28"/>
          <w:szCs w:val="28"/>
          <w:lang w:val="nb-NO"/>
        </w:rPr>
        <w:t>Năm 2017, đợt lũ lớn vào tháng 11 tại tỉnh Thừa Thiên - Huế chỉ cách mốc lũ lịch sử năm 1999 là 0,27 m. Tại các huyện vùng thấp trũng như Phong Điền, Quảng Điền, thị xã Hương Thủy, Hương Trà… đã có hơn 40% trường học bị ngập trong lũ với độ sâu từ 0,5 đến 1,5m.</w:t>
      </w:r>
    </w:p>
    <w:p w14:paraId="744D78E1" w14:textId="77777777" w:rsidR="00A743CF" w:rsidRPr="009A7D7B" w:rsidRDefault="00A743CF" w:rsidP="00A743CF">
      <w:pPr>
        <w:widowControl w:val="0"/>
        <w:tabs>
          <w:tab w:val="left" w:pos="851"/>
        </w:tabs>
        <w:spacing w:after="120" w:line="288" w:lineRule="auto"/>
        <w:ind w:firstLine="720"/>
        <w:rPr>
          <w:rFonts w:ascii="Times New Roman" w:hAnsi="Times New Roman"/>
          <w:color w:val="000000" w:themeColor="text1"/>
          <w:sz w:val="28"/>
          <w:szCs w:val="28"/>
          <w:lang w:val="nb-NO"/>
        </w:rPr>
      </w:pPr>
      <w:r w:rsidRPr="009A7D7B">
        <w:rPr>
          <w:rFonts w:ascii="Times New Roman" w:hAnsi="Times New Roman"/>
          <w:color w:val="000000" w:themeColor="text1"/>
          <w:sz w:val="28"/>
          <w:szCs w:val="28"/>
          <w:lang w:val="nb-NO"/>
        </w:rPr>
        <w:t>Ở một số vùng thấp trũng huyện Quảng Điền như: các xã Quảng Vinh, Quảng Phước, Quảng An, Quảng Thành… thường bị ngập sâu. Nhiều trường học tại địa phương bị chìm trong nước (Thị xã Hương Thủy có 46 trường học, trong đó, các trường ở xã Thủy Thanh bị ngập từ 1-1,5m và ngâm nước kéo dài).</w:t>
      </w:r>
    </w:p>
    <w:p w14:paraId="5B233A96" w14:textId="03C9A74B" w:rsidR="00A743CF" w:rsidRPr="009A7D7B" w:rsidRDefault="00A743CF" w:rsidP="0055446C">
      <w:pPr>
        <w:widowControl w:val="0"/>
        <w:tabs>
          <w:tab w:val="left" w:pos="851"/>
        </w:tabs>
        <w:spacing w:after="120" w:line="288" w:lineRule="auto"/>
        <w:ind w:firstLine="720"/>
        <w:rPr>
          <w:rFonts w:ascii="Times New Roman" w:hAnsi="Times New Roman"/>
          <w:color w:val="000000" w:themeColor="text1"/>
          <w:sz w:val="28"/>
          <w:szCs w:val="28"/>
          <w:lang w:val="nb-NO"/>
        </w:rPr>
      </w:pPr>
      <w:r w:rsidRPr="009A7D7B">
        <w:rPr>
          <w:rFonts w:ascii="Times New Roman" w:hAnsi="Times New Roman"/>
          <w:color w:val="000000" w:themeColor="text1"/>
          <w:sz w:val="28"/>
          <w:szCs w:val="28"/>
          <w:lang w:val="nb-NO"/>
        </w:rPr>
        <w:t>Cuối năm 2018, trận mưa lớn vào cuối năm gây ngập cục bộ khiến cho hơn 20 trường học trên địa bàn như Trường tiểu học Lộc Trì, Trường THCS Lộc Hòa, Trường THCS thị trấn Phú Lộc… phải ngừng hoạt động.</w:t>
      </w:r>
    </w:p>
    <w:p w14:paraId="78E13B2D" w14:textId="22535556" w:rsidR="0055446C" w:rsidRPr="009A7D7B" w:rsidRDefault="000B0D26" w:rsidP="0055446C">
      <w:pPr>
        <w:widowControl w:val="0"/>
        <w:tabs>
          <w:tab w:val="left" w:pos="851"/>
        </w:tabs>
        <w:spacing w:after="120" w:line="288" w:lineRule="auto"/>
        <w:ind w:firstLine="720"/>
        <w:rPr>
          <w:rFonts w:ascii="Times New Roman" w:hAnsi="Times New Roman"/>
          <w:color w:val="000000" w:themeColor="text1"/>
          <w:sz w:val="28"/>
          <w:szCs w:val="28"/>
          <w:lang w:val="nb-NO"/>
        </w:rPr>
      </w:pPr>
      <w:r w:rsidRPr="009A7D7B">
        <w:rPr>
          <w:rFonts w:ascii="Times New Roman" w:hAnsi="Times New Roman"/>
          <w:color w:val="000000" w:themeColor="text1"/>
          <w:sz w:val="28"/>
          <w:szCs w:val="28"/>
          <w:lang w:val="nb-NO"/>
        </w:rPr>
        <w:t>Năm 2020</w:t>
      </w:r>
      <w:r w:rsidR="0055446C" w:rsidRPr="009A7D7B">
        <w:rPr>
          <w:rFonts w:ascii="Times New Roman" w:hAnsi="Times New Roman"/>
          <w:color w:val="000000" w:themeColor="text1"/>
          <w:sz w:val="28"/>
          <w:szCs w:val="28"/>
          <w:lang w:val="nb-NO"/>
        </w:rPr>
        <w:t xml:space="preserve"> Sở Giáo dục và Đào tạo đã cho học sinh các cấp học phải nghỉ học nghỉ học các đợt mưa bão, do nước ngập nhiều công trình trường học, y tế, </w:t>
      </w:r>
      <w:r w:rsidR="0055446C" w:rsidRPr="009A7D7B">
        <w:rPr>
          <w:rFonts w:ascii="Times New Roman" w:hAnsi="Times New Roman"/>
          <w:color w:val="000000" w:themeColor="text1"/>
          <w:sz w:val="28"/>
          <w:szCs w:val="28"/>
          <w:lang w:val="nb-NO"/>
        </w:rPr>
        <w:lastRenderedPageBreak/>
        <w:t>cơ sở hạ tầng vùng trũng hư hỏng, xuống cấp. Toàn tỉnh có 225 phòng học bị tốc mái, 1.425 phòng thấm dột; có 4.714m</w:t>
      </w:r>
      <w:r w:rsidR="0055446C" w:rsidRPr="009A7D7B">
        <w:rPr>
          <w:rFonts w:ascii="Times New Roman" w:hAnsi="Times New Roman"/>
          <w:color w:val="000000" w:themeColor="text1"/>
          <w:sz w:val="28"/>
          <w:szCs w:val="28"/>
          <w:vertAlign w:val="superscript"/>
          <w:lang w:val="nb-NO"/>
        </w:rPr>
        <w:t>2</w:t>
      </w:r>
      <w:r w:rsidR="0055446C" w:rsidRPr="009A7D7B">
        <w:rPr>
          <w:rFonts w:ascii="Times New Roman" w:hAnsi="Times New Roman"/>
          <w:color w:val="000000" w:themeColor="text1"/>
          <w:sz w:val="28"/>
          <w:szCs w:val="28"/>
          <w:lang w:val="nb-NO"/>
        </w:rPr>
        <w:t xml:space="preserve"> hàng rào bị nghiêng, sập; 3.442 cây xanh bĩ gãy đổ. Thiết bị dạy học bị hư hỏng (542 bộ máy tính, 228 ti vi, 3.124 bộ bàn ghế; 207 thiết bị đồ chơi ngoài trời; 105 máy in, photo, máy chiếu và nhiều thiết bị khác).</w:t>
      </w:r>
    </w:p>
    <w:p w14:paraId="406A7384" w14:textId="192D4B0D" w:rsidR="00D968CF" w:rsidRPr="009A7D7B" w:rsidRDefault="002A100D" w:rsidP="000E156C">
      <w:pPr>
        <w:widowControl w:val="0"/>
        <w:tabs>
          <w:tab w:val="left" w:pos="851"/>
        </w:tabs>
        <w:spacing w:after="120" w:line="288" w:lineRule="auto"/>
        <w:ind w:firstLine="720"/>
        <w:rPr>
          <w:rFonts w:ascii="Times New Roman" w:hAnsi="Times New Roman"/>
          <w:color w:val="000000" w:themeColor="text1"/>
          <w:sz w:val="28"/>
          <w:szCs w:val="28"/>
          <w:lang w:val="nb-NO"/>
        </w:rPr>
      </w:pPr>
      <w:r w:rsidRPr="009A7D7B">
        <w:rPr>
          <w:rFonts w:ascii="Times New Roman" w:hAnsi="Times New Roman"/>
          <w:color w:val="000000" w:themeColor="text1"/>
          <w:sz w:val="28"/>
          <w:szCs w:val="28"/>
          <w:lang w:val="nb-NO"/>
        </w:rPr>
        <w:t xml:space="preserve">Những năm gần đây, khi nhận thức về vấn đề </w:t>
      </w:r>
      <w:r w:rsidR="006E355A" w:rsidRPr="009A7D7B">
        <w:rPr>
          <w:rFonts w:ascii="Times New Roman" w:hAnsi="Times New Roman"/>
          <w:color w:val="000000" w:themeColor="text1"/>
          <w:sz w:val="28"/>
          <w:szCs w:val="28"/>
          <w:lang w:val="nb-NO"/>
        </w:rPr>
        <w:t>BĐKH</w:t>
      </w:r>
      <w:r w:rsidRPr="009A7D7B">
        <w:rPr>
          <w:rFonts w:ascii="Times New Roman" w:hAnsi="Times New Roman"/>
          <w:color w:val="000000" w:themeColor="text1"/>
          <w:sz w:val="28"/>
          <w:szCs w:val="28"/>
          <w:lang w:val="nb-NO"/>
        </w:rPr>
        <w:t xml:space="preserve"> được sâu sắc hơn, ngành Giáo dục Việt Nam nói chung và giáo dục t</w:t>
      </w:r>
      <w:r w:rsidR="008428A5" w:rsidRPr="009A7D7B">
        <w:rPr>
          <w:rFonts w:ascii="Times New Roman" w:hAnsi="Times New Roman"/>
          <w:color w:val="000000" w:themeColor="text1"/>
          <w:sz w:val="28"/>
          <w:szCs w:val="28"/>
          <w:lang w:val="nb-NO"/>
        </w:rPr>
        <w:t>ỉnh Thừa Thiên Huế</w:t>
      </w:r>
      <w:r w:rsidRPr="009A7D7B">
        <w:rPr>
          <w:rFonts w:ascii="Times New Roman" w:hAnsi="Times New Roman"/>
          <w:color w:val="000000" w:themeColor="text1"/>
          <w:sz w:val="28"/>
          <w:szCs w:val="28"/>
          <w:lang w:val="nb-NO"/>
        </w:rPr>
        <w:t xml:space="preserve"> nói riêng đã có những bước đi đúng đắn, điều chỉnh chương trình tập huấn cho đội ngũ giáo viên cũng như bổ sung các kiến thức về </w:t>
      </w:r>
      <w:r w:rsidR="00BE1135" w:rsidRPr="009A7D7B">
        <w:rPr>
          <w:rFonts w:ascii="Times New Roman" w:hAnsi="Times New Roman"/>
          <w:color w:val="000000" w:themeColor="text1"/>
          <w:sz w:val="28"/>
          <w:szCs w:val="28"/>
          <w:lang w:val="nb-NO"/>
        </w:rPr>
        <w:t>BĐKH</w:t>
      </w:r>
      <w:r w:rsidRPr="009A7D7B">
        <w:rPr>
          <w:rFonts w:ascii="Times New Roman" w:hAnsi="Times New Roman"/>
          <w:color w:val="000000" w:themeColor="text1"/>
          <w:sz w:val="28"/>
          <w:szCs w:val="28"/>
          <w:lang w:val="nb-NO"/>
        </w:rPr>
        <w:t xml:space="preserve"> cho học sinh các cấp để phổ biến rộng rãi những kiến thức cơ bản nhất về BĐKH và các giải pháp ứng phó, nhằm hướng đến mục tiêu cộng đồng chung tay thích ứng với BĐKH.</w:t>
      </w:r>
    </w:p>
    <w:p w14:paraId="1C318C14" w14:textId="1AA4D41F" w:rsidR="002A100D" w:rsidRPr="009A7D7B" w:rsidRDefault="002A100D" w:rsidP="000E156C">
      <w:pPr>
        <w:widowControl w:val="0"/>
        <w:tabs>
          <w:tab w:val="left" w:pos="851"/>
        </w:tabs>
        <w:spacing w:after="120" w:line="288" w:lineRule="auto"/>
        <w:ind w:firstLine="720"/>
        <w:rPr>
          <w:rFonts w:ascii="Times New Roman" w:hAnsi="Times New Roman"/>
          <w:color w:val="000000" w:themeColor="text1"/>
          <w:sz w:val="28"/>
          <w:szCs w:val="28"/>
          <w:lang w:val="nb-NO"/>
        </w:rPr>
      </w:pPr>
      <w:r w:rsidRPr="009A7D7B">
        <w:rPr>
          <w:rFonts w:ascii="Times New Roman" w:hAnsi="Times New Roman"/>
          <w:b/>
          <w:bCs/>
          <w:color w:val="000000" w:themeColor="text1"/>
          <w:sz w:val="28"/>
          <w:szCs w:val="28"/>
          <w:lang w:val="nb-NO"/>
        </w:rPr>
        <w:t>b. Y tế và sức khỏe cộng đồng</w:t>
      </w:r>
    </w:p>
    <w:p w14:paraId="2322A0A8" w14:textId="2F8A6094" w:rsidR="003F0CFC" w:rsidRPr="009A7D7B" w:rsidRDefault="003F0CFC" w:rsidP="000E156C">
      <w:pPr>
        <w:widowControl w:val="0"/>
        <w:shd w:val="clear" w:color="auto" w:fill="FFFFFF"/>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Bão, lũ lụt</w:t>
      </w:r>
      <w:r w:rsidR="006E355A" w:rsidRPr="009A7D7B">
        <w:rPr>
          <w:rFonts w:ascii="Times New Roman" w:eastAsia="Times New Roman" w:hAnsi="Times New Roman" w:cs="Times New Roman"/>
          <w:color w:val="000000" w:themeColor="text1"/>
          <w:sz w:val="28"/>
          <w:szCs w:val="28"/>
        </w:rPr>
        <w:t>, ngập úng</w:t>
      </w:r>
      <w:r w:rsidRPr="009A7D7B">
        <w:rPr>
          <w:rFonts w:ascii="Times New Roman" w:eastAsia="Times New Roman" w:hAnsi="Times New Roman" w:cs="Times New Roman"/>
          <w:color w:val="000000" w:themeColor="text1"/>
          <w:sz w:val="28"/>
          <w:szCs w:val="28"/>
        </w:rPr>
        <w:t xml:space="preserve"> làm cho môi trường bị ô nhiễm tạo điều kiện cho các bệnh truyền nhiễm bùng lên thành dịch lớn, gây ảnh hưởng trực tiếp đến đời sống và sức khoẻ con người.</w:t>
      </w:r>
    </w:p>
    <w:p w14:paraId="027A03BC" w14:textId="0C22AC43" w:rsidR="003F0CFC" w:rsidRPr="009A7D7B" w:rsidRDefault="003F0CFC" w:rsidP="000E156C">
      <w:pPr>
        <w:widowControl w:val="0"/>
        <w:shd w:val="clear" w:color="auto" w:fill="FFFFFF"/>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Khí hậu biến đổi có liên quan trực tiếp và gián tiếp đến đời sống và sức khoẻ cộng đồng. Thừa Thiên Huế là tỉnh viên biển thường xuyên chịu ảnh hưởng của các loại hình thiên tai. Tác động trực tiếp của </w:t>
      </w:r>
      <w:r w:rsidR="00BE1135" w:rsidRPr="009A7D7B">
        <w:rPr>
          <w:rFonts w:ascii="Times New Roman" w:eastAsia="Times New Roman" w:hAnsi="Times New Roman" w:cs="Times New Roman"/>
          <w:color w:val="000000" w:themeColor="text1"/>
          <w:sz w:val="28"/>
          <w:szCs w:val="28"/>
        </w:rPr>
        <w:t>BĐKH</w:t>
      </w:r>
      <w:r w:rsidRPr="009A7D7B">
        <w:rPr>
          <w:rFonts w:ascii="Times New Roman" w:eastAsia="Times New Roman" w:hAnsi="Times New Roman" w:cs="Times New Roman"/>
          <w:color w:val="000000" w:themeColor="text1"/>
          <w:sz w:val="28"/>
          <w:szCs w:val="28"/>
        </w:rPr>
        <w:t xml:space="preserve"> đến sức khoẻ con người thông qua mối quan hệ trao đổi vật chất giữa cơ thể người với môi trường xung quanh, dẫn đến những biến đổi về sinh lý, tập quán, khả năng thích nghi và những phản ứng của cơ thể đối với các tác động đó. Các đợt nắng nóng kéo dài, nhiệt độ không khí tăng, gây nên những tác động tiêu cực đối với sức khoẻ con người, dẫn đến gia tăng một số nguy cơ đối với những người mắc bệnh tim mạch,… Tác động gián tiếp của </w:t>
      </w:r>
      <w:r w:rsidR="00BE1135" w:rsidRPr="009A7D7B">
        <w:rPr>
          <w:rFonts w:ascii="Times New Roman" w:eastAsia="Times New Roman" w:hAnsi="Times New Roman" w:cs="Times New Roman"/>
          <w:color w:val="000000" w:themeColor="text1"/>
          <w:sz w:val="28"/>
          <w:szCs w:val="28"/>
        </w:rPr>
        <w:t>BĐKH</w:t>
      </w:r>
      <w:r w:rsidRPr="009A7D7B">
        <w:rPr>
          <w:rFonts w:ascii="Times New Roman" w:eastAsia="Times New Roman" w:hAnsi="Times New Roman" w:cs="Times New Roman"/>
          <w:color w:val="000000" w:themeColor="text1"/>
          <w:sz w:val="28"/>
          <w:szCs w:val="28"/>
        </w:rPr>
        <w:t xml:space="preserve"> đến sức khoẻ con người thông qua những nguồn gây bệnh, làm tăng khả năng bùng phát và lan truyền các bệnh dịch như bệnh cúm A/H5N1, </w:t>
      </w:r>
      <w:r w:rsidR="00215936" w:rsidRPr="009A7D7B">
        <w:rPr>
          <w:rFonts w:ascii="Times New Roman" w:eastAsia="Times New Roman" w:hAnsi="Times New Roman" w:cs="Times New Roman"/>
          <w:color w:val="000000" w:themeColor="text1"/>
          <w:sz w:val="28"/>
          <w:szCs w:val="28"/>
        </w:rPr>
        <w:t>t</w:t>
      </w:r>
      <w:r w:rsidRPr="009A7D7B">
        <w:rPr>
          <w:rFonts w:ascii="Times New Roman" w:eastAsia="Times New Roman" w:hAnsi="Times New Roman" w:cs="Times New Roman"/>
          <w:color w:val="000000" w:themeColor="text1"/>
          <w:sz w:val="28"/>
          <w:szCs w:val="28"/>
        </w:rPr>
        <w:t>ay chân miệng, tiêu chảy, dịch tả… B</w:t>
      </w:r>
      <w:r w:rsidR="00215936" w:rsidRPr="009A7D7B">
        <w:rPr>
          <w:rFonts w:ascii="Times New Roman" w:eastAsia="Times New Roman" w:hAnsi="Times New Roman" w:cs="Times New Roman"/>
          <w:color w:val="000000" w:themeColor="text1"/>
          <w:sz w:val="28"/>
          <w:szCs w:val="28"/>
        </w:rPr>
        <w:t>ĐKH</w:t>
      </w:r>
      <w:r w:rsidRPr="009A7D7B">
        <w:rPr>
          <w:rFonts w:ascii="Times New Roman" w:eastAsia="Times New Roman" w:hAnsi="Times New Roman" w:cs="Times New Roman"/>
          <w:color w:val="000000" w:themeColor="text1"/>
          <w:sz w:val="28"/>
          <w:szCs w:val="28"/>
        </w:rPr>
        <w:t xml:space="preserve"> làm tăng khả năng xảy ra một số bệnh nhiệt đới như sốt rét, sốt xuất huyết, viêm não Nhật Bản, làm tăng tốc độ sinh trưởng và phát triển nhiều loại vi khuẩn và côn trùng, vật chủ mang bệnh. B</w:t>
      </w:r>
      <w:r w:rsidR="00215936" w:rsidRPr="009A7D7B">
        <w:rPr>
          <w:rFonts w:ascii="Times New Roman" w:eastAsia="Times New Roman" w:hAnsi="Times New Roman" w:cs="Times New Roman"/>
          <w:color w:val="000000" w:themeColor="text1"/>
          <w:sz w:val="28"/>
          <w:szCs w:val="28"/>
        </w:rPr>
        <w:t>ĐKH</w:t>
      </w:r>
      <w:r w:rsidRPr="009A7D7B">
        <w:rPr>
          <w:rFonts w:ascii="Times New Roman" w:eastAsia="Times New Roman" w:hAnsi="Times New Roman" w:cs="Times New Roman"/>
          <w:color w:val="000000" w:themeColor="text1"/>
          <w:sz w:val="28"/>
          <w:szCs w:val="28"/>
        </w:rPr>
        <w:t xml:space="preserve"> là một trong những nguyên nhân dẫn đến sự xuất hiện trở lại của một số bệnh truyền nhiễm ở vùng nhiệt đới (sốt rét, sốt Dengue, dịch hạch, dịch tả), xuất hiện một số bệnh truyền nhiễm mới (SARS, cúm A/H5N1, cúm</w:t>
      </w:r>
      <w:r w:rsidR="00215936" w:rsidRPr="009A7D7B">
        <w:rPr>
          <w:rFonts w:ascii="Times New Roman" w:eastAsia="Times New Roman" w:hAnsi="Times New Roman" w:cs="Times New Roman"/>
          <w:color w:val="000000" w:themeColor="text1"/>
          <w:sz w:val="28"/>
          <w:szCs w:val="28"/>
        </w:rPr>
        <w:t xml:space="preserve"> </w:t>
      </w:r>
      <w:r w:rsidRPr="009A7D7B">
        <w:rPr>
          <w:rFonts w:ascii="Times New Roman" w:eastAsia="Times New Roman" w:hAnsi="Times New Roman" w:cs="Times New Roman"/>
          <w:color w:val="000000" w:themeColor="text1"/>
          <w:sz w:val="28"/>
          <w:szCs w:val="28"/>
        </w:rPr>
        <w:t xml:space="preserve">A/H1N1), thúc đẩy quá trình đột biến của virut gây bệnh cúm A/H1N1, H5N1 nhanh hơn. Các hoạt động của con người đã gây biến đổi hệ sinh thái cả ở trên cạn và dưới nước, phát thải khí nhà kính ngày càng tăng là nguyên nhân chủ yếu của xu thế ấm lên toàn cầu, tầng ozon bị phá huỷ dẫn đến sự tăng cường độ bức xạ tử ngoại trên mặt đất, là nguyên nhân gây bệnh ung thư </w:t>
      </w:r>
      <w:r w:rsidRPr="009A7D7B">
        <w:rPr>
          <w:rFonts w:ascii="Times New Roman" w:eastAsia="Times New Roman" w:hAnsi="Times New Roman" w:cs="Times New Roman"/>
          <w:color w:val="000000" w:themeColor="text1"/>
          <w:sz w:val="28"/>
          <w:szCs w:val="28"/>
        </w:rPr>
        <w:lastRenderedPageBreak/>
        <w:t>da và các bệnh về mắt.</w:t>
      </w:r>
    </w:p>
    <w:p w14:paraId="1B30B9FA" w14:textId="23AD4085" w:rsidR="002D6F03" w:rsidRPr="009A7D7B" w:rsidRDefault="002D6F03" w:rsidP="000E156C">
      <w:pPr>
        <w:widowControl w:val="0"/>
        <w:tabs>
          <w:tab w:val="left" w:pos="851"/>
        </w:tabs>
        <w:spacing w:after="120" w:line="288" w:lineRule="auto"/>
        <w:ind w:firstLine="720"/>
        <w:rPr>
          <w:rFonts w:ascii="Times New Roman" w:eastAsia="MS Mincho" w:hAnsi="Times New Roman" w:cs="Times New Roman"/>
          <w:color w:val="000000" w:themeColor="text1"/>
          <w:spacing w:val="-2"/>
          <w:sz w:val="28"/>
          <w:szCs w:val="28"/>
          <w:lang w:val="sv-SE"/>
        </w:rPr>
      </w:pPr>
      <w:r w:rsidRPr="009A7D7B">
        <w:rPr>
          <w:rFonts w:ascii="Times New Roman" w:eastAsia="MS Mincho" w:hAnsi="Times New Roman" w:cs="Times New Roman"/>
          <w:color w:val="000000" w:themeColor="text1"/>
          <w:spacing w:val="-2"/>
          <w:sz w:val="28"/>
          <w:szCs w:val="28"/>
        </w:rPr>
        <w:t xml:space="preserve">Tình hình thời tiết thay đổi thất thường cũng làm ảnh hưởng đến sức khỏe của người dân tỉnh Thừa Thiên Huế đặc biệt là người già và trẻ em. Trẻ em thường bị mắc các loại bệnh như đau mắt đỏ, sốt virut, sốt xuất huyết và các căn bệnh cấp tính khác. Người già có thể bị mắc các bệnh xương khớp, sức khỏe suy giảm khi thời tiết thường xuyên thay đổi thất thường, đặc biệt là khi </w:t>
      </w:r>
      <w:r w:rsidR="00F92E05" w:rsidRPr="009A7D7B">
        <w:rPr>
          <w:rFonts w:ascii="Times New Roman" w:eastAsia="MS Mincho" w:hAnsi="Times New Roman" w:cs="Times New Roman"/>
          <w:color w:val="000000" w:themeColor="text1"/>
          <w:spacing w:val="-2"/>
          <w:sz w:val="28"/>
          <w:szCs w:val="28"/>
        </w:rPr>
        <w:t xml:space="preserve">nhiệt độ tăng cao </w:t>
      </w:r>
      <w:r w:rsidRPr="009A7D7B">
        <w:rPr>
          <w:rFonts w:ascii="Times New Roman" w:eastAsia="MS Mincho" w:hAnsi="Times New Roman" w:cs="Times New Roman"/>
          <w:color w:val="000000" w:themeColor="text1"/>
          <w:spacing w:val="-2"/>
          <w:sz w:val="28"/>
          <w:szCs w:val="28"/>
        </w:rPr>
        <w:t>nắng nóng kéo dài</w:t>
      </w:r>
      <w:r w:rsidR="00F92E05" w:rsidRPr="009A7D7B">
        <w:rPr>
          <w:rFonts w:ascii="Times New Roman" w:eastAsia="MS Mincho" w:hAnsi="Times New Roman" w:cs="Times New Roman"/>
          <w:color w:val="000000" w:themeColor="text1"/>
          <w:spacing w:val="-2"/>
          <w:sz w:val="28"/>
          <w:szCs w:val="28"/>
        </w:rPr>
        <w:t xml:space="preserve">. Bên cạnh đó </w:t>
      </w:r>
      <w:r w:rsidR="00F92E05" w:rsidRPr="009A7D7B">
        <w:rPr>
          <w:rFonts w:ascii="Times New Roman" w:eastAsia="MS Mincho" w:hAnsi="Times New Roman" w:cs="Times New Roman"/>
          <w:color w:val="000000" w:themeColor="text1"/>
          <w:spacing w:val="-2"/>
          <w:sz w:val="28"/>
          <w:szCs w:val="28"/>
          <w:lang w:val="sv-SE"/>
        </w:rPr>
        <w:t>n</w:t>
      </w:r>
      <w:r w:rsidRPr="009A7D7B">
        <w:rPr>
          <w:rFonts w:ascii="Times New Roman" w:eastAsia="MS Mincho" w:hAnsi="Times New Roman" w:cs="Times New Roman"/>
          <w:color w:val="000000" w:themeColor="text1"/>
          <w:spacing w:val="-2"/>
          <w:sz w:val="28"/>
          <w:szCs w:val="28"/>
          <w:lang w:val="sv-SE"/>
        </w:rPr>
        <w:t>guy cơ bệnh tật, tử vong do các đợt nắng nóng kéo dài xảy ra đối với những người làm việc ngoài trời,</w:t>
      </w:r>
      <w:r w:rsidR="00F92E05" w:rsidRPr="009A7D7B">
        <w:rPr>
          <w:rFonts w:ascii="Times New Roman" w:eastAsia="MS Mincho" w:hAnsi="Times New Roman" w:cs="Times New Roman"/>
          <w:color w:val="000000" w:themeColor="text1"/>
          <w:spacing w:val="-2"/>
          <w:sz w:val="28"/>
          <w:szCs w:val="28"/>
          <w:lang w:val="sv-SE"/>
        </w:rPr>
        <w:t xml:space="preserve"> </w:t>
      </w:r>
      <w:r w:rsidRPr="009A7D7B">
        <w:rPr>
          <w:rFonts w:ascii="Times New Roman" w:eastAsia="MS Mincho" w:hAnsi="Times New Roman" w:cs="Times New Roman"/>
          <w:color w:val="000000" w:themeColor="text1"/>
          <w:spacing w:val="-2"/>
          <w:sz w:val="28"/>
          <w:szCs w:val="28"/>
          <w:lang w:val="sv-SE"/>
        </w:rPr>
        <w:t>người bệnh, người bị tiểu đường, người bị tim mạch, béo phì, trẻ em và trẻ sơ sinh,</w:t>
      </w:r>
      <w:r w:rsidR="00F92E05" w:rsidRPr="009A7D7B">
        <w:rPr>
          <w:rFonts w:ascii="Times New Roman" w:eastAsia="MS Mincho" w:hAnsi="Times New Roman" w:cs="Times New Roman"/>
          <w:color w:val="000000" w:themeColor="text1"/>
          <w:spacing w:val="-2"/>
          <w:sz w:val="28"/>
          <w:szCs w:val="28"/>
          <w:lang w:val="sv-SE"/>
        </w:rPr>
        <w:t>..</w:t>
      </w:r>
      <w:r w:rsidRPr="009A7D7B">
        <w:rPr>
          <w:rFonts w:ascii="Times New Roman" w:eastAsia="MS Mincho" w:hAnsi="Times New Roman" w:cs="Times New Roman"/>
          <w:color w:val="000000" w:themeColor="text1"/>
          <w:spacing w:val="-2"/>
          <w:sz w:val="28"/>
          <w:szCs w:val="28"/>
          <w:lang w:val="sv-SE"/>
        </w:rPr>
        <w:t xml:space="preserve">. Bão, </w:t>
      </w:r>
      <w:r w:rsidR="003B4849" w:rsidRPr="009A7D7B">
        <w:rPr>
          <w:rFonts w:ascii="Times New Roman" w:eastAsia="Calibri" w:hAnsi="Times New Roman" w:cs="Times New Roman"/>
          <w:color w:val="000000" w:themeColor="text1"/>
          <w:spacing w:val="-2"/>
          <w:sz w:val="28"/>
          <w:szCs w:val="28"/>
        </w:rPr>
        <w:t>ATNĐ</w:t>
      </w:r>
      <w:r w:rsidR="005244FC" w:rsidRPr="009A7D7B">
        <w:rPr>
          <w:rFonts w:ascii="Times New Roman" w:eastAsia="MS Mincho" w:hAnsi="Times New Roman" w:cs="Times New Roman"/>
          <w:color w:val="000000" w:themeColor="text1"/>
          <w:spacing w:val="-2"/>
          <w:sz w:val="28"/>
          <w:szCs w:val="28"/>
          <w:lang w:val="sv-SE"/>
        </w:rPr>
        <w:t xml:space="preserve">, lũ lụt </w:t>
      </w:r>
      <w:r w:rsidRPr="009A7D7B">
        <w:rPr>
          <w:rFonts w:ascii="Times New Roman" w:eastAsia="MS Mincho" w:hAnsi="Times New Roman" w:cs="Times New Roman"/>
          <w:color w:val="000000" w:themeColor="text1"/>
          <w:spacing w:val="-2"/>
          <w:sz w:val="28"/>
          <w:szCs w:val="28"/>
          <w:lang w:val="sv-SE"/>
        </w:rPr>
        <w:t>làm tăng nguy cơ bị thương hoặc tử vong</w:t>
      </w:r>
      <w:r w:rsidR="005244FC" w:rsidRPr="009A7D7B">
        <w:rPr>
          <w:rFonts w:ascii="Times New Roman" w:eastAsia="MS Mincho" w:hAnsi="Times New Roman" w:cs="Times New Roman"/>
          <w:color w:val="000000" w:themeColor="text1"/>
          <w:spacing w:val="-2"/>
          <w:sz w:val="28"/>
          <w:szCs w:val="28"/>
          <w:lang w:val="sv-SE"/>
        </w:rPr>
        <w:t>, đặc biệt là người dân khu vực đồi núi, ven biển.</w:t>
      </w:r>
    </w:p>
    <w:p w14:paraId="4B48AD3C" w14:textId="6B9A5449" w:rsidR="00554FFC" w:rsidRPr="009A7D7B" w:rsidRDefault="00554FFC" w:rsidP="000E156C">
      <w:pPr>
        <w:widowControl w:val="0"/>
        <w:tabs>
          <w:tab w:val="left" w:pos="851"/>
        </w:tabs>
        <w:spacing w:after="120" w:line="288" w:lineRule="auto"/>
        <w:ind w:firstLine="720"/>
        <w:rPr>
          <w:rFonts w:ascii="Times New Roman" w:eastAsia="MS Mincho" w:hAnsi="Times New Roman" w:cs="Times New Roman"/>
          <w:color w:val="000000" w:themeColor="text1"/>
          <w:spacing w:val="-2"/>
          <w:sz w:val="28"/>
          <w:szCs w:val="28"/>
        </w:rPr>
      </w:pPr>
      <w:r w:rsidRPr="009A7D7B">
        <w:rPr>
          <w:rFonts w:ascii="Times New Roman" w:eastAsia="MS Mincho" w:hAnsi="Times New Roman" w:cs="Times New Roman"/>
          <w:color w:val="000000" w:themeColor="text1"/>
          <w:spacing w:val="-2"/>
          <w:sz w:val="28"/>
          <w:szCs w:val="28"/>
        </w:rPr>
        <w:t>Trong dài hạn, BĐKH sẽ trở nên nghiêm trọng hơn và các dạng thiên tai</w:t>
      </w:r>
      <w:r w:rsidRPr="009A7D7B">
        <w:rPr>
          <w:rFonts w:ascii="Times New Roman" w:eastAsia="MS Mincho" w:hAnsi="Times New Roman" w:cs="Times New Roman"/>
          <w:color w:val="000000" w:themeColor="text1"/>
          <w:spacing w:val="-2"/>
          <w:sz w:val="28"/>
          <w:szCs w:val="28"/>
        </w:rPr>
        <w:br/>
        <w:t>sẽ thay đổi cả về tần suất lẫn cường độ, kết hợp với sự xuất hiện bất thường và</w:t>
      </w:r>
      <w:r w:rsidRPr="009A7D7B">
        <w:rPr>
          <w:rFonts w:ascii="Times New Roman" w:eastAsia="MS Mincho" w:hAnsi="Times New Roman" w:cs="Times New Roman"/>
          <w:color w:val="000000" w:themeColor="text1"/>
          <w:spacing w:val="-2"/>
          <w:sz w:val="28"/>
          <w:szCs w:val="28"/>
        </w:rPr>
        <w:br/>
        <w:t>khó dự đoán làm ảnh hưởng đến các mặt của đời sống và sự phát triển</w:t>
      </w:r>
      <w:r w:rsidR="005A452F" w:rsidRPr="009A7D7B">
        <w:rPr>
          <w:rFonts w:ascii="Times New Roman" w:eastAsia="MS Mincho" w:hAnsi="Times New Roman" w:cs="Times New Roman"/>
          <w:color w:val="000000" w:themeColor="text1"/>
          <w:spacing w:val="-2"/>
          <w:sz w:val="28"/>
          <w:szCs w:val="28"/>
        </w:rPr>
        <w:t xml:space="preserve"> kính tế - xã hội </w:t>
      </w:r>
      <w:r w:rsidRPr="009A7D7B">
        <w:rPr>
          <w:rFonts w:ascii="Times New Roman" w:eastAsia="MS Mincho" w:hAnsi="Times New Roman" w:cs="Times New Roman"/>
          <w:color w:val="000000" w:themeColor="text1"/>
          <w:spacing w:val="-2"/>
          <w:sz w:val="28"/>
          <w:szCs w:val="28"/>
        </w:rPr>
        <w:t>của tỉnh, gây khó khăn cho công tác chuẩn bị ứng phó và khắc phục hậu quả.</w:t>
      </w:r>
    </w:p>
    <w:p w14:paraId="696E6B0E" w14:textId="670E2094" w:rsidR="00B13690" w:rsidRPr="009A7D7B" w:rsidRDefault="00B13690" w:rsidP="000E156C">
      <w:pPr>
        <w:widowControl w:val="0"/>
        <w:tabs>
          <w:tab w:val="left" w:pos="851"/>
        </w:tabs>
        <w:spacing w:after="120" w:line="288" w:lineRule="auto"/>
        <w:ind w:firstLine="0"/>
        <w:outlineLvl w:val="1"/>
        <w:rPr>
          <w:rFonts w:ascii="Times New Roman" w:eastAsia="MS Mincho" w:hAnsi="Times New Roman" w:cs="Times New Roman"/>
          <w:b/>
          <w:bCs/>
          <w:color w:val="000000" w:themeColor="text1"/>
          <w:sz w:val="28"/>
          <w:szCs w:val="28"/>
          <w:lang w:val="sv-SE"/>
        </w:rPr>
      </w:pPr>
      <w:bookmarkStart w:id="279" w:name="_Toc70369666"/>
      <w:bookmarkEnd w:id="274"/>
      <w:r w:rsidRPr="009A7D7B">
        <w:rPr>
          <w:rFonts w:ascii="Times New Roman" w:eastAsia="MS Mincho" w:hAnsi="Times New Roman" w:cs="Times New Roman"/>
          <w:b/>
          <w:bCs/>
          <w:color w:val="000000" w:themeColor="text1"/>
          <w:sz w:val="28"/>
          <w:szCs w:val="28"/>
          <w:lang w:val="sv-SE"/>
        </w:rPr>
        <w:t>3.</w:t>
      </w:r>
      <w:r w:rsidR="0046194B" w:rsidRPr="009A7D7B">
        <w:rPr>
          <w:rFonts w:ascii="Times New Roman" w:eastAsia="MS Mincho" w:hAnsi="Times New Roman" w:cs="Times New Roman"/>
          <w:b/>
          <w:bCs/>
          <w:color w:val="000000" w:themeColor="text1"/>
          <w:sz w:val="28"/>
          <w:szCs w:val="28"/>
          <w:lang w:val="sv-SE"/>
        </w:rPr>
        <w:t>5</w:t>
      </w:r>
      <w:r w:rsidRPr="009A7D7B">
        <w:rPr>
          <w:rFonts w:ascii="Times New Roman" w:eastAsia="MS Mincho" w:hAnsi="Times New Roman" w:cs="Times New Roman"/>
          <w:b/>
          <w:bCs/>
          <w:color w:val="000000" w:themeColor="text1"/>
          <w:sz w:val="28"/>
          <w:szCs w:val="28"/>
          <w:lang w:val="sv-SE"/>
        </w:rPr>
        <w:t>. Đề xuất giải pháp ứng phó với biến đổi đổi khí hậu</w:t>
      </w:r>
      <w:bookmarkEnd w:id="279"/>
      <w:r w:rsidRPr="009A7D7B">
        <w:rPr>
          <w:rFonts w:ascii="Times New Roman" w:eastAsia="MS Mincho" w:hAnsi="Times New Roman" w:cs="Times New Roman"/>
          <w:b/>
          <w:bCs/>
          <w:color w:val="000000" w:themeColor="text1"/>
          <w:sz w:val="28"/>
          <w:szCs w:val="28"/>
          <w:lang w:val="sv-SE"/>
        </w:rPr>
        <w:t xml:space="preserve"> </w:t>
      </w:r>
    </w:p>
    <w:p w14:paraId="7203A216" w14:textId="675E74C3" w:rsidR="00B13690" w:rsidRPr="009A7D7B" w:rsidRDefault="00857C82" w:rsidP="000E156C">
      <w:pPr>
        <w:widowControl w:val="0"/>
        <w:tabs>
          <w:tab w:val="left" w:pos="851"/>
        </w:tabs>
        <w:spacing w:after="120" w:line="288" w:lineRule="auto"/>
        <w:ind w:firstLine="720"/>
        <w:outlineLvl w:val="2"/>
        <w:rPr>
          <w:rFonts w:ascii="Times New Roman" w:eastAsia="MS Mincho" w:hAnsi="Times New Roman" w:cs="Times New Roman"/>
          <w:b/>
          <w:bCs/>
          <w:color w:val="000000" w:themeColor="text1"/>
          <w:sz w:val="28"/>
          <w:szCs w:val="28"/>
        </w:rPr>
      </w:pPr>
      <w:bookmarkStart w:id="280" w:name="_Toc70369667"/>
      <w:r w:rsidRPr="009A7D7B">
        <w:rPr>
          <w:rFonts w:ascii="Times New Roman" w:eastAsia="MS Mincho" w:hAnsi="Times New Roman" w:cs="Times New Roman"/>
          <w:b/>
          <w:bCs/>
          <w:color w:val="000000" w:themeColor="text1"/>
          <w:sz w:val="28"/>
          <w:szCs w:val="28"/>
        </w:rPr>
        <w:t>3.</w:t>
      </w:r>
      <w:r w:rsidR="0046194B" w:rsidRPr="009A7D7B">
        <w:rPr>
          <w:rFonts w:ascii="Times New Roman" w:eastAsia="MS Mincho" w:hAnsi="Times New Roman" w:cs="Times New Roman"/>
          <w:b/>
          <w:bCs/>
          <w:color w:val="000000" w:themeColor="text1"/>
          <w:sz w:val="28"/>
          <w:szCs w:val="28"/>
        </w:rPr>
        <w:t>5</w:t>
      </w:r>
      <w:r w:rsidRPr="009A7D7B">
        <w:rPr>
          <w:rFonts w:ascii="Times New Roman" w:eastAsia="MS Mincho" w:hAnsi="Times New Roman" w:cs="Times New Roman"/>
          <w:b/>
          <w:bCs/>
          <w:color w:val="000000" w:themeColor="text1"/>
          <w:sz w:val="28"/>
          <w:szCs w:val="28"/>
        </w:rPr>
        <w:t>.1. Giải pháp</w:t>
      </w:r>
      <w:r w:rsidR="00235497" w:rsidRPr="009A7D7B">
        <w:rPr>
          <w:rFonts w:ascii="Times New Roman" w:eastAsia="MS Mincho" w:hAnsi="Times New Roman" w:cs="Times New Roman"/>
          <w:b/>
          <w:bCs/>
          <w:color w:val="000000" w:themeColor="text1"/>
          <w:sz w:val="28"/>
          <w:szCs w:val="28"/>
        </w:rPr>
        <w:t xml:space="preserve"> đối</w:t>
      </w:r>
      <w:r w:rsidRPr="009A7D7B">
        <w:rPr>
          <w:rFonts w:ascii="Times New Roman" w:eastAsia="MS Mincho" w:hAnsi="Times New Roman" w:cs="Times New Roman"/>
          <w:b/>
          <w:bCs/>
          <w:color w:val="000000" w:themeColor="text1"/>
          <w:sz w:val="28"/>
          <w:szCs w:val="28"/>
        </w:rPr>
        <w:t xml:space="preserve"> với tài nguyên, môi trường, hệ sinh thái</w:t>
      </w:r>
      <w:bookmarkEnd w:id="280"/>
    </w:p>
    <w:p w14:paraId="142E212A" w14:textId="3819D43D" w:rsidR="001C7A43" w:rsidRPr="009A7D7B" w:rsidRDefault="00857C82" w:rsidP="000E156C">
      <w:pPr>
        <w:widowControl w:val="0"/>
        <w:tabs>
          <w:tab w:val="left" w:pos="851"/>
        </w:tabs>
        <w:spacing w:after="120" w:line="288" w:lineRule="auto"/>
        <w:ind w:firstLine="720"/>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b/>
          <w:bCs/>
          <w:color w:val="000000" w:themeColor="text1"/>
          <w:sz w:val="28"/>
          <w:szCs w:val="28"/>
        </w:rPr>
        <w:t>a, Tài nguyên nước, đất</w:t>
      </w:r>
    </w:p>
    <w:p w14:paraId="05B7B78C" w14:textId="21C0BB65" w:rsidR="003F26DC" w:rsidRPr="009A7D7B" w:rsidRDefault="00857C82" w:rsidP="000E156C">
      <w:pPr>
        <w:widowControl w:val="0"/>
        <w:tabs>
          <w:tab w:val="left" w:pos="851"/>
        </w:tabs>
        <w:spacing w:after="120" w:line="288" w:lineRule="auto"/>
        <w:ind w:firstLine="720"/>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b/>
          <w:bCs/>
          <w:color w:val="000000" w:themeColor="text1"/>
          <w:sz w:val="28"/>
          <w:szCs w:val="28"/>
        </w:rPr>
        <w:t xml:space="preserve">- </w:t>
      </w:r>
      <w:r w:rsidRPr="009A7D7B">
        <w:rPr>
          <w:rFonts w:ascii="Times New Roman" w:hAnsi="Times New Roman" w:cs="Times New Roman"/>
          <w:color w:val="000000" w:themeColor="text1"/>
          <w:sz w:val="28"/>
          <w:lang w:val="pt-BR"/>
        </w:rPr>
        <w:t>Sử dụng tiết kiệm, hiệu quả tài nguyên nước; Áp dụng các công nghệ và phương thức sản xuất tiết kiệm nước;</w:t>
      </w:r>
      <w:r w:rsidR="006E355A" w:rsidRPr="009A7D7B">
        <w:rPr>
          <w:rFonts w:ascii="Times New Roman" w:hAnsi="Times New Roman" w:cs="Times New Roman"/>
          <w:color w:val="000000" w:themeColor="text1"/>
          <w:sz w:val="28"/>
          <w:lang w:val="pt-BR"/>
        </w:rPr>
        <w:t xml:space="preserve"> G</w:t>
      </w:r>
      <w:r w:rsidRPr="009A7D7B">
        <w:rPr>
          <w:rFonts w:ascii="Times New Roman" w:hAnsi="Times New Roman" w:cs="Times New Roman"/>
          <w:color w:val="000000" w:themeColor="text1"/>
          <w:sz w:val="28"/>
          <w:lang w:val="pt-BR"/>
        </w:rPr>
        <w:t>iảm thiểu tác hại tới tài nguyên nước (</w:t>
      </w:r>
      <w:r w:rsidR="006E355A" w:rsidRPr="009A7D7B">
        <w:rPr>
          <w:rFonts w:ascii="Times New Roman" w:hAnsi="Times New Roman" w:cs="Times New Roman"/>
          <w:color w:val="000000" w:themeColor="text1"/>
          <w:sz w:val="28"/>
          <w:lang w:val="pt-BR"/>
        </w:rPr>
        <w:t>hạn hán</w:t>
      </w:r>
      <w:r w:rsidRPr="009A7D7B">
        <w:rPr>
          <w:rFonts w:ascii="Times New Roman" w:hAnsi="Times New Roman" w:cs="Times New Roman"/>
          <w:color w:val="000000" w:themeColor="text1"/>
          <w:sz w:val="28"/>
          <w:lang w:val="pt-BR"/>
        </w:rPr>
        <w:t>, xâm nhập mặn…) do tác động của BĐKH</w:t>
      </w:r>
      <w:r w:rsidR="003F26DC" w:rsidRPr="009A7D7B">
        <w:rPr>
          <w:rFonts w:ascii="Times New Roman" w:hAnsi="Times New Roman" w:cs="Times New Roman"/>
          <w:color w:val="000000" w:themeColor="text1"/>
          <w:sz w:val="28"/>
          <w:lang w:val="pt-BR"/>
        </w:rPr>
        <w:t>.</w:t>
      </w:r>
    </w:p>
    <w:p w14:paraId="1816D656" w14:textId="4997916D" w:rsidR="003F26DC" w:rsidRPr="009A7D7B" w:rsidRDefault="00857C82" w:rsidP="000E156C">
      <w:pPr>
        <w:widowControl w:val="0"/>
        <w:tabs>
          <w:tab w:val="left" w:pos="851"/>
        </w:tabs>
        <w:spacing w:after="120" w:line="288" w:lineRule="auto"/>
        <w:ind w:firstLine="720"/>
        <w:rPr>
          <w:rFonts w:ascii="Times New Roman" w:eastAsia="MS Mincho" w:hAnsi="Times New Roman" w:cs="Times New Roman"/>
          <w:b/>
          <w:bCs/>
          <w:color w:val="000000" w:themeColor="text1"/>
          <w:sz w:val="28"/>
          <w:szCs w:val="28"/>
        </w:rPr>
      </w:pPr>
      <w:r w:rsidRPr="009A7D7B">
        <w:rPr>
          <w:rFonts w:ascii="Times New Roman" w:hAnsi="Times New Roman" w:cs="Times New Roman"/>
          <w:color w:val="000000" w:themeColor="text1"/>
          <w:sz w:val="28"/>
          <w:lang w:val="pt-BR"/>
        </w:rPr>
        <w:t xml:space="preserve">- Triển khai hiệu quả các chương trình, dự án cung cấp nước sạch và vệ sinh môi trường nông thôn, đặc biệt là </w:t>
      </w:r>
      <w:r w:rsidR="006E355A" w:rsidRPr="009A7D7B">
        <w:rPr>
          <w:rFonts w:ascii="Times New Roman" w:hAnsi="Times New Roman" w:cs="Times New Roman"/>
          <w:color w:val="000000" w:themeColor="text1"/>
          <w:sz w:val="28"/>
          <w:lang w:val="pt-BR"/>
        </w:rPr>
        <w:t xml:space="preserve">người </w:t>
      </w:r>
      <w:r w:rsidRPr="009A7D7B">
        <w:rPr>
          <w:rFonts w:ascii="Times New Roman" w:hAnsi="Times New Roman" w:cs="Times New Roman"/>
          <w:color w:val="000000" w:themeColor="text1"/>
          <w:sz w:val="28"/>
          <w:lang w:val="pt-BR"/>
        </w:rPr>
        <w:t>dân ở các vùng sâu, vùng xa, vùng còn khó khăn</w:t>
      </w:r>
      <w:r w:rsidR="006E355A" w:rsidRPr="009A7D7B">
        <w:rPr>
          <w:rFonts w:ascii="Times New Roman" w:hAnsi="Times New Roman" w:cs="Times New Roman"/>
          <w:color w:val="000000" w:themeColor="text1"/>
          <w:sz w:val="28"/>
          <w:lang w:val="pt-BR"/>
        </w:rPr>
        <w:t>.</w:t>
      </w:r>
    </w:p>
    <w:p w14:paraId="235759D8" w14:textId="77777777" w:rsidR="003F26DC" w:rsidRPr="009A7D7B" w:rsidRDefault="00803B0A" w:rsidP="000E156C">
      <w:pPr>
        <w:widowControl w:val="0"/>
        <w:tabs>
          <w:tab w:val="left" w:pos="851"/>
        </w:tabs>
        <w:spacing w:after="120" w:line="288" w:lineRule="auto"/>
        <w:ind w:firstLine="720"/>
        <w:rPr>
          <w:rFonts w:ascii="Times New Roman" w:eastAsia="MS Mincho" w:hAnsi="Times New Roman" w:cs="Times New Roman"/>
          <w:b/>
          <w:bCs/>
          <w:color w:val="000000" w:themeColor="text1"/>
          <w:sz w:val="28"/>
          <w:szCs w:val="28"/>
        </w:rPr>
      </w:pPr>
      <w:r w:rsidRPr="009A7D7B">
        <w:rPr>
          <w:rFonts w:ascii="Times New Roman" w:hAnsi="Times New Roman" w:cs="Times New Roman"/>
          <w:color w:val="000000" w:themeColor="text1"/>
          <w:sz w:val="28"/>
          <w:lang w:val="pt-BR"/>
        </w:rPr>
        <w:t xml:space="preserve">- Tăng cường quan trắc chất lượng nước, cũng như trữ lượng tài nguyên nước mặt trên địa bàn tỉnh, đặc biệt là quan trắc độ mặn các các của sông, đầm phá để phục vụ công tác quản lý, ứng phó khi cần thiết. </w:t>
      </w:r>
    </w:p>
    <w:p w14:paraId="63EEC64A" w14:textId="262A0D16" w:rsidR="003F26DC" w:rsidRPr="009A7D7B" w:rsidRDefault="00803B0A" w:rsidP="000E156C">
      <w:pPr>
        <w:widowControl w:val="0"/>
        <w:tabs>
          <w:tab w:val="left" w:pos="851"/>
        </w:tabs>
        <w:spacing w:after="120" w:line="288" w:lineRule="auto"/>
        <w:ind w:firstLine="720"/>
        <w:rPr>
          <w:rFonts w:ascii="Times New Roman" w:eastAsia="MS Mincho" w:hAnsi="Times New Roman" w:cs="Times New Roman"/>
          <w:b/>
          <w:bCs/>
          <w:color w:val="000000" w:themeColor="text1"/>
          <w:sz w:val="28"/>
          <w:szCs w:val="28"/>
        </w:rPr>
      </w:pPr>
      <w:r w:rsidRPr="009A7D7B">
        <w:rPr>
          <w:rFonts w:ascii="Times New Roman" w:hAnsi="Times New Roman" w:cs="Times New Roman"/>
          <w:color w:val="000000" w:themeColor="text1"/>
          <w:sz w:val="28"/>
          <w:lang w:val="pt-BR"/>
        </w:rPr>
        <w:t xml:space="preserve">- Điều tra, kiểm soát các nguồn xả thải từ khu dân cư, </w:t>
      </w:r>
      <w:r w:rsidR="006E355A" w:rsidRPr="009A7D7B">
        <w:rPr>
          <w:rFonts w:ascii="Times New Roman" w:hAnsi="Times New Roman" w:cs="Times New Roman"/>
          <w:color w:val="000000" w:themeColor="text1"/>
          <w:sz w:val="28"/>
          <w:lang w:val="pt-BR"/>
        </w:rPr>
        <w:t>k</w:t>
      </w:r>
      <w:r w:rsidRPr="009A7D7B">
        <w:rPr>
          <w:rFonts w:ascii="Times New Roman" w:hAnsi="Times New Roman" w:cs="Times New Roman"/>
          <w:color w:val="000000" w:themeColor="text1"/>
          <w:sz w:val="28"/>
          <w:lang w:val="pt-BR"/>
        </w:rPr>
        <w:t>hu công nghiệp, nhằm hạn chế tối đa sự ô nhiễm đối với môi trường đất, nước tại địa phương.</w:t>
      </w:r>
    </w:p>
    <w:p w14:paraId="0319BC1D" w14:textId="1E973961" w:rsidR="003F26DC" w:rsidRPr="009A7D7B" w:rsidRDefault="00803B0A" w:rsidP="000E156C">
      <w:pPr>
        <w:widowControl w:val="0"/>
        <w:tabs>
          <w:tab w:val="left" w:pos="851"/>
        </w:tabs>
        <w:spacing w:after="120" w:line="288" w:lineRule="auto"/>
        <w:ind w:firstLine="720"/>
        <w:rPr>
          <w:rFonts w:ascii="Times New Roman" w:eastAsia="MS Mincho" w:hAnsi="Times New Roman" w:cs="Times New Roman"/>
          <w:b/>
          <w:bCs/>
          <w:color w:val="000000" w:themeColor="text1"/>
          <w:sz w:val="28"/>
          <w:szCs w:val="28"/>
        </w:rPr>
      </w:pPr>
      <w:r w:rsidRPr="009A7D7B">
        <w:rPr>
          <w:rFonts w:ascii="Times New Roman" w:hAnsi="Times New Roman" w:cs="Times New Roman"/>
          <w:color w:val="000000" w:themeColor="text1"/>
          <w:sz w:val="28"/>
          <w:lang w:val="pt-BR"/>
        </w:rPr>
        <w:t xml:space="preserve">- Đẩy mạnh nghiên cứu, ứng dụng kỹ thuật tiên tiến, sử dụng tiết kiệm, công nghệ tiên tiến để quản lý nguồn nước. </w:t>
      </w:r>
      <w:r w:rsidR="006E355A" w:rsidRPr="009A7D7B">
        <w:rPr>
          <w:rFonts w:ascii="Times New Roman" w:hAnsi="Times New Roman" w:cs="Times New Roman"/>
          <w:color w:val="000000" w:themeColor="text1"/>
          <w:sz w:val="28"/>
          <w:lang w:val="pt-BR"/>
        </w:rPr>
        <w:t>Ứ</w:t>
      </w:r>
      <w:r w:rsidRPr="009A7D7B">
        <w:rPr>
          <w:rFonts w:ascii="Times New Roman" w:hAnsi="Times New Roman" w:cs="Times New Roman"/>
          <w:color w:val="000000" w:themeColor="text1"/>
          <w:sz w:val="28"/>
          <w:lang w:val="pt-BR"/>
        </w:rPr>
        <w:t>ng dụng công nghệ kỹ thuật canh tác nông nghiệp tiên tiến tiết kiệm nước</w:t>
      </w:r>
      <w:r w:rsidR="001C7A43" w:rsidRPr="009A7D7B">
        <w:rPr>
          <w:rFonts w:ascii="Times New Roman" w:hAnsi="Times New Roman" w:cs="Times New Roman"/>
          <w:color w:val="000000" w:themeColor="text1"/>
          <w:sz w:val="28"/>
          <w:lang w:val="pt-BR"/>
        </w:rPr>
        <w:t>.</w:t>
      </w:r>
    </w:p>
    <w:p w14:paraId="354C2996" w14:textId="2EEF56F7" w:rsidR="003F26DC" w:rsidRPr="009A7D7B" w:rsidRDefault="00857C82" w:rsidP="000E156C">
      <w:pPr>
        <w:widowControl w:val="0"/>
        <w:tabs>
          <w:tab w:val="left" w:pos="851"/>
        </w:tabs>
        <w:spacing w:after="120" w:line="288" w:lineRule="auto"/>
        <w:ind w:firstLine="720"/>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color w:val="000000" w:themeColor="text1"/>
          <w:sz w:val="28"/>
          <w:szCs w:val="28"/>
        </w:rPr>
        <w:t xml:space="preserve">- Quy hoạch sử dụng đất hợp lý có tính đến yếu tố </w:t>
      </w:r>
      <w:r w:rsidR="00BE1135" w:rsidRPr="009A7D7B">
        <w:rPr>
          <w:rFonts w:ascii="Times New Roman" w:eastAsia="MS Mincho" w:hAnsi="Times New Roman" w:cs="Times New Roman"/>
          <w:color w:val="000000" w:themeColor="text1"/>
          <w:sz w:val="28"/>
          <w:szCs w:val="28"/>
        </w:rPr>
        <w:t>BĐKH</w:t>
      </w:r>
      <w:r w:rsidRPr="009A7D7B">
        <w:rPr>
          <w:rFonts w:ascii="Times New Roman" w:eastAsia="MS Mincho" w:hAnsi="Times New Roman" w:cs="Times New Roman"/>
          <w:color w:val="000000" w:themeColor="text1"/>
          <w:sz w:val="28"/>
          <w:szCs w:val="28"/>
        </w:rPr>
        <w:t xml:space="preserve"> đặc biệt là quy hoạch đất trong sản xuất nông nghiệp.</w:t>
      </w:r>
    </w:p>
    <w:p w14:paraId="42F97160" w14:textId="77777777" w:rsidR="000C096A" w:rsidRPr="009A7D7B" w:rsidRDefault="00857C82" w:rsidP="005A452F">
      <w:pPr>
        <w:widowControl w:val="0"/>
        <w:tabs>
          <w:tab w:val="left" w:pos="851"/>
        </w:tabs>
        <w:spacing w:after="100" w:line="288" w:lineRule="auto"/>
        <w:ind w:firstLine="720"/>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b/>
          <w:bCs/>
          <w:color w:val="000000" w:themeColor="text1"/>
          <w:sz w:val="28"/>
          <w:szCs w:val="28"/>
        </w:rPr>
        <w:lastRenderedPageBreak/>
        <w:t>b, Hệ sinh thái và đa dạng sinh học</w:t>
      </w:r>
    </w:p>
    <w:p w14:paraId="74C8AFE7" w14:textId="0DADF1ED" w:rsidR="003F26DC" w:rsidRPr="009A7D7B" w:rsidRDefault="003F26DC"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xml:space="preserve">- </w:t>
      </w:r>
      <w:r w:rsidR="00753FA8" w:rsidRPr="009A7D7B">
        <w:rPr>
          <w:rFonts w:ascii="Times New Roman" w:eastAsia="MS Mincho" w:hAnsi="Times New Roman" w:cs="Times New Roman"/>
          <w:color w:val="000000" w:themeColor="text1"/>
          <w:sz w:val="28"/>
          <w:szCs w:val="28"/>
        </w:rPr>
        <w:t>Bảo vệ và đầu tư trồng rừng, gia tăng giá trị của hệ sinh thái rừng.</w:t>
      </w:r>
    </w:p>
    <w:p w14:paraId="6526BBCE" w14:textId="5F341691" w:rsidR="00753FA8" w:rsidRPr="009A7D7B" w:rsidRDefault="00753FA8"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xml:space="preserve">- </w:t>
      </w:r>
      <w:r w:rsidR="007101D0" w:rsidRPr="009A7D7B">
        <w:rPr>
          <w:rFonts w:ascii="Times New Roman" w:eastAsia="MS Mincho" w:hAnsi="Times New Roman" w:cs="Times New Roman"/>
          <w:color w:val="000000" w:themeColor="text1"/>
          <w:sz w:val="28"/>
          <w:szCs w:val="28"/>
        </w:rPr>
        <w:t>Hoàn thiện hệ thống pháp luật trong công tác bảo tồn đa dạng dạng sinh học</w:t>
      </w:r>
      <w:r w:rsidR="00727D9A" w:rsidRPr="009A7D7B">
        <w:rPr>
          <w:rFonts w:ascii="Times New Roman" w:eastAsia="MS Mincho" w:hAnsi="Times New Roman" w:cs="Times New Roman"/>
          <w:color w:val="000000" w:themeColor="text1"/>
          <w:sz w:val="28"/>
          <w:szCs w:val="28"/>
        </w:rPr>
        <w:t xml:space="preserve">, </w:t>
      </w:r>
      <w:r w:rsidR="007101D0" w:rsidRPr="009A7D7B">
        <w:rPr>
          <w:rFonts w:ascii="Times New Roman" w:eastAsia="MS Mincho" w:hAnsi="Times New Roman" w:cs="Times New Roman"/>
          <w:color w:val="000000" w:themeColor="text1"/>
          <w:sz w:val="28"/>
          <w:szCs w:val="28"/>
        </w:rPr>
        <w:t xml:space="preserve">Cập nhật quy hoạch đa dạng sinh học tỉnh Thừa Thiên Huế có tính đến yếu tố </w:t>
      </w:r>
      <w:r w:rsidR="00BE1135" w:rsidRPr="009A7D7B">
        <w:rPr>
          <w:rFonts w:ascii="Times New Roman" w:eastAsia="MS Mincho" w:hAnsi="Times New Roman" w:cs="Times New Roman"/>
          <w:color w:val="000000" w:themeColor="text1"/>
          <w:sz w:val="28"/>
          <w:szCs w:val="28"/>
        </w:rPr>
        <w:t>BĐKH</w:t>
      </w:r>
      <w:r w:rsidR="007101D0" w:rsidRPr="009A7D7B">
        <w:rPr>
          <w:rFonts w:ascii="Times New Roman" w:eastAsia="MS Mincho" w:hAnsi="Times New Roman" w:cs="Times New Roman"/>
          <w:color w:val="000000" w:themeColor="text1"/>
          <w:sz w:val="28"/>
          <w:szCs w:val="28"/>
        </w:rPr>
        <w:t>.</w:t>
      </w:r>
      <w:r w:rsidR="00727D9A" w:rsidRPr="009A7D7B">
        <w:rPr>
          <w:rFonts w:ascii="Times New Roman" w:eastAsia="MS Mincho" w:hAnsi="Times New Roman" w:cs="Times New Roman"/>
          <w:color w:val="000000" w:themeColor="text1"/>
          <w:sz w:val="28"/>
          <w:szCs w:val="28"/>
        </w:rPr>
        <w:t xml:space="preserve"> Đồng thời nâng cao năng lực quản lý trong vấn đề bảo tồn đa dạng sinh học của tỉnh.</w:t>
      </w:r>
    </w:p>
    <w:p w14:paraId="2A26C058" w14:textId="3FE2949A" w:rsidR="00727D9A" w:rsidRPr="009A7D7B" w:rsidRDefault="00727D9A" w:rsidP="005A452F">
      <w:pPr>
        <w:widowControl w:val="0"/>
        <w:tabs>
          <w:tab w:val="left" w:pos="851"/>
        </w:tabs>
        <w:spacing w:after="100" w:line="288" w:lineRule="auto"/>
        <w:ind w:firstLine="720"/>
        <w:rPr>
          <w:rFonts w:ascii="Times New Roman" w:eastAsia="MS Mincho" w:hAnsi="Times New Roman" w:cs="Times New Roman"/>
          <w:color w:val="000000" w:themeColor="text1"/>
          <w:spacing w:val="-2"/>
          <w:sz w:val="28"/>
          <w:szCs w:val="28"/>
        </w:rPr>
      </w:pPr>
      <w:r w:rsidRPr="009A7D7B">
        <w:rPr>
          <w:rFonts w:ascii="Times New Roman" w:eastAsia="MS Mincho" w:hAnsi="Times New Roman" w:cs="Times New Roman"/>
          <w:color w:val="000000" w:themeColor="text1"/>
          <w:spacing w:val="-2"/>
          <w:sz w:val="28"/>
          <w:szCs w:val="28"/>
        </w:rPr>
        <w:t xml:space="preserve">- Tăng cường sự tham gia của cộng đồng trong bảo tồn đa dạng sinh học, đặc biệt tại khác khu bảo tồn đa dạng dạng sinh học đã được quy hoạch. Nâng cao nhận thức của cộng đồng về tác động của </w:t>
      </w:r>
      <w:r w:rsidR="00BE1135" w:rsidRPr="009A7D7B">
        <w:rPr>
          <w:rFonts w:ascii="Times New Roman" w:eastAsia="MS Mincho" w:hAnsi="Times New Roman" w:cs="Times New Roman"/>
          <w:color w:val="000000" w:themeColor="text1"/>
          <w:spacing w:val="-2"/>
          <w:sz w:val="28"/>
          <w:szCs w:val="28"/>
        </w:rPr>
        <w:t xml:space="preserve">BĐKH </w:t>
      </w:r>
      <w:r w:rsidRPr="009A7D7B">
        <w:rPr>
          <w:rFonts w:ascii="Times New Roman" w:eastAsia="MS Mincho" w:hAnsi="Times New Roman" w:cs="Times New Roman"/>
          <w:color w:val="000000" w:themeColor="text1"/>
          <w:spacing w:val="-2"/>
          <w:sz w:val="28"/>
          <w:szCs w:val="28"/>
        </w:rPr>
        <w:t>đến hệ sinh thái, đa dạng sinh học.</w:t>
      </w:r>
    </w:p>
    <w:p w14:paraId="48F4AD02" w14:textId="6BAA4529" w:rsidR="00727D9A" w:rsidRPr="009A7D7B" w:rsidRDefault="00727D9A"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xml:space="preserve">- Hợp tác trong nước và quốc tế về kinh nghiệm bảo tồn hệ sinh thái, đa dạng học để ứng phó kịp thời trước tác động của </w:t>
      </w:r>
      <w:r w:rsidR="00BE1135" w:rsidRPr="009A7D7B">
        <w:rPr>
          <w:rFonts w:ascii="Times New Roman" w:eastAsia="MS Mincho" w:hAnsi="Times New Roman" w:cs="Times New Roman"/>
          <w:color w:val="000000" w:themeColor="text1"/>
          <w:sz w:val="28"/>
          <w:szCs w:val="28"/>
        </w:rPr>
        <w:t xml:space="preserve">BĐKH </w:t>
      </w:r>
      <w:r w:rsidRPr="009A7D7B">
        <w:rPr>
          <w:rFonts w:ascii="Times New Roman" w:eastAsia="MS Mincho" w:hAnsi="Times New Roman" w:cs="Times New Roman"/>
          <w:color w:val="000000" w:themeColor="text1"/>
          <w:sz w:val="28"/>
          <w:szCs w:val="28"/>
        </w:rPr>
        <w:t>gây ra.</w:t>
      </w:r>
    </w:p>
    <w:p w14:paraId="43CBB33E" w14:textId="7DEA5A7D" w:rsidR="00857C82" w:rsidRPr="009A7D7B" w:rsidRDefault="008C243C" w:rsidP="005A452F">
      <w:pPr>
        <w:widowControl w:val="0"/>
        <w:tabs>
          <w:tab w:val="left" w:pos="851"/>
        </w:tabs>
        <w:spacing w:after="100" w:line="288" w:lineRule="auto"/>
        <w:ind w:firstLine="720"/>
        <w:outlineLvl w:val="2"/>
        <w:rPr>
          <w:rFonts w:ascii="Times New Roman" w:eastAsia="MS Mincho" w:hAnsi="Times New Roman" w:cs="Times New Roman"/>
          <w:b/>
          <w:bCs/>
          <w:color w:val="000000" w:themeColor="text1"/>
          <w:sz w:val="28"/>
          <w:szCs w:val="28"/>
        </w:rPr>
      </w:pPr>
      <w:bookmarkStart w:id="281" w:name="_Toc70369668"/>
      <w:r w:rsidRPr="009A7D7B">
        <w:rPr>
          <w:rFonts w:ascii="Times New Roman" w:eastAsia="MS Mincho" w:hAnsi="Times New Roman" w:cs="Times New Roman"/>
          <w:b/>
          <w:bCs/>
          <w:color w:val="000000" w:themeColor="text1"/>
          <w:sz w:val="28"/>
          <w:szCs w:val="28"/>
        </w:rPr>
        <w:t>3.</w:t>
      </w:r>
      <w:r w:rsidR="0046194B" w:rsidRPr="009A7D7B">
        <w:rPr>
          <w:rFonts w:ascii="Times New Roman" w:eastAsia="MS Mincho" w:hAnsi="Times New Roman" w:cs="Times New Roman"/>
          <w:b/>
          <w:bCs/>
          <w:color w:val="000000" w:themeColor="text1"/>
          <w:sz w:val="28"/>
          <w:szCs w:val="28"/>
        </w:rPr>
        <w:t>5</w:t>
      </w:r>
      <w:r w:rsidRPr="009A7D7B">
        <w:rPr>
          <w:rFonts w:ascii="Times New Roman" w:eastAsia="MS Mincho" w:hAnsi="Times New Roman" w:cs="Times New Roman"/>
          <w:b/>
          <w:bCs/>
          <w:color w:val="000000" w:themeColor="text1"/>
          <w:sz w:val="28"/>
          <w:szCs w:val="28"/>
        </w:rPr>
        <w:t>.2. Giải pháp đối với lĩnh vực kinh tế - xã hội</w:t>
      </w:r>
      <w:bookmarkEnd w:id="281"/>
    </w:p>
    <w:p w14:paraId="59239639" w14:textId="3102C740" w:rsidR="00E83CB8" w:rsidRPr="009A7D7B" w:rsidRDefault="00E83CB8" w:rsidP="005A452F">
      <w:pPr>
        <w:tabs>
          <w:tab w:val="left" w:pos="851"/>
        </w:tabs>
        <w:spacing w:after="100" w:line="288" w:lineRule="auto"/>
        <w:ind w:firstLine="720"/>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b/>
          <w:bCs/>
          <w:color w:val="000000" w:themeColor="text1"/>
          <w:sz w:val="28"/>
          <w:szCs w:val="28"/>
        </w:rPr>
        <w:t>3.</w:t>
      </w:r>
      <w:r w:rsidR="0046194B" w:rsidRPr="009A7D7B">
        <w:rPr>
          <w:rFonts w:ascii="Times New Roman" w:eastAsia="MS Mincho" w:hAnsi="Times New Roman" w:cs="Times New Roman"/>
          <w:b/>
          <w:bCs/>
          <w:color w:val="000000" w:themeColor="text1"/>
          <w:sz w:val="28"/>
          <w:szCs w:val="28"/>
        </w:rPr>
        <w:t>5</w:t>
      </w:r>
      <w:r w:rsidRPr="009A7D7B">
        <w:rPr>
          <w:rFonts w:ascii="Times New Roman" w:eastAsia="MS Mincho" w:hAnsi="Times New Roman" w:cs="Times New Roman"/>
          <w:b/>
          <w:bCs/>
          <w:color w:val="000000" w:themeColor="text1"/>
          <w:sz w:val="28"/>
          <w:szCs w:val="28"/>
        </w:rPr>
        <w:t>.2.</w:t>
      </w:r>
      <w:r w:rsidR="000E156C" w:rsidRPr="009A7D7B">
        <w:rPr>
          <w:rFonts w:ascii="Times New Roman" w:eastAsia="MS Mincho" w:hAnsi="Times New Roman" w:cs="Times New Roman"/>
          <w:b/>
          <w:bCs/>
          <w:color w:val="000000" w:themeColor="text1"/>
          <w:sz w:val="28"/>
          <w:szCs w:val="28"/>
        </w:rPr>
        <w:t>1</w:t>
      </w:r>
      <w:r w:rsidRPr="009A7D7B">
        <w:rPr>
          <w:rFonts w:ascii="Times New Roman" w:eastAsia="MS Mincho" w:hAnsi="Times New Roman" w:cs="Times New Roman"/>
          <w:b/>
          <w:bCs/>
          <w:color w:val="000000" w:themeColor="text1"/>
          <w:sz w:val="28"/>
          <w:szCs w:val="28"/>
        </w:rPr>
        <w:t xml:space="preserve">. </w:t>
      </w:r>
      <w:r w:rsidR="00235497" w:rsidRPr="009A7D7B">
        <w:rPr>
          <w:rFonts w:ascii="Times New Roman" w:eastAsia="MS Mincho" w:hAnsi="Times New Roman" w:cs="Times New Roman"/>
          <w:b/>
          <w:bCs/>
          <w:color w:val="000000" w:themeColor="text1"/>
          <w:sz w:val="28"/>
          <w:szCs w:val="28"/>
        </w:rPr>
        <w:t>G</w:t>
      </w:r>
      <w:r w:rsidRPr="009A7D7B">
        <w:rPr>
          <w:rFonts w:ascii="Times New Roman" w:eastAsia="MS Mincho" w:hAnsi="Times New Roman" w:cs="Times New Roman"/>
          <w:b/>
          <w:bCs/>
          <w:color w:val="000000" w:themeColor="text1"/>
          <w:sz w:val="28"/>
          <w:szCs w:val="28"/>
        </w:rPr>
        <w:t>iải pháp giảm nhẹ phát thải khí nhà kính</w:t>
      </w:r>
    </w:p>
    <w:p w14:paraId="5DB047F7" w14:textId="77777777" w:rsidR="0074639C" w:rsidRPr="009A7D7B" w:rsidRDefault="0074639C" w:rsidP="005A452F">
      <w:pPr>
        <w:tabs>
          <w:tab w:val="left" w:pos="851"/>
        </w:tabs>
        <w:spacing w:after="100" w:line="288" w:lineRule="auto"/>
        <w:ind w:firstLine="720"/>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b/>
          <w:bCs/>
          <w:color w:val="000000" w:themeColor="text1"/>
          <w:sz w:val="28"/>
          <w:szCs w:val="28"/>
        </w:rPr>
        <w:t>a, Năng lượng</w:t>
      </w:r>
    </w:p>
    <w:p w14:paraId="7C5F6697" w14:textId="3D85241B" w:rsidR="00170229" w:rsidRPr="009A7D7B" w:rsidRDefault="0017092F"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Sử dụng hiệu quả năng lượng là một giải pháp quan trọng trong việc giảm phát thải khí nhà. Đồng thời cũng sẽ giảm gánh nặng đối với lĩnh vực điện lực. Một số giải pháp đề xuất, khuyến khích áp dụng nhằn giảm nhẹ phát thải khí nhà kính trên địa bàn tỉnh Thừa Thiên Huế như:</w:t>
      </w:r>
    </w:p>
    <w:p w14:paraId="564B8F0A" w14:textId="77777777" w:rsidR="00170229" w:rsidRPr="009A7D7B" w:rsidRDefault="003D0CC8"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xml:space="preserve">+ </w:t>
      </w:r>
      <w:r w:rsidR="00AB7777" w:rsidRPr="009A7D7B">
        <w:rPr>
          <w:rFonts w:ascii="Times New Roman" w:eastAsia="MS Mincho" w:hAnsi="Times New Roman" w:cs="Times New Roman"/>
          <w:color w:val="000000" w:themeColor="text1"/>
          <w:sz w:val="28"/>
          <w:szCs w:val="28"/>
        </w:rPr>
        <w:t>Triển khai các chính sách hỗ trợ, khuyến khích sử dụng hiệu quả năng lượng phục vụ phát triển kinh tế. Quy hoạch vùng trọng điểm phát triển năng lượng xanh, năng lượng tái tạo (năng lượng mặt trời, năng lượng gió,…)</w:t>
      </w:r>
      <w:r w:rsidR="00170229" w:rsidRPr="009A7D7B">
        <w:rPr>
          <w:rFonts w:ascii="Times New Roman" w:eastAsia="MS Mincho" w:hAnsi="Times New Roman" w:cs="Times New Roman"/>
          <w:color w:val="000000" w:themeColor="text1"/>
          <w:sz w:val="28"/>
          <w:szCs w:val="28"/>
        </w:rPr>
        <w:t>. Khuyến khích xây dựng hệ thống giao thông, đô thị thông minh sử dụng năng lượng xanh.</w:t>
      </w:r>
    </w:p>
    <w:p w14:paraId="4735F1D6" w14:textId="77777777" w:rsidR="00170229" w:rsidRPr="009A7D7B" w:rsidRDefault="00C46FB3" w:rsidP="005A452F">
      <w:pPr>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Đẩy mạnh đầu tư nghiên cứu, phát triển và ứng dụng năng lượng mới, năng lượng tái tạo. Đẩy mạnh thúc đẩy chuyển đổi cơ cấu sử dụng năng lượng theo hướng tăng tỷ trọng sử dụng năng lượng mới, năng lượng tái tạo.</w:t>
      </w:r>
    </w:p>
    <w:p w14:paraId="38A540CB" w14:textId="15320FD1" w:rsidR="00170229" w:rsidRPr="009A7D7B" w:rsidRDefault="003D0CC8" w:rsidP="005A452F">
      <w:pPr>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xml:space="preserve">+ </w:t>
      </w:r>
      <w:r w:rsidR="00C46FB3" w:rsidRPr="009A7D7B">
        <w:rPr>
          <w:rFonts w:ascii="Times New Roman" w:eastAsia="MS Mincho" w:hAnsi="Times New Roman" w:cs="Times New Roman"/>
          <w:color w:val="000000" w:themeColor="text1"/>
          <w:sz w:val="28"/>
          <w:szCs w:val="28"/>
        </w:rPr>
        <w:t>Khuyến khích doanh nghiệp, hỗ trợ doanh nghiệp</w:t>
      </w:r>
      <w:r w:rsidR="00AB7777" w:rsidRPr="009A7D7B">
        <w:rPr>
          <w:rFonts w:ascii="Times New Roman" w:eastAsia="MS Mincho" w:hAnsi="Times New Roman" w:cs="Times New Roman"/>
          <w:color w:val="000000" w:themeColor="text1"/>
          <w:sz w:val="28"/>
          <w:szCs w:val="28"/>
        </w:rPr>
        <w:t xml:space="preserve"> trong và ngoài nước trên địa bàn tỉnh</w:t>
      </w:r>
      <w:r w:rsidR="00C46FB3" w:rsidRPr="009A7D7B">
        <w:rPr>
          <w:rFonts w:ascii="Times New Roman" w:eastAsia="MS Mincho" w:hAnsi="Times New Roman" w:cs="Times New Roman"/>
          <w:color w:val="000000" w:themeColor="text1"/>
          <w:sz w:val="28"/>
          <w:szCs w:val="28"/>
        </w:rPr>
        <w:t xml:space="preserve"> </w:t>
      </w:r>
      <w:r w:rsidR="000E65F5" w:rsidRPr="009A7D7B">
        <w:rPr>
          <w:rFonts w:ascii="Times New Roman" w:eastAsia="MS Mincho" w:hAnsi="Times New Roman" w:cs="Times New Roman"/>
          <w:color w:val="000000" w:themeColor="text1"/>
          <w:sz w:val="28"/>
          <w:szCs w:val="28"/>
        </w:rPr>
        <w:t>sản xuấ</w:t>
      </w:r>
      <w:r w:rsidR="00527428" w:rsidRPr="009A7D7B">
        <w:rPr>
          <w:rFonts w:ascii="Times New Roman" w:eastAsia="MS Mincho" w:hAnsi="Times New Roman" w:cs="Times New Roman"/>
          <w:color w:val="000000" w:themeColor="text1"/>
          <w:sz w:val="28"/>
          <w:szCs w:val="28"/>
        </w:rPr>
        <w:t xml:space="preserve">t </w:t>
      </w:r>
      <w:r w:rsidR="000E65F5" w:rsidRPr="009A7D7B">
        <w:rPr>
          <w:rFonts w:ascii="Times New Roman" w:eastAsia="MS Mincho" w:hAnsi="Times New Roman" w:cs="Times New Roman"/>
          <w:color w:val="000000" w:themeColor="text1"/>
          <w:sz w:val="28"/>
          <w:szCs w:val="28"/>
        </w:rPr>
        <w:t>áp dụng sản xuất sạch hơn nhằm sử dụng tiết kiệm hiệu quả tài nguyên, nhiên liệu; giảm thiểu chất thải tránh tác động xấu đến môi trường.</w:t>
      </w:r>
    </w:p>
    <w:p w14:paraId="581C34F8" w14:textId="019FC959" w:rsidR="00AB7777" w:rsidRPr="009A7D7B" w:rsidRDefault="00AB7777"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Tuyên truyền</w:t>
      </w:r>
      <w:r w:rsidR="00527428" w:rsidRPr="009A7D7B">
        <w:rPr>
          <w:rFonts w:ascii="Times New Roman" w:eastAsia="MS Mincho" w:hAnsi="Times New Roman" w:cs="Times New Roman"/>
          <w:color w:val="000000" w:themeColor="text1"/>
          <w:sz w:val="28"/>
          <w:szCs w:val="28"/>
        </w:rPr>
        <w:t xml:space="preserve">, </w:t>
      </w:r>
      <w:r w:rsidRPr="009A7D7B">
        <w:rPr>
          <w:rFonts w:ascii="Times New Roman" w:eastAsia="MS Mincho" w:hAnsi="Times New Roman" w:cs="Times New Roman"/>
          <w:color w:val="000000" w:themeColor="text1"/>
          <w:sz w:val="28"/>
          <w:szCs w:val="28"/>
        </w:rPr>
        <w:t>nâng cao nhận thức</w:t>
      </w:r>
      <w:r w:rsidR="00170229" w:rsidRPr="009A7D7B">
        <w:rPr>
          <w:rFonts w:ascii="Times New Roman" w:eastAsia="MS Mincho" w:hAnsi="Times New Roman" w:cs="Times New Roman"/>
          <w:color w:val="000000" w:themeColor="text1"/>
          <w:sz w:val="28"/>
          <w:szCs w:val="28"/>
        </w:rPr>
        <w:t xml:space="preserve"> về tiết </w:t>
      </w:r>
      <w:r w:rsidR="00527428" w:rsidRPr="009A7D7B">
        <w:rPr>
          <w:rFonts w:ascii="Times New Roman" w:eastAsia="MS Mincho" w:hAnsi="Times New Roman" w:cs="Times New Roman"/>
          <w:color w:val="000000" w:themeColor="text1"/>
          <w:sz w:val="28"/>
          <w:szCs w:val="28"/>
        </w:rPr>
        <w:t xml:space="preserve">kiệm </w:t>
      </w:r>
      <w:r w:rsidR="00170229" w:rsidRPr="009A7D7B">
        <w:rPr>
          <w:rFonts w:ascii="Times New Roman" w:eastAsia="MS Mincho" w:hAnsi="Times New Roman" w:cs="Times New Roman"/>
          <w:color w:val="000000" w:themeColor="text1"/>
          <w:sz w:val="28"/>
          <w:szCs w:val="28"/>
        </w:rPr>
        <w:t xml:space="preserve">điện, khuyến khích người dân, làng nghề,… sử dụng năng lượng điện mặt trời trong sinh hoạt, sản xuất nhằm giảm chi phí, thích ứng với </w:t>
      </w:r>
      <w:r w:rsidR="00BE1135" w:rsidRPr="009A7D7B">
        <w:rPr>
          <w:rFonts w:ascii="Times New Roman" w:eastAsia="MS Mincho" w:hAnsi="Times New Roman" w:cs="Times New Roman"/>
          <w:color w:val="000000" w:themeColor="text1"/>
          <w:sz w:val="28"/>
          <w:szCs w:val="28"/>
        </w:rPr>
        <w:t>BĐKH</w:t>
      </w:r>
      <w:r w:rsidR="00170229" w:rsidRPr="009A7D7B">
        <w:rPr>
          <w:rFonts w:ascii="Times New Roman" w:eastAsia="MS Mincho" w:hAnsi="Times New Roman" w:cs="Times New Roman"/>
          <w:color w:val="000000" w:themeColor="text1"/>
          <w:sz w:val="28"/>
          <w:szCs w:val="28"/>
        </w:rPr>
        <w:t>.</w:t>
      </w:r>
    </w:p>
    <w:p w14:paraId="7A05F265" w14:textId="314107FD" w:rsidR="00170229" w:rsidRPr="009A7D7B" w:rsidRDefault="00170229" w:rsidP="005A452F">
      <w:pPr>
        <w:tabs>
          <w:tab w:val="left" w:pos="851"/>
        </w:tabs>
        <w:spacing w:after="100" w:line="288" w:lineRule="auto"/>
        <w:ind w:firstLine="720"/>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b/>
          <w:bCs/>
          <w:color w:val="000000" w:themeColor="text1"/>
          <w:sz w:val="28"/>
          <w:szCs w:val="28"/>
        </w:rPr>
        <w:lastRenderedPageBreak/>
        <w:t>b, Nông</w:t>
      </w:r>
      <w:r w:rsidR="004E087F" w:rsidRPr="009A7D7B">
        <w:rPr>
          <w:rFonts w:ascii="Times New Roman" w:eastAsia="MS Mincho" w:hAnsi="Times New Roman" w:cs="Times New Roman"/>
          <w:b/>
          <w:bCs/>
          <w:color w:val="000000" w:themeColor="text1"/>
          <w:sz w:val="28"/>
          <w:szCs w:val="28"/>
        </w:rPr>
        <w:t xml:space="preserve"> </w:t>
      </w:r>
      <w:r w:rsidRPr="009A7D7B">
        <w:rPr>
          <w:rFonts w:ascii="Times New Roman" w:eastAsia="MS Mincho" w:hAnsi="Times New Roman" w:cs="Times New Roman"/>
          <w:b/>
          <w:bCs/>
          <w:color w:val="000000" w:themeColor="text1"/>
          <w:sz w:val="28"/>
          <w:szCs w:val="28"/>
        </w:rPr>
        <w:t>nghiệp</w:t>
      </w:r>
    </w:p>
    <w:p w14:paraId="6CBD7A37" w14:textId="76EA001D" w:rsidR="00170229" w:rsidRPr="009A7D7B" w:rsidRDefault="00170229"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xml:space="preserve">Nông nghiệp là lĩnh vực </w:t>
      </w:r>
      <w:r w:rsidR="009D2F90" w:rsidRPr="009A7D7B">
        <w:rPr>
          <w:rFonts w:ascii="Times New Roman" w:eastAsia="MS Mincho" w:hAnsi="Times New Roman" w:cs="Times New Roman"/>
          <w:color w:val="000000" w:themeColor="text1"/>
          <w:sz w:val="28"/>
          <w:szCs w:val="28"/>
        </w:rPr>
        <w:t xml:space="preserve">lâu đời và </w:t>
      </w:r>
      <w:r w:rsidRPr="009A7D7B">
        <w:rPr>
          <w:rFonts w:ascii="Times New Roman" w:eastAsia="MS Mincho" w:hAnsi="Times New Roman" w:cs="Times New Roman"/>
          <w:color w:val="000000" w:themeColor="text1"/>
          <w:sz w:val="28"/>
          <w:szCs w:val="28"/>
        </w:rPr>
        <w:t>quan trọng của tỉnh Thừa Thiên Huế.</w:t>
      </w:r>
      <w:r w:rsidR="009D2F90" w:rsidRPr="009A7D7B">
        <w:rPr>
          <w:rFonts w:ascii="Times New Roman" w:eastAsia="MS Mincho" w:hAnsi="Times New Roman" w:cs="Times New Roman"/>
          <w:color w:val="000000" w:themeColor="text1"/>
          <w:sz w:val="28"/>
          <w:szCs w:val="28"/>
        </w:rPr>
        <w:t xml:space="preserve"> Một số giải pháp đề xuất giảm thiểu khí nhà kính trong lĩnh vực nông nghiệp tỉnh Thừa Thiên Huế như:</w:t>
      </w:r>
    </w:p>
    <w:p w14:paraId="0A135B5D" w14:textId="5710B93F" w:rsidR="009D2F90" w:rsidRPr="009A7D7B" w:rsidRDefault="009D2F90"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Sử dụng các giống lúa chín sớm trong sản xuất nhằm giảm thiểu rủi do thiên tai và giảm thiểu phát thải khí nhà kính</w:t>
      </w:r>
      <w:r w:rsidR="00527428" w:rsidRPr="009A7D7B">
        <w:rPr>
          <w:rFonts w:ascii="Times New Roman" w:eastAsia="MS Mincho" w:hAnsi="Times New Roman" w:cs="Times New Roman"/>
          <w:color w:val="000000" w:themeColor="text1"/>
          <w:sz w:val="28"/>
          <w:szCs w:val="28"/>
        </w:rPr>
        <w:t>, á</w:t>
      </w:r>
      <w:r w:rsidRPr="009A7D7B">
        <w:rPr>
          <w:rFonts w:ascii="Times New Roman" w:eastAsia="MS Mincho" w:hAnsi="Times New Roman" w:cs="Times New Roman"/>
          <w:color w:val="000000" w:themeColor="text1"/>
          <w:sz w:val="28"/>
          <w:szCs w:val="28"/>
        </w:rPr>
        <w:t>p dụng canh tác lúa cải tiến SRI</w:t>
      </w:r>
      <w:r w:rsidR="00527428" w:rsidRPr="009A7D7B">
        <w:rPr>
          <w:rFonts w:ascii="Times New Roman" w:eastAsia="MS Mincho" w:hAnsi="Times New Roman" w:cs="Times New Roman"/>
          <w:color w:val="000000" w:themeColor="text1"/>
          <w:sz w:val="28"/>
          <w:szCs w:val="28"/>
        </w:rPr>
        <w:t>.</w:t>
      </w:r>
    </w:p>
    <w:p w14:paraId="03A32129" w14:textId="09E8EB52" w:rsidR="004E087F" w:rsidRPr="009A7D7B" w:rsidRDefault="009D2F90" w:rsidP="005A452F">
      <w:pPr>
        <w:widowControl w:val="0"/>
        <w:tabs>
          <w:tab w:val="left" w:pos="851"/>
        </w:tabs>
        <w:spacing w:after="10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eastAsia="MS Mincho" w:hAnsi="Times New Roman" w:cs="Times New Roman"/>
          <w:color w:val="000000" w:themeColor="text1"/>
          <w:sz w:val="28"/>
          <w:szCs w:val="28"/>
        </w:rPr>
        <w:t xml:space="preserve">+ Áp dụng biện pháp chăm sóc cây trồng tiên tiến: </w:t>
      </w:r>
      <w:r w:rsidRPr="009A7D7B">
        <w:rPr>
          <w:rFonts w:ascii="Times New Roman" w:hAnsi="Times New Roman" w:cs="Times New Roman"/>
          <w:color w:val="000000" w:themeColor="text1"/>
          <w:sz w:val="28"/>
          <w:szCs w:val="28"/>
          <w:shd w:val="clear" w:color="auto" w:fill="FFFFFF"/>
        </w:rPr>
        <w:t>Bón phân đúng với nhu cầu của cây trồng theo từng giai đoạn sinh trưởng; Bón đúng tỷ lệ các chất dinh dưỡng để nâng cao hiệu suất sử dụng, giảm thất thoát ra môi trường.</w:t>
      </w:r>
    </w:p>
    <w:p w14:paraId="47985239" w14:textId="26DC49CE" w:rsidR="00540ED4" w:rsidRPr="009A7D7B" w:rsidRDefault="00540ED4" w:rsidP="005A452F">
      <w:pPr>
        <w:widowControl w:val="0"/>
        <w:tabs>
          <w:tab w:val="left" w:pos="851"/>
        </w:tabs>
        <w:spacing w:after="100" w:line="288" w:lineRule="auto"/>
        <w:ind w:firstLine="720"/>
        <w:rPr>
          <w:rFonts w:ascii="Times New Roman" w:hAnsi="Times New Roman" w:cs="Times New Roman"/>
          <w:color w:val="000000" w:themeColor="text1"/>
          <w:spacing w:val="-2"/>
          <w:sz w:val="28"/>
          <w:szCs w:val="28"/>
          <w:shd w:val="clear" w:color="auto" w:fill="FFFFFF"/>
        </w:rPr>
      </w:pPr>
      <w:r w:rsidRPr="009A7D7B">
        <w:rPr>
          <w:rFonts w:ascii="Times New Roman" w:hAnsi="Times New Roman" w:cs="Times New Roman"/>
          <w:color w:val="000000" w:themeColor="text1"/>
          <w:spacing w:val="-2"/>
          <w:sz w:val="28"/>
          <w:szCs w:val="28"/>
          <w:shd w:val="clear" w:color="auto" w:fill="FFFFFF"/>
        </w:rPr>
        <w:t>+ Đẩy mạnh ứng dụng công nghệ biogas để xử lý phế thải chăn nuôi, sử dụng khí thải từ xử lý phế thải chăn nuôi để làm nhiên liệu sạch thay thế nhiên liệu hóa thạch; ứng dụng</w:t>
      </w:r>
      <w:r w:rsidR="006C3A9D" w:rsidRPr="009A7D7B">
        <w:rPr>
          <w:rFonts w:ascii="Times New Roman" w:hAnsi="Times New Roman" w:cs="Times New Roman"/>
          <w:color w:val="000000" w:themeColor="text1"/>
          <w:spacing w:val="-2"/>
          <w:sz w:val="28"/>
          <w:szCs w:val="28"/>
          <w:shd w:val="clear" w:color="auto" w:fill="FFFFFF"/>
        </w:rPr>
        <w:t xml:space="preserve"> công nghệ ủ yếm khí chất thải chăn nuôi gia súc, gia cầm,…</w:t>
      </w:r>
    </w:p>
    <w:p w14:paraId="6C0835F4" w14:textId="3C3DB688" w:rsidR="006C3A9D" w:rsidRPr="009A7D7B" w:rsidRDefault="006C3A9D" w:rsidP="005A452F">
      <w:pPr>
        <w:widowControl w:val="0"/>
        <w:tabs>
          <w:tab w:val="left" w:pos="851"/>
        </w:tabs>
        <w:spacing w:after="100" w:line="288" w:lineRule="auto"/>
        <w:ind w:firstLine="720"/>
        <w:rPr>
          <w:rFonts w:ascii="Times New Roman" w:hAnsi="Times New Roman" w:cs="Times New Roman"/>
          <w:color w:val="000000" w:themeColor="text1"/>
          <w:spacing w:val="-2"/>
          <w:sz w:val="28"/>
          <w:szCs w:val="28"/>
          <w:shd w:val="clear" w:color="auto" w:fill="FFFFFF"/>
        </w:rPr>
      </w:pPr>
      <w:r w:rsidRPr="009A7D7B">
        <w:rPr>
          <w:rFonts w:ascii="Times New Roman" w:hAnsi="Times New Roman" w:cs="Times New Roman"/>
          <w:color w:val="000000" w:themeColor="text1"/>
          <w:spacing w:val="-2"/>
          <w:sz w:val="28"/>
          <w:szCs w:val="28"/>
          <w:shd w:val="clear" w:color="auto" w:fill="FFFFFF"/>
        </w:rPr>
        <w:t>+ Áp dụng mô hình nuôi trồng thủy công nghệ cao, thân thiên với môi trường. Nghiên cứu, nhân rộng các mô hình nuôi trồng thủy sản phù hợp với điều kiện tự nhiên của địa phương.</w:t>
      </w:r>
    </w:p>
    <w:p w14:paraId="269056B3" w14:textId="5F0CCA4B" w:rsidR="006C3A9D" w:rsidRPr="009A7D7B" w:rsidRDefault="006C3A9D" w:rsidP="005A452F">
      <w:pPr>
        <w:widowControl w:val="0"/>
        <w:tabs>
          <w:tab w:val="left" w:pos="851"/>
        </w:tabs>
        <w:spacing w:after="100" w:line="288" w:lineRule="auto"/>
        <w:ind w:firstLine="720"/>
        <w:rPr>
          <w:rFonts w:ascii="Times New Roman" w:hAnsi="Times New Roman" w:cs="Times New Roman"/>
          <w:b/>
          <w:bCs/>
          <w:color w:val="000000" w:themeColor="text1"/>
          <w:spacing w:val="-2"/>
          <w:sz w:val="28"/>
          <w:szCs w:val="28"/>
          <w:shd w:val="clear" w:color="auto" w:fill="FFFFFF"/>
        </w:rPr>
      </w:pPr>
      <w:r w:rsidRPr="009A7D7B">
        <w:rPr>
          <w:rFonts w:ascii="Times New Roman" w:hAnsi="Times New Roman" w:cs="Times New Roman"/>
          <w:b/>
          <w:bCs/>
          <w:color w:val="000000" w:themeColor="text1"/>
          <w:spacing w:val="-2"/>
          <w:sz w:val="28"/>
          <w:szCs w:val="28"/>
          <w:shd w:val="clear" w:color="auto" w:fill="FFFFFF"/>
        </w:rPr>
        <w:t>c, Lâm nghiệp</w:t>
      </w:r>
    </w:p>
    <w:p w14:paraId="4F7B0640" w14:textId="2E48A55E" w:rsidR="006C3A9D" w:rsidRPr="009A7D7B" w:rsidRDefault="006C3A9D"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Ngân chặn chặt phá rừng, đặc biệt là rừng đầu nguồn, rừng tự nhiên.</w:t>
      </w:r>
    </w:p>
    <w:p w14:paraId="33FCC843" w14:textId="1BB437B6" w:rsidR="006C3A9D" w:rsidRPr="009A7D7B" w:rsidRDefault="006C3A9D"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Xây dựng kế hoạch phát triển rừng bền vững.</w:t>
      </w:r>
      <w:r w:rsidR="006E51D2" w:rsidRPr="009A7D7B">
        <w:rPr>
          <w:rFonts w:ascii="Times New Roman" w:eastAsia="MS Mincho" w:hAnsi="Times New Roman" w:cs="Times New Roman"/>
          <w:color w:val="000000" w:themeColor="text1"/>
          <w:sz w:val="28"/>
          <w:szCs w:val="28"/>
        </w:rPr>
        <w:t xml:space="preserve"> </w:t>
      </w:r>
      <w:r w:rsidR="006E51D2" w:rsidRPr="009A7D7B">
        <w:rPr>
          <w:rFonts w:ascii="Times New Roman" w:hAnsi="Times New Roman" w:cs="Times New Roman"/>
          <w:color w:val="000000" w:themeColor="text1"/>
          <w:sz w:val="28"/>
          <w:szCs w:val="28"/>
        </w:rPr>
        <w:t>Rà soát điều chỉnh quy hoạch ba loại rừng theo hướng phát thải thấp.</w:t>
      </w:r>
    </w:p>
    <w:p w14:paraId="7F3FAB54" w14:textId="64B66B07" w:rsidR="006C3A9D" w:rsidRPr="009A7D7B" w:rsidRDefault="006C3A9D" w:rsidP="005A452F">
      <w:pPr>
        <w:widowControl w:val="0"/>
        <w:tabs>
          <w:tab w:val="left" w:pos="851"/>
        </w:tabs>
        <w:spacing w:after="100" w:line="288" w:lineRule="auto"/>
        <w:ind w:firstLine="720"/>
        <w:rPr>
          <w:rFonts w:ascii="Times New Roman"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 xml:space="preserve">+ </w:t>
      </w:r>
      <w:r w:rsidR="006E51D2" w:rsidRPr="009A7D7B">
        <w:rPr>
          <w:rFonts w:ascii="Times New Roman" w:hAnsi="Times New Roman" w:cs="Times New Roman"/>
          <w:color w:val="000000" w:themeColor="text1"/>
          <w:sz w:val="28"/>
          <w:szCs w:val="28"/>
        </w:rPr>
        <w:t>Triển khai các nội dung Chương trình mục tiêu lâm nghiệp bền vững giai đoạn 2016-2020 và Kế hoạch hành động REDD+ tỉnh Thừa Thiên Huế giai đoạn 2016-2020; đồng thời tiếp tục triển khai xây dựng Kế hoạch hành động REDD+ trong giai đoạn tiếp theo.</w:t>
      </w:r>
    </w:p>
    <w:p w14:paraId="4534E753" w14:textId="1017682B" w:rsidR="006E51D2" w:rsidRPr="009A7D7B" w:rsidRDefault="006E51D2"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hAnsi="Times New Roman" w:cs="Times New Roman"/>
          <w:color w:val="000000" w:themeColor="text1"/>
          <w:sz w:val="28"/>
          <w:szCs w:val="28"/>
        </w:rPr>
        <w:t>+ Đẩy mạnh ứng dụng công nghệ thông tin, ảnh vệ tinh, GIS, công nghệ phát hiện và cảnh báo sớm cháy rừng... để quản lý, dự báo, theo dõi diễn biến tài nguyên rừng, kiểm kê rừng, phòng cháy và chữa cháy rừng.</w:t>
      </w:r>
    </w:p>
    <w:p w14:paraId="2EF98A2E" w14:textId="08B98048" w:rsidR="004E087F" w:rsidRPr="009A7D7B" w:rsidRDefault="009D2F90" w:rsidP="005A452F">
      <w:pPr>
        <w:widowControl w:val="0"/>
        <w:tabs>
          <w:tab w:val="left" w:pos="851"/>
        </w:tabs>
        <w:spacing w:after="100" w:line="288" w:lineRule="auto"/>
        <w:ind w:firstLine="720"/>
        <w:rPr>
          <w:rFonts w:ascii="Times New Roman" w:eastAsia="MS Mincho" w:hAnsi="Times New Roman" w:cs="Times New Roman"/>
          <w:color w:val="000000" w:themeColor="text1"/>
          <w:sz w:val="28"/>
          <w:szCs w:val="28"/>
        </w:rPr>
      </w:pPr>
      <w:r w:rsidRPr="009A7D7B">
        <w:rPr>
          <w:rFonts w:ascii="Times New Roman" w:eastAsia="MS Mincho" w:hAnsi="Times New Roman" w:cs="Times New Roman"/>
          <w:color w:val="000000" w:themeColor="text1"/>
          <w:sz w:val="28"/>
          <w:szCs w:val="28"/>
        </w:rPr>
        <w:t>+</w:t>
      </w:r>
      <w:r w:rsidR="004E087F" w:rsidRPr="009A7D7B">
        <w:rPr>
          <w:rFonts w:ascii="Times New Roman" w:eastAsia="MS Mincho" w:hAnsi="Times New Roman" w:cs="Times New Roman"/>
          <w:color w:val="000000" w:themeColor="text1"/>
          <w:sz w:val="28"/>
          <w:szCs w:val="28"/>
        </w:rPr>
        <w:t xml:space="preserve"> Trồng rừng ngập mặn ven biển; rừng tự nhiên, các hệ sinh thái biển, các bể hấp thụ các-bon trong tự nhiên.</w:t>
      </w:r>
    </w:p>
    <w:p w14:paraId="27479437" w14:textId="116EDA62" w:rsidR="00F20AD7" w:rsidRPr="009A7D7B" w:rsidRDefault="00E249FA" w:rsidP="005A452F">
      <w:pPr>
        <w:widowControl w:val="0"/>
        <w:tabs>
          <w:tab w:val="left" w:pos="851"/>
        </w:tabs>
        <w:spacing w:after="100" w:line="288" w:lineRule="auto"/>
        <w:ind w:firstLine="720"/>
        <w:rPr>
          <w:rFonts w:ascii="Times New Roman" w:hAnsi="Times New Roman" w:cs="Times New Roman"/>
          <w:b/>
          <w:bCs/>
          <w:color w:val="000000" w:themeColor="text1"/>
          <w:sz w:val="28"/>
          <w:szCs w:val="28"/>
          <w:shd w:val="clear" w:color="auto" w:fill="FFFFFF"/>
        </w:rPr>
      </w:pPr>
      <w:r w:rsidRPr="009A7D7B">
        <w:rPr>
          <w:rFonts w:ascii="Times New Roman" w:hAnsi="Times New Roman" w:cs="Times New Roman"/>
          <w:b/>
          <w:bCs/>
          <w:color w:val="000000" w:themeColor="text1"/>
          <w:sz w:val="28"/>
          <w:szCs w:val="28"/>
          <w:shd w:val="clear" w:color="auto" w:fill="FFFFFF"/>
        </w:rPr>
        <w:t>d</w:t>
      </w:r>
      <w:r w:rsidR="004E087F" w:rsidRPr="009A7D7B">
        <w:rPr>
          <w:rFonts w:ascii="Times New Roman" w:hAnsi="Times New Roman" w:cs="Times New Roman"/>
          <w:b/>
          <w:bCs/>
          <w:color w:val="000000" w:themeColor="text1"/>
          <w:sz w:val="28"/>
          <w:szCs w:val="28"/>
          <w:shd w:val="clear" w:color="auto" w:fill="FFFFFF"/>
        </w:rPr>
        <w:t>, Chất thải</w:t>
      </w:r>
    </w:p>
    <w:p w14:paraId="0431FE5B" w14:textId="7133C92B" w:rsidR="00F20AD7" w:rsidRPr="009A7D7B" w:rsidRDefault="00F20AD7" w:rsidP="005A452F">
      <w:pPr>
        <w:widowControl w:val="0"/>
        <w:tabs>
          <w:tab w:val="left" w:pos="851"/>
        </w:tabs>
        <w:spacing w:after="10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szCs w:val="28"/>
          <w:shd w:val="clear" w:color="auto" w:fill="FFFFFF"/>
        </w:rPr>
        <w:t xml:space="preserve">+ </w:t>
      </w:r>
      <w:r w:rsidRPr="009A7D7B">
        <w:rPr>
          <w:rFonts w:ascii="Times New Roman" w:hAnsi="Times New Roman" w:cs="Times New Roman"/>
          <w:color w:val="000000" w:themeColor="text1"/>
          <w:sz w:val="28"/>
          <w:lang w:val="es-PR"/>
        </w:rPr>
        <w:t xml:space="preserve">Triển khai các quy hoạch, phương án xử lý chất thải và tái sử dụng nước thải nhằm giảm phát thải khí nhà kính. </w:t>
      </w:r>
    </w:p>
    <w:p w14:paraId="1CA5FBCA" w14:textId="0BAD1C5A" w:rsidR="00F20AD7" w:rsidRPr="009A7D7B" w:rsidRDefault="00F20AD7" w:rsidP="005A452F">
      <w:pPr>
        <w:widowControl w:val="0"/>
        <w:tabs>
          <w:tab w:val="left" w:pos="851"/>
        </w:tabs>
        <w:spacing w:after="10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lang w:val="es-PR"/>
        </w:rPr>
        <w:t xml:space="preserve">+ Quản lý chất thải từ khu dân cư, khu công nghiệp, cụm công nghiệp, làng nghê,… Đảm bảo công tác thu gom, vận chuyển rác thải đến khu chôn lấp, </w:t>
      </w:r>
      <w:r w:rsidRPr="009A7D7B">
        <w:rPr>
          <w:rFonts w:ascii="Times New Roman" w:hAnsi="Times New Roman" w:cs="Times New Roman"/>
          <w:color w:val="000000" w:themeColor="text1"/>
          <w:sz w:val="28"/>
          <w:lang w:val="es-PR"/>
        </w:rPr>
        <w:lastRenderedPageBreak/>
        <w:t xml:space="preserve">nhà máy </w:t>
      </w:r>
      <w:r w:rsidR="007E4D29" w:rsidRPr="009A7D7B">
        <w:rPr>
          <w:rFonts w:ascii="Times New Roman" w:hAnsi="Times New Roman" w:cs="Times New Roman"/>
          <w:color w:val="000000" w:themeColor="text1"/>
          <w:sz w:val="28"/>
          <w:lang w:val="es-PR"/>
        </w:rPr>
        <w:t>xử lý theo quy định.</w:t>
      </w:r>
    </w:p>
    <w:p w14:paraId="0B256F35" w14:textId="5272FFA7" w:rsidR="007E4D29" w:rsidRPr="009A7D7B" w:rsidRDefault="007E4D29" w:rsidP="005A452F">
      <w:pPr>
        <w:widowControl w:val="0"/>
        <w:tabs>
          <w:tab w:val="left" w:pos="851"/>
        </w:tabs>
        <w:spacing w:after="10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lang w:val="es-PR"/>
        </w:rPr>
        <w:t>+ Tuyên truyền, nâng cao nhận thức của người dân về chất thải, rác thải, tầm quan trọng của phân loại rác thải đối với môi trường, đối với giảm nhẹ phát thải khí nhà kính.</w:t>
      </w:r>
    </w:p>
    <w:p w14:paraId="7CCF2B74" w14:textId="48196FE6" w:rsidR="000E156C" w:rsidRPr="009A7D7B" w:rsidRDefault="000E156C" w:rsidP="000E156C">
      <w:pPr>
        <w:widowControl w:val="0"/>
        <w:tabs>
          <w:tab w:val="left" w:pos="851"/>
        </w:tabs>
        <w:spacing w:after="120" w:line="288" w:lineRule="auto"/>
        <w:ind w:firstLine="720"/>
        <w:rPr>
          <w:rFonts w:ascii="Times New Roman" w:eastAsia="MS Mincho" w:hAnsi="Times New Roman" w:cs="Times New Roman"/>
          <w:b/>
          <w:bCs/>
          <w:color w:val="000000" w:themeColor="text1"/>
          <w:sz w:val="28"/>
          <w:szCs w:val="28"/>
        </w:rPr>
      </w:pPr>
      <w:r w:rsidRPr="009A7D7B">
        <w:rPr>
          <w:rFonts w:ascii="Times New Roman" w:eastAsia="MS Mincho" w:hAnsi="Times New Roman" w:cs="Times New Roman"/>
          <w:b/>
          <w:bCs/>
          <w:color w:val="000000" w:themeColor="text1"/>
          <w:sz w:val="28"/>
          <w:szCs w:val="28"/>
        </w:rPr>
        <w:t>3.</w:t>
      </w:r>
      <w:r w:rsidR="0046194B" w:rsidRPr="009A7D7B">
        <w:rPr>
          <w:rFonts w:ascii="Times New Roman" w:eastAsia="MS Mincho" w:hAnsi="Times New Roman" w:cs="Times New Roman"/>
          <w:b/>
          <w:bCs/>
          <w:color w:val="000000" w:themeColor="text1"/>
          <w:sz w:val="28"/>
          <w:szCs w:val="28"/>
        </w:rPr>
        <w:t>5</w:t>
      </w:r>
      <w:r w:rsidRPr="009A7D7B">
        <w:rPr>
          <w:rFonts w:ascii="Times New Roman" w:eastAsia="MS Mincho" w:hAnsi="Times New Roman" w:cs="Times New Roman"/>
          <w:b/>
          <w:bCs/>
          <w:color w:val="000000" w:themeColor="text1"/>
          <w:sz w:val="28"/>
          <w:szCs w:val="28"/>
        </w:rPr>
        <w:t>.2.2. Nhóm giải pháp thích ứng</w:t>
      </w:r>
    </w:p>
    <w:p w14:paraId="0F38F494" w14:textId="3BBB3054" w:rsidR="00830DEF" w:rsidRPr="009A7D7B" w:rsidRDefault="00830DEF" w:rsidP="00031CE1">
      <w:pPr>
        <w:widowControl w:val="0"/>
        <w:tabs>
          <w:tab w:val="left" w:pos="851"/>
        </w:tabs>
        <w:spacing w:after="12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lang w:val="es-PR"/>
        </w:rPr>
        <w:t xml:space="preserve">Thích ứng với </w:t>
      </w:r>
      <w:r w:rsidR="00BE1135" w:rsidRPr="009A7D7B">
        <w:rPr>
          <w:rFonts w:ascii="Times New Roman" w:eastAsia="MS Mincho" w:hAnsi="Times New Roman" w:cs="Times New Roman"/>
          <w:color w:val="000000" w:themeColor="text1"/>
          <w:sz w:val="28"/>
          <w:szCs w:val="28"/>
        </w:rPr>
        <w:t>BĐKH</w:t>
      </w:r>
      <w:r w:rsidR="00BE1135" w:rsidRPr="009A7D7B">
        <w:rPr>
          <w:rFonts w:ascii="Times New Roman" w:hAnsi="Times New Roman" w:cs="Times New Roman"/>
          <w:color w:val="000000" w:themeColor="text1"/>
          <w:sz w:val="28"/>
          <w:lang w:val="es-PR"/>
        </w:rPr>
        <w:t xml:space="preserve"> </w:t>
      </w:r>
      <w:r w:rsidR="00CA7CA2" w:rsidRPr="009A7D7B">
        <w:rPr>
          <w:rFonts w:ascii="Times New Roman" w:hAnsi="Times New Roman" w:cs="Times New Roman"/>
          <w:color w:val="000000" w:themeColor="text1"/>
          <w:sz w:val="28"/>
          <w:lang w:val="es-PR"/>
        </w:rPr>
        <w:t xml:space="preserve">là đề xuất, triển khai các giải pháp nhằm giảm thiểu tính dễ bị tổn thương do </w:t>
      </w:r>
      <w:r w:rsidR="00BE1135" w:rsidRPr="009A7D7B">
        <w:rPr>
          <w:rFonts w:ascii="Times New Roman" w:eastAsia="MS Mincho" w:hAnsi="Times New Roman" w:cs="Times New Roman"/>
          <w:color w:val="000000" w:themeColor="text1"/>
          <w:sz w:val="28"/>
          <w:szCs w:val="28"/>
        </w:rPr>
        <w:t>BĐKH</w:t>
      </w:r>
      <w:r w:rsidR="00CA7CA2" w:rsidRPr="009A7D7B">
        <w:rPr>
          <w:rFonts w:ascii="Times New Roman" w:hAnsi="Times New Roman" w:cs="Times New Roman"/>
          <w:color w:val="000000" w:themeColor="text1"/>
          <w:sz w:val="28"/>
          <w:lang w:val="es-PR"/>
        </w:rPr>
        <w:t xml:space="preserve">. Tỉnh Thừa Thiên Huế được đánh giá là một trong các tỉnh ven biển của Việt Nam có tính dễ bị tổn thương cao do </w:t>
      </w:r>
      <w:r w:rsidR="00BE1135" w:rsidRPr="009A7D7B">
        <w:rPr>
          <w:rFonts w:ascii="Times New Roman" w:eastAsia="MS Mincho" w:hAnsi="Times New Roman" w:cs="Times New Roman"/>
          <w:color w:val="000000" w:themeColor="text1"/>
          <w:sz w:val="28"/>
          <w:szCs w:val="28"/>
        </w:rPr>
        <w:t>BĐKH</w:t>
      </w:r>
      <w:r w:rsidR="00CA7CA2" w:rsidRPr="009A7D7B">
        <w:rPr>
          <w:rFonts w:ascii="Times New Roman" w:hAnsi="Times New Roman" w:cs="Times New Roman"/>
          <w:color w:val="000000" w:themeColor="text1"/>
          <w:sz w:val="28"/>
          <w:lang w:val="es-PR"/>
        </w:rPr>
        <w:t xml:space="preserve">. Chính vì vây, xác định các giải pháp pháp thích ứng với </w:t>
      </w:r>
      <w:r w:rsidR="00BE1135" w:rsidRPr="009A7D7B">
        <w:rPr>
          <w:rFonts w:ascii="Times New Roman" w:eastAsia="MS Mincho" w:hAnsi="Times New Roman" w:cs="Times New Roman"/>
          <w:color w:val="000000" w:themeColor="text1"/>
          <w:sz w:val="28"/>
          <w:szCs w:val="28"/>
        </w:rPr>
        <w:t>BĐKH</w:t>
      </w:r>
      <w:r w:rsidR="00BE1135" w:rsidRPr="009A7D7B">
        <w:rPr>
          <w:rFonts w:ascii="Times New Roman" w:hAnsi="Times New Roman" w:cs="Times New Roman"/>
          <w:color w:val="000000" w:themeColor="text1"/>
          <w:sz w:val="28"/>
          <w:lang w:val="es-PR"/>
        </w:rPr>
        <w:t xml:space="preserve"> </w:t>
      </w:r>
      <w:r w:rsidR="00CA7CA2" w:rsidRPr="009A7D7B">
        <w:rPr>
          <w:rFonts w:ascii="Times New Roman" w:hAnsi="Times New Roman" w:cs="Times New Roman"/>
          <w:color w:val="000000" w:themeColor="text1"/>
          <w:sz w:val="28"/>
          <w:lang w:val="es-PR"/>
        </w:rPr>
        <w:t>trên địa bàn tỉnh là hướng đi hết sức cần thiết nhằm giảm thiểu tác động của BĐKH, phòng chống thiên tai, hạn chế tác động tới đời sống người dân, phục vụ phát triển kinh tế xã hội.</w:t>
      </w:r>
    </w:p>
    <w:p w14:paraId="5A2392C7" w14:textId="77C52ABD" w:rsidR="00031CE1" w:rsidRPr="009A7D7B" w:rsidRDefault="00031CE1" w:rsidP="00031CE1">
      <w:pPr>
        <w:widowControl w:val="0"/>
        <w:tabs>
          <w:tab w:val="left" w:pos="851"/>
        </w:tabs>
        <w:spacing w:after="12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lang w:val="es-PR"/>
        </w:rPr>
        <w:t>Bảng 3.</w:t>
      </w:r>
      <w:r w:rsidR="00B76463" w:rsidRPr="009A7D7B">
        <w:rPr>
          <w:rFonts w:ascii="Times New Roman" w:hAnsi="Times New Roman" w:cs="Times New Roman"/>
          <w:color w:val="000000" w:themeColor="text1"/>
          <w:sz w:val="28"/>
          <w:lang w:val="es-PR"/>
        </w:rPr>
        <w:t>1</w:t>
      </w:r>
      <w:r w:rsidR="007F1B07" w:rsidRPr="009A7D7B">
        <w:rPr>
          <w:rFonts w:ascii="Times New Roman" w:hAnsi="Times New Roman" w:cs="Times New Roman"/>
          <w:color w:val="000000" w:themeColor="text1"/>
          <w:sz w:val="28"/>
          <w:lang w:val="es-PR"/>
        </w:rPr>
        <w:t>1</w:t>
      </w:r>
      <w:r w:rsidRPr="009A7D7B">
        <w:rPr>
          <w:rFonts w:ascii="Times New Roman" w:hAnsi="Times New Roman" w:cs="Times New Roman"/>
          <w:color w:val="000000" w:themeColor="text1"/>
          <w:sz w:val="28"/>
          <w:lang w:val="es-PR"/>
        </w:rPr>
        <w:t xml:space="preserve"> thể hiện các giải pháp thích ứng với BĐKH trên địa bàn tỉnh Thừa Thiên Huế, tương ứng với các hoạt động cụ thể, mức độ ưu tiên của từng giải pháp và chi phí đầu tư dự kiến trong tương lai.</w:t>
      </w:r>
    </w:p>
    <w:p w14:paraId="21C2D06F" w14:textId="0A32BAEB" w:rsidR="00031CE1" w:rsidRPr="009A7D7B" w:rsidRDefault="007F1B07" w:rsidP="00A01874">
      <w:pPr>
        <w:pStyle w:val="Caption"/>
      </w:pPr>
      <w:bookmarkStart w:id="282" w:name="_Toc71738786"/>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11</w:t>
      </w:r>
      <w:r w:rsidR="009A197E" w:rsidRPr="009A7D7B">
        <w:rPr>
          <w:noProof/>
        </w:rPr>
        <w:fldChar w:fldCharType="end"/>
      </w:r>
      <w:r w:rsidR="00031CE1" w:rsidRPr="009A7D7B">
        <w:t>: Giải pháp thích ứng với BĐKH tỉnh Thừa Thiên Huế</w:t>
      </w:r>
      <w:bookmarkEnd w:id="282"/>
    </w:p>
    <w:tbl>
      <w:tblPr>
        <w:tblStyle w:val="TableGrid35"/>
        <w:tblW w:w="4836" w:type="pct"/>
        <w:jc w:val="center"/>
        <w:tblLook w:val="04A0" w:firstRow="1" w:lastRow="0" w:firstColumn="1" w:lastColumn="0" w:noHBand="0" w:noVBand="1"/>
      </w:tblPr>
      <w:tblGrid>
        <w:gridCol w:w="1317"/>
        <w:gridCol w:w="3908"/>
        <w:gridCol w:w="1250"/>
        <w:gridCol w:w="2508"/>
      </w:tblGrid>
      <w:tr w:rsidR="009A7D7B" w:rsidRPr="009A7D7B" w14:paraId="4DB146A4" w14:textId="77777777" w:rsidTr="001D4205">
        <w:trPr>
          <w:trHeight w:val="1046"/>
          <w:tblHeader/>
          <w:jc w:val="center"/>
        </w:trPr>
        <w:tc>
          <w:tcPr>
            <w:tcW w:w="733" w:type="pct"/>
            <w:shd w:val="clear" w:color="auto" w:fill="auto"/>
            <w:vAlign w:val="center"/>
          </w:tcPr>
          <w:p w14:paraId="49C2FAA1" w14:textId="77777777" w:rsidR="00031CE1" w:rsidRPr="009A7D7B" w:rsidRDefault="00031CE1" w:rsidP="001D4205">
            <w:pPr>
              <w:widowControl w:val="0"/>
              <w:spacing w:before="60" w:after="60"/>
              <w:jc w:val="center"/>
              <w:rPr>
                <w:rFonts w:ascii="Times New Roman" w:hAnsi="Times New Roman"/>
                <w:b/>
                <w:bCs/>
                <w:color w:val="000000" w:themeColor="text1"/>
                <w:sz w:val="26"/>
                <w:szCs w:val="26"/>
              </w:rPr>
            </w:pPr>
            <w:r w:rsidRPr="009A7D7B">
              <w:rPr>
                <w:rFonts w:ascii="Times New Roman" w:hAnsi="Times New Roman"/>
                <w:b/>
                <w:bCs/>
                <w:color w:val="000000" w:themeColor="text1"/>
                <w:sz w:val="26"/>
                <w:szCs w:val="26"/>
              </w:rPr>
              <w:t>Giải pháp thích ứng</w:t>
            </w:r>
          </w:p>
        </w:tc>
        <w:tc>
          <w:tcPr>
            <w:tcW w:w="2175" w:type="pct"/>
            <w:shd w:val="clear" w:color="auto" w:fill="auto"/>
            <w:vAlign w:val="center"/>
          </w:tcPr>
          <w:p w14:paraId="5815D731" w14:textId="77777777" w:rsidR="00031CE1" w:rsidRPr="009A7D7B" w:rsidRDefault="00031CE1" w:rsidP="001D4205">
            <w:pPr>
              <w:widowControl w:val="0"/>
              <w:spacing w:before="60" w:after="60"/>
              <w:jc w:val="center"/>
              <w:rPr>
                <w:rFonts w:ascii="Times New Roman" w:hAnsi="Times New Roman"/>
                <w:b/>
                <w:bCs/>
                <w:color w:val="000000" w:themeColor="text1"/>
                <w:sz w:val="26"/>
                <w:szCs w:val="26"/>
              </w:rPr>
            </w:pPr>
            <w:r w:rsidRPr="009A7D7B">
              <w:rPr>
                <w:rFonts w:ascii="Times New Roman" w:hAnsi="Times New Roman"/>
                <w:b/>
                <w:bCs/>
                <w:color w:val="000000" w:themeColor="text1"/>
                <w:sz w:val="26"/>
                <w:szCs w:val="26"/>
              </w:rPr>
              <w:t>Các biện pháp cụ thể</w:t>
            </w:r>
          </w:p>
        </w:tc>
        <w:tc>
          <w:tcPr>
            <w:tcW w:w="696" w:type="pct"/>
            <w:shd w:val="clear" w:color="auto" w:fill="auto"/>
            <w:vAlign w:val="center"/>
          </w:tcPr>
          <w:p w14:paraId="58ED516F" w14:textId="77777777" w:rsidR="00031CE1" w:rsidRPr="009A7D7B" w:rsidRDefault="00031CE1" w:rsidP="001D4205">
            <w:pPr>
              <w:widowControl w:val="0"/>
              <w:spacing w:before="60" w:after="60"/>
              <w:jc w:val="center"/>
              <w:rPr>
                <w:rFonts w:ascii="Times New Roman" w:hAnsi="Times New Roman"/>
                <w:b/>
                <w:bCs/>
                <w:color w:val="000000" w:themeColor="text1"/>
                <w:sz w:val="26"/>
                <w:szCs w:val="26"/>
              </w:rPr>
            </w:pPr>
            <w:r w:rsidRPr="009A7D7B">
              <w:rPr>
                <w:rFonts w:ascii="Times New Roman" w:hAnsi="Times New Roman"/>
                <w:b/>
                <w:bCs/>
                <w:color w:val="000000" w:themeColor="text1"/>
                <w:sz w:val="26"/>
                <w:szCs w:val="26"/>
              </w:rPr>
              <w:t>Mức độ ưu tiên</w:t>
            </w:r>
          </w:p>
        </w:tc>
        <w:tc>
          <w:tcPr>
            <w:tcW w:w="1396" w:type="pct"/>
            <w:shd w:val="clear" w:color="auto" w:fill="auto"/>
            <w:vAlign w:val="center"/>
          </w:tcPr>
          <w:p w14:paraId="2359F8FA" w14:textId="77777777" w:rsidR="00031CE1" w:rsidRPr="009A7D7B" w:rsidRDefault="00031CE1" w:rsidP="001D4205">
            <w:pPr>
              <w:widowControl w:val="0"/>
              <w:spacing w:before="60" w:after="60"/>
              <w:jc w:val="center"/>
              <w:rPr>
                <w:rFonts w:ascii="Times New Roman" w:hAnsi="Times New Roman"/>
                <w:b/>
                <w:bCs/>
                <w:color w:val="000000" w:themeColor="text1"/>
                <w:sz w:val="26"/>
                <w:szCs w:val="26"/>
              </w:rPr>
            </w:pPr>
            <w:r w:rsidRPr="009A7D7B">
              <w:rPr>
                <w:rFonts w:ascii="Times New Roman" w:hAnsi="Times New Roman"/>
                <w:b/>
                <w:bCs/>
                <w:color w:val="000000" w:themeColor="text1"/>
                <w:sz w:val="26"/>
                <w:szCs w:val="26"/>
              </w:rPr>
              <w:t>Chi phí dự kiến</w:t>
            </w:r>
          </w:p>
        </w:tc>
      </w:tr>
      <w:tr w:rsidR="009A7D7B" w:rsidRPr="009A7D7B" w14:paraId="0F07CA5E" w14:textId="77777777" w:rsidTr="001D4205">
        <w:trPr>
          <w:trHeight w:val="1090"/>
          <w:jc w:val="center"/>
        </w:trPr>
        <w:tc>
          <w:tcPr>
            <w:tcW w:w="733" w:type="pct"/>
            <w:vAlign w:val="center"/>
          </w:tcPr>
          <w:p w14:paraId="24EFE7C8" w14:textId="77777777" w:rsidR="00031CE1" w:rsidRPr="009A7D7B" w:rsidRDefault="00031CE1" w:rsidP="001D4205">
            <w:pPr>
              <w:widowControl w:val="0"/>
              <w:spacing w:before="60" w:after="60"/>
              <w:rPr>
                <w:rFonts w:ascii="Times New Roman" w:hAnsi="Times New Roman"/>
                <w:color w:val="000000" w:themeColor="text1"/>
                <w:sz w:val="26"/>
                <w:szCs w:val="26"/>
              </w:rPr>
            </w:pPr>
            <w:r w:rsidRPr="009A7D7B">
              <w:rPr>
                <w:rFonts w:ascii="Times New Roman" w:hAnsi="Times New Roman"/>
                <w:bCs/>
                <w:color w:val="000000" w:themeColor="text1"/>
                <w:sz w:val="26"/>
                <w:szCs w:val="26"/>
                <w:lang w:val="nb-NO" w:eastAsia="vi-VN"/>
              </w:rPr>
              <w:t>Giải pháp quản lý</w:t>
            </w:r>
          </w:p>
        </w:tc>
        <w:tc>
          <w:tcPr>
            <w:tcW w:w="2175" w:type="pct"/>
            <w:vAlign w:val="center"/>
          </w:tcPr>
          <w:p w14:paraId="229BB435" w14:textId="23AB65DC"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rPr>
              <w:t xml:space="preserve">- </w:t>
            </w:r>
            <w:r w:rsidRPr="009A7D7B">
              <w:rPr>
                <w:rFonts w:ascii="Times New Roman" w:eastAsia="MS Mincho" w:hAnsi="Times New Roman"/>
                <w:color w:val="000000" w:themeColor="text1"/>
                <w:sz w:val="26"/>
                <w:szCs w:val="26"/>
              </w:rPr>
              <w:t xml:space="preserve">Nâng cao công tác dự báo, cảnh báo thiên tai, </w:t>
            </w:r>
            <w:r w:rsidR="00BE1135" w:rsidRPr="009A7D7B">
              <w:rPr>
                <w:rFonts w:ascii="Times New Roman" w:eastAsia="MS Mincho" w:hAnsi="Times New Roman"/>
                <w:color w:val="000000" w:themeColor="text1"/>
                <w:sz w:val="28"/>
                <w:szCs w:val="28"/>
              </w:rPr>
              <w:t>BĐKH</w:t>
            </w:r>
            <w:r w:rsidRPr="009A7D7B">
              <w:rPr>
                <w:rFonts w:ascii="Times New Roman" w:eastAsia="MS Mincho" w:hAnsi="Times New Roman"/>
                <w:color w:val="000000" w:themeColor="text1"/>
                <w:sz w:val="26"/>
                <w:szCs w:val="26"/>
              </w:rPr>
              <w:t>;</w:t>
            </w:r>
          </w:p>
          <w:p w14:paraId="4A5D12D8"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eastAsia="MS Mincho" w:hAnsi="Times New Roman"/>
                <w:color w:val="000000" w:themeColor="text1"/>
                <w:sz w:val="26"/>
                <w:szCs w:val="26"/>
              </w:rPr>
              <w:t>- Quản lý việc sử dụng, khai thác nguồn tài nguyên nước hiệu quả;</w:t>
            </w:r>
          </w:p>
          <w:p w14:paraId="6FA8CE25" w14:textId="2BDEBCB2"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eastAsia="MS Mincho" w:hAnsi="Times New Roman"/>
                <w:color w:val="000000" w:themeColor="text1"/>
                <w:sz w:val="26"/>
                <w:szCs w:val="26"/>
              </w:rPr>
              <w:t xml:space="preserve">- Tăng cường năng lực quản lý về </w:t>
            </w:r>
            <w:r w:rsidR="00BE1135" w:rsidRPr="009A7D7B">
              <w:rPr>
                <w:rFonts w:ascii="Times New Roman" w:eastAsia="MS Mincho" w:hAnsi="Times New Roman"/>
                <w:color w:val="000000" w:themeColor="text1"/>
                <w:sz w:val="28"/>
                <w:szCs w:val="28"/>
              </w:rPr>
              <w:t>BĐKH</w:t>
            </w:r>
            <w:r w:rsidRPr="009A7D7B">
              <w:rPr>
                <w:rFonts w:ascii="Times New Roman" w:eastAsia="MS Mincho" w:hAnsi="Times New Roman"/>
                <w:color w:val="000000" w:themeColor="text1"/>
                <w:sz w:val="26"/>
                <w:szCs w:val="26"/>
              </w:rPr>
              <w:t>, xây dựng kế hoạch phòng chống thiên tai đến cấp xã;</w:t>
            </w:r>
          </w:p>
          <w:p w14:paraId="39F94DF0" w14:textId="15A2365C" w:rsidR="00031CE1" w:rsidRPr="009A7D7B" w:rsidRDefault="00031CE1" w:rsidP="001D4205">
            <w:pPr>
              <w:widowControl w:val="0"/>
              <w:spacing w:before="60" w:after="60"/>
              <w:jc w:val="both"/>
              <w:rPr>
                <w:rFonts w:ascii="Times New Roman" w:hAnsi="Times New Roman"/>
                <w:color w:val="000000" w:themeColor="text1"/>
                <w:sz w:val="26"/>
                <w:szCs w:val="26"/>
              </w:rPr>
            </w:pPr>
            <w:r w:rsidRPr="009A7D7B">
              <w:rPr>
                <w:rFonts w:ascii="Times New Roman" w:eastAsia="MS Mincho" w:hAnsi="Times New Roman"/>
                <w:color w:val="000000" w:themeColor="text1"/>
                <w:sz w:val="26"/>
                <w:szCs w:val="26"/>
              </w:rPr>
              <w:t>- Xây dựng kế hoạch di dời dân cư tại các khu vực thường xuyên xẩy ra thiên tai</w:t>
            </w:r>
            <w:r w:rsidR="005A452F" w:rsidRPr="009A7D7B">
              <w:rPr>
                <w:rFonts w:ascii="Times New Roman" w:eastAsia="MS Mincho" w:hAnsi="Times New Roman"/>
                <w:color w:val="000000" w:themeColor="text1"/>
                <w:sz w:val="26"/>
                <w:szCs w:val="26"/>
              </w:rPr>
              <w:t>;</w:t>
            </w:r>
            <w:r w:rsidRPr="009A7D7B">
              <w:rPr>
                <w:rFonts w:ascii="Times New Roman" w:eastAsia="MS Mincho" w:hAnsi="Times New Roman"/>
                <w:color w:val="000000" w:themeColor="text1"/>
                <w:sz w:val="26"/>
                <w:szCs w:val="26"/>
              </w:rPr>
              <w:t>…</w:t>
            </w:r>
          </w:p>
        </w:tc>
        <w:tc>
          <w:tcPr>
            <w:tcW w:w="696" w:type="pct"/>
            <w:vAlign w:val="center"/>
          </w:tcPr>
          <w:p w14:paraId="2C2FCAA1" w14:textId="77777777" w:rsidR="00031CE1" w:rsidRPr="009A7D7B" w:rsidRDefault="00031CE1" w:rsidP="001D4205">
            <w:pPr>
              <w:widowControl w:val="0"/>
              <w:spacing w:before="60" w:after="60"/>
              <w:ind w:left="33"/>
              <w:jc w:val="center"/>
              <w:rPr>
                <w:rFonts w:ascii="Times New Roman" w:hAnsi="Times New Roman"/>
                <w:color w:val="000000" w:themeColor="text1"/>
                <w:sz w:val="26"/>
                <w:szCs w:val="26"/>
              </w:rPr>
            </w:pPr>
            <w:r w:rsidRPr="009A7D7B">
              <w:rPr>
                <w:rFonts w:ascii="Times New Roman" w:hAnsi="Times New Roman"/>
                <w:color w:val="000000" w:themeColor="text1"/>
                <w:sz w:val="26"/>
                <w:szCs w:val="26"/>
              </w:rPr>
              <w:t>+++</w:t>
            </w:r>
          </w:p>
        </w:tc>
        <w:tc>
          <w:tcPr>
            <w:tcW w:w="1396" w:type="pct"/>
            <w:vAlign w:val="center"/>
          </w:tcPr>
          <w:p w14:paraId="407D3F2E" w14:textId="77777777" w:rsidR="00031CE1" w:rsidRPr="009A7D7B" w:rsidRDefault="00031CE1" w:rsidP="001D4205">
            <w:pPr>
              <w:widowControl w:val="0"/>
              <w:numPr>
                <w:ilvl w:val="0"/>
                <w:numId w:val="2"/>
              </w:numPr>
              <w:spacing w:before="60" w:after="60"/>
              <w:ind w:left="33" w:hanging="120"/>
              <w:jc w:val="both"/>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Chi phí đầu tư ở mức trung bình</w:t>
            </w:r>
          </w:p>
          <w:p w14:paraId="1FEDA67F" w14:textId="77777777" w:rsidR="00031CE1" w:rsidRPr="009A7D7B" w:rsidRDefault="00031CE1" w:rsidP="001D4205">
            <w:pPr>
              <w:widowControl w:val="0"/>
              <w:numPr>
                <w:ilvl w:val="0"/>
                <w:numId w:val="2"/>
              </w:numPr>
              <w:spacing w:before="60" w:after="60"/>
              <w:ind w:left="33" w:hanging="120"/>
              <w:jc w:val="both"/>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Nâng cao được khả năng dự báo, cảnh báo thiên tai.</w:t>
            </w:r>
          </w:p>
          <w:p w14:paraId="7B19275B" w14:textId="77777777" w:rsidR="00031CE1" w:rsidRPr="009A7D7B" w:rsidRDefault="00031CE1" w:rsidP="001D4205">
            <w:pPr>
              <w:widowControl w:val="0"/>
              <w:numPr>
                <w:ilvl w:val="0"/>
                <w:numId w:val="2"/>
              </w:numPr>
              <w:spacing w:before="60" w:after="60"/>
              <w:ind w:left="33" w:hanging="120"/>
              <w:jc w:val="both"/>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Nâng cao được trách nhiệm của các </w:t>
            </w:r>
            <w:r w:rsidRPr="009A7D7B">
              <w:rPr>
                <w:rFonts w:ascii="Times New Roman" w:hAnsi="Times New Roman"/>
                <w:color w:val="000000" w:themeColor="text1"/>
                <w:sz w:val="26"/>
                <w:szCs w:val="26"/>
                <w:u w:color="FF0000"/>
              </w:rPr>
              <w:t>cấp quản lý đối</w:t>
            </w:r>
            <w:r w:rsidRPr="009A7D7B">
              <w:rPr>
                <w:rFonts w:ascii="Times New Roman" w:hAnsi="Times New Roman"/>
                <w:color w:val="000000" w:themeColor="text1"/>
                <w:sz w:val="26"/>
                <w:szCs w:val="26"/>
              </w:rPr>
              <w:t xml:space="preserve"> với người dân</w:t>
            </w:r>
          </w:p>
        </w:tc>
      </w:tr>
      <w:tr w:rsidR="009A7D7B" w:rsidRPr="009A7D7B" w14:paraId="79D63578" w14:textId="77777777" w:rsidTr="001D4205">
        <w:trPr>
          <w:trHeight w:val="70"/>
          <w:jc w:val="center"/>
        </w:trPr>
        <w:tc>
          <w:tcPr>
            <w:tcW w:w="733" w:type="pct"/>
            <w:vAlign w:val="center"/>
          </w:tcPr>
          <w:p w14:paraId="38EB38D0" w14:textId="77777777" w:rsidR="00031CE1" w:rsidRPr="009A7D7B" w:rsidRDefault="00031CE1" w:rsidP="001D4205">
            <w:pPr>
              <w:widowControl w:val="0"/>
              <w:spacing w:before="60" w:after="60"/>
              <w:rPr>
                <w:rFonts w:ascii="Times New Roman" w:hAnsi="Times New Roman"/>
                <w:bCs/>
                <w:color w:val="000000" w:themeColor="text1"/>
                <w:sz w:val="26"/>
                <w:szCs w:val="26"/>
                <w:lang w:val="nb-NO" w:eastAsia="vi-VN"/>
              </w:rPr>
            </w:pPr>
            <w:r w:rsidRPr="009A7D7B">
              <w:rPr>
                <w:rFonts w:ascii="Times New Roman" w:hAnsi="Times New Roman"/>
                <w:bCs/>
                <w:color w:val="000000" w:themeColor="text1"/>
                <w:sz w:val="26"/>
                <w:szCs w:val="26"/>
                <w:lang w:val="nb-NO" w:eastAsia="vi-VN"/>
              </w:rPr>
              <w:t>Giải pháp quy hoạch</w:t>
            </w:r>
          </w:p>
        </w:tc>
        <w:tc>
          <w:tcPr>
            <w:tcW w:w="2175" w:type="pct"/>
            <w:vAlign w:val="center"/>
          </w:tcPr>
          <w:p w14:paraId="32EF5409"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lang w:val="nb-NO" w:eastAsia="vi-VN"/>
              </w:rPr>
              <w:t xml:space="preserve">- </w:t>
            </w:r>
            <w:r w:rsidRPr="009A7D7B">
              <w:rPr>
                <w:rFonts w:ascii="Times New Roman" w:eastAsia="MS Mincho" w:hAnsi="Times New Roman"/>
                <w:color w:val="000000" w:themeColor="text1"/>
                <w:sz w:val="26"/>
                <w:szCs w:val="26"/>
              </w:rPr>
              <w:t>Quy hoạch sử dung đất phù hợp từng khu vực;</w:t>
            </w:r>
          </w:p>
          <w:p w14:paraId="2277BA42"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eastAsia="MS Mincho" w:hAnsi="Times New Roman"/>
                <w:color w:val="000000" w:themeColor="text1"/>
                <w:sz w:val="26"/>
                <w:szCs w:val="26"/>
                <w:lang w:val="nb-NO"/>
              </w:rPr>
              <w:t xml:space="preserve">- </w:t>
            </w:r>
            <w:r w:rsidRPr="009A7D7B">
              <w:rPr>
                <w:rFonts w:ascii="Times New Roman" w:eastAsia="MS Mincho" w:hAnsi="Times New Roman"/>
                <w:color w:val="000000" w:themeColor="text1"/>
                <w:sz w:val="26"/>
                <w:szCs w:val="26"/>
              </w:rPr>
              <w:t>Quy hoạch vùng sản xuất nông nghiệp, vùng chăn nuôi, vùng nuôi trồng thủy sản;</w:t>
            </w:r>
          </w:p>
          <w:p w14:paraId="66313969"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rPr>
              <w:t xml:space="preserve">- </w:t>
            </w:r>
            <w:r w:rsidRPr="009A7D7B">
              <w:rPr>
                <w:rFonts w:ascii="Times New Roman" w:eastAsia="MS Mincho" w:hAnsi="Times New Roman"/>
                <w:color w:val="000000" w:themeColor="text1"/>
                <w:sz w:val="26"/>
                <w:szCs w:val="26"/>
              </w:rPr>
              <w:t>Quy hoạch hệ thống đê biển;</w:t>
            </w:r>
          </w:p>
          <w:p w14:paraId="09745D45" w14:textId="01F416A9" w:rsidR="00031CE1" w:rsidRPr="009A7D7B" w:rsidRDefault="00031CE1" w:rsidP="001D4205">
            <w:pPr>
              <w:widowControl w:val="0"/>
              <w:tabs>
                <w:tab w:val="left" w:pos="851"/>
              </w:tabs>
              <w:spacing w:before="60" w:after="60"/>
              <w:jc w:val="both"/>
              <w:rPr>
                <w:rFonts w:ascii="Times New Roman" w:eastAsia="MS Mincho" w:hAnsi="Times New Roman"/>
                <w:color w:val="000000" w:themeColor="text1"/>
                <w:sz w:val="26"/>
                <w:szCs w:val="26"/>
              </w:rPr>
            </w:pPr>
            <w:r w:rsidRPr="009A7D7B">
              <w:rPr>
                <w:rFonts w:ascii="Times New Roman" w:eastAsia="MS Mincho" w:hAnsi="Times New Roman"/>
                <w:b/>
                <w:bCs/>
                <w:color w:val="000000" w:themeColor="text1"/>
                <w:sz w:val="26"/>
                <w:szCs w:val="26"/>
                <w:lang w:val="nb-NO"/>
              </w:rPr>
              <w:t xml:space="preserve">- </w:t>
            </w:r>
            <w:r w:rsidRPr="009A7D7B">
              <w:rPr>
                <w:rFonts w:ascii="Times New Roman" w:eastAsia="MS Mincho" w:hAnsi="Times New Roman"/>
                <w:color w:val="000000" w:themeColor="text1"/>
                <w:sz w:val="26"/>
                <w:szCs w:val="26"/>
              </w:rPr>
              <w:t>Quy hoạch phát triển đô thị thích ứng với BĐKH;…</w:t>
            </w:r>
          </w:p>
        </w:tc>
        <w:tc>
          <w:tcPr>
            <w:tcW w:w="696" w:type="pct"/>
            <w:vAlign w:val="center"/>
          </w:tcPr>
          <w:p w14:paraId="502AD7AA" w14:textId="77777777" w:rsidR="00031CE1" w:rsidRPr="009A7D7B" w:rsidRDefault="00031CE1" w:rsidP="001D4205">
            <w:pPr>
              <w:widowControl w:val="0"/>
              <w:spacing w:before="60" w:after="60"/>
              <w:ind w:left="33"/>
              <w:jc w:val="center"/>
              <w:rPr>
                <w:rFonts w:ascii="Times New Roman" w:hAnsi="Times New Roman"/>
                <w:color w:val="000000" w:themeColor="text1"/>
                <w:sz w:val="26"/>
                <w:szCs w:val="26"/>
              </w:rPr>
            </w:pPr>
            <w:r w:rsidRPr="009A7D7B">
              <w:rPr>
                <w:rFonts w:ascii="Times New Roman" w:hAnsi="Times New Roman"/>
                <w:color w:val="000000" w:themeColor="text1"/>
                <w:sz w:val="26"/>
                <w:szCs w:val="26"/>
              </w:rPr>
              <w:t>+++</w:t>
            </w:r>
          </w:p>
        </w:tc>
        <w:tc>
          <w:tcPr>
            <w:tcW w:w="1396" w:type="pct"/>
            <w:vAlign w:val="center"/>
          </w:tcPr>
          <w:p w14:paraId="16A0660F" w14:textId="77777777" w:rsidR="00031CE1" w:rsidRPr="009A7D7B" w:rsidRDefault="00031CE1" w:rsidP="001D4205">
            <w:pPr>
              <w:widowControl w:val="0"/>
              <w:numPr>
                <w:ilvl w:val="0"/>
                <w:numId w:val="2"/>
              </w:numPr>
              <w:spacing w:before="60" w:after="60"/>
              <w:ind w:left="33" w:hanging="120"/>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Chi phí đầu tư ở mức cao</w:t>
            </w:r>
          </w:p>
          <w:p w14:paraId="713E3077" w14:textId="764DC5C6" w:rsidR="00031CE1" w:rsidRPr="009A7D7B" w:rsidRDefault="00031CE1" w:rsidP="001D4205">
            <w:pPr>
              <w:widowControl w:val="0"/>
              <w:numPr>
                <w:ilvl w:val="0"/>
                <w:numId w:val="2"/>
              </w:numPr>
              <w:spacing w:before="60" w:after="60"/>
              <w:ind w:left="33" w:hanging="120"/>
              <w:jc w:val="both"/>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Chi phí sửa chữa trong suốt vòng đời công trình tương đối cao nhưng nói chung tổng chi phí có thể sẽ thấp hơn nếu BĐKH không gây ra tổn thất lớn</w:t>
            </w:r>
          </w:p>
        </w:tc>
      </w:tr>
      <w:tr w:rsidR="009A7D7B" w:rsidRPr="009A7D7B" w14:paraId="38E1FE4C" w14:textId="77777777" w:rsidTr="001D4205">
        <w:trPr>
          <w:trHeight w:val="1279"/>
          <w:jc w:val="center"/>
        </w:trPr>
        <w:tc>
          <w:tcPr>
            <w:tcW w:w="733" w:type="pct"/>
            <w:vAlign w:val="center"/>
          </w:tcPr>
          <w:p w14:paraId="29CE40B2" w14:textId="77777777" w:rsidR="00031CE1" w:rsidRPr="009A7D7B" w:rsidRDefault="00031CE1" w:rsidP="001D4205">
            <w:pPr>
              <w:widowControl w:val="0"/>
              <w:spacing w:before="60" w:after="60"/>
              <w:jc w:val="both"/>
              <w:rPr>
                <w:rFonts w:ascii="Times New Roman" w:hAnsi="Times New Roman"/>
                <w:bCs/>
                <w:color w:val="000000" w:themeColor="text1"/>
                <w:sz w:val="26"/>
                <w:szCs w:val="26"/>
                <w:lang w:val="nb-NO" w:eastAsia="vi-VN"/>
              </w:rPr>
            </w:pPr>
            <w:r w:rsidRPr="009A7D7B">
              <w:rPr>
                <w:rFonts w:ascii="Times New Roman" w:hAnsi="Times New Roman"/>
                <w:bCs/>
                <w:color w:val="000000" w:themeColor="text1"/>
                <w:sz w:val="26"/>
                <w:szCs w:val="26"/>
                <w:lang w:val="nb-NO" w:eastAsia="vi-VN"/>
              </w:rPr>
              <w:lastRenderedPageBreak/>
              <w:t>G</w:t>
            </w:r>
            <w:r w:rsidRPr="009A7D7B">
              <w:rPr>
                <w:rFonts w:ascii="Times New Roman" w:hAnsi="Times New Roman"/>
                <w:bCs/>
                <w:color w:val="000000" w:themeColor="text1"/>
                <w:sz w:val="26"/>
                <w:szCs w:val="26"/>
                <w:lang w:eastAsia="vi-VN"/>
              </w:rPr>
              <w:t>iải pháp khoa học công nghệ</w:t>
            </w:r>
          </w:p>
        </w:tc>
        <w:tc>
          <w:tcPr>
            <w:tcW w:w="2175" w:type="pct"/>
            <w:vAlign w:val="center"/>
          </w:tcPr>
          <w:p w14:paraId="6894A921"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lang w:val="nb-NO" w:eastAsia="vi-VN"/>
              </w:rPr>
              <w:t xml:space="preserve">- </w:t>
            </w:r>
            <w:r w:rsidRPr="009A7D7B">
              <w:rPr>
                <w:rFonts w:ascii="Times New Roman" w:eastAsia="MS Mincho" w:hAnsi="Times New Roman"/>
                <w:color w:val="000000" w:themeColor="text1"/>
                <w:sz w:val="26"/>
                <w:szCs w:val="26"/>
              </w:rPr>
              <w:t>Nghiên cứu tuyển chọn giống cây trồng vật nuôi thích nghi cao với BĐKH;</w:t>
            </w:r>
          </w:p>
          <w:p w14:paraId="2A29473C" w14:textId="77777777" w:rsidR="00031CE1" w:rsidRPr="009A7D7B" w:rsidRDefault="00031CE1" w:rsidP="001D4205">
            <w:pPr>
              <w:widowControl w:val="0"/>
              <w:spacing w:before="60" w:after="60"/>
              <w:jc w:val="both"/>
              <w:rPr>
                <w:rFonts w:ascii="Times New Roman" w:hAnsi="Times New Roman"/>
                <w:color w:val="000000" w:themeColor="text1"/>
                <w:sz w:val="26"/>
                <w:szCs w:val="26"/>
                <w:lang w:val="nb-NO"/>
              </w:rPr>
            </w:pPr>
            <w:r w:rsidRPr="009A7D7B">
              <w:rPr>
                <w:rFonts w:ascii="Times New Roman" w:hAnsi="Times New Roman"/>
                <w:color w:val="000000" w:themeColor="text1"/>
                <w:sz w:val="26"/>
                <w:szCs w:val="26"/>
                <w:lang w:val="nb-NO"/>
              </w:rPr>
              <w:t xml:space="preserve">- </w:t>
            </w:r>
            <w:r w:rsidRPr="009A7D7B">
              <w:rPr>
                <w:rFonts w:ascii="Times New Roman" w:eastAsia="MS Mincho" w:hAnsi="Times New Roman"/>
                <w:color w:val="000000" w:themeColor="text1"/>
                <w:sz w:val="26"/>
                <w:szCs w:val="26"/>
              </w:rPr>
              <w:t>Ứng dụng tiến bộ khoa học, áp dụng các mô hình công nghệ cao trong sản xuất nông nghiệp, nuôi trồng thủy sản, chăn nuôi;…</w:t>
            </w:r>
          </w:p>
        </w:tc>
        <w:tc>
          <w:tcPr>
            <w:tcW w:w="696" w:type="pct"/>
            <w:vAlign w:val="center"/>
          </w:tcPr>
          <w:p w14:paraId="0C9E8006" w14:textId="77777777" w:rsidR="00031CE1" w:rsidRPr="009A7D7B" w:rsidRDefault="00031CE1" w:rsidP="001D4205">
            <w:pPr>
              <w:widowControl w:val="0"/>
              <w:spacing w:before="60" w:after="60"/>
              <w:ind w:left="33"/>
              <w:jc w:val="center"/>
              <w:rPr>
                <w:rFonts w:ascii="Times New Roman" w:hAnsi="Times New Roman"/>
                <w:color w:val="000000" w:themeColor="text1"/>
                <w:sz w:val="26"/>
                <w:szCs w:val="26"/>
              </w:rPr>
            </w:pPr>
            <w:r w:rsidRPr="009A7D7B">
              <w:rPr>
                <w:rFonts w:ascii="Times New Roman" w:hAnsi="Times New Roman"/>
                <w:color w:val="000000" w:themeColor="text1"/>
                <w:sz w:val="26"/>
                <w:szCs w:val="26"/>
              </w:rPr>
              <w:t>++</w:t>
            </w:r>
          </w:p>
        </w:tc>
        <w:tc>
          <w:tcPr>
            <w:tcW w:w="1396" w:type="pct"/>
            <w:vAlign w:val="center"/>
          </w:tcPr>
          <w:p w14:paraId="37A214A3" w14:textId="77777777" w:rsidR="00031CE1" w:rsidRPr="009A7D7B" w:rsidRDefault="00031CE1" w:rsidP="001D4205">
            <w:pPr>
              <w:widowControl w:val="0"/>
              <w:numPr>
                <w:ilvl w:val="0"/>
                <w:numId w:val="2"/>
              </w:numPr>
              <w:spacing w:before="60" w:after="60"/>
              <w:ind w:left="33" w:hanging="120"/>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Chi phí đầu tư trong nghiên cứu là cao</w:t>
            </w:r>
          </w:p>
          <w:p w14:paraId="40F6031B" w14:textId="18E5B41F" w:rsidR="00031CE1" w:rsidRPr="009A7D7B" w:rsidRDefault="00031CE1" w:rsidP="001D4205">
            <w:pPr>
              <w:widowControl w:val="0"/>
              <w:numPr>
                <w:ilvl w:val="0"/>
                <w:numId w:val="2"/>
              </w:numPr>
              <w:spacing w:before="60" w:after="60"/>
              <w:ind w:left="33" w:hanging="120"/>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Tính ứng dụng trong thực tiễn cao, tuy nhiên có thể thời gian nghiên cứu kéo dài</w:t>
            </w:r>
          </w:p>
        </w:tc>
      </w:tr>
      <w:tr w:rsidR="009A7D7B" w:rsidRPr="009A7D7B" w14:paraId="38BC3B55" w14:textId="77777777" w:rsidTr="001D4205">
        <w:trPr>
          <w:trHeight w:val="3835"/>
          <w:jc w:val="center"/>
        </w:trPr>
        <w:tc>
          <w:tcPr>
            <w:tcW w:w="733" w:type="pct"/>
            <w:vAlign w:val="center"/>
          </w:tcPr>
          <w:p w14:paraId="50E57B21" w14:textId="5281764A" w:rsidR="00031CE1" w:rsidRPr="009A7D7B" w:rsidRDefault="00031CE1" w:rsidP="001D4205">
            <w:pPr>
              <w:widowControl w:val="0"/>
              <w:spacing w:before="60" w:after="60"/>
              <w:rPr>
                <w:rFonts w:ascii="Times New Roman" w:hAnsi="Times New Roman"/>
                <w:bCs/>
                <w:color w:val="000000" w:themeColor="text1"/>
                <w:sz w:val="26"/>
                <w:szCs w:val="26"/>
                <w:lang w:val="nb-NO" w:eastAsia="vi-VN"/>
              </w:rPr>
            </w:pPr>
            <w:r w:rsidRPr="009A7D7B">
              <w:rPr>
                <w:rFonts w:ascii="Times New Roman" w:hAnsi="Times New Roman"/>
                <w:color w:val="000000" w:themeColor="text1"/>
                <w:sz w:val="26"/>
                <w:szCs w:val="26"/>
                <w:lang w:eastAsia="vi-VN"/>
              </w:rPr>
              <w:t xml:space="preserve">Giải pháp công trình </w:t>
            </w:r>
          </w:p>
        </w:tc>
        <w:tc>
          <w:tcPr>
            <w:tcW w:w="2175" w:type="pct"/>
            <w:vAlign w:val="center"/>
          </w:tcPr>
          <w:p w14:paraId="0EB192CF"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rPr>
              <w:t xml:space="preserve">- </w:t>
            </w:r>
            <w:r w:rsidRPr="009A7D7B">
              <w:rPr>
                <w:rFonts w:ascii="Times New Roman" w:eastAsia="MS Mincho" w:hAnsi="Times New Roman"/>
                <w:color w:val="000000" w:themeColor="text1"/>
                <w:sz w:val="26"/>
                <w:szCs w:val="26"/>
              </w:rPr>
              <w:t>Xây dựng các khu tái định cư;</w:t>
            </w:r>
          </w:p>
          <w:p w14:paraId="4D59BF4D"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rPr>
              <w:t xml:space="preserve">- </w:t>
            </w:r>
            <w:r w:rsidRPr="009A7D7B">
              <w:rPr>
                <w:rFonts w:ascii="Times New Roman" w:eastAsia="MS Mincho" w:hAnsi="Times New Roman"/>
                <w:color w:val="000000" w:themeColor="text1"/>
                <w:sz w:val="26"/>
                <w:szCs w:val="26"/>
              </w:rPr>
              <w:t>Nâng cấp, sửa chữa hồ chứa;</w:t>
            </w:r>
          </w:p>
          <w:p w14:paraId="070CDE58"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rPr>
              <w:t xml:space="preserve">- </w:t>
            </w:r>
            <w:r w:rsidRPr="009A7D7B">
              <w:rPr>
                <w:rFonts w:ascii="Times New Roman" w:eastAsia="MS Mincho" w:hAnsi="Times New Roman"/>
                <w:color w:val="000000" w:themeColor="text1"/>
                <w:sz w:val="26"/>
                <w:szCs w:val="26"/>
              </w:rPr>
              <w:t>Nâng cấp, sữa chữa đê điều; Kiến cố hóa kênh mương;</w:t>
            </w:r>
          </w:p>
          <w:p w14:paraId="13BA82A1"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rPr>
              <w:t xml:space="preserve">- </w:t>
            </w:r>
            <w:r w:rsidRPr="009A7D7B">
              <w:rPr>
                <w:rFonts w:ascii="Times New Roman" w:eastAsia="MS Mincho" w:hAnsi="Times New Roman"/>
                <w:color w:val="000000" w:themeColor="text1"/>
                <w:sz w:val="26"/>
                <w:szCs w:val="26"/>
              </w:rPr>
              <w:t>Xây dựng nhà ở an toàn, nhà phòng chống thiên tai;</w:t>
            </w:r>
          </w:p>
          <w:p w14:paraId="753217DA"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rPr>
              <w:t xml:space="preserve">- </w:t>
            </w:r>
            <w:r w:rsidRPr="009A7D7B">
              <w:rPr>
                <w:rFonts w:ascii="Times New Roman" w:eastAsia="MS Mincho" w:hAnsi="Times New Roman"/>
                <w:color w:val="000000" w:themeColor="text1"/>
                <w:sz w:val="26"/>
                <w:szCs w:val="26"/>
              </w:rPr>
              <w:t>Nâng cấp các khu neo đậu tránh trú bão;</w:t>
            </w:r>
          </w:p>
          <w:p w14:paraId="1DC9FD55"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rPr>
              <w:t xml:space="preserve">- </w:t>
            </w:r>
            <w:r w:rsidRPr="009A7D7B">
              <w:rPr>
                <w:rFonts w:ascii="Times New Roman" w:eastAsia="MS Mincho" w:hAnsi="Times New Roman"/>
                <w:color w:val="000000" w:themeColor="text1"/>
                <w:sz w:val="26"/>
                <w:szCs w:val="26"/>
              </w:rPr>
              <w:t>Kiên cố hóa cơ sở trường học, nâng cấp bệnh viện, trung tâm y tế huyện, thị xã, trạm ý tế xã trên địa bàn tỉnh;</w:t>
            </w:r>
          </w:p>
          <w:p w14:paraId="69087886" w14:textId="77777777" w:rsidR="00031CE1" w:rsidRPr="009A7D7B" w:rsidRDefault="00031CE1" w:rsidP="001D4205">
            <w:pPr>
              <w:widowControl w:val="0"/>
              <w:spacing w:before="60" w:after="60"/>
              <w:jc w:val="both"/>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w:t>
            </w:r>
            <w:r w:rsidRPr="009A7D7B">
              <w:rPr>
                <w:rFonts w:ascii="Times New Roman" w:eastAsia="MS Mincho" w:hAnsi="Times New Roman"/>
                <w:color w:val="000000" w:themeColor="text1"/>
                <w:sz w:val="26"/>
                <w:szCs w:val="26"/>
              </w:rPr>
              <w:t xml:space="preserve">Nâng cấp, cải tạo tuyến giao thông; Xây dựng công trình cấp nước sạch nông thôn;…  </w:t>
            </w:r>
          </w:p>
        </w:tc>
        <w:tc>
          <w:tcPr>
            <w:tcW w:w="696" w:type="pct"/>
            <w:vAlign w:val="center"/>
          </w:tcPr>
          <w:p w14:paraId="050493EF" w14:textId="77777777" w:rsidR="00031CE1" w:rsidRPr="009A7D7B" w:rsidRDefault="00031CE1" w:rsidP="001D4205">
            <w:pPr>
              <w:widowControl w:val="0"/>
              <w:spacing w:before="60" w:after="60"/>
              <w:ind w:left="33"/>
              <w:jc w:val="center"/>
              <w:rPr>
                <w:rFonts w:ascii="Times New Roman" w:hAnsi="Times New Roman"/>
                <w:color w:val="000000" w:themeColor="text1"/>
                <w:sz w:val="26"/>
                <w:szCs w:val="26"/>
              </w:rPr>
            </w:pPr>
            <w:r w:rsidRPr="009A7D7B">
              <w:rPr>
                <w:rFonts w:ascii="Times New Roman" w:hAnsi="Times New Roman"/>
                <w:color w:val="000000" w:themeColor="text1"/>
                <w:sz w:val="26"/>
                <w:szCs w:val="26"/>
              </w:rPr>
              <w:t>+++</w:t>
            </w:r>
          </w:p>
        </w:tc>
        <w:tc>
          <w:tcPr>
            <w:tcW w:w="1396" w:type="pct"/>
            <w:vAlign w:val="center"/>
          </w:tcPr>
          <w:p w14:paraId="1BABF6D7" w14:textId="77777777" w:rsidR="00031CE1" w:rsidRPr="009A7D7B" w:rsidRDefault="00031CE1" w:rsidP="001D4205">
            <w:pPr>
              <w:widowControl w:val="0"/>
              <w:numPr>
                <w:ilvl w:val="0"/>
                <w:numId w:val="2"/>
              </w:numPr>
              <w:spacing w:before="60" w:after="60"/>
              <w:ind w:left="33" w:hanging="120"/>
              <w:jc w:val="both"/>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Chi phí đầu tư ban đầu tương đối cao</w:t>
            </w:r>
          </w:p>
          <w:p w14:paraId="2F2966BB" w14:textId="77777777" w:rsidR="00031CE1" w:rsidRPr="009A7D7B" w:rsidRDefault="00031CE1" w:rsidP="001D4205">
            <w:pPr>
              <w:widowControl w:val="0"/>
              <w:numPr>
                <w:ilvl w:val="0"/>
                <w:numId w:val="2"/>
              </w:numPr>
              <w:spacing w:before="60" w:after="60"/>
              <w:ind w:left="33" w:hanging="120"/>
              <w:jc w:val="both"/>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Đòi hỏi phải đầu tư trong suốt vòng đời của công trình</w:t>
            </w:r>
          </w:p>
          <w:p w14:paraId="6256D87E" w14:textId="77777777" w:rsidR="00031CE1" w:rsidRPr="009A7D7B" w:rsidRDefault="00031CE1" w:rsidP="001D4205">
            <w:pPr>
              <w:widowControl w:val="0"/>
              <w:numPr>
                <w:ilvl w:val="0"/>
                <w:numId w:val="2"/>
              </w:numPr>
              <w:spacing w:before="60" w:after="60"/>
              <w:ind w:left="33" w:hanging="120"/>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Có thể có tổn thất về tài chính do công trình hư hại</w:t>
            </w:r>
            <w:r w:rsidRPr="009A7D7B">
              <w:rPr>
                <w:rFonts w:ascii="Times New Roman" w:hAnsi="Times New Roman"/>
                <w:color w:val="000000" w:themeColor="text1"/>
                <w:sz w:val="26"/>
                <w:szCs w:val="26"/>
              </w:rPr>
              <w:br/>
            </w:r>
          </w:p>
        </w:tc>
      </w:tr>
      <w:tr w:rsidR="009A7D7B" w:rsidRPr="009A7D7B" w14:paraId="7097054D" w14:textId="77777777" w:rsidTr="001D4205">
        <w:trPr>
          <w:trHeight w:val="2542"/>
          <w:jc w:val="center"/>
        </w:trPr>
        <w:tc>
          <w:tcPr>
            <w:tcW w:w="733" w:type="pct"/>
            <w:vAlign w:val="center"/>
          </w:tcPr>
          <w:p w14:paraId="283CF263" w14:textId="77777777" w:rsidR="00031CE1" w:rsidRPr="009A7D7B" w:rsidRDefault="00031CE1" w:rsidP="001D4205">
            <w:pPr>
              <w:widowControl w:val="0"/>
              <w:spacing w:before="60" w:after="60"/>
              <w:rPr>
                <w:rFonts w:ascii="Times New Roman" w:hAnsi="Times New Roman"/>
                <w:bCs/>
                <w:color w:val="000000" w:themeColor="text1"/>
                <w:sz w:val="26"/>
                <w:szCs w:val="26"/>
                <w:lang w:val="nb-NO" w:eastAsia="vi-VN"/>
              </w:rPr>
            </w:pPr>
            <w:r w:rsidRPr="009A7D7B">
              <w:rPr>
                <w:rFonts w:ascii="Times New Roman" w:hAnsi="Times New Roman"/>
                <w:color w:val="000000" w:themeColor="text1"/>
                <w:sz w:val="26"/>
                <w:szCs w:val="26"/>
              </w:rPr>
              <w:t>Giải pháp phi công trình</w:t>
            </w:r>
          </w:p>
        </w:tc>
        <w:tc>
          <w:tcPr>
            <w:tcW w:w="2175" w:type="pct"/>
            <w:vAlign w:val="center"/>
          </w:tcPr>
          <w:p w14:paraId="452B96E2"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lang w:val="nb-NO"/>
              </w:rPr>
              <w:t xml:space="preserve">- </w:t>
            </w:r>
            <w:r w:rsidRPr="009A7D7B">
              <w:rPr>
                <w:rFonts w:ascii="Times New Roman" w:eastAsia="MS Mincho" w:hAnsi="Times New Roman"/>
                <w:color w:val="000000" w:themeColor="text1"/>
                <w:sz w:val="26"/>
                <w:szCs w:val="26"/>
              </w:rPr>
              <w:t>Nâng cao nhận thức cộng đồng về BĐKH; Quản lý rủi ro thiên tai dựa vào cộng đồng;</w:t>
            </w:r>
          </w:p>
          <w:p w14:paraId="34482A8D"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lang w:val="nb-NO"/>
              </w:rPr>
              <w:t xml:space="preserve">- </w:t>
            </w:r>
            <w:r w:rsidRPr="009A7D7B">
              <w:rPr>
                <w:rFonts w:ascii="Times New Roman" w:eastAsia="MS Mincho" w:hAnsi="Times New Roman"/>
                <w:color w:val="000000" w:themeColor="text1"/>
                <w:sz w:val="26"/>
                <w:szCs w:val="26"/>
              </w:rPr>
              <w:t>Nâng cao công tác phòng chống thiên tai và tìm kiếm cứu nạn;</w:t>
            </w:r>
          </w:p>
          <w:p w14:paraId="4F9543E1" w14:textId="77777777" w:rsidR="00031CE1" w:rsidRPr="009A7D7B" w:rsidRDefault="00031CE1" w:rsidP="001D4205">
            <w:pPr>
              <w:widowControl w:val="0"/>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lang w:val="nb-NO"/>
              </w:rPr>
              <w:t xml:space="preserve">- </w:t>
            </w:r>
            <w:r w:rsidRPr="009A7D7B">
              <w:rPr>
                <w:rFonts w:ascii="Times New Roman" w:eastAsia="MS Mincho" w:hAnsi="Times New Roman"/>
                <w:color w:val="000000" w:themeColor="text1"/>
                <w:sz w:val="26"/>
                <w:szCs w:val="26"/>
              </w:rPr>
              <w:t>Củng cố bộ máy, đảm bảo thông tin liên lạc cho ban chỉ huy phòng chống thiên tai và tìm kiếm cứu nạn các cấp;</w:t>
            </w:r>
          </w:p>
          <w:p w14:paraId="2C59F4B8" w14:textId="77777777" w:rsidR="00031CE1" w:rsidRPr="009A7D7B" w:rsidRDefault="00031CE1" w:rsidP="001D4205">
            <w:pPr>
              <w:widowControl w:val="0"/>
              <w:tabs>
                <w:tab w:val="left" w:pos="851"/>
              </w:tabs>
              <w:spacing w:before="60" w:after="60"/>
              <w:jc w:val="both"/>
              <w:rPr>
                <w:rFonts w:ascii="Times New Roman" w:eastAsia="MS Mincho" w:hAnsi="Times New Roman"/>
                <w:color w:val="000000" w:themeColor="text1"/>
                <w:sz w:val="26"/>
                <w:szCs w:val="26"/>
              </w:rPr>
            </w:pPr>
            <w:r w:rsidRPr="009A7D7B">
              <w:rPr>
                <w:rFonts w:ascii="Times New Roman" w:hAnsi="Times New Roman"/>
                <w:color w:val="000000" w:themeColor="text1"/>
                <w:sz w:val="26"/>
                <w:szCs w:val="26"/>
                <w:lang w:val="nb-NO"/>
              </w:rPr>
              <w:t xml:space="preserve">- </w:t>
            </w:r>
            <w:r w:rsidRPr="009A7D7B">
              <w:rPr>
                <w:rFonts w:ascii="Times New Roman" w:eastAsia="MS Mincho" w:hAnsi="Times New Roman"/>
                <w:color w:val="000000" w:themeColor="text1"/>
                <w:sz w:val="26"/>
                <w:szCs w:val="26"/>
              </w:rPr>
              <w:t>Tập trung đẩy mạnh việc trồng, bảo vệ và phát triển rừng tự nhiên, rừng đầu nguồn, rừng ngập mặn và xây dựng những mô hình canh tác - sản xuất thích ứng với sự thay đổi môi trường và khí hậu;…</w:t>
            </w:r>
          </w:p>
        </w:tc>
        <w:tc>
          <w:tcPr>
            <w:tcW w:w="696" w:type="pct"/>
            <w:vAlign w:val="center"/>
          </w:tcPr>
          <w:p w14:paraId="120DF27D" w14:textId="77777777" w:rsidR="00031CE1" w:rsidRPr="009A7D7B" w:rsidRDefault="00031CE1" w:rsidP="001D4205">
            <w:pPr>
              <w:widowControl w:val="0"/>
              <w:spacing w:before="60" w:after="60"/>
              <w:ind w:left="33"/>
              <w:jc w:val="center"/>
              <w:rPr>
                <w:rFonts w:ascii="Times New Roman" w:hAnsi="Times New Roman"/>
                <w:color w:val="000000" w:themeColor="text1"/>
                <w:sz w:val="26"/>
                <w:szCs w:val="26"/>
              </w:rPr>
            </w:pPr>
            <w:r w:rsidRPr="009A7D7B">
              <w:rPr>
                <w:rFonts w:ascii="Times New Roman" w:hAnsi="Times New Roman"/>
                <w:color w:val="000000" w:themeColor="text1"/>
                <w:sz w:val="26"/>
                <w:szCs w:val="26"/>
              </w:rPr>
              <w:t>+++</w:t>
            </w:r>
          </w:p>
        </w:tc>
        <w:tc>
          <w:tcPr>
            <w:tcW w:w="1396" w:type="pct"/>
            <w:vAlign w:val="center"/>
          </w:tcPr>
          <w:p w14:paraId="3C1C6F5D" w14:textId="77777777" w:rsidR="00031CE1" w:rsidRPr="009A7D7B" w:rsidRDefault="00031CE1" w:rsidP="001D4205">
            <w:pPr>
              <w:widowControl w:val="0"/>
              <w:numPr>
                <w:ilvl w:val="0"/>
                <w:numId w:val="2"/>
              </w:numPr>
              <w:spacing w:before="60" w:after="60"/>
              <w:ind w:left="33" w:hanging="120"/>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Chi phí đầu tư thấp</w:t>
            </w:r>
          </w:p>
          <w:p w14:paraId="29E92757" w14:textId="77777777" w:rsidR="00031CE1" w:rsidRPr="009A7D7B" w:rsidRDefault="00031CE1" w:rsidP="001D4205">
            <w:pPr>
              <w:widowControl w:val="0"/>
              <w:numPr>
                <w:ilvl w:val="0"/>
                <w:numId w:val="2"/>
              </w:numPr>
              <w:spacing w:before="60" w:after="60"/>
              <w:ind w:left="33" w:hanging="120"/>
              <w:rPr>
                <w:rFonts w:ascii="Times New Roman" w:hAnsi="Times New Roman"/>
                <w:color w:val="000000" w:themeColor="text1"/>
                <w:sz w:val="26"/>
                <w:szCs w:val="26"/>
              </w:rPr>
            </w:pPr>
            <w:r w:rsidRPr="009A7D7B">
              <w:rPr>
                <w:rFonts w:ascii="Times New Roman" w:hAnsi="Times New Roman"/>
                <w:color w:val="000000" w:themeColor="text1"/>
                <w:sz w:val="26"/>
                <w:szCs w:val="26"/>
              </w:rPr>
              <w:t xml:space="preserve"> Nâng cao được hiểu biết của người dân</w:t>
            </w:r>
          </w:p>
        </w:tc>
      </w:tr>
    </w:tbl>
    <w:p w14:paraId="6CB34CDC" w14:textId="77777777" w:rsidR="00031CE1" w:rsidRPr="009A7D7B" w:rsidRDefault="00031CE1" w:rsidP="00031CE1">
      <w:pPr>
        <w:pStyle w:val="ListParagraph"/>
        <w:tabs>
          <w:tab w:val="left" w:pos="851"/>
        </w:tabs>
        <w:spacing w:before="120"/>
        <w:ind w:left="0"/>
        <w:rPr>
          <w:rFonts w:ascii="Times New Roman" w:eastAsia="Times New Roman" w:hAnsi="Times New Roman"/>
          <w:color w:val="000000" w:themeColor="text1"/>
          <w:sz w:val="24"/>
          <w:szCs w:val="24"/>
        </w:rPr>
      </w:pPr>
      <w:r w:rsidRPr="009A7D7B">
        <w:rPr>
          <w:rFonts w:ascii="Times New Roman" w:eastAsia="Times New Roman" w:hAnsi="Times New Roman"/>
          <w:color w:val="000000" w:themeColor="text1"/>
          <w:sz w:val="24"/>
          <w:szCs w:val="24"/>
        </w:rPr>
        <w:t>Ghi chú: Mức độ ưu tiên:</w:t>
      </w:r>
    </w:p>
    <w:p w14:paraId="359897B9" w14:textId="77777777" w:rsidR="00031CE1" w:rsidRPr="009A7D7B" w:rsidRDefault="00031CE1" w:rsidP="00031CE1">
      <w:pPr>
        <w:pStyle w:val="ListParagraph"/>
        <w:tabs>
          <w:tab w:val="left" w:pos="851"/>
          <w:tab w:val="left" w:pos="1701"/>
        </w:tabs>
        <w:ind w:left="0"/>
        <w:rPr>
          <w:rFonts w:ascii="Times New Roman" w:eastAsia="Times New Roman" w:hAnsi="Times New Roman"/>
          <w:color w:val="000000" w:themeColor="text1"/>
          <w:sz w:val="24"/>
          <w:szCs w:val="24"/>
        </w:rPr>
      </w:pPr>
      <w:r w:rsidRPr="009A7D7B">
        <w:rPr>
          <w:rFonts w:ascii="Times New Roman" w:eastAsia="Times New Roman" w:hAnsi="Times New Roman"/>
          <w:color w:val="000000" w:themeColor="text1"/>
          <w:sz w:val="24"/>
          <w:szCs w:val="24"/>
        </w:rPr>
        <w:tab/>
        <w:t xml:space="preserve">+     </w:t>
      </w:r>
      <w:r w:rsidRPr="009A7D7B">
        <w:rPr>
          <w:rFonts w:ascii="Times New Roman" w:eastAsia="Times New Roman" w:hAnsi="Times New Roman"/>
          <w:color w:val="000000" w:themeColor="text1"/>
          <w:sz w:val="24"/>
          <w:szCs w:val="24"/>
        </w:rPr>
        <w:tab/>
        <w:t>Thấp</w:t>
      </w:r>
    </w:p>
    <w:p w14:paraId="3A015B2A" w14:textId="77777777" w:rsidR="00031CE1" w:rsidRPr="009A7D7B" w:rsidRDefault="00031CE1" w:rsidP="00031CE1">
      <w:pPr>
        <w:pStyle w:val="ListParagraph"/>
        <w:tabs>
          <w:tab w:val="left" w:pos="851"/>
          <w:tab w:val="left" w:pos="1701"/>
        </w:tabs>
        <w:ind w:left="0"/>
        <w:rPr>
          <w:rFonts w:ascii="Times New Roman" w:eastAsia="Times New Roman" w:hAnsi="Times New Roman"/>
          <w:color w:val="000000" w:themeColor="text1"/>
          <w:sz w:val="24"/>
          <w:szCs w:val="24"/>
        </w:rPr>
      </w:pPr>
      <w:r w:rsidRPr="009A7D7B">
        <w:rPr>
          <w:rFonts w:ascii="Times New Roman" w:eastAsia="Times New Roman" w:hAnsi="Times New Roman"/>
          <w:color w:val="000000" w:themeColor="text1"/>
          <w:sz w:val="24"/>
          <w:szCs w:val="24"/>
        </w:rPr>
        <w:tab/>
        <w:t xml:space="preserve">++  </w:t>
      </w:r>
      <w:r w:rsidRPr="009A7D7B">
        <w:rPr>
          <w:rFonts w:ascii="Times New Roman" w:eastAsia="Times New Roman" w:hAnsi="Times New Roman"/>
          <w:color w:val="000000" w:themeColor="text1"/>
          <w:sz w:val="24"/>
          <w:szCs w:val="24"/>
        </w:rPr>
        <w:tab/>
        <w:t>Trung bình</w:t>
      </w:r>
    </w:p>
    <w:p w14:paraId="6113349F" w14:textId="77777777" w:rsidR="00031CE1" w:rsidRPr="009A7D7B" w:rsidRDefault="00031CE1" w:rsidP="00031CE1">
      <w:pPr>
        <w:pStyle w:val="ListParagraph"/>
        <w:tabs>
          <w:tab w:val="left" w:pos="851"/>
          <w:tab w:val="left" w:pos="1701"/>
        </w:tabs>
        <w:ind w:left="0"/>
        <w:rPr>
          <w:rFonts w:ascii="Times New Roman" w:eastAsia="Times New Roman" w:hAnsi="Times New Roman"/>
          <w:color w:val="000000" w:themeColor="text1"/>
          <w:sz w:val="24"/>
          <w:szCs w:val="24"/>
        </w:rPr>
      </w:pPr>
      <w:r w:rsidRPr="009A7D7B">
        <w:rPr>
          <w:rFonts w:ascii="Times New Roman" w:eastAsia="Times New Roman" w:hAnsi="Times New Roman"/>
          <w:color w:val="000000" w:themeColor="text1"/>
          <w:sz w:val="24"/>
          <w:szCs w:val="24"/>
        </w:rPr>
        <w:tab/>
        <w:t xml:space="preserve">+++  </w:t>
      </w:r>
      <w:r w:rsidRPr="009A7D7B">
        <w:rPr>
          <w:rFonts w:ascii="Times New Roman" w:eastAsia="Times New Roman" w:hAnsi="Times New Roman"/>
          <w:color w:val="000000" w:themeColor="text1"/>
          <w:sz w:val="24"/>
          <w:szCs w:val="24"/>
        </w:rPr>
        <w:tab/>
        <w:t>Cao</w:t>
      </w:r>
    </w:p>
    <w:p w14:paraId="19B80CF9" w14:textId="4EEB21B1" w:rsidR="00261488" w:rsidRPr="009A7D7B" w:rsidRDefault="00261488" w:rsidP="0055446C">
      <w:pPr>
        <w:pStyle w:val="Normalformat"/>
        <w:spacing w:after="120" w:line="288" w:lineRule="auto"/>
        <w:rPr>
          <w:color w:val="000000" w:themeColor="text1"/>
          <w:szCs w:val="28"/>
        </w:rPr>
      </w:pPr>
      <w:bookmarkStart w:id="283" w:name="_Toc26953125"/>
      <w:r w:rsidRPr="009A7D7B">
        <w:rPr>
          <w:color w:val="000000" w:themeColor="text1"/>
          <w:szCs w:val="28"/>
        </w:rPr>
        <w:lastRenderedPageBreak/>
        <w:t>Từ các giải pháp thích ứng với BĐKH trên địa bàn tỉnh Thừa Thiên Huế, việc xác định được các phương án, các giải pháp cụ thể để lập kế hoạch thích ứng cho từng lĩnh vực dễ bị tác động của BĐKH như: Du lịch, Y tế và sức khỏe cộng đồng, Xây dựng, hạ tầng kỹ thuật, Giao thông vận tải, Nông - Lâm nghiệp là cần thiết và được thể hiện qua Bảng 3.</w:t>
      </w:r>
      <w:r w:rsidR="00B76463" w:rsidRPr="009A7D7B">
        <w:rPr>
          <w:color w:val="000000" w:themeColor="text1"/>
          <w:szCs w:val="28"/>
        </w:rPr>
        <w:t>1</w:t>
      </w:r>
      <w:r w:rsidR="007F1B07" w:rsidRPr="009A7D7B">
        <w:rPr>
          <w:color w:val="000000" w:themeColor="text1"/>
          <w:szCs w:val="28"/>
        </w:rPr>
        <w:t>2</w:t>
      </w:r>
      <w:r w:rsidRPr="009A7D7B">
        <w:rPr>
          <w:color w:val="000000" w:themeColor="text1"/>
          <w:szCs w:val="28"/>
        </w:rPr>
        <w:t>.</w:t>
      </w:r>
    </w:p>
    <w:p w14:paraId="2D7866A8" w14:textId="77777777" w:rsidR="001D4205" w:rsidRPr="009A7D7B" w:rsidRDefault="001D4205" w:rsidP="0055446C">
      <w:pPr>
        <w:pStyle w:val="Normalformat"/>
        <w:spacing w:after="120" w:line="288" w:lineRule="auto"/>
        <w:rPr>
          <w:color w:val="000000" w:themeColor="text1"/>
          <w:szCs w:val="28"/>
        </w:rPr>
      </w:pPr>
    </w:p>
    <w:p w14:paraId="1AF2CEBD" w14:textId="2877C670" w:rsidR="00031CE1" w:rsidRPr="009A7D7B" w:rsidRDefault="007F1B07" w:rsidP="00A01874">
      <w:pPr>
        <w:pStyle w:val="Caption"/>
      </w:pPr>
      <w:bookmarkStart w:id="284" w:name="_Toc71738787"/>
      <w:r w:rsidRPr="009A7D7B">
        <w:t>Bảng 3.</w:t>
      </w:r>
      <w:r w:rsidR="009A197E" w:rsidRPr="009A7D7B">
        <w:fldChar w:fldCharType="begin"/>
      </w:r>
      <w:r w:rsidR="009A197E" w:rsidRPr="009A7D7B">
        <w:instrText xml:space="preserve"> SEQ Bảng_3. \* ARABIC </w:instrText>
      </w:r>
      <w:r w:rsidR="009A197E" w:rsidRPr="009A7D7B">
        <w:fldChar w:fldCharType="separate"/>
      </w:r>
      <w:r w:rsidR="007957D9" w:rsidRPr="009A7D7B">
        <w:rPr>
          <w:noProof/>
        </w:rPr>
        <w:t>12</w:t>
      </w:r>
      <w:r w:rsidR="009A197E" w:rsidRPr="009A7D7B">
        <w:rPr>
          <w:noProof/>
        </w:rPr>
        <w:fldChar w:fldCharType="end"/>
      </w:r>
      <w:r w:rsidR="00882D7C" w:rsidRPr="009A7D7B">
        <w:t>:</w:t>
      </w:r>
      <w:r w:rsidR="00031CE1" w:rsidRPr="009A7D7B">
        <w:t xml:space="preserve"> Lập kế hoạch và xếp hạng thích ứng ưu tiên đối với từng lĩnh vực</w:t>
      </w:r>
      <w:bookmarkEnd w:id="283"/>
      <w:bookmarkEnd w:id="284"/>
    </w:p>
    <w:tbl>
      <w:tblPr>
        <w:tblStyle w:val="TableGrid"/>
        <w:tblW w:w="0" w:type="auto"/>
        <w:tblLayout w:type="fixed"/>
        <w:tblLook w:val="04A0" w:firstRow="1" w:lastRow="0" w:firstColumn="1" w:lastColumn="0" w:noHBand="0" w:noVBand="1"/>
      </w:tblPr>
      <w:tblGrid>
        <w:gridCol w:w="1413"/>
        <w:gridCol w:w="5386"/>
        <w:gridCol w:w="769"/>
        <w:gridCol w:w="792"/>
        <w:gridCol w:w="700"/>
      </w:tblGrid>
      <w:tr w:rsidR="009A7D7B" w:rsidRPr="009A7D7B" w14:paraId="1E0069BB" w14:textId="77777777" w:rsidTr="00313965">
        <w:trPr>
          <w:tblHeader/>
        </w:trPr>
        <w:tc>
          <w:tcPr>
            <w:tcW w:w="1413" w:type="dxa"/>
            <w:vMerge w:val="restart"/>
            <w:vAlign w:val="center"/>
          </w:tcPr>
          <w:p w14:paraId="05A42FD8" w14:textId="77777777" w:rsidR="00E35951" w:rsidRPr="009A7D7B" w:rsidRDefault="00E35951" w:rsidP="001D4205">
            <w:pPr>
              <w:pStyle w:val="BngBiu"/>
              <w:spacing w:before="60" w:after="60" w:line="240" w:lineRule="auto"/>
              <w:rPr>
                <w:rFonts w:ascii="Times New Roman" w:hAnsi="Times New Roman" w:cs="Times New Roman"/>
                <w:b/>
                <w:bCs/>
                <w:i w:val="0"/>
                <w:iCs w:val="0"/>
                <w:color w:val="000000" w:themeColor="text1"/>
              </w:rPr>
            </w:pPr>
            <w:r w:rsidRPr="009A7D7B">
              <w:rPr>
                <w:rFonts w:ascii="Times New Roman" w:hAnsi="Times New Roman" w:cs="Times New Roman"/>
                <w:b/>
                <w:bCs/>
                <w:i w:val="0"/>
                <w:iCs w:val="0"/>
                <w:color w:val="000000" w:themeColor="text1"/>
              </w:rPr>
              <w:t>Lĩnh vực ưu tiên</w:t>
            </w:r>
          </w:p>
        </w:tc>
        <w:tc>
          <w:tcPr>
            <w:tcW w:w="5386" w:type="dxa"/>
            <w:vMerge w:val="restart"/>
            <w:vAlign w:val="center"/>
          </w:tcPr>
          <w:p w14:paraId="06CC2C97" w14:textId="77777777" w:rsidR="00E35951" w:rsidRPr="009A7D7B" w:rsidRDefault="00E35951" w:rsidP="001D4205">
            <w:pPr>
              <w:pStyle w:val="BngBiu"/>
              <w:spacing w:before="60" w:after="60" w:line="240" w:lineRule="auto"/>
              <w:rPr>
                <w:rFonts w:ascii="Times New Roman" w:hAnsi="Times New Roman" w:cs="Times New Roman"/>
                <w:b/>
                <w:bCs/>
                <w:i w:val="0"/>
                <w:iCs w:val="0"/>
                <w:color w:val="000000" w:themeColor="text1"/>
              </w:rPr>
            </w:pPr>
            <w:r w:rsidRPr="009A7D7B">
              <w:rPr>
                <w:rFonts w:ascii="Times New Roman" w:hAnsi="Times New Roman" w:cs="Times New Roman"/>
                <w:b/>
                <w:bCs/>
                <w:i w:val="0"/>
                <w:iCs w:val="0"/>
                <w:color w:val="000000" w:themeColor="text1"/>
              </w:rPr>
              <w:t>Phương án thích ứng</w:t>
            </w:r>
          </w:p>
        </w:tc>
        <w:tc>
          <w:tcPr>
            <w:tcW w:w="2261" w:type="dxa"/>
            <w:gridSpan w:val="3"/>
            <w:vAlign w:val="center"/>
          </w:tcPr>
          <w:p w14:paraId="61D75C65" w14:textId="77777777" w:rsidR="00E35951" w:rsidRPr="009A7D7B" w:rsidRDefault="00E35951" w:rsidP="001D4205">
            <w:pPr>
              <w:pStyle w:val="BngBiu"/>
              <w:spacing w:before="60" w:after="60" w:line="240" w:lineRule="auto"/>
              <w:rPr>
                <w:rFonts w:ascii="Times New Roman" w:hAnsi="Times New Roman" w:cs="Times New Roman"/>
                <w:b/>
                <w:bCs/>
                <w:i w:val="0"/>
                <w:iCs w:val="0"/>
                <w:color w:val="000000" w:themeColor="text1"/>
              </w:rPr>
            </w:pPr>
            <w:r w:rsidRPr="009A7D7B">
              <w:rPr>
                <w:rFonts w:ascii="Times New Roman" w:hAnsi="Times New Roman" w:cs="Times New Roman"/>
                <w:b/>
                <w:bCs/>
                <w:i w:val="0"/>
                <w:iCs w:val="0"/>
                <w:color w:val="000000" w:themeColor="text1"/>
              </w:rPr>
              <w:t>Ưu tiên thích ứng</w:t>
            </w:r>
          </w:p>
        </w:tc>
      </w:tr>
      <w:tr w:rsidR="009A7D7B" w:rsidRPr="009A7D7B" w14:paraId="4EC29FDE" w14:textId="77777777" w:rsidTr="001D4205">
        <w:trPr>
          <w:trHeight w:val="454"/>
          <w:tblHeader/>
        </w:trPr>
        <w:tc>
          <w:tcPr>
            <w:tcW w:w="1413" w:type="dxa"/>
            <w:vMerge/>
            <w:vAlign w:val="center"/>
          </w:tcPr>
          <w:p w14:paraId="10E4F903"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Merge/>
            <w:vAlign w:val="center"/>
          </w:tcPr>
          <w:p w14:paraId="3B31A5E8"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769" w:type="dxa"/>
            <w:vAlign w:val="center"/>
          </w:tcPr>
          <w:p w14:paraId="7AB6897F" w14:textId="77777777" w:rsidR="00E35951" w:rsidRPr="009A7D7B" w:rsidRDefault="00E35951" w:rsidP="001D4205">
            <w:pPr>
              <w:pStyle w:val="BngBiu"/>
              <w:spacing w:before="60" w:after="60" w:line="240" w:lineRule="auto"/>
              <w:rPr>
                <w:rFonts w:ascii="Times New Roman" w:hAnsi="Times New Roman" w:cs="Times New Roman"/>
                <w:b/>
                <w:bCs/>
                <w:i w:val="0"/>
                <w:iCs w:val="0"/>
                <w:color w:val="000000" w:themeColor="text1"/>
              </w:rPr>
            </w:pPr>
            <w:r w:rsidRPr="009A7D7B">
              <w:rPr>
                <w:rFonts w:ascii="Times New Roman" w:hAnsi="Times New Roman" w:cs="Times New Roman"/>
                <w:b/>
                <w:bCs/>
                <w:i w:val="0"/>
                <w:iCs w:val="0"/>
                <w:color w:val="000000" w:themeColor="text1"/>
              </w:rPr>
              <w:t>Khả thi</w:t>
            </w:r>
          </w:p>
        </w:tc>
        <w:tc>
          <w:tcPr>
            <w:tcW w:w="792" w:type="dxa"/>
            <w:vAlign w:val="center"/>
          </w:tcPr>
          <w:p w14:paraId="47C5D3A2" w14:textId="77777777" w:rsidR="00E35951" w:rsidRPr="009A7D7B" w:rsidRDefault="00E35951" w:rsidP="001D4205">
            <w:pPr>
              <w:pStyle w:val="BngBiu"/>
              <w:spacing w:before="60" w:after="60" w:line="240" w:lineRule="auto"/>
              <w:rPr>
                <w:rFonts w:ascii="Times New Roman" w:hAnsi="Times New Roman" w:cs="Times New Roman"/>
                <w:b/>
                <w:bCs/>
                <w:i w:val="0"/>
                <w:iCs w:val="0"/>
                <w:color w:val="000000" w:themeColor="text1"/>
              </w:rPr>
            </w:pPr>
            <w:r w:rsidRPr="009A7D7B">
              <w:rPr>
                <w:rFonts w:ascii="Times New Roman" w:hAnsi="Times New Roman" w:cs="Times New Roman"/>
                <w:b/>
                <w:bCs/>
                <w:i w:val="0"/>
                <w:iCs w:val="0"/>
                <w:color w:val="000000" w:themeColor="text1"/>
              </w:rPr>
              <w:t>Hiệu quả</w:t>
            </w:r>
          </w:p>
        </w:tc>
        <w:tc>
          <w:tcPr>
            <w:tcW w:w="700" w:type="dxa"/>
            <w:vAlign w:val="center"/>
          </w:tcPr>
          <w:p w14:paraId="0B54C97E" w14:textId="77777777" w:rsidR="00E35951" w:rsidRPr="009A7D7B" w:rsidRDefault="00E35951" w:rsidP="001D4205">
            <w:pPr>
              <w:pStyle w:val="BngBiu"/>
              <w:spacing w:before="60" w:after="60" w:line="240" w:lineRule="auto"/>
              <w:rPr>
                <w:rFonts w:ascii="Times New Roman" w:hAnsi="Times New Roman" w:cs="Times New Roman"/>
                <w:b/>
                <w:bCs/>
                <w:i w:val="0"/>
                <w:iCs w:val="0"/>
                <w:color w:val="000000" w:themeColor="text1"/>
              </w:rPr>
            </w:pPr>
            <w:r w:rsidRPr="009A7D7B">
              <w:rPr>
                <w:rFonts w:ascii="Times New Roman" w:hAnsi="Times New Roman" w:cs="Times New Roman"/>
                <w:b/>
                <w:bCs/>
                <w:i w:val="0"/>
                <w:iCs w:val="0"/>
                <w:color w:val="000000" w:themeColor="text1"/>
              </w:rPr>
              <w:t>Ưu tiên</w:t>
            </w:r>
          </w:p>
        </w:tc>
      </w:tr>
      <w:tr w:rsidR="009A7D7B" w:rsidRPr="009A7D7B" w14:paraId="1AC2E4FA" w14:textId="77777777" w:rsidTr="00313965">
        <w:tc>
          <w:tcPr>
            <w:tcW w:w="1413" w:type="dxa"/>
            <w:vMerge w:val="restart"/>
            <w:vAlign w:val="center"/>
          </w:tcPr>
          <w:p w14:paraId="1B7BF13A"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Lĩnh vực du lịch</w:t>
            </w:r>
          </w:p>
        </w:tc>
        <w:tc>
          <w:tcPr>
            <w:tcW w:w="5386" w:type="dxa"/>
            <w:vAlign w:val="center"/>
          </w:tcPr>
          <w:p w14:paraId="7CE1EEEC" w14:textId="6CEC6732" w:rsidR="00E35951" w:rsidRPr="009A7D7B" w:rsidRDefault="00E35951" w:rsidP="001D4205">
            <w:pPr>
              <w:pStyle w:val="BngBiu"/>
              <w:tabs>
                <w:tab w:val="left" w:pos="1271"/>
              </w:tabs>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Điều chỉnh các hoạt động du lịch tâm linh, du lịch biển, du lịch sinh thái phù hợp với điều kiện thời tiết trên địa bàn tỉnh</w:t>
            </w:r>
            <w:r w:rsidR="009E553A" w:rsidRPr="009A7D7B">
              <w:rPr>
                <w:rFonts w:ascii="Times New Roman" w:hAnsi="Times New Roman" w:cs="Times New Roman"/>
                <w:i w:val="0"/>
                <w:iCs w:val="0"/>
                <w:color w:val="000000" w:themeColor="text1"/>
              </w:rPr>
              <w:t>.</w:t>
            </w:r>
          </w:p>
        </w:tc>
        <w:tc>
          <w:tcPr>
            <w:tcW w:w="769" w:type="dxa"/>
            <w:vAlign w:val="center"/>
          </w:tcPr>
          <w:p w14:paraId="0297BE10"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lang w:val="nl-NL"/>
              </w:rPr>
            </w:pPr>
            <w:r w:rsidRPr="009A7D7B">
              <w:rPr>
                <w:rFonts w:ascii="Times New Roman" w:hAnsi="Times New Roman" w:cs="Times New Roman"/>
                <w:i w:val="0"/>
                <w:iCs w:val="0"/>
                <w:color w:val="000000" w:themeColor="text1"/>
                <w:lang w:val="nl-NL"/>
              </w:rPr>
              <w:t>TB</w:t>
            </w:r>
          </w:p>
        </w:tc>
        <w:tc>
          <w:tcPr>
            <w:tcW w:w="792" w:type="dxa"/>
            <w:vAlign w:val="center"/>
          </w:tcPr>
          <w:p w14:paraId="126315B3"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lang w:val="nl-NL"/>
              </w:rPr>
            </w:pPr>
            <w:r w:rsidRPr="009A7D7B">
              <w:rPr>
                <w:rFonts w:ascii="Times New Roman" w:hAnsi="Times New Roman" w:cs="Times New Roman"/>
                <w:i w:val="0"/>
                <w:iCs w:val="0"/>
                <w:color w:val="000000" w:themeColor="text1"/>
                <w:lang w:val="nl-NL"/>
              </w:rPr>
              <w:t>TB</w:t>
            </w:r>
          </w:p>
        </w:tc>
        <w:tc>
          <w:tcPr>
            <w:tcW w:w="700" w:type="dxa"/>
            <w:vAlign w:val="center"/>
          </w:tcPr>
          <w:p w14:paraId="7E443C1B"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lang w:val="nl-NL"/>
              </w:rPr>
            </w:pPr>
            <w:r w:rsidRPr="009A7D7B">
              <w:rPr>
                <w:rFonts w:ascii="Times New Roman" w:hAnsi="Times New Roman" w:cs="Times New Roman"/>
                <w:i w:val="0"/>
                <w:iCs w:val="0"/>
                <w:color w:val="000000" w:themeColor="text1"/>
                <w:lang w:val="nl-NL"/>
              </w:rPr>
              <w:t>TB</w:t>
            </w:r>
          </w:p>
        </w:tc>
      </w:tr>
      <w:tr w:rsidR="009A7D7B" w:rsidRPr="009A7D7B" w14:paraId="513AB505" w14:textId="77777777" w:rsidTr="00313965">
        <w:tc>
          <w:tcPr>
            <w:tcW w:w="1413" w:type="dxa"/>
            <w:vMerge/>
            <w:vAlign w:val="center"/>
          </w:tcPr>
          <w:p w14:paraId="41D70663"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711CED50" w14:textId="443FD67C" w:rsidR="00E35951" w:rsidRPr="009A7D7B" w:rsidRDefault="00E35951" w:rsidP="001D4205">
            <w:pPr>
              <w:pStyle w:val="BngBiu"/>
              <w:tabs>
                <w:tab w:val="left" w:pos="1271"/>
              </w:tabs>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Tuyên truyền, phổ biến thông tin, nâng cao nhận thức và đào tạo nguồn nhân lực cho ngành du lịch. Tổ chức các chương trình tập huấn, hội nghị, hội thảo chuyên đề, trao đổi kinh nghiệm trong nước và quốc tế về BĐKH và các giải pháp ứng phó trong ngành du lịch</w:t>
            </w:r>
            <w:r w:rsidR="009E553A" w:rsidRPr="009A7D7B">
              <w:rPr>
                <w:rFonts w:ascii="Times New Roman" w:hAnsi="Times New Roman" w:cs="Times New Roman"/>
                <w:i w:val="0"/>
                <w:iCs w:val="0"/>
                <w:color w:val="000000" w:themeColor="text1"/>
              </w:rPr>
              <w:t>.</w:t>
            </w:r>
          </w:p>
        </w:tc>
        <w:tc>
          <w:tcPr>
            <w:tcW w:w="769" w:type="dxa"/>
            <w:vAlign w:val="center"/>
          </w:tcPr>
          <w:p w14:paraId="7DC8FEBC"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92" w:type="dxa"/>
            <w:vAlign w:val="center"/>
          </w:tcPr>
          <w:p w14:paraId="22E1690F"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00" w:type="dxa"/>
            <w:vAlign w:val="center"/>
          </w:tcPr>
          <w:p w14:paraId="3C883A8B"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r>
      <w:tr w:rsidR="009A7D7B" w:rsidRPr="009A7D7B" w14:paraId="32465966" w14:textId="77777777" w:rsidTr="00313965">
        <w:tc>
          <w:tcPr>
            <w:tcW w:w="1413" w:type="dxa"/>
            <w:vMerge/>
            <w:vAlign w:val="center"/>
          </w:tcPr>
          <w:p w14:paraId="543F6871"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1F9698E9" w14:textId="60142D7C"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Tăng cường giáo dục cộng đồng nhằm nâng cao ý thức bảo vệ môi trường của người dân, nhất là dân cư các điểm du lịch. Nâng cao chất lượng dịch vụ nhằm thu hút khách du lịch</w:t>
            </w:r>
            <w:r w:rsidR="009E553A" w:rsidRPr="009A7D7B">
              <w:rPr>
                <w:rFonts w:ascii="Times New Roman" w:hAnsi="Times New Roman" w:cs="Times New Roman"/>
                <w:i w:val="0"/>
                <w:iCs w:val="0"/>
                <w:color w:val="000000" w:themeColor="text1"/>
              </w:rPr>
              <w:t>.</w:t>
            </w:r>
          </w:p>
        </w:tc>
        <w:tc>
          <w:tcPr>
            <w:tcW w:w="769" w:type="dxa"/>
            <w:vAlign w:val="center"/>
          </w:tcPr>
          <w:p w14:paraId="6F74DEA9"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TB</w:t>
            </w:r>
          </w:p>
        </w:tc>
        <w:tc>
          <w:tcPr>
            <w:tcW w:w="792" w:type="dxa"/>
            <w:vAlign w:val="center"/>
          </w:tcPr>
          <w:p w14:paraId="718EE630"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00" w:type="dxa"/>
            <w:vAlign w:val="center"/>
          </w:tcPr>
          <w:p w14:paraId="1221B5C1"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r>
      <w:tr w:rsidR="009A7D7B" w:rsidRPr="009A7D7B" w14:paraId="1DD8182B" w14:textId="77777777" w:rsidTr="00313965">
        <w:tc>
          <w:tcPr>
            <w:tcW w:w="1413" w:type="dxa"/>
            <w:vMerge/>
            <w:vAlign w:val="center"/>
          </w:tcPr>
          <w:p w14:paraId="4FE05EF1"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6DA728ED" w14:textId="0121D11B"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Lắp đặt các bảng điện tử thông báo tình hình thời tiết tại các điểm du lịch trọng yếu của thành phố giúp du khách cập nhật tình hình thời tiết</w:t>
            </w:r>
            <w:r w:rsidR="009E553A" w:rsidRPr="009A7D7B">
              <w:rPr>
                <w:rFonts w:ascii="Times New Roman" w:hAnsi="Times New Roman" w:cs="Times New Roman"/>
                <w:i w:val="0"/>
                <w:iCs w:val="0"/>
                <w:color w:val="000000" w:themeColor="text1"/>
              </w:rPr>
              <w:t>.</w:t>
            </w:r>
          </w:p>
        </w:tc>
        <w:tc>
          <w:tcPr>
            <w:tcW w:w="769" w:type="dxa"/>
            <w:vAlign w:val="center"/>
          </w:tcPr>
          <w:p w14:paraId="40DA0316"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92" w:type="dxa"/>
            <w:vAlign w:val="center"/>
          </w:tcPr>
          <w:p w14:paraId="06B5278E"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TB</w:t>
            </w:r>
          </w:p>
        </w:tc>
        <w:tc>
          <w:tcPr>
            <w:tcW w:w="700" w:type="dxa"/>
            <w:vAlign w:val="center"/>
          </w:tcPr>
          <w:p w14:paraId="6EBB2DC7"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r>
      <w:tr w:rsidR="009A7D7B" w:rsidRPr="009A7D7B" w14:paraId="43BE12B4" w14:textId="77777777" w:rsidTr="00313965">
        <w:tc>
          <w:tcPr>
            <w:tcW w:w="1413" w:type="dxa"/>
            <w:vMerge/>
            <w:vAlign w:val="center"/>
          </w:tcPr>
          <w:p w14:paraId="0623DA41"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28789EAC" w14:textId="095FB13C"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Nâng cấp một số bãi tắm, một số khu du lịch sinh thái và cơ sở hạ tầng Cải tạo đường bộ, nâng cấp các bến tàu khách để khách du lịch dễ tiếp cận với điểm du lịch hơn. Bên cạnh đó khuyến khích di chuyển thăm quan tại du lịch bằng phượng tiện sử dụng nhiên liệu xanh, thân thiện với môi trường</w:t>
            </w:r>
            <w:r w:rsidR="009E553A" w:rsidRPr="009A7D7B">
              <w:rPr>
                <w:rFonts w:ascii="Times New Roman" w:hAnsi="Times New Roman" w:cs="Times New Roman"/>
                <w:i w:val="0"/>
                <w:iCs w:val="0"/>
                <w:color w:val="000000" w:themeColor="text1"/>
              </w:rPr>
              <w:t>.</w:t>
            </w:r>
          </w:p>
        </w:tc>
        <w:tc>
          <w:tcPr>
            <w:tcW w:w="769" w:type="dxa"/>
            <w:vAlign w:val="center"/>
          </w:tcPr>
          <w:p w14:paraId="366BE2A9"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TB</w:t>
            </w:r>
          </w:p>
        </w:tc>
        <w:tc>
          <w:tcPr>
            <w:tcW w:w="792" w:type="dxa"/>
            <w:vAlign w:val="center"/>
          </w:tcPr>
          <w:p w14:paraId="63E32D62"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00" w:type="dxa"/>
            <w:vAlign w:val="center"/>
          </w:tcPr>
          <w:p w14:paraId="1D50E717"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r>
      <w:tr w:rsidR="009A7D7B" w:rsidRPr="009A7D7B" w14:paraId="3D582150" w14:textId="77777777" w:rsidTr="00313965">
        <w:tc>
          <w:tcPr>
            <w:tcW w:w="1413" w:type="dxa"/>
            <w:vMerge/>
            <w:vAlign w:val="center"/>
          </w:tcPr>
          <w:p w14:paraId="6DE069D1"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55485C61" w14:textId="371EF5A8"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Khuyến khích đầu tư, phát triển loại hình du lịch sinh thái, du lịch cộng đồng,… thân thiện với môi trường, tạo sinh kế mới cho cộng đồng dân cư làm du lịch sinh thái gắn với bảo vệ môi trường. Tăng cường hoạt động du lịch nhân văn, vì môi trường như: du lịch gắn liền với nói không với rác thải nhựa, du lịch gắn liền với bảo vệ môi trường</w:t>
            </w:r>
            <w:r w:rsidR="009E553A" w:rsidRPr="009A7D7B">
              <w:rPr>
                <w:rFonts w:ascii="Times New Roman" w:hAnsi="Times New Roman" w:cs="Times New Roman"/>
                <w:i w:val="0"/>
                <w:iCs w:val="0"/>
                <w:color w:val="000000" w:themeColor="text1"/>
              </w:rPr>
              <w:t>.</w:t>
            </w:r>
          </w:p>
        </w:tc>
        <w:tc>
          <w:tcPr>
            <w:tcW w:w="769" w:type="dxa"/>
            <w:vAlign w:val="center"/>
          </w:tcPr>
          <w:p w14:paraId="540CCCFA"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TB</w:t>
            </w:r>
          </w:p>
        </w:tc>
        <w:tc>
          <w:tcPr>
            <w:tcW w:w="792" w:type="dxa"/>
            <w:vAlign w:val="center"/>
          </w:tcPr>
          <w:p w14:paraId="0A208790"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00" w:type="dxa"/>
            <w:vAlign w:val="center"/>
          </w:tcPr>
          <w:p w14:paraId="1CFD52A4"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r>
      <w:tr w:rsidR="009A7D7B" w:rsidRPr="009A7D7B" w14:paraId="0503FE6E" w14:textId="77777777" w:rsidTr="00313965">
        <w:tc>
          <w:tcPr>
            <w:tcW w:w="1413" w:type="dxa"/>
            <w:vMerge w:val="restart"/>
            <w:vAlign w:val="center"/>
          </w:tcPr>
          <w:p w14:paraId="7902DBB1"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lastRenderedPageBreak/>
              <w:t>Lĩnh vực y tế và sức khỏe cộng đồng</w:t>
            </w:r>
          </w:p>
        </w:tc>
        <w:tc>
          <w:tcPr>
            <w:tcW w:w="5386" w:type="dxa"/>
            <w:vAlign w:val="center"/>
          </w:tcPr>
          <w:p w14:paraId="7DB30923" w14:textId="39C30F7A"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Tuyên truyền, tập huấn, nâng cao nhận thức của người dân về tác động của BĐKH, bao gồm tác động cả về kinh tế và sức khỏe của người dân</w:t>
            </w:r>
            <w:r w:rsidR="009E553A" w:rsidRPr="009A7D7B">
              <w:rPr>
                <w:rFonts w:ascii="Times New Roman" w:hAnsi="Times New Roman" w:cs="Times New Roman"/>
                <w:i w:val="0"/>
                <w:iCs w:val="0"/>
                <w:color w:val="000000" w:themeColor="text1"/>
              </w:rPr>
              <w:t>.</w:t>
            </w:r>
          </w:p>
        </w:tc>
        <w:tc>
          <w:tcPr>
            <w:tcW w:w="769" w:type="dxa"/>
            <w:vAlign w:val="center"/>
          </w:tcPr>
          <w:p w14:paraId="58727D06"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92" w:type="dxa"/>
            <w:vAlign w:val="center"/>
          </w:tcPr>
          <w:p w14:paraId="3B332C04"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00" w:type="dxa"/>
            <w:vAlign w:val="center"/>
          </w:tcPr>
          <w:p w14:paraId="352C7151"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r>
      <w:tr w:rsidR="009A7D7B" w:rsidRPr="009A7D7B" w14:paraId="0014B07C" w14:textId="77777777" w:rsidTr="00313965">
        <w:tc>
          <w:tcPr>
            <w:tcW w:w="1413" w:type="dxa"/>
            <w:vMerge/>
            <w:vAlign w:val="center"/>
          </w:tcPr>
          <w:p w14:paraId="054478D0"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2EDB758B" w14:textId="56166F0B"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xml:space="preserve">- Nâng cao năng lực ứng phó với </w:t>
            </w:r>
            <w:r w:rsidR="00BE1135" w:rsidRPr="009A7D7B">
              <w:rPr>
                <w:rFonts w:ascii="Times New Roman" w:hAnsi="Times New Roman" w:cs="Times New Roman"/>
                <w:i w:val="0"/>
                <w:iCs w:val="0"/>
                <w:color w:val="000000" w:themeColor="text1"/>
                <w:sz w:val="28"/>
                <w:szCs w:val="28"/>
              </w:rPr>
              <w:t>BĐKH</w:t>
            </w:r>
            <w:r w:rsidR="00BE1135" w:rsidRPr="009A7D7B">
              <w:rPr>
                <w:rFonts w:ascii="Times New Roman" w:hAnsi="Times New Roman" w:cs="Times New Roman"/>
                <w:i w:val="0"/>
                <w:iCs w:val="0"/>
                <w:color w:val="000000" w:themeColor="text1"/>
              </w:rPr>
              <w:t xml:space="preserve"> </w:t>
            </w:r>
            <w:r w:rsidRPr="009A7D7B">
              <w:rPr>
                <w:rFonts w:ascii="Times New Roman" w:hAnsi="Times New Roman" w:cs="Times New Roman"/>
                <w:i w:val="0"/>
                <w:iCs w:val="0"/>
                <w:color w:val="000000" w:themeColor="text1"/>
              </w:rPr>
              <w:t>tại các địa phương: Xây dựng khu tránh trú bão, sạt lở, động đất,… tập trung tại các khu vực vùng núi, ven biển; Nâng cấp hệ thống cơ sở y tế địa phương, đặc biệt tại các khu vực thường xuyên xảy ra thiên tai để ứng phó kịp thời đảm bảo tính mạng, sức khỏe của người dân tại địa phương</w:t>
            </w:r>
            <w:r w:rsidR="009E553A" w:rsidRPr="009A7D7B">
              <w:rPr>
                <w:rFonts w:ascii="Times New Roman" w:hAnsi="Times New Roman" w:cs="Times New Roman"/>
                <w:i w:val="0"/>
                <w:iCs w:val="0"/>
                <w:color w:val="000000" w:themeColor="text1"/>
              </w:rPr>
              <w:t>.</w:t>
            </w:r>
          </w:p>
        </w:tc>
        <w:tc>
          <w:tcPr>
            <w:tcW w:w="769" w:type="dxa"/>
            <w:vAlign w:val="center"/>
          </w:tcPr>
          <w:p w14:paraId="34390EE4"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92" w:type="dxa"/>
            <w:vAlign w:val="center"/>
          </w:tcPr>
          <w:p w14:paraId="0BFD1FEA"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00" w:type="dxa"/>
            <w:vAlign w:val="center"/>
          </w:tcPr>
          <w:p w14:paraId="08BE1ABE"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r>
      <w:tr w:rsidR="009A7D7B" w:rsidRPr="009A7D7B" w14:paraId="02D3ACB9" w14:textId="77777777" w:rsidTr="00313965">
        <w:tc>
          <w:tcPr>
            <w:tcW w:w="1413" w:type="dxa"/>
            <w:vMerge/>
            <w:vAlign w:val="center"/>
          </w:tcPr>
          <w:p w14:paraId="34C34722"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428CC522" w14:textId="2012C9CE"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Đẩy mạnh chương trình khám kiểm tra sức định kỳ cho người dân, đặc biệt tại các vùng sâu, vùng sa; chương trình chống bệnh truyền nhiễm</w:t>
            </w:r>
            <w:r w:rsidR="009E553A" w:rsidRPr="009A7D7B">
              <w:rPr>
                <w:rFonts w:ascii="Times New Roman" w:hAnsi="Times New Roman" w:cs="Times New Roman"/>
                <w:i w:val="0"/>
                <w:iCs w:val="0"/>
                <w:color w:val="000000" w:themeColor="text1"/>
              </w:rPr>
              <w:t>.</w:t>
            </w:r>
          </w:p>
        </w:tc>
        <w:tc>
          <w:tcPr>
            <w:tcW w:w="769" w:type="dxa"/>
            <w:vAlign w:val="center"/>
          </w:tcPr>
          <w:p w14:paraId="2D739267"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TB</w:t>
            </w:r>
          </w:p>
        </w:tc>
        <w:tc>
          <w:tcPr>
            <w:tcW w:w="792" w:type="dxa"/>
            <w:vAlign w:val="center"/>
          </w:tcPr>
          <w:p w14:paraId="45C44638"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00" w:type="dxa"/>
            <w:vAlign w:val="center"/>
          </w:tcPr>
          <w:p w14:paraId="15C6B327"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r>
      <w:tr w:rsidR="009A7D7B" w:rsidRPr="009A7D7B" w14:paraId="4A14CE5C" w14:textId="77777777" w:rsidTr="00313965">
        <w:tc>
          <w:tcPr>
            <w:tcW w:w="1413" w:type="dxa"/>
            <w:vMerge w:val="restart"/>
            <w:vAlign w:val="center"/>
          </w:tcPr>
          <w:p w14:paraId="0D95E89C"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Lĩnh vực Xây dựng, hạ tầng kỹ thuật</w:t>
            </w:r>
          </w:p>
        </w:tc>
        <w:tc>
          <w:tcPr>
            <w:tcW w:w="5386" w:type="dxa"/>
            <w:vAlign w:val="center"/>
          </w:tcPr>
          <w:p w14:paraId="4B097361" w14:textId="5A111BDE"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xml:space="preserve">- Lồng ghép yếu tố </w:t>
            </w:r>
            <w:r w:rsidR="00BE1135" w:rsidRPr="009A7D7B">
              <w:rPr>
                <w:rFonts w:ascii="Times New Roman" w:hAnsi="Times New Roman" w:cs="Times New Roman"/>
                <w:i w:val="0"/>
                <w:iCs w:val="0"/>
                <w:color w:val="000000" w:themeColor="text1"/>
                <w:sz w:val="28"/>
                <w:szCs w:val="28"/>
              </w:rPr>
              <w:t>BĐKH</w:t>
            </w:r>
            <w:r w:rsidR="00BE1135" w:rsidRPr="009A7D7B">
              <w:rPr>
                <w:rFonts w:ascii="Times New Roman" w:hAnsi="Times New Roman" w:cs="Times New Roman"/>
                <w:i w:val="0"/>
                <w:iCs w:val="0"/>
                <w:color w:val="000000" w:themeColor="text1"/>
              </w:rPr>
              <w:t xml:space="preserve"> </w:t>
            </w:r>
            <w:r w:rsidRPr="009A7D7B">
              <w:rPr>
                <w:rFonts w:ascii="Times New Roman" w:hAnsi="Times New Roman" w:cs="Times New Roman"/>
                <w:i w:val="0"/>
                <w:iCs w:val="0"/>
                <w:color w:val="000000" w:themeColor="text1"/>
              </w:rPr>
              <w:t>vào các quy hoạch phát triển đô thị, quy hoạch phát triển giao thông, quy hoạch khu công nghiệp,…</w:t>
            </w:r>
          </w:p>
        </w:tc>
        <w:tc>
          <w:tcPr>
            <w:tcW w:w="769" w:type="dxa"/>
            <w:vAlign w:val="center"/>
          </w:tcPr>
          <w:p w14:paraId="449C1E63"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92" w:type="dxa"/>
            <w:vAlign w:val="center"/>
          </w:tcPr>
          <w:p w14:paraId="3446A71D"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TB</w:t>
            </w:r>
          </w:p>
        </w:tc>
        <w:tc>
          <w:tcPr>
            <w:tcW w:w="700" w:type="dxa"/>
            <w:vAlign w:val="center"/>
          </w:tcPr>
          <w:p w14:paraId="1585D3A3"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r>
      <w:tr w:rsidR="009A7D7B" w:rsidRPr="009A7D7B" w14:paraId="5F462647" w14:textId="77777777" w:rsidTr="00313965">
        <w:tc>
          <w:tcPr>
            <w:tcW w:w="1413" w:type="dxa"/>
            <w:vMerge/>
            <w:vAlign w:val="center"/>
          </w:tcPr>
          <w:p w14:paraId="1B3D7777"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201CD41E" w14:textId="0BD49C7C"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Rà soát, nâng cấp các công trình giao thông đang có tình trạng xuống cấp đặc biệt tại các khu vực vùng núi, ven biển thường xuyên chịu tác động của thiên tai gây ra, khắc phục kịp thời các sự cố giao thông do thiên tai</w:t>
            </w:r>
            <w:r w:rsidR="009E553A" w:rsidRPr="009A7D7B">
              <w:rPr>
                <w:rFonts w:ascii="Times New Roman" w:hAnsi="Times New Roman" w:cs="Times New Roman"/>
                <w:i w:val="0"/>
                <w:iCs w:val="0"/>
                <w:color w:val="000000" w:themeColor="text1"/>
              </w:rPr>
              <w:t>.</w:t>
            </w:r>
          </w:p>
        </w:tc>
        <w:tc>
          <w:tcPr>
            <w:tcW w:w="769" w:type="dxa"/>
            <w:vAlign w:val="center"/>
          </w:tcPr>
          <w:p w14:paraId="0D024C1B"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TB</w:t>
            </w:r>
          </w:p>
        </w:tc>
        <w:tc>
          <w:tcPr>
            <w:tcW w:w="792" w:type="dxa"/>
            <w:vAlign w:val="center"/>
          </w:tcPr>
          <w:p w14:paraId="2C2E6D0B"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c>
          <w:tcPr>
            <w:tcW w:w="700" w:type="dxa"/>
            <w:vAlign w:val="center"/>
          </w:tcPr>
          <w:p w14:paraId="0C1A128B"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C</w:t>
            </w:r>
          </w:p>
        </w:tc>
      </w:tr>
      <w:tr w:rsidR="009A7D7B" w:rsidRPr="009A7D7B" w14:paraId="7599836B" w14:textId="77777777" w:rsidTr="00313965">
        <w:tc>
          <w:tcPr>
            <w:tcW w:w="1413" w:type="dxa"/>
            <w:vMerge/>
            <w:vAlign w:val="center"/>
          </w:tcPr>
          <w:p w14:paraId="21374C15"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616E96BF" w14:textId="768400CF"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Nghiên cứu ứng dụng các vật liệu xây dựng mới, thân thiện với môi trường, có khả năng thích ứng tốt với điều kiện nắng nóng, mưa nhiều,… đối với các công trình mang tính bền vững hoặc đặc thù cho từng khu vực</w:t>
            </w:r>
            <w:r w:rsidR="009E553A" w:rsidRPr="009A7D7B">
              <w:rPr>
                <w:rFonts w:ascii="Times New Roman" w:hAnsi="Times New Roman" w:cs="Times New Roman"/>
                <w:i w:val="0"/>
                <w:iCs w:val="0"/>
                <w:color w:val="000000" w:themeColor="text1"/>
              </w:rPr>
              <w:t>.</w:t>
            </w:r>
          </w:p>
        </w:tc>
        <w:tc>
          <w:tcPr>
            <w:tcW w:w="769" w:type="dxa"/>
            <w:vAlign w:val="center"/>
          </w:tcPr>
          <w:p w14:paraId="6A9A0469"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TB</w:t>
            </w:r>
          </w:p>
        </w:tc>
        <w:tc>
          <w:tcPr>
            <w:tcW w:w="792" w:type="dxa"/>
            <w:vAlign w:val="center"/>
          </w:tcPr>
          <w:p w14:paraId="31A826FB"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TB</w:t>
            </w:r>
          </w:p>
        </w:tc>
        <w:tc>
          <w:tcPr>
            <w:tcW w:w="700" w:type="dxa"/>
            <w:vAlign w:val="center"/>
          </w:tcPr>
          <w:p w14:paraId="1AEC482C"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nl-NL"/>
              </w:rPr>
              <w:t>TB</w:t>
            </w:r>
          </w:p>
        </w:tc>
      </w:tr>
      <w:tr w:rsidR="009A7D7B" w:rsidRPr="009A7D7B" w14:paraId="48D4C6E8" w14:textId="77777777" w:rsidTr="00313965">
        <w:tc>
          <w:tcPr>
            <w:tcW w:w="1413" w:type="dxa"/>
            <w:vMerge w:val="restart"/>
            <w:vAlign w:val="center"/>
          </w:tcPr>
          <w:p w14:paraId="1D538BFF"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Lĩnh vực giao thông vận tải</w:t>
            </w:r>
          </w:p>
        </w:tc>
        <w:tc>
          <w:tcPr>
            <w:tcW w:w="5386" w:type="dxa"/>
            <w:vAlign w:val="center"/>
          </w:tcPr>
          <w:p w14:paraId="292E6D4F" w14:textId="411FF524"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Nâng cấp sửa chữa các đoạn đường đã xuống cấp hoặc không đáp ứng nhu cầu vận tải giao thông, đảm bảo khả năng tiêu thoát lũ, chống ngập</w:t>
            </w:r>
            <w:r w:rsidR="009E553A" w:rsidRPr="009A7D7B">
              <w:rPr>
                <w:rFonts w:ascii="Times New Roman" w:hAnsi="Times New Roman" w:cs="Times New Roman"/>
                <w:i w:val="0"/>
                <w:iCs w:val="0"/>
                <w:color w:val="000000" w:themeColor="text1"/>
              </w:rPr>
              <w:t>.</w:t>
            </w:r>
          </w:p>
        </w:tc>
        <w:tc>
          <w:tcPr>
            <w:tcW w:w="769" w:type="dxa"/>
            <w:vAlign w:val="center"/>
          </w:tcPr>
          <w:p w14:paraId="752447F6"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c>
          <w:tcPr>
            <w:tcW w:w="792" w:type="dxa"/>
            <w:vAlign w:val="center"/>
          </w:tcPr>
          <w:p w14:paraId="0BE9A786"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00" w:type="dxa"/>
            <w:vAlign w:val="center"/>
          </w:tcPr>
          <w:p w14:paraId="1DCC7C99"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r>
      <w:tr w:rsidR="009A7D7B" w:rsidRPr="009A7D7B" w14:paraId="50F613FF" w14:textId="77777777" w:rsidTr="00313965">
        <w:tc>
          <w:tcPr>
            <w:tcW w:w="1413" w:type="dxa"/>
            <w:vMerge/>
            <w:vAlign w:val="center"/>
          </w:tcPr>
          <w:p w14:paraId="25DF9D81"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0EAA34EF" w14:textId="020C4E4F"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Phát triển hệ thống giao thông vận tải kết nối với các trung tâm kinh tế và các khu vực sản xuất tập trung hàng hóa quy mô lớn. Nghiên cứu áp dụng các mô hình giao thông thông minh, sử dụng năng lượng thân thiện với môi trường</w:t>
            </w:r>
            <w:r w:rsidR="009E553A" w:rsidRPr="009A7D7B">
              <w:rPr>
                <w:rFonts w:ascii="Times New Roman" w:hAnsi="Times New Roman" w:cs="Times New Roman"/>
                <w:i w:val="0"/>
                <w:iCs w:val="0"/>
                <w:color w:val="000000" w:themeColor="text1"/>
              </w:rPr>
              <w:t>.</w:t>
            </w:r>
          </w:p>
        </w:tc>
        <w:tc>
          <w:tcPr>
            <w:tcW w:w="769" w:type="dxa"/>
            <w:vAlign w:val="center"/>
          </w:tcPr>
          <w:p w14:paraId="32BD6AD9"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92" w:type="dxa"/>
            <w:vAlign w:val="center"/>
          </w:tcPr>
          <w:p w14:paraId="27B8DF40"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c>
          <w:tcPr>
            <w:tcW w:w="700" w:type="dxa"/>
            <w:vAlign w:val="center"/>
          </w:tcPr>
          <w:p w14:paraId="7A595A9C"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r>
      <w:tr w:rsidR="009A7D7B" w:rsidRPr="009A7D7B" w14:paraId="06DB1225" w14:textId="77777777" w:rsidTr="00313965">
        <w:tc>
          <w:tcPr>
            <w:tcW w:w="1413" w:type="dxa"/>
            <w:vMerge/>
            <w:vAlign w:val="center"/>
          </w:tcPr>
          <w:p w14:paraId="0B6A0B43"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7E3EB2D9" w14:textId="51893C62"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xml:space="preserve">- Đầu tư nghiên cứu các vật liệu làm mặt đường có khả năng chịu được nhiệt cao phù hợp với điều kiện của Tỉnh. Tổ chức các khóa đào tạo, tập huấn đối với quản lý nhằm nâng cao năng lực, trình độ quản lý giao thông vận tải trong bối </w:t>
            </w:r>
            <w:r w:rsidRPr="009A7D7B">
              <w:rPr>
                <w:rFonts w:ascii="Times New Roman" w:hAnsi="Times New Roman" w:cs="Times New Roman"/>
                <w:i w:val="0"/>
                <w:iCs w:val="0"/>
                <w:color w:val="000000" w:themeColor="text1"/>
              </w:rPr>
              <w:lastRenderedPageBreak/>
              <w:t xml:space="preserve">cảnh </w:t>
            </w:r>
            <w:r w:rsidR="00BE1135" w:rsidRPr="009A7D7B">
              <w:rPr>
                <w:rFonts w:ascii="Times New Roman" w:hAnsi="Times New Roman" w:cs="Times New Roman"/>
                <w:i w:val="0"/>
                <w:iCs w:val="0"/>
                <w:color w:val="000000" w:themeColor="text1"/>
                <w:sz w:val="28"/>
                <w:szCs w:val="28"/>
              </w:rPr>
              <w:t>BĐKH</w:t>
            </w:r>
            <w:r w:rsidRPr="009A7D7B">
              <w:rPr>
                <w:rFonts w:ascii="Times New Roman" w:hAnsi="Times New Roman" w:cs="Times New Roman"/>
                <w:i w:val="0"/>
                <w:iCs w:val="0"/>
                <w:color w:val="000000" w:themeColor="text1"/>
              </w:rPr>
              <w:t>, phát triên kinh tế theo hướng tăng trưởng xanh</w:t>
            </w:r>
            <w:r w:rsidR="009E553A" w:rsidRPr="009A7D7B">
              <w:rPr>
                <w:rFonts w:ascii="Times New Roman" w:hAnsi="Times New Roman" w:cs="Times New Roman"/>
                <w:i w:val="0"/>
                <w:iCs w:val="0"/>
                <w:color w:val="000000" w:themeColor="text1"/>
              </w:rPr>
              <w:t>.</w:t>
            </w:r>
          </w:p>
        </w:tc>
        <w:tc>
          <w:tcPr>
            <w:tcW w:w="769" w:type="dxa"/>
            <w:vAlign w:val="center"/>
          </w:tcPr>
          <w:p w14:paraId="466020CC"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lastRenderedPageBreak/>
              <w:t>TB</w:t>
            </w:r>
          </w:p>
        </w:tc>
        <w:tc>
          <w:tcPr>
            <w:tcW w:w="792" w:type="dxa"/>
            <w:vAlign w:val="center"/>
          </w:tcPr>
          <w:p w14:paraId="70D71696"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c>
          <w:tcPr>
            <w:tcW w:w="700" w:type="dxa"/>
            <w:vAlign w:val="center"/>
          </w:tcPr>
          <w:p w14:paraId="068A6897"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r>
      <w:tr w:rsidR="009A7D7B" w:rsidRPr="009A7D7B" w14:paraId="6F60C78A" w14:textId="77777777" w:rsidTr="00313965">
        <w:tc>
          <w:tcPr>
            <w:tcW w:w="1413" w:type="dxa"/>
            <w:vMerge/>
            <w:vAlign w:val="center"/>
          </w:tcPr>
          <w:p w14:paraId="1D53CC24"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32CB4B7C" w14:textId="78C7A664"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Nghiên cứ</w:t>
            </w:r>
            <w:r w:rsidR="00313965" w:rsidRPr="009A7D7B">
              <w:rPr>
                <w:rFonts w:ascii="Times New Roman" w:hAnsi="Times New Roman" w:cs="Times New Roman"/>
                <w:i w:val="0"/>
                <w:iCs w:val="0"/>
                <w:color w:val="000000" w:themeColor="text1"/>
              </w:rPr>
              <w:t>u</w:t>
            </w:r>
            <w:r w:rsidRPr="009A7D7B">
              <w:rPr>
                <w:rFonts w:ascii="Times New Roman" w:hAnsi="Times New Roman" w:cs="Times New Roman"/>
                <w:i w:val="0"/>
                <w:iCs w:val="0"/>
                <w:color w:val="000000" w:themeColor="text1"/>
              </w:rPr>
              <w:t xml:space="preserve"> đưa ra cốt nền xây dựng có tính khả năng thích ứng với tình trạng ngập gia tăng và nước biển dâng trong tương lai</w:t>
            </w:r>
            <w:r w:rsidR="009E553A" w:rsidRPr="009A7D7B">
              <w:rPr>
                <w:rFonts w:ascii="Times New Roman" w:hAnsi="Times New Roman" w:cs="Times New Roman"/>
                <w:i w:val="0"/>
                <w:iCs w:val="0"/>
                <w:color w:val="000000" w:themeColor="text1"/>
              </w:rPr>
              <w:t>.</w:t>
            </w:r>
          </w:p>
        </w:tc>
        <w:tc>
          <w:tcPr>
            <w:tcW w:w="769" w:type="dxa"/>
            <w:vAlign w:val="center"/>
          </w:tcPr>
          <w:p w14:paraId="3C1B95AF"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c>
          <w:tcPr>
            <w:tcW w:w="792" w:type="dxa"/>
            <w:vAlign w:val="center"/>
          </w:tcPr>
          <w:p w14:paraId="094A38EA"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00" w:type="dxa"/>
            <w:vAlign w:val="center"/>
          </w:tcPr>
          <w:p w14:paraId="7F76106B"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r>
      <w:tr w:rsidR="009A7D7B" w:rsidRPr="009A7D7B" w14:paraId="78E2716F" w14:textId="77777777" w:rsidTr="00313965">
        <w:tc>
          <w:tcPr>
            <w:tcW w:w="1413" w:type="dxa"/>
            <w:vMerge w:val="restart"/>
            <w:vAlign w:val="center"/>
          </w:tcPr>
          <w:p w14:paraId="6ED3DDE9" w14:textId="6AA092F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sz w:val="25"/>
                <w:szCs w:val="25"/>
              </w:rPr>
            </w:pPr>
            <w:r w:rsidRPr="009A7D7B">
              <w:rPr>
                <w:rFonts w:ascii="Times New Roman" w:hAnsi="Times New Roman" w:cs="Times New Roman"/>
                <w:i w:val="0"/>
                <w:iCs w:val="0"/>
                <w:color w:val="000000" w:themeColor="text1"/>
                <w:sz w:val="25"/>
                <w:szCs w:val="25"/>
              </w:rPr>
              <w:t>Lĩnh vực Nông</w:t>
            </w:r>
            <w:r w:rsidR="00031A21" w:rsidRPr="009A7D7B">
              <w:rPr>
                <w:rFonts w:ascii="Times New Roman" w:hAnsi="Times New Roman" w:cs="Times New Roman"/>
                <w:i w:val="0"/>
                <w:iCs w:val="0"/>
                <w:color w:val="000000" w:themeColor="text1"/>
                <w:sz w:val="25"/>
                <w:szCs w:val="25"/>
              </w:rPr>
              <w:t xml:space="preserve">, </w:t>
            </w:r>
            <w:r w:rsidRPr="009A7D7B">
              <w:rPr>
                <w:rFonts w:ascii="Times New Roman" w:hAnsi="Times New Roman" w:cs="Times New Roman"/>
                <w:i w:val="0"/>
                <w:iCs w:val="0"/>
                <w:color w:val="000000" w:themeColor="text1"/>
                <w:sz w:val="25"/>
                <w:szCs w:val="25"/>
              </w:rPr>
              <w:t>Lâm nghiệp</w:t>
            </w:r>
            <w:r w:rsidR="00031A21" w:rsidRPr="009A7D7B">
              <w:rPr>
                <w:rFonts w:ascii="Times New Roman" w:hAnsi="Times New Roman" w:cs="Times New Roman"/>
                <w:i w:val="0"/>
                <w:iCs w:val="0"/>
                <w:color w:val="000000" w:themeColor="text1"/>
                <w:sz w:val="25"/>
                <w:szCs w:val="25"/>
              </w:rPr>
              <w:t xml:space="preserve"> và Thủy lợi</w:t>
            </w:r>
          </w:p>
        </w:tc>
        <w:tc>
          <w:tcPr>
            <w:tcW w:w="5386" w:type="dxa"/>
            <w:vAlign w:val="center"/>
          </w:tcPr>
          <w:p w14:paraId="50F51952" w14:textId="6228956C"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xml:space="preserve">- Nghiên cứu xây dựng kế hoạch hành động thích ứng với </w:t>
            </w:r>
            <w:r w:rsidR="00BE1135" w:rsidRPr="009A7D7B">
              <w:rPr>
                <w:rFonts w:ascii="Times New Roman" w:hAnsi="Times New Roman" w:cs="Times New Roman"/>
                <w:i w:val="0"/>
                <w:iCs w:val="0"/>
                <w:color w:val="000000" w:themeColor="text1"/>
                <w:sz w:val="28"/>
                <w:szCs w:val="28"/>
              </w:rPr>
              <w:t>BĐKH</w:t>
            </w:r>
            <w:r w:rsidR="00BE1135" w:rsidRPr="009A7D7B">
              <w:rPr>
                <w:rFonts w:ascii="Times New Roman" w:hAnsi="Times New Roman" w:cs="Times New Roman"/>
                <w:i w:val="0"/>
                <w:iCs w:val="0"/>
                <w:color w:val="000000" w:themeColor="text1"/>
              </w:rPr>
              <w:t xml:space="preserve"> </w:t>
            </w:r>
            <w:r w:rsidRPr="009A7D7B">
              <w:rPr>
                <w:rFonts w:ascii="Times New Roman" w:hAnsi="Times New Roman" w:cs="Times New Roman"/>
                <w:i w:val="0"/>
                <w:iCs w:val="0"/>
                <w:color w:val="000000" w:themeColor="text1"/>
              </w:rPr>
              <w:t>ngành Nông nghiệp tỉnh Thừa Thiên Huế đế năm 2020, tầm nhìn đến 2050</w:t>
            </w:r>
            <w:r w:rsidR="009E553A" w:rsidRPr="009A7D7B">
              <w:rPr>
                <w:rFonts w:ascii="Times New Roman" w:hAnsi="Times New Roman" w:cs="Times New Roman"/>
                <w:i w:val="0"/>
                <w:iCs w:val="0"/>
                <w:color w:val="000000" w:themeColor="text1"/>
              </w:rPr>
              <w:t>.</w:t>
            </w:r>
          </w:p>
        </w:tc>
        <w:tc>
          <w:tcPr>
            <w:tcW w:w="769" w:type="dxa"/>
            <w:vAlign w:val="center"/>
          </w:tcPr>
          <w:p w14:paraId="65D94B5C" w14:textId="093CBB33" w:rsidR="00E35951" w:rsidRPr="009A7D7B" w:rsidRDefault="00DD4B99"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c>
          <w:tcPr>
            <w:tcW w:w="792" w:type="dxa"/>
            <w:vAlign w:val="center"/>
          </w:tcPr>
          <w:p w14:paraId="5C2CE9D4" w14:textId="5B4EF280" w:rsidR="00E35951" w:rsidRPr="009A7D7B" w:rsidRDefault="00DD4B99"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00" w:type="dxa"/>
            <w:vAlign w:val="center"/>
          </w:tcPr>
          <w:p w14:paraId="421348F3" w14:textId="410848F5" w:rsidR="00E35951" w:rsidRPr="009A7D7B" w:rsidRDefault="00DD4B99"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r>
      <w:tr w:rsidR="009A7D7B" w:rsidRPr="009A7D7B" w14:paraId="7888FE66" w14:textId="77777777" w:rsidTr="00313965">
        <w:tc>
          <w:tcPr>
            <w:tcW w:w="1413" w:type="dxa"/>
            <w:vMerge/>
            <w:vAlign w:val="center"/>
          </w:tcPr>
          <w:p w14:paraId="1A9F8651"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74F08F17" w14:textId="07C2E4E5"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xml:space="preserve">- Hoàn hiện các chính sách, hướng dẫn lồng ghép, tích hợp nội dung thích ứng với </w:t>
            </w:r>
            <w:r w:rsidR="00BE1135" w:rsidRPr="009A7D7B">
              <w:rPr>
                <w:rFonts w:ascii="Times New Roman" w:hAnsi="Times New Roman" w:cs="Times New Roman"/>
                <w:i w:val="0"/>
                <w:iCs w:val="0"/>
                <w:color w:val="000000" w:themeColor="text1"/>
                <w:sz w:val="28"/>
                <w:szCs w:val="28"/>
              </w:rPr>
              <w:t>BĐKH</w:t>
            </w:r>
            <w:r w:rsidR="00BE1135" w:rsidRPr="009A7D7B">
              <w:rPr>
                <w:rFonts w:ascii="Times New Roman" w:hAnsi="Times New Roman" w:cs="Times New Roman"/>
                <w:i w:val="0"/>
                <w:iCs w:val="0"/>
                <w:color w:val="000000" w:themeColor="text1"/>
              </w:rPr>
              <w:t xml:space="preserve"> </w:t>
            </w:r>
            <w:r w:rsidRPr="009A7D7B">
              <w:rPr>
                <w:rFonts w:ascii="Times New Roman" w:hAnsi="Times New Roman" w:cs="Times New Roman"/>
                <w:i w:val="0"/>
                <w:iCs w:val="0"/>
                <w:color w:val="000000" w:themeColor="text1"/>
              </w:rPr>
              <w:t>trong các quy hoạch, kế hoạch phát triển ngành nông nghiệp, nông thôn và chương trình nông thôn mới tỉnh Thừa Thiên Huế</w:t>
            </w:r>
            <w:r w:rsidR="009E553A" w:rsidRPr="009A7D7B">
              <w:rPr>
                <w:rFonts w:ascii="Times New Roman" w:hAnsi="Times New Roman" w:cs="Times New Roman"/>
                <w:i w:val="0"/>
                <w:iCs w:val="0"/>
                <w:color w:val="000000" w:themeColor="text1"/>
              </w:rPr>
              <w:t>.</w:t>
            </w:r>
          </w:p>
        </w:tc>
        <w:tc>
          <w:tcPr>
            <w:tcW w:w="769" w:type="dxa"/>
            <w:vAlign w:val="center"/>
          </w:tcPr>
          <w:p w14:paraId="4BAE5200"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92" w:type="dxa"/>
            <w:vAlign w:val="center"/>
          </w:tcPr>
          <w:p w14:paraId="798CB286"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c>
          <w:tcPr>
            <w:tcW w:w="700" w:type="dxa"/>
            <w:vAlign w:val="center"/>
          </w:tcPr>
          <w:p w14:paraId="25A9A76E"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r>
      <w:tr w:rsidR="009A7D7B" w:rsidRPr="009A7D7B" w14:paraId="0F9229D8" w14:textId="77777777" w:rsidTr="00313965">
        <w:tc>
          <w:tcPr>
            <w:tcW w:w="1413" w:type="dxa"/>
            <w:vMerge/>
            <w:vAlign w:val="center"/>
          </w:tcPr>
          <w:p w14:paraId="3A948E49"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70234A7A" w14:textId="0EE94A3E"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it-IT"/>
              </w:rPr>
              <w:t xml:space="preserve">- Quy hoạch vùng nuôi gia súc, gia cầm, thủy sản phù hợp với điều kiện sinh thái, đảm bảo vệ sinh môi trường và ứng phó với </w:t>
            </w:r>
            <w:r w:rsidR="00BE1135" w:rsidRPr="009A7D7B">
              <w:rPr>
                <w:rFonts w:ascii="Times New Roman" w:hAnsi="Times New Roman" w:cs="Times New Roman"/>
                <w:i w:val="0"/>
                <w:iCs w:val="0"/>
                <w:color w:val="000000" w:themeColor="text1"/>
                <w:sz w:val="28"/>
                <w:szCs w:val="28"/>
              </w:rPr>
              <w:t>BĐKH</w:t>
            </w:r>
            <w:r w:rsidR="009E553A" w:rsidRPr="009A7D7B">
              <w:rPr>
                <w:rFonts w:ascii="Times New Roman" w:hAnsi="Times New Roman" w:cs="Times New Roman"/>
                <w:i w:val="0"/>
                <w:iCs w:val="0"/>
                <w:color w:val="000000" w:themeColor="text1"/>
                <w:lang w:val="it-IT"/>
              </w:rPr>
              <w:t>.</w:t>
            </w:r>
          </w:p>
        </w:tc>
        <w:tc>
          <w:tcPr>
            <w:tcW w:w="769" w:type="dxa"/>
            <w:vAlign w:val="center"/>
          </w:tcPr>
          <w:p w14:paraId="14ED20DC"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92" w:type="dxa"/>
            <w:vAlign w:val="center"/>
          </w:tcPr>
          <w:p w14:paraId="6812592F"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c>
          <w:tcPr>
            <w:tcW w:w="700" w:type="dxa"/>
            <w:vAlign w:val="center"/>
          </w:tcPr>
          <w:p w14:paraId="22F441EF"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r>
      <w:tr w:rsidR="009A7D7B" w:rsidRPr="009A7D7B" w14:paraId="67B1BA93" w14:textId="77777777" w:rsidTr="00313965">
        <w:tc>
          <w:tcPr>
            <w:tcW w:w="1413" w:type="dxa"/>
            <w:vMerge/>
            <w:vAlign w:val="center"/>
          </w:tcPr>
          <w:p w14:paraId="755C09E6"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66F4B2DD" w14:textId="7E65EBFD"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lang w:val="af-ZA"/>
              </w:rPr>
              <w:t>- Nâng cao chất lượng rừng: Tăng độ che phủ rừng, nâng cao chất lượng rừng đảm bảo hiệu quả phòng hộ; Quy hoạch rừng và phát triển cây bản địa; Nghiên cứu phục hồi các dãi rừng ngập mặn ven biển</w:t>
            </w:r>
            <w:r w:rsidR="009E553A" w:rsidRPr="009A7D7B">
              <w:rPr>
                <w:rFonts w:ascii="Times New Roman" w:hAnsi="Times New Roman" w:cs="Times New Roman"/>
                <w:i w:val="0"/>
                <w:iCs w:val="0"/>
                <w:color w:val="000000" w:themeColor="text1"/>
                <w:lang w:val="af-ZA"/>
              </w:rPr>
              <w:t>.</w:t>
            </w:r>
          </w:p>
        </w:tc>
        <w:tc>
          <w:tcPr>
            <w:tcW w:w="769" w:type="dxa"/>
            <w:vAlign w:val="center"/>
          </w:tcPr>
          <w:p w14:paraId="547EC14B"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92" w:type="dxa"/>
            <w:vAlign w:val="center"/>
          </w:tcPr>
          <w:p w14:paraId="1DCA4180"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00" w:type="dxa"/>
            <w:vAlign w:val="center"/>
          </w:tcPr>
          <w:p w14:paraId="733F8A83"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r>
      <w:tr w:rsidR="009A7D7B" w:rsidRPr="009A7D7B" w14:paraId="14C2C413" w14:textId="77777777" w:rsidTr="00313965">
        <w:tc>
          <w:tcPr>
            <w:tcW w:w="1413" w:type="dxa"/>
            <w:vMerge/>
            <w:vAlign w:val="center"/>
          </w:tcPr>
          <w:p w14:paraId="284F8454"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0D9445B6" w14:textId="10EAE786"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Nghiên cứu và tuyển chọn các giống cây trồng nông</w:t>
            </w:r>
            <w:r w:rsidR="004E4B8E" w:rsidRPr="009A7D7B">
              <w:rPr>
                <w:rFonts w:ascii="Times New Roman" w:hAnsi="Times New Roman" w:cs="Times New Roman"/>
                <w:i w:val="0"/>
                <w:iCs w:val="0"/>
                <w:color w:val="000000" w:themeColor="text1"/>
              </w:rPr>
              <w:t xml:space="preserve"> nghiệp và </w:t>
            </w:r>
            <w:r w:rsidRPr="009A7D7B">
              <w:rPr>
                <w:rFonts w:ascii="Times New Roman" w:hAnsi="Times New Roman" w:cs="Times New Roman"/>
                <w:i w:val="0"/>
                <w:iCs w:val="0"/>
                <w:color w:val="000000" w:themeColor="text1"/>
              </w:rPr>
              <w:t>lâm nghiệp thích nghi với các điều kiện tự nhiên khác nhau, đặc biệt chống chịu tốt với sự thay đổi thất thường của thời tiết, có khả năng chịu mặn cao; Ứng dụng công nghệ, kỹ thuật tiên tiến, thân thiện với môi trường (tưới nước tiết kiệm, phân bón hữu cơ,…) để áp dụng vào sản xuất nông nghiệp</w:t>
            </w:r>
            <w:r w:rsidR="009E553A" w:rsidRPr="009A7D7B">
              <w:rPr>
                <w:rFonts w:ascii="Times New Roman" w:hAnsi="Times New Roman" w:cs="Times New Roman"/>
                <w:i w:val="0"/>
                <w:iCs w:val="0"/>
                <w:color w:val="000000" w:themeColor="text1"/>
              </w:rPr>
              <w:t>.</w:t>
            </w:r>
          </w:p>
        </w:tc>
        <w:tc>
          <w:tcPr>
            <w:tcW w:w="769" w:type="dxa"/>
            <w:vAlign w:val="center"/>
          </w:tcPr>
          <w:p w14:paraId="0C431DA1"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c>
          <w:tcPr>
            <w:tcW w:w="792" w:type="dxa"/>
            <w:vAlign w:val="center"/>
          </w:tcPr>
          <w:p w14:paraId="05D45A0C"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00" w:type="dxa"/>
            <w:vAlign w:val="center"/>
          </w:tcPr>
          <w:p w14:paraId="3E8F2672"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r>
      <w:tr w:rsidR="009A7D7B" w:rsidRPr="009A7D7B" w14:paraId="4BC1A1A6" w14:textId="77777777" w:rsidTr="00313965">
        <w:tc>
          <w:tcPr>
            <w:tcW w:w="1413" w:type="dxa"/>
            <w:vMerge/>
            <w:vAlign w:val="center"/>
          </w:tcPr>
          <w:p w14:paraId="0EE8CC85" w14:textId="77777777" w:rsidR="00E35951" w:rsidRPr="009A7D7B" w:rsidRDefault="00E35951"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13FAC5F6" w14:textId="1EC0C178" w:rsidR="00E35951" w:rsidRPr="009A7D7B" w:rsidRDefault="00E35951"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xml:space="preserve">- Xây dựng nâng cấp đê điều, </w:t>
            </w:r>
            <w:r w:rsidRPr="009A7D7B">
              <w:rPr>
                <w:rFonts w:ascii="Times New Roman" w:hAnsi="Times New Roman" w:cs="Times New Roman"/>
                <w:i w:val="0"/>
                <w:iCs w:val="0"/>
                <w:color w:val="000000" w:themeColor="text1"/>
                <w:lang w:val="nl-NL"/>
              </w:rPr>
              <w:t xml:space="preserve">nâng cấp đập Cửa Lác để phục vụ ngăn mặn, giữ ngọt cũng như tăng cường khả năng thoát lũ. </w:t>
            </w:r>
            <w:r w:rsidRPr="009A7D7B">
              <w:rPr>
                <w:rFonts w:ascii="Times New Roman" w:hAnsi="Times New Roman" w:cs="Times New Roman"/>
                <w:i w:val="0"/>
                <w:iCs w:val="0"/>
                <w:color w:val="000000" w:themeColor="text1"/>
              </w:rPr>
              <w:t>Đầu tư xử lý cấp bách các khu vực sạt lở bờ biển các điểm bị sạt lở nặng; Tu sửa, xây mới hồ trữ nước, công trình thủy lợi phục vụ phát triển nông nghiệp trên địa bàn tỉnh, đặc biệt là các khu vực ven biển, khu vực đồi núi, khu vực ven biển</w:t>
            </w:r>
            <w:r w:rsidR="009E553A" w:rsidRPr="009A7D7B">
              <w:rPr>
                <w:rFonts w:ascii="Times New Roman" w:hAnsi="Times New Roman" w:cs="Times New Roman"/>
                <w:i w:val="0"/>
                <w:iCs w:val="0"/>
                <w:color w:val="000000" w:themeColor="text1"/>
              </w:rPr>
              <w:t>.</w:t>
            </w:r>
          </w:p>
        </w:tc>
        <w:tc>
          <w:tcPr>
            <w:tcW w:w="769" w:type="dxa"/>
            <w:vAlign w:val="center"/>
          </w:tcPr>
          <w:p w14:paraId="16893853"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c>
          <w:tcPr>
            <w:tcW w:w="792" w:type="dxa"/>
            <w:vAlign w:val="center"/>
          </w:tcPr>
          <w:p w14:paraId="29428658"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00" w:type="dxa"/>
            <w:vAlign w:val="center"/>
          </w:tcPr>
          <w:p w14:paraId="7828AEAA" w14:textId="77777777" w:rsidR="00E35951" w:rsidRPr="009A7D7B" w:rsidRDefault="00E35951"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r>
      <w:tr w:rsidR="009A7D7B" w:rsidRPr="009A7D7B" w14:paraId="0FDFDB22" w14:textId="77777777" w:rsidTr="00313965">
        <w:tc>
          <w:tcPr>
            <w:tcW w:w="1413" w:type="dxa"/>
            <w:vAlign w:val="center"/>
          </w:tcPr>
          <w:p w14:paraId="19FAA835" w14:textId="77777777" w:rsidR="004B5848" w:rsidRPr="009A7D7B" w:rsidRDefault="004B5848" w:rsidP="001D4205">
            <w:pPr>
              <w:pStyle w:val="BngBiu"/>
              <w:spacing w:before="60" w:after="60" w:line="240" w:lineRule="auto"/>
              <w:jc w:val="left"/>
              <w:rPr>
                <w:rFonts w:ascii="Times New Roman" w:hAnsi="Times New Roman" w:cs="Times New Roman"/>
                <w:i w:val="0"/>
                <w:iCs w:val="0"/>
                <w:color w:val="000000" w:themeColor="text1"/>
              </w:rPr>
            </w:pPr>
          </w:p>
        </w:tc>
        <w:tc>
          <w:tcPr>
            <w:tcW w:w="5386" w:type="dxa"/>
            <w:vAlign w:val="center"/>
          </w:tcPr>
          <w:p w14:paraId="4013CBC0" w14:textId="5AA3D137" w:rsidR="004B5848" w:rsidRPr="009A7D7B" w:rsidRDefault="004B5848"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xml:space="preserve">- Xây dựng </w:t>
            </w:r>
            <w:r w:rsidR="008D6816" w:rsidRPr="009A7D7B">
              <w:rPr>
                <w:rFonts w:ascii="Times New Roman" w:hAnsi="Times New Roman" w:cs="Times New Roman"/>
                <w:i w:val="0"/>
                <w:iCs w:val="0"/>
                <w:color w:val="000000" w:themeColor="text1"/>
              </w:rPr>
              <w:t>các</w:t>
            </w:r>
            <w:r w:rsidRPr="009A7D7B">
              <w:rPr>
                <w:rFonts w:ascii="Times New Roman" w:hAnsi="Times New Roman" w:cs="Times New Roman"/>
                <w:i w:val="0"/>
                <w:iCs w:val="0"/>
                <w:color w:val="000000" w:themeColor="text1"/>
              </w:rPr>
              <w:t xml:space="preserve"> tuyến kè chống sạt lở bờ biển, tuyến kè chống sạt lở bờ sông</w:t>
            </w:r>
            <w:r w:rsidR="008D6816" w:rsidRPr="009A7D7B">
              <w:rPr>
                <w:rFonts w:ascii="Times New Roman" w:hAnsi="Times New Roman" w:cs="Times New Roman"/>
                <w:i w:val="0"/>
                <w:iCs w:val="0"/>
                <w:color w:val="000000" w:themeColor="text1"/>
              </w:rPr>
              <w:t xml:space="preserve">; </w:t>
            </w:r>
            <w:r w:rsidRPr="009A7D7B">
              <w:rPr>
                <w:rFonts w:ascii="Times New Roman" w:hAnsi="Times New Roman" w:cs="Times New Roman"/>
                <w:i w:val="0"/>
                <w:iCs w:val="0"/>
                <w:color w:val="000000" w:themeColor="text1"/>
              </w:rPr>
              <w:t>Xây dựng khu neo đậu tàu thuyền tránh trú bão;</w:t>
            </w:r>
            <w:r w:rsidR="008D6816" w:rsidRPr="009A7D7B">
              <w:rPr>
                <w:rFonts w:ascii="Times New Roman" w:hAnsi="Times New Roman" w:cs="Times New Roman"/>
                <w:i w:val="0"/>
                <w:iCs w:val="0"/>
                <w:color w:val="000000" w:themeColor="text1"/>
              </w:rPr>
              <w:t xml:space="preserve"> X</w:t>
            </w:r>
            <w:r w:rsidRPr="009A7D7B">
              <w:rPr>
                <w:rFonts w:ascii="Times New Roman" w:hAnsi="Times New Roman" w:cs="Times New Roman"/>
                <w:i w:val="0"/>
                <w:iCs w:val="0"/>
                <w:color w:val="000000" w:themeColor="text1"/>
              </w:rPr>
              <w:t xml:space="preserve">ây dựng, nâng cấp </w:t>
            </w:r>
            <w:r w:rsidRPr="009A7D7B">
              <w:rPr>
                <w:rFonts w:ascii="Times New Roman" w:hAnsi="Times New Roman" w:cs="Times New Roman"/>
                <w:i w:val="0"/>
                <w:iCs w:val="0"/>
                <w:color w:val="000000" w:themeColor="text1"/>
              </w:rPr>
              <w:lastRenderedPageBreak/>
              <w:t>các âu thuyền trên phá Tam Giang - Cầu Hai.</w:t>
            </w:r>
          </w:p>
        </w:tc>
        <w:tc>
          <w:tcPr>
            <w:tcW w:w="769" w:type="dxa"/>
            <w:vAlign w:val="center"/>
          </w:tcPr>
          <w:p w14:paraId="527C5E10" w14:textId="77777777" w:rsidR="004B5848" w:rsidRPr="009A7D7B" w:rsidRDefault="004B5848" w:rsidP="001D4205">
            <w:pPr>
              <w:pStyle w:val="BngBiu"/>
              <w:spacing w:before="60" w:after="60" w:line="240" w:lineRule="auto"/>
              <w:rPr>
                <w:rFonts w:ascii="Times New Roman" w:hAnsi="Times New Roman" w:cs="Times New Roman"/>
                <w:i w:val="0"/>
                <w:iCs w:val="0"/>
                <w:color w:val="000000" w:themeColor="text1"/>
              </w:rPr>
            </w:pPr>
          </w:p>
        </w:tc>
        <w:tc>
          <w:tcPr>
            <w:tcW w:w="792" w:type="dxa"/>
            <w:vAlign w:val="center"/>
          </w:tcPr>
          <w:p w14:paraId="08317970" w14:textId="77777777" w:rsidR="004B5848" w:rsidRPr="009A7D7B" w:rsidRDefault="004B5848" w:rsidP="001D4205">
            <w:pPr>
              <w:pStyle w:val="BngBiu"/>
              <w:spacing w:before="60" w:after="60" w:line="240" w:lineRule="auto"/>
              <w:rPr>
                <w:rFonts w:ascii="Times New Roman" w:hAnsi="Times New Roman" w:cs="Times New Roman"/>
                <w:i w:val="0"/>
                <w:iCs w:val="0"/>
                <w:color w:val="000000" w:themeColor="text1"/>
              </w:rPr>
            </w:pPr>
          </w:p>
        </w:tc>
        <w:tc>
          <w:tcPr>
            <w:tcW w:w="700" w:type="dxa"/>
            <w:vAlign w:val="center"/>
          </w:tcPr>
          <w:p w14:paraId="6D0C6732" w14:textId="77777777" w:rsidR="004B5848" w:rsidRPr="009A7D7B" w:rsidRDefault="004B5848" w:rsidP="001D4205">
            <w:pPr>
              <w:pStyle w:val="BngBiu"/>
              <w:spacing w:before="60" w:after="60" w:line="240" w:lineRule="auto"/>
              <w:rPr>
                <w:rFonts w:ascii="Times New Roman" w:hAnsi="Times New Roman" w:cs="Times New Roman"/>
                <w:i w:val="0"/>
                <w:iCs w:val="0"/>
                <w:color w:val="000000" w:themeColor="text1"/>
              </w:rPr>
            </w:pPr>
          </w:p>
        </w:tc>
      </w:tr>
      <w:tr w:rsidR="009A7D7B" w:rsidRPr="009A7D7B" w14:paraId="40D1BFC2" w14:textId="77777777" w:rsidTr="001D4205">
        <w:trPr>
          <w:trHeight w:val="611"/>
        </w:trPr>
        <w:tc>
          <w:tcPr>
            <w:tcW w:w="1413" w:type="dxa"/>
            <w:vAlign w:val="center"/>
          </w:tcPr>
          <w:p w14:paraId="5DAF726F" w14:textId="77777777" w:rsidR="004B5848" w:rsidRPr="009A7D7B" w:rsidRDefault="004B5848" w:rsidP="001D4205">
            <w:pPr>
              <w:pStyle w:val="BngBiu"/>
              <w:spacing w:before="60" w:after="60" w:line="240" w:lineRule="auto"/>
              <w:jc w:val="both"/>
              <w:rPr>
                <w:rFonts w:ascii="Times New Roman" w:hAnsi="Times New Roman" w:cs="Times New Roman"/>
                <w:i w:val="0"/>
                <w:iCs w:val="0"/>
                <w:color w:val="000000" w:themeColor="text1"/>
              </w:rPr>
            </w:pPr>
          </w:p>
        </w:tc>
        <w:tc>
          <w:tcPr>
            <w:tcW w:w="5386" w:type="dxa"/>
            <w:vAlign w:val="center"/>
          </w:tcPr>
          <w:p w14:paraId="2EC5EA96" w14:textId="1D8B2024" w:rsidR="004B5848" w:rsidRPr="009A7D7B" w:rsidRDefault="008D6816" w:rsidP="001D4205">
            <w:pPr>
              <w:pStyle w:val="BngBiu"/>
              <w:spacing w:before="60" w:after="60" w:line="240" w:lineRule="auto"/>
              <w:jc w:val="both"/>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 Tăng cường năng lực cảnh báo, dự báo; xây dựng hệ thống cảnh báo lũ</w:t>
            </w:r>
            <w:r w:rsidR="00031A21" w:rsidRPr="009A7D7B">
              <w:rPr>
                <w:rFonts w:ascii="Times New Roman" w:hAnsi="Times New Roman" w:cs="Times New Roman"/>
                <w:i w:val="0"/>
                <w:iCs w:val="0"/>
                <w:color w:val="000000" w:themeColor="text1"/>
              </w:rPr>
              <w:t xml:space="preserve"> tại các sông trên địa bàn tỉnh</w:t>
            </w:r>
          </w:p>
        </w:tc>
        <w:tc>
          <w:tcPr>
            <w:tcW w:w="769" w:type="dxa"/>
            <w:vAlign w:val="center"/>
          </w:tcPr>
          <w:p w14:paraId="79C5434C" w14:textId="7E62C042" w:rsidR="004B5848" w:rsidRPr="009A7D7B" w:rsidRDefault="00DD4B99"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c>
          <w:tcPr>
            <w:tcW w:w="792" w:type="dxa"/>
            <w:vAlign w:val="center"/>
          </w:tcPr>
          <w:p w14:paraId="1FB3AD67" w14:textId="2D769BF0" w:rsidR="004B5848" w:rsidRPr="009A7D7B" w:rsidRDefault="00DD4B99"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C</w:t>
            </w:r>
          </w:p>
        </w:tc>
        <w:tc>
          <w:tcPr>
            <w:tcW w:w="700" w:type="dxa"/>
            <w:vAlign w:val="center"/>
          </w:tcPr>
          <w:p w14:paraId="4B100662" w14:textId="2144CAE4" w:rsidR="004B5848" w:rsidRPr="009A7D7B" w:rsidRDefault="00DD4B99" w:rsidP="001D4205">
            <w:pPr>
              <w:pStyle w:val="BngBiu"/>
              <w:spacing w:before="60" w:after="60" w:line="240" w:lineRule="auto"/>
              <w:rPr>
                <w:rFonts w:ascii="Times New Roman" w:hAnsi="Times New Roman" w:cs="Times New Roman"/>
                <w:i w:val="0"/>
                <w:iCs w:val="0"/>
                <w:color w:val="000000" w:themeColor="text1"/>
              </w:rPr>
            </w:pPr>
            <w:r w:rsidRPr="009A7D7B">
              <w:rPr>
                <w:rFonts w:ascii="Times New Roman" w:hAnsi="Times New Roman" w:cs="Times New Roman"/>
                <w:i w:val="0"/>
                <w:iCs w:val="0"/>
                <w:color w:val="000000" w:themeColor="text1"/>
              </w:rPr>
              <w:t>TB</w:t>
            </w:r>
          </w:p>
        </w:tc>
      </w:tr>
    </w:tbl>
    <w:p w14:paraId="2C112DA1" w14:textId="572D3D34" w:rsidR="007E4D29" w:rsidRPr="009A7D7B" w:rsidRDefault="007E4D29" w:rsidP="001D4205">
      <w:pPr>
        <w:widowControl w:val="0"/>
        <w:tabs>
          <w:tab w:val="left" w:pos="851"/>
        </w:tabs>
        <w:spacing w:before="120" w:after="120" w:line="288" w:lineRule="auto"/>
        <w:ind w:firstLine="720"/>
        <w:rPr>
          <w:rFonts w:ascii="Times New Roman" w:hAnsi="Times New Roman" w:cs="Times New Roman"/>
          <w:b/>
          <w:bCs/>
          <w:color w:val="000000" w:themeColor="text1"/>
          <w:sz w:val="28"/>
          <w:lang w:val="es-PR"/>
        </w:rPr>
      </w:pPr>
      <w:r w:rsidRPr="009A7D7B">
        <w:rPr>
          <w:rFonts w:ascii="Times New Roman" w:hAnsi="Times New Roman" w:cs="Times New Roman"/>
          <w:b/>
          <w:bCs/>
          <w:color w:val="000000" w:themeColor="text1"/>
          <w:sz w:val="28"/>
          <w:lang w:val="es-PR"/>
        </w:rPr>
        <w:t>3.</w:t>
      </w:r>
      <w:r w:rsidR="0046194B" w:rsidRPr="009A7D7B">
        <w:rPr>
          <w:rFonts w:ascii="Times New Roman" w:hAnsi="Times New Roman" w:cs="Times New Roman"/>
          <w:b/>
          <w:bCs/>
          <w:color w:val="000000" w:themeColor="text1"/>
          <w:sz w:val="28"/>
          <w:lang w:val="es-PR"/>
        </w:rPr>
        <w:t>5.</w:t>
      </w:r>
      <w:r w:rsidR="002A392B" w:rsidRPr="009A7D7B">
        <w:rPr>
          <w:rFonts w:ascii="Times New Roman" w:hAnsi="Times New Roman" w:cs="Times New Roman"/>
          <w:b/>
          <w:bCs/>
          <w:color w:val="000000" w:themeColor="text1"/>
          <w:sz w:val="28"/>
          <w:lang w:val="es-PR"/>
        </w:rPr>
        <w:t>3</w:t>
      </w:r>
      <w:r w:rsidRPr="009A7D7B">
        <w:rPr>
          <w:rFonts w:ascii="Times New Roman" w:hAnsi="Times New Roman" w:cs="Times New Roman"/>
          <w:b/>
          <w:bCs/>
          <w:color w:val="000000" w:themeColor="text1"/>
          <w:sz w:val="28"/>
          <w:lang w:val="es-PR"/>
        </w:rPr>
        <w:t>. Nhóm giải pháp hỗ trợ</w:t>
      </w:r>
    </w:p>
    <w:p w14:paraId="76FECB18" w14:textId="4038437B" w:rsidR="007E4D29" w:rsidRPr="009A7D7B" w:rsidRDefault="002A392B" w:rsidP="001D4205">
      <w:pPr>
        <w:widowControl w:val="0"/>
        <w:tabs>
          <w:tab w:val="left" w:pos="851"/>
        </w:tabs>
        <w:spacing w:after="10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lang w:val="es-PR"/>
        </w:rPr>
        <w:t>+</w:t>
      </w:r>
      <w:r w:rsidR="007E4D29" w:rsidRPr="009A7D7B">
        <w:rPr>
          <w:rFonts w:ascii="Times New Roman" w:hAnsi="Times New Roman" w:cs="Times New Roman"/>
          <w:color w:val="000000" w:themeColor="text1"/>
          <w:sz w:val="28"/>
          <w:lang w:val="es-PR"/>
        </w:rPr>
        <w:t xml:space="preserve"> Cải tạo, xây dựng hệ thống các trạm khí tượng thủy văn, hải văn và hệ thống giám sát </w:t>
      </w:r>
      <w:r w:rsidR="0072688C" w:rsidRPr="009A7D7B">
        <w:rPr>
          <w:rFonts w:ascii="Times New Roman" w:hAnsi="Times New Roman" w:cs="Times New Roman"/>
          <w:color w:val="000000" w:themeColor="text1"/>
          <w:sz w:val="28"/>
          <w:lang w:val="es-PR"/>
        </w:rPr>
        <w:t>BĐKH</w:t>
      </w:r>
      <w:r w:rsidR="007E4D29" w:rsidRPr="009A7D7B">
        <w:rPr>
          <w:rFonts w:ascii="Times New Roman" w:hAnsi="Times New Roman" w:cs="Times New Roman"/>
          <w:color w:val="000000" w:themeColor="text1"/>
          <w:sz w:val="28"/>
          <w:lang w:val="es-PR"/>
        </w:rPr>
        <w:t xml:space="preserve"> nhằm nâng cao công tác dự báo, cảnh báo phục vụ công tác ứng phó với </w:t>
      </w:r>
      <w:r w:rsidR="0072688C" w:rsidRPr="009A7D7B">
        <w:rPr>
          <w:rFonts w:ascii="Times New Roman" w:hAnsi="Times New Roman" w:cs="Times New Roman"/>
          <w:color w:val="000000" w:themeColor="text1"/>
          <w:sz w:val="28"/>
          <w:lang w:val="es-PR"/>
        </w:rPr>
        <w:t>BĐKH</w:t>
      </w:r>
      <w:r w:rsidR="007E4D29" w:rsidRPr="009A7D7B">
        <w:rPr>
          <w:rFonts w:ascii="Times New Roman" w:hAnsi="Times New Roman" w:cs="Times New Roman"/>
          <w:color w:val="000000" w:themeColor="text1"/>
          <w:sz w:val="28"/>
          <w:lang w:val="es-PR"/>
        </w:rPr>
        <w:t xml:space="preserve"> trên địa bàn tỉnh.</w:t>
      </w:r>
    </w:p>
    <w:p w14:paraId="49819136" w14:textId="52971267" w:rsidR="00354E72" w:rsidRPr="009A7D7B" w:rsidRDefault="00354E72" w:rsidP="001D4205">
      <w:pPr>
        <w:widowControl w:val="0"/>
        <w:tabs>
          <w:tab w:val="left" w:pos="851"/>
        </w:tabs>
        <w:spacing w:after="10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lang w:val="es-PR"/>
        </w:rPr>
        <w:t>+ Tập trung xây dựng hạ tầng dữ liệu không gian địa lý chuyên ngành, nhóm dữ liệu bản đồ về cứu hộ, cứu nạn tích hợp vào cơ sở dữ liệu dùng chung của tỉnh và kết nối với Cổng thông tin không gian địa lý quốc gia.</w:t>
      </w:r>
    </w:p>
    <w:p w14:paraId="6A0A0302" w14:textId="54E4CAA3" w:rsidR="00354E72" w:rsidRPr="009A7D7B" w:rsidRDefault="00354E72" w:rsidP="001D4205">
      <w:pPr>
        <w:widowControl w:val="0"/>
        <w:tabs>
          <w:tab w:val="left" w:pos="851"/>
        </w:tabs>
        <w:spacing w:after="10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lang w:val="es-PR"/>
        </w:rPr>
        <w:t>+ Kết nối và truy xuất dữ liệu tại Cổng thông tin không gian địa lý quốc gia các dữ liệu về phòng, chống thiên tai, khắc phục sự cố môi trường và ứng phó với BĐKH.</w:t>
      </w:r>
    </w:p>
    <w:p w14:paraId="66943520" w14:textId="674F6BDE" w:rsidR="00031A21" w:rsidRPr="009A7D7B" w:rsidRDefault="002A392B" w:rsidP="001D4205">
      <w:pPr>
        <w:widowControl w:val="0"/>
        <w:tabs>
          <w:tab w:val="left" w:pos="851"/>
        </w:tabs>
        <w:spacing w:after="10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lang w:val="es-PR"/>
        </w:rPr>
        <w:t>+ Đào tạo nguồn nhân lực chất lượng cao về BĐKH phục vụ công tác quản lý vấn đề BĐKH trên địa bàn tỉnh.</w:t>
      </w:r>
    </w:p>
    <w:p w14:paraId="21AF809F" w14:textId="0714D0B6" w:rsidR="007E4D29" w:rsidRPr="009A7D7B" w:rsidRDefault="007E4D29" w:rsidP="001D4205">
      <w:pPr>
        <w:widowControl w:val="0"/>
        <w:tabs>
          <w:tab w:val="left" w:pos="851"/>
        </w:tabs>
        <w:spacing w:after="10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lang w:val="es-PR"/>
        </w:rPr>
        <w:t>+ Tăng cường cơ sở vật chất, trang thiết bị phục vụ công tác tìm kiếm, cứu nạn, ứng phó khẩn cấp với các tình huống thiên tai xảy ra.</w:t>
      </w:r>
    </w:p>
    <w:p w14:paraId="44978399" w14:textId="013BA03E" w:rsidR="007E4D29" w:rsidRPr="009A7D7B" w:rsidRDefault="007E4D29" w:rsidP="001D4205">
      <w:pPr>
        <w:widowControl w:val="0"/>
        <w:tabs>
          <w:tab w:val="left" w:pos="851"/>
        </w:tabs>
        <w:spacing w:after="100" w:line="288" w:lineRule="auto"/>
        <w:ind w:firstLine="720"/>
        <w:rPr>
          <w:rFonts w:ascii="Times New Roman" w:hAnsi="Times New Roman" w:cs="Times New Roman"/>
          <w:color w:val="000000" w:themeColor="text1"/>
          <w:sz w:val="28"/>
          <w:lang w:val="es-PR"/>
        </w:rPr>
      </w:pPr>
      <w:r w:rsidRPr="009A7D7B">
        <w:rPr>
          <w:rFonts w:ascii="Times New Roman" w:hAnsi="Times New Roman" w:cs="Times New Roman"/>
          <w:color w:val="000000" w:themeColor="text1"/>
          <w:sz w:val="28"/>
          <w:lang w:val="es-PR"/>
        </w:rPr>
        <w:t xml:space="preserve">+ Nâng cao năng lực, trình độ, xây dựng lực lượng chuyên nghiệp cho công tác tìm kiếm cứu nạn, </w:t>
      </w:r>
      <w:r w:rsidR="002A392B" w:rsidRPr="009A7D7B">
        <w:rPr>
          <w:rFonts w:ascii="Times New Roman" w:hAnsi="Times New Roman" w:cs="Times New Roman"/>
          <w:color w:val="000000" w:themeColor="text1"/>
          <w:sz w:val="28"/>
          <w:lang w:val="es-PR"/>
        </w:rPr>
        <w:t>khắc phục sự cố do thiên tai gây ra.</w:t>
      </w:r>
    </w:p>
    <w:p w14:paraId="40384A55" w14:textId="1B17C344" w:rsidR="00261488" w:rsidRPr="009A7D7B" w:rsidRDefault="002A392B" w:rsidP="001D4205">
      <w:pPr>
        <w:widowControl w:val="0"/>
        <w:tabs>
          <w:tab w:val="left" w:pos="851"/>
        </w:tabs>
        <w:spacing w:after="100" w:line="288" w:lineRule="auto"/>
        <w:ind w:firstLine="720"/>
        <w:rPr>
          <w:rFonts w:ascii="Times New Roman" w:hAnsi="Times New Roman" w:cs="Times New Roman"/>
          <w:color w:val="000000" w:themeColor="text1"/>
          <w:sz w:val="28"/>
          <w:szCs w:val="28"/>
          <w:shd w:val="clear" w:color="auto" w:fill="FFFFFF"/>
        </w:rPr>
      </w:pPr>
      <w:r w:rsidRPr="009A7D7B">
        <w:rPr>
          <w:rFonts w:ascii="Times New Roman" w:hAnsi="Times New Roman" w:cs="Times New Roman"/>
          <w:color w:val="000000" w:themeColor="text1"/>
          <w:sz w:val="28"/>
          <w:szCs w:val="28"/>
          <w:shd w:val="clear" w:color="auto" w:fill="FFFFFF"/>
        </w:rPr>
        <w:t>+ Tăng cường hợp tác quốc tế, sử dụng hiêu quả nguồn tài trợ quốc tế trong công tác ứng phó với BĐKH.</w:t>
      </w:r>
    </w:p>
    <w:p w14:paraId="187E77E3" w14:textId="6CEA1B62" w:rsidR="0092304B" w:rsidRPr="009A7D7B" w:rsidRDefault="00131AFA" w:rsidP="00AC5CF4">
      <w:pPr>
        <w:spacing w:line="312" w:lineRule="auto"/>
        <w:ind w:firstLine="0"/>
        <w:jc w:val="center"/>
        <w:outlineLvl w:val="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br w:type="page"/>
      </w:r>
      <w:bookmarkStart w:id="285" w:name="_Toc70369669"/>
      <w:r w:rsidR="0092304B" w:rsidRPr="009A7D7B">
        <w:rPr>
          <w:rFonts w:ascii="Times New Roman" w:eastAsia="Times New Roman" w:hAnsi="Times New Roman" w:cs="Times New Roman"/>
          <w:b/>
          <w:bCs/>
          <w:color w:val="000000" w:themeColor="text1"/>
          <w:sz w:val="28"/>
          <w:szCs w:val="28"/>
          <w:lang w:val="en-GB" w:eastAsia="vi-VN"/>
        </w:rPr>
        <w:lastRenderedPageBreak/>
        <w:t>CHƯƠNG 4: ĐÁNH GIÁ KẾT QUẢ CỦA HOẠT ĐỘNG ỨNG PHÓ VỚI BIẾN ĐỔI KHÍ HẬU TỈNH THỪA THIÊN HUẾ</w:t>
      </w:r>
      <w:bookmarkEnd w:id="285"/>
    </w:p>
    <w:p w14:paraId="00C05A6D" w14:textId="7B8726D1" w:rsidR="0092304B" w:rsidRPr="009A7D7B" w:rsidRDefault="0092304B" w:rsidP="00131AFA">
      <w:pPr>
        <w:widowControl w:val="0"/>
        <w:spacing w:before="240" w:after="120" w:line="288" w:lineRule="auto"/>
        <w:ind w:firstLine="0"/>
        <w:outlineLvl w:val="1"/>
        <w:rPr>
          <w:rFonts w:ascii="Times New Roman" w:eastAsia="Times New Roman" w:hAnsi="Times New Roman" w:cs="Times New Roman"/>
          <w:b/>
          <w:bCs/>
          <w:color w:val="000000" w:themeColor="text1"/>
          <w:sz w:val="28"/>
          <w:szCs w:val="28"/>
          <w:lang w:val="en-GB" w:eastAsia="vi-VN"/>
        </w:rPr>
      </w:pPr>
      <w:bookmarkStart w:id="286" w:name="_Toc70369670"/>
      <w:r w:rsidRPr="009A7D7B">
        <w:rPr>
          <w:rFonts w:ascii="Times New Roman" w:eastAsia="Times New Roman" w:hAnsi="Times New Roman" w:cs="Times New Roman"/>
          <w:b/>
          <w:bCs/>
          <w:color w:val="000000" w:themeColor="text1"/>
          <w:sz w:val="28"/>
          <w:szCs w:val="28"/>
          <w:lang w:val="en-GB" w:eastAsia="vi-VN"/>
        </w:rPr>
        <w:t xml:space="preserve">4.1. Thực trạng </w:t>
      </w:r>
      <w:r w:rsidR="00CD221E" w:rsidRPr="009A7D7B">
        <w:rPr>
          <w:rFonts w:ascii="Times New Roman" w:eastAsia="Times New Roman" w:hAnsi="Times New Roman" w:cs="Times New Roman"/>
          <w:b/>
          <w:bCs/>
          <w:color w:val="000000" w:themeColor="text1"/>
          <w:sz w:val="28"/>
          <w:szCs w:val="28"/>
          <w:lang w:val="en-GB" w:eastAsia="vi-VN"/>
        </w:rPr>
        <w:t xml:space="preserve">và hiệu quả </w:t>
      </w:r>
      <w:r w:rsidRPr="009A7D7B">
        <w:rPr>
          <w:rFonts w:ascii="Times New Roman" w:eastAsia="Times New Roman" w:hAnsi="Times New Roman" w:cs="Times New Roman"/>
          <w:b/>
          <w:bCs/>
          <w:color w:val="000000" w:themeColor="text1"/>
          <w:sz w:val="28"/>
          <w:szCs w:val="28"/>
          <w:lang w:val="en-GB" w:eastAsia="vi-VN"/>
        </w:rPr>
        <w:t xml:space="preserve">các </w:t>
      </w:r>
      <w:r w:rsidR="00C713F2" w:rsidRPr="009A7D7B">
        <w:rPr>
          <w:rFonts w:ascii="Times New Roman" w:eastAsia="Times New Roman" w:hAnsi="Times New Roman" w:cs="Times New Roman"/>
          <w:b/>
          <w:bCs/>
          <w:color w:val="000000" w:themeColor="text1"/>
          <w:sz w:val="28"/>
          <w:szCs w:val="28"/>
          <w:lang w:val="en-GB" w:eastAsia="vi-VN"/>
        </w:rPr>
        <w:t>hoạt động</w:t>
      </w:r>
      <w:r w:rsidR="00C15462" w:rsidRPr="009A7D7B">
        <w:rPr>
          <w:rFonts w:ascii="Times New Roman" w:eastAsia="Times New Roman" w:hAnsi="Times New Roman" w:cs="Times New Roman"/>
          <w:b/>
          <w:bCs/>
          <w:color w:val="000000" w:themeColor="text1"/>
          <w:sz w:val="28"/>
          <w:szCs w:val="28"/>
          <w:lang w:val="en-GB" w:eastAsia="vi-VN"/>
        </w:rPr>
        <w:t xml:space="preserve"> </w:t>
      </w:r>
      <w:r w:rsidR="00DE2934" w:rsidRPr="009A7D7B">
        <w:rPr>
          <w:rFonts w:ascii="Times New Roman" w:eastAsia="Times New Roman" w:hAnsi="Times New Roman" w:cs="Times New Roman"/>
          <w:b/>
          <w:bCs/>
          <w:color w:val="000000" w:themeColor="text1"/>
          <w:sz w:val="28"/>
          <w:szCs w:val="28"/>
          <w:lang w:val="en-GB" w:eastAsia="vi-VN"/>
        </w:rPr>
        <w:t xml:space="preserve">thích ứng </w:t>
      </w:r>
      <w:r w:rsidR="00C15462" w:rsidRPr="009A7D7B">
        <w:rPr>
          <w:rFonts w:ascii="Times New Roman" w:eastAsia="Times New Roman" w:hAnsi="Times New Roman" w:cs="Times New Roman"/>
          <w:b/>
          <w:bCs/>
          <w:color w:val="000000" w:themeColor="text1"/>
          <w:sz w:val="28"/>
          <w:szCs w:val="28"/>
          <w:lang w:val="en-GB" w:eastAsia="vi-VN"/>
        </w:rPr>
        <w:t>với biến đổi khí hậu tỉnh Thừa Thiên Huế</w:t>
      </w:r>
      <w:bookmarkEnd w:id="286"/>
    </w:p>
    <w:p w14:paraId="0AE92C92" w14:textId="101E393E" w:rsidR="00EC4EC1" w:rsidRPr="009A7D7B" w:rsidRDefault="00EC4EC1" w:rsidP="008A14E0">
      <w:pPr>
        <w:widowControl w:val="0"/>
        <w:spacing w:before="120" w:after="120" w:line="288" w:lineRule="auto"/>
        <w:ind w:firstLine="0"/>
        <w:outlineLvl w:val="1"/>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ab/>
      </w:r>
      <w:bookmarkStart w:id="287" w:name="_Toc70369671"/>
      <w:r w:rsidRPr="009A7D7B">
        <w:rPr>
          <w:rFonts w:ascii="Times New Roman" w:eastAsia="Times New Roman" w:hAnsi="Times New Roman" w:cs="Times New Roman"/>
          <w:b/>
          <w:bCs/>
          <w:color w:val="000000" w:themeColor="text1"/>
          <w:sz w:val="28"/>
          <w:szCs w:val="28"/>
          <w:lang w:val="en-GB" w:eastAsia="vi-VN"/>
        </w:rPr>
        <w:t xml:space="preserve">4.1.1. Thực trạng các </w:t>
      </w:r>
      <w:r w:rsidR="00B16CAE" w:rsidRPr="009A7D7B">
        <w:rPr>
          <w:rFonts w:ascii="Times New Roman" w:eastAsia="Times New Roman" w:hAnsi="Times New Roman" w:cs="Times New Roman"/>
          <w:b/>
          <w:bCs/>
          <w:color w:val="000000" w:themeColor="text1"/>
          <w:sz w:val="28"/>
          <w:szCs w:val="28"/>
          <w:lang w:val="en-GB" w:eastAsia="vi-VN"/>
        </w:rPr>
        <w:t xml:space="preserve">hoạt động </w:t>
      </w:r>
      <w:r w:rsidR="008A14E0" w:rsidRPr="009A7D7B">
        <w:rPr>
          <w:rFonts w:ascii="Times New Roman" w:eastAsia="Times New Roman" w:hAnsi="Times New Roman" w:cs="Times New Roman"/>
          <w:b/>
          <w:bCs/>
          <w:color w:val="000000" w:themeColor="text1"/>
          <w:sz w:val="28"/>
          <w:szCs w:val="28"/>
          <w:lang w:val="en-GB" w:eastAsia="vi-VN"/>
        </w:rPr>
        <w:t>thích ứng</w:t>
      </w:r>
      <w:r w:rsidR="00B16CAE" w:rsidRPr="009A7D7B">
        <w:rPr>
          <w:rFonts w:ascii="Times New Roman" w:eastAsia="Times New Roman" w:hAnsi="Times New Roman" w:cs="Times New Roman"/>
          <w:b/>
          <w:bCs/>
          <w:color w:val="000000" w:themeColor="text1"/>
          <w:sz w:val="28"/>
          <w:szCs w:val="28"/>
          <w:lang w:val="en-GB" w:eastAsia="vi-VN"/>
        </w:rPr>
        <w:t xml:space="preserve"> phó v</w:t>
      </w:r>
      <w:r w:rsidR="00BE1135" w:rsidRPr="009A7D7B">
        <w:rPr>
          <w:rFonts w:ascii="Times New Roman" w:eastAsia="Times New Roman" w:hAnsi="Times New Roman" w:cs="Times New Roman"/>
          <w:b/>
          <w:bCs/>
          <w:color w:val="000000" w:themeColor="text1"/>
          <w:sz w:val="28"/>
          <w:szCs w:val="28"/>
          <w:lang w:val="en-GB" w:eastAsia="vi-VN"/>
        </w:rPr>
        <w:t>ới</w:t>
      </w:r>
      <w:r w:rsidR="00B16CAE" w:rsidRPr="009A7D7B">
        <w:rPr>
          <w:rFonts w:ascii="Times New Roman" w:eastAsia="Times New Roman" w:hAnsi="Times New Roman" w:cs="Times New Roman"/>
          <w:b/>
          <w:bCs/>
          <w:color w:val="000000" w:themeColor="text1"/>
          <w:sz w:val="28"/>
          <w:szCs w:val="28"/>
          <w:lang w:val="en-GB" w:eastAsia="vi-VN"/>
        </w:rPr>
        <w:t xml:space="preserve"> </w:t>
      </w:r>
      <w:r w:rsidR="00BE1135" w:rsidRPr="009A7D7B">
        <w:rPr>
          <w:rFonts w:ascii="Times New Roman" w:eastAsia="MS Mincho" w:hAnsi="Times New Roman" w:cs="Times New Roman"/>
          <w:b/>
          <w:bCs/>
          <w:color w:val="000000" w:themeColor="text1"/>
          <w:sz w:val="28"/>
          <w:szCs w:val="28"/>
        </w:rPr>
        <w:t>BĐKH</w:t>
      </w:r>
      <w:r w:rsidR="00BE1135" w:rsidRPr="009A7D7B">
        <w:rPr>
          <w:rFonts w:ascii="Times New Roman" w:eastAsia="Times New Roman" w:hAnsi="Times New Roman" w:cs="Times New Roman"/>
          <w:b/>
          <w:bCs/>
          <w:color w:val="000000" w:themeColor="text1"/>
          <w:sz w:val="28"/>
          <w:szCs w:val="28"/>
          <w:lang w:val="en-GB" w:eastAsia="vi-VN"/>
        </w:rPr>
        <w:t xml:space="preserve"> </w:t>
      </w:r>
      <w:r w:rsidR="00B16CAE" w:rsidRPr="009A7D7B">
        <w:rPr>
          <w:rFonts w:ascii="Times New Roman" w:eastAsia="Times New Roman" w:hAnsi="Times New Roman" w:cs="Times New Roman"/>
          <w:b/>
          <w:bCs/>
          <w:color w:val="000000" w:themeColor="text1"/>
          <w:sz w:val="28"/>
          <w:szCs w:val="28"/>
          <w:lang w:val="en-GB" w:eastAsia="vi-VN"/>
        </w:rPr>
        <w:t>tỉnh Thừa Thiên Huế</w:t>
      </w:r>
      <w:bookmarkEnd w:id="287"/>
    </w:p>
    <w:p w14:paraId="735AF7B2" w14:textId="4F2C46A2" w:rsidR="00461CDF" w:rsidRPr="009A7D7B" w:rsidRDefault="00461CDF" w:rsidP="00B51CCB">
      <w:pPr>
        <w:widowControl w:val="0"/>
        <w:spacing w:after="120" w:line="288" w:lineRule="auto"/>
        <w:ind w:firstLine="720"/>
        <w:outlineLvl w:val="4"/>
        <w:rPr>
          <w:rFonts w:ascii="Times New Roman" w:eastAsia="Times New Roman" w:hAnsi="Times New Roman" w:cs="Times New Roman"/>
          <w:b/>
          <w:bCs/>
          <w:color w:val="000000" w:themeColor="text1"/>
          <w:sz w:val="28"/>
          <w:szCs w:val="28"/>
          <w:lang w:val="en-GB" w:eastAsia="vi-VN"/>
        </w:rPr>
      </w:pPr>
      <w:bookmarkStart w:id="288" w:name="_Hlk53919686"/>
      <w:r w:rsidRPr="009A7D7B">
        <w:rPr>
          <w:rFonts w:ascii="Times New Roman" w:eastAsia="Times New Roman" w:hAnsi="Times New Roman" w:cs="Times New Roman"/>
          <w:b/>
          <w:bCs/>
          <w:color w:val="000000" w:themeColor="text1"/>
          <w:sz w:val="28"/>
          <w:szCs w:val="28"/>
          <w:lang w:val="en-GB" w:eastAsia="vi-VN"/>
        </w:rPr>
        <w:t xml:space="preserve">a, Triển khai hoạt động, dự án thích ứng với </w:t>
      </w:r>
      <w:r w:rsidR="00BE1135" w:rsidRPr="009A7D7B">
        <w:rPr>
          <w:rFonts w:ascii="Times New Roman" w:eastAsia="MS Mincho" w:hAnsi="Times New Roman" w:cs="Times New Roman"/>
          <w:b/>
          <w:bCs/>
          <w:color w:val="000000" w:themeColor="text1"/>
          <w:sz w:val="28"/>
          <w:szCs w:val="28"/>
        </w:rPr>
        <w:t>BĐKH</w:t>
      </w:r>
    </w:p>
    <w:p w14:paraId="62692C36" w14:textId="55FE105E" w:rsidR="00AB5F8A" w:rsidRPr="009A7D7B" w:rsidRDefault="00AC2FC5" w:rsidP="00B51CCB">
      <w:pPr>
        <w:widowControl w:val="0"/>
        <w:tabs>
          <w:tab w:val="left" w:pos="0"/>
          <w:tab w:val="left" w:pos="1843"/>
        </w:tabs>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 xml:space="preserve">Đối với lĩnh vực Nông nghiệp: </w:t>
      </w:r>
      <w:r w:rsidR="00AB5F8A" w:rsidRPr="009A7D7B">
        <w:rPr>
          <w:rFonts w:ascii="Times New Roman" w:eastAsia="Times New Roman" w:hAnsi="Times New Roman" w:cs="Times New Roman"/>
          <w:bCs/>
          <w:color w:val="000000" w:themeColor="text1"/>
          <w:sz w:val="28"/>
          <w:szCs w:val="28"/>
          <w:lang w:val="es-ES"/>
        </w:rPr>
        <w:t xml:space="preserve">Chuyển đổi cơ cấu, giống cây trồng, vật nuôi, điều chỉnh mùa vụ, kỹ thuật sản xuất nông nghiệp thích ứng với </w:t>
      </w:r>
      <w:r w:rsidR="00BE1135" w:rsidRPr="009A7D7B">
        <w:rPr>
          <w:rFonts w:ascii="Times New Roman" w:eastAsia="MS Mincho" w:hAnsi="Times New Roman" w:cs="Times New Roman"/>
          <w:color w:val="000000" w:themeColor="text1"/>
          <w:sz w:val="28"/>
          <w:szCs w:val="28"/>
        </w:rPr>
        <w:t>BĐKH</w:t>
      </w:r>
      <w:r w:rsidR="005D7807" w:rsidRPr="009A7D7B">
        <w:rPr>
          <w:rFonts w:ascii="Times New Roman" w:eastAsia="Times New Roman" w:hAnsi="Times New Roman" w:cs="Times New Roman"/>
          <w:bCs/>
          <w:color w:val="000000" w:themeColor="text1"/>
          <w:sz w:val="28"/>
          <w:szCs w:val="28"/>
          <w:lang w:val="es-ES"/>
        </w:rPr>
        <w:t>. C</w:t>
      </w:r>
      <w:r w:rsidR="00AB5F8A" w:rsidRPr="009A7D7B">
        <w:rPr>
          <w:rFonts w:ascii="Times New Roman" w:eastAsia="Times New Roman" w:hAnsi="Times New Roman" w:cs="Times New Roman"/>
          <w:bCs/>
          <w:color w:val="000000" w:themeColor="text1"/>
          <w:sz w:val="28"/>
          <w:szCs w:val="28"/>
          <w:lang w:val="af-ZA"/>
        </w:rPr>
        <w:t>ông tác nghiên cứu, chuyển giao và ứng dụng khoa học công nghệ vào nông nghiệp phục vụ c</w:t>
      </w:r>
      <w:r w:rsidR="00AB5F8A" w:rsidRPr="009A7D7B">
        <w:rPr>
          <w:rFonts w:ascii="Times New Roman" w:eastAsia="Times New Roman" w:hAnsi="Times New Roman" w:cs="Times New Roman"/>
          <w:bCs/>
          <w:color w:val="000000" w:themeColor="text1"/>
          <w:sz w:val="28"/>
          <w:szCs w:val="28"/>
          <w:lang w:val="es-ES"/>
        </w:rPr>
        <w:t xml:space="preserve">huyển đổi cơ cấu, giống cây trồng, vật nuôi, điều chỉnh mùa vụ, kỹ thuật sản xuất nông nghiệp thích ứng với </w:t>
      </w:r>
      <w:r w:rsidR="00BE1135" w:rsidRPr="009A7D7B">
        <w:rPr>
          <w:rFonts w:ascii="Times New Roman" w:eastAsia="MS Mincho" w:hAnsi="Times New Roman" w:cs="Times New Roman"/>
          <w:color w:val="000000" w:themeColor="text1"/>
          <w:sz w:val="28"/>
          <w:szCs w:val="28"/>
        </w:rPr>
        <w:t>BĐKH</w:t>
      </w:r>
      <w:r w:rsidR="00BE1135" w:rsidRPr="009A7D7B">
        <w:rPr>
          <w:rFonts w:ascii="Times New Roman" w:eastAsia="Times New Roman" w:hAnsi="Times New Roman" w:cs="Times New Roman"/>
          <w:bCs/>
          <w:color w:val="000000" w:themeColor="text1"/>
          <w:sz w:val="28"/>
          <w:szCs w:val="28"/>
          <w:lang w:val="af-ZA"/>
        </w:rPr>
        <w:t xml:space="preserve"> </w:t>
      </w:r>
      <w:r w:rsidR="00AB5F8A" w:rsidRPr="009A7D7B">
        <w:rPr>
          <w:rFonts w:ascii="Times New Roman" w:eastAsia="Times New Roman" w:hAnsi="Times New Roman" w:cs="Times New Roman"/>
          <w:bCs/>
          <w:color w:val="000000" w:themeColor="text1"/>
          <w:sz w:val="28"/>
          <w:szCs w:val="28"/>
          <w:lang w:val="af-ZA"/>
        </w:rPr>
        <w:t>được quan tâm. Từ năm 2009 đến 2017 đã triển khai hơn 90 đề tài, dự án khoa học công nghệ cấp tỉnh với kinh phí 50 tỷ đồng, ngoài một số hoat động nghiên cứu khoa học cơ bản, còn lại là các đề tài nghiên cứu khoa học ứng dụng và dự án chuyển giao công nghệ, bao trùm mọi hoạt động ở nông thôn, trong đó có những đề tài liên quan đến lĩnh vực sản xuất, chế biến nông, lâm, thuỷ sản góp phần chuyển dịch cơ cấu cây trồng vật nuôi, tăng năng lực cạnh tranh của sản phẩm nông nghiệp.</w:t>
      </w:r>
    </w:p>
    <w:p w14:paraId="4E80914B" w14:textId="122B9EAF" w:rsidR="00AB5F8A" w:rsidRPr="009A7D7B" w:rsidRDefault="00AB5F8A" w:rsidP="00B51CCB">
      <w:pPr>
        <w:widowControl w:val="0"/>
        <w:shd w:val="clear" w:color="auto" w:fill="FFFFFF"/>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Sở Nông nghiệp và P</w:t>
      </w:r>
      <w:r w:rsidR="00385D53" w:rsidRPr="009A7D7B">
        <w:rPr>
          <w:rFonts w:ascii="Times New Roman" w:eastAsia="Times New Roman" w:hAnsi="Times New Roman" w:cs="Times New Roman"/>
          <w:bCs/>
          <w:color w:val="000000" w:themeColor="text1"/>
          <w:sz w:val="28"/>
          <w:szCs w:val="28"/>
          <w:lang w:val="nl-NL"/>
        </w:rPr>
        <w:t>hát triển nông thôn</w:t>
      </w:r>
      <w:r w:rsidRPr="009A7D7B">
        <w:rPr>
          <w:rFonts w:ascii="Times New Roman" w:eastAsia="Times New Roman" w:hAnsi="Times New Roman" w:cs="Times New Roman"/>
          <w:bCs/>
          <w:color w:val="000000" w:themeColor="text1"/>
          <w:sz w:val="28"/>
          <w:szCs w:val="28"/>
          <w:lang w:val="nl-NL"/>
        </w:rPr>
        <w:t xml:space="preserve"> đang từng bước chuyển đổi diện tích đất lúa kém hiệu quả ở vùng miền núi, bãi ngang ven biển, vùng thiếu nước sang trồng ngô, lạc, rau, hoa và nuôi trồng thủy sản. Xây dựng đề án quy hoạch vùng chuyên canh sản xuất rau, hoa các loại ở một số huyện, trong đó tập trung ở một số địa bàn thuận lợi. Xây dựng nhãn hiệu rau cho một số địa phương có truyền thống trồng rau đối với một số loại rau được xác định có ưu thế tại địa phương như: Rau má, hành, kiệu, ném. Hỗ trợ xây dựng, chứng nhận, tập huấn, tổ chức sản xuất rau an toàn theo tiêu chuẩn VietGAP. Định hướng năm 2020 có 600 ha rau, củ, quả được công nhận đủ điều kiện sản xuất rau an toàn, tiến đến công nhận đạt tiêu chuẩn VietGAP.</w:t>
      </w:r>
    </w:p>
    <w:p w14:paraId="3552BE18" w14:textId="63C58CCD" w:rsidR="00AB5F8A" w:rsidRPr="009A7D7B" w:rsidRDefault="00AB5F8A" w:rsidP="00B51CCB">
      <w:pPr>
        <w:widowControl w:val="0"/>
        <w:tabs>
          <w:tab w:val="left" w:pos="0"/>
          <w:tab w:val="left" w:pos="1843"/>
        </w:tabs>
        <w:spacing w:after="120" w:line="288" w:lineRule="auto"/>
        <w:ind w:firstLine="720"/>
        <w:rPr>
          <w:rFonts w:ascii="Times New Roman" w:eastAsia="Times New Roman" w:hAnsi="Times New Roman" w:cs="Times New Roman"/>
          <w:bCs/>
          <w:color w:val="000000" w:themeColor="text1"/>
          <w:sz w:val="28"/>
          <w:szCs w:val="28"/>
          <w:lang w:val="af-ZA"/>
        </w:rPr>
      </w:pPr>
      <w:r w:rsidRPr="009A7D7B">
        <w:rPr>
          <w:rFonts w:ascii="Times New Roman" w:eastAsia="Times New Roman" w:hAnsi="Times New Roman" w:cs="Times New Roman"/>
          <w:bCs/>
          <w:color w:val="000000" w:themeColor="text1"/>
          <w:sz w:val="28"/>
          <w:szCs w:val="28"/>
        </w:rPr>
        <w:t>An ninh tài nguyên nước:</w:t>
      </w:r>
      <w:r w:rsidRPr="009A7D7B">
        <w:rPr>
          <w:rFonts w:ascii="Times New Roman" w:eastAsia="Times New Roman" w:hAnsi="Times New Roman" w:cs="Times New Roman"/>
          <w:bCs/>
          <w:color w:val="000000" w:themeColor="text1"/>
          <w:sz w:val="28"/>
          <w:szCs w:val="28"/>
          <w:lang w:val="af-ZA"/>
        </w:rPr>
        <w:t xml:space="preserve"> Hệ thống cấp nước sinh hoạt trong đô thị Huế và vùng phụ cận được nâng cấp, cải tạo. Đã hình thành hệ thống thu gom chất thải rắn ở các huyện, xã, cơ bản hoàn thành các công trình vệ sinh công cộng trong trường học và một số nơi công cộng. </w:t>
      </w:r>
    </w:p>
    <w:p w14:paraId="42535C03" w14:textId="656FAE74" w:rsidR="00AB5F8A" w:rsidRPr="009A7D7B" w:rsidRDefault="00AB5F8A" w:rsidP="00B51CCB">
      <w:pPr>
        <w:widowControl w:val="0"/>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bCs/>
          <w:color w:val="000000" w:themeColor="text1"/>
          <w:sz w:val="28"/>
          <w:szCs w:val="28"/>
          <w:lang w:val="nl-NL"/>
        </w:rPr>
        <w:t xml:space="preserve">Tính đến năm 2019, trên địa bàn tỉnh Thừa Thiên Huế đã đầu tư 1.200 công trình thủy lợi, bao gồm 56 hồ chứa nước, 215 đập dâng, trên 480 trạm bơm điện và trạm bơm dầu, 500 cống, 1.475 km kênh mương, hơn 400 km đê bao, đê </w:t>
      </w:r>
      <w:r w:rsidRPr="009A7D7B">
        <w:rPr>
          <w:rFonts w:ascii="Times New Roman" w:eastAsia="Times New Roman" w:hAnsi="Times New Roman" w:cs="Times New Roman"/>
          <w:bCs/>
          <w:color w:val="000000" w:themeColor="text1"/>
          <w:sz w:val="28"/>
          <w:szCs w:val="28"/>
          <w:lang w:val="nl-NL"/>
        </w:rPr>
        <w:lastRenderedPageBreak/>
        <w:t>nội đồng, đê phân vùng, ...</w:t>
      </w:r>
      <w:r w:rsidR="00795AC2" w:rsidRPr="009A7D7B">
        <w:rPr>
          <w:rFonts w:ascii="Times New Roman" w:eastAsia="Times New Roman" w:hAnsi="Times New Roman" w:cs="Times New Roman"/>
          <w:bCs/>
          <w:color w:val="000000" w:themeColor="text1"/>
          <w:sz w:val="28"/>
          <w:szCs w:val="28"/>
          <w:lang w:val="nl-NL"/>
        </w:rPr>
        <w:t xml:space="preserve"> </w:t>
      </w:r>
      <w:r w:rsidRPr="009A7D7B">
        <w:rPr>
          <w:rFonts w:ascii="Times New Roman" w:eastAsia="Times New Roman" w:hAnsi="Times New Roman" w:cs="Times New Roman"/>
          <w:bCs/>
          <w:color w:val="000000" w:themeColor="text1"/>
          <w:sz w:val="28"/>
          <w:szCs w:val="28"/>
          <w:lang w:val="nl-NL"/>
        </w:rPr>
        <w:t xml:space="preserve">để phục vụ tưới, tiêu cho 61.162 ha/năm (trong đó: 54.427 ha lúa một đến hai vụ, 2.330 ha màu, cây công nghiệp ngắn ngày và 4.405 ha nuôi trồng thủy sản). </w:t>
      </w:r>
    </w:p>
    <w:p w14:paraId="12FDA8E6" w14:textId="382B785C" w:rsidR="00AB5F8A" w:rsidRPr="009A7D7B" w:rsidRDefault="00AB5F8A" w:rsidP="00B51CCB">
      <w:pPr>
        <w:widowControl w:val="0"/>
        <w:tabs>
          <w:tab w:val="left" w:pos="0"/>
        </w:tabs>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lang w:val="nb-NO"/>
        </w:rPr>
        <w:t xml:space="preserve">- </w:t>
      </w:r>
      <w:r w:rsidR="001A4183" w:rsidRPr="009A7D7B">
        <w:rPr>
          <w:rFonts w:ascii="Times New Roman" w:eastAsia="Times New Roman" w:hAnsi="Times New Roman" w:cs="Times New Roman"/>
          <w:bCs/>
          <w:color w:val="000000" w:themeColor="text1"/>
          <w:sz w:val="28"/>
          <w:szCs w:val="28"/>
          <w:lang w:val="nb-NO"/>
        </w:rPr>
        <w:t>Đầu tư xây đựng, tu sửa hồ chứa nước</w:t>
      </w:r>
      <w:r w:rsidRPr="009A7D7B">
        <w:rPr>
          <w:rFonts w:ascii="Times New Roman" w:eastAsia="Times New Roman" w:hAnsi="Times New Roman" w:cs="Times New Roman"/>
          <w:bCs/>
          <w:color w:val="000000" w:themeColor="text1"/>
          <w:sz w:val="28"/>
          <w:szCs w:val="28"/>
          <w:lang w:val="nb-NO"/>
        </w:rPr>
        <w:t xml:space="preserve">: </w:t>
      </w:r>
      <w:r w:rsidR="001A4183" w:rsidRPr="009A7D7B">
        <w:rPr>
          <w:rFonts w:ascii="Times New Roman" w:eastAsia="Times New Roman" w:hAnsi="Times New Roman" w:cs="Times New Roman"/>
          <w:bCs/>
          <w:color w:val="000000" w:themeColor="text1"/>
          <w:sz w:val="28"/>
          <w:szCs w:val="28"/>
        </w:rPr>
        <w:t>T</w:t>
      </w:r>
      <w:r w:rsidRPr="009A7D7B">
        <w:rPr>
          <w:rFonts w:ascii="Times New Roman" w:eastAsia="Times New Roman" w:hAnsi="Times New Roman" w:cs="Times New Roman"/>
          <w:bCs/>
          <w:color w:val="000000" w:themeColor="text1"/>
          <w:sz w:val="28"/>
          <w:szCs w:val="28"/>
          <w:lang w:val="vi-VN"/>
        </w:rPr>
        <w:t>oàn tỉnh có 5</w:t>
      </w:r>
      <w:r w:rsidRPr="009A7D7B">
        <w:rPr>
          <w:rFonts w:ascii="Times New Roman" w:eastAsia="Times New Roman" w:hAnsi="Times New Roman" w:cs="Times New Roman"/>
          <w:bCs/>
          <w:color w:val="000000" w:themeColor="text1"/>
          <w:sz w:val="28"/>
          <w:szCs w:val="28"/>
        </w:rPr>
        <w:t>6</w:t>
      </w:r>
      <w:r w:rsidRPr="009A7D7B">
        <w:rPr>
          <w:rFonts w:ascii="Times New Roman" w:eastAsia="Times New Roman" w:hAnsi="Times New Roman" w:cs="Times New Roman"/>
          <w:bCs/>
          <w:color w:val="000000" w:themeColor="text1"/>
          <w:sz w:val="28"/>
          <w:szCs w:val="28"/>
          <w:lang w:val="vi-VN"/>
        </w:rPr>
        <w:t xml:space="preserve"> hồ chứa thủy lợi, </w:t>
      </w:r>
      <w:r w:rsidRPr="009A7D7B">
        <w:rPr>
          <w:rFonts w:ascii="Times New Roman" w:eastAsia="Times New Roman" w:hAnsi="Times New Roman" w:cs="Times New Roman"/>
          <w:bCs/>
          <w:color w:val="000000" w:themeColor="text1"/>
          <w:sz w:val="28"/>
          <w:szCs w:val="28"/>
        </w:rPr>
        <w:t xml:space="preserve">06 hồ thuỷ điện đã đưa vào vận hành </w:t>
      </w:r>
      <w:r w:rsidRPr="009A7D7B">
        <w:rPr>
          <w:rFonts w:ascii="Times New Roman" w:eastAsia="Times New Roman" w:hAnsi="Times New Roman" w:cs="Times New Roman"/>
          <w:bCs/>
          <w:color w:val="000000" w:themeColor="text1"/>
          <w:sz w:val="28"/>
          <w:szCs w:val="28"/>
          <w:shd w:val="clear" w:color="auto" w:fill="FFFFFF"/>
        </w:rPr>
        <w:t>với tổng dung tích khoảng 2</w:t>
      </w:r>
      <w:r w:rsidR="00795AC2" w:rsidRPr="009A7D7B">
        <w:rPr>
          <w:rFonts w:ascii="Times New Roman" w:eastAsia="Times New Roman" w:hAnsi="Times New Roman" w:cs="Times New Roman"/>
          <w:bCs/>
          <w:color w:val="000000" w:themeColor="text1"/>
          <w:sz w:val="28"/>
          <w:szCs w:val="28"/>
          <w:shd w:val="clear" w:color="auto" w:fill="FFFFFF"/>
        </w:rPr>
        <w:t xml:space="preserve"> </w:t>
      </w:r>
      <w:r w:rsidRPr="009A7D7B">
        <w:rPr>
          <w:rFonts w:ascii="Times New Roman" w:eastAsia="Times New Roman" w:hAnsi="Times New Roman" w:cs="Times New Roman"/>
          <w:bCs/>
          <w:color w:val="000000" w:themeColor="text1"/>
          <w:sz w:val="28"/>
          <w:szCs w:val="28"/>
          <w:shd w:val="clear" w:color="auto" w:fill="FFFFFF"/>
        </w:rPr>
        <w:t>tỷ</w:t>
      </w:r>
      <w:r w:rsidRPr="009A7D7B">
        <w:rPr>
          <w:rFonts w:ascii="Times New Roman" w:eastAsia="Times New Roman" w:hAnsi="Times New Roman" w:cs="Times New Roman"/>
          <w:bCs/>
          <w:color w:val="000000" w:themeColor="text1"/>
          <w:sz w:val="28"/>
          <w:szCs w:val="28"/>
        </w:rPr>
        <w:t xml:space="preserve"> m</w:t>
      </w:r>
      <w:r w:rsidRPr="009A7D7B">
        <w:rPr>
          <w:rFonts w:ascii="Times New Roman" w:eastAsia="Times New Roman" w:hAnsi="Times New Roman" w:cs="Times New Roman"/>
          <w:bCs/>
          <w:color w:val="000000" w:themeColor="text1"/>
          <w:sz w:val="28"/>
          <w:szCs w:val="28"/>
          <w:vertAlign w:val="superscript"/>
        </w:rPr>
        <w:t>3</w:t>
      </w:r>
      <w:r w:rsidRPr="009A7D7B">
        <w:rPr>
          <w:rFonts w:ascii="Times New Roman" w:eastAsia="Times New Roman" w:hAnsi="Times New Roman" w:cs="Times New Roman"/>
          <w:bCs/>
          <w:color w:val="000000" w:themeColor="text1"/>
          <w:sz w:val="28"/>
          <w:szCs w:val="28"/>
        </w:rPr>
        <w:t>, công suất lắp máy 330,2</w:t>
      </w:r>
      <w:r w:rsidR="00795AC2"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MW, năm 2020 sẽ đưa vào vận hành thêm 07 thủy điện bậc thang</w:t>
      </w:r>
      <w:r w:rsidRPr="009A7D7B">
        <w:rPr>
          <w:rFonts w:ascii="Times New Roman" w:eastAsia="Times New Roman" w:hAnsi="Times New Roman" w:cs="Times New Roman"/>
          <w:bCs/>
          <w:color w:val="000000" w:themeColor="text1"/>
          <w:sz w:val="28"/>
          <w:szCs w:val="28"/>
          <w:lang w:val="nb-NO"/>
        </w:rPr>
        <w:t xml:space="preserve">. Trong đó hồ </w:t>
      </w:r>
      <w:r w:rsidRPr="009A7D7B">
        <w:rPr>
          <w:rFonts w:ascii="Times New Roman" w:eastAsia="Times New Roman" w:hAnsi="Times New Roman" w:cs="Times New Roman"/>
          <w:bCs/>
          <w:color w:val="000000" w:themeColor="text1"/>
          <w:sz w:val="28"/>
          <w:szCs w:val="28"/>
        </w:rPr>
        <w:t>Tả Trạch và thủy điện Hương Điền là công trình hồ chứa nước quan trọng đặc biệt quốc gia.</w:t>
      </w:r>
    </w:p>
    <w:p w14:paraId="0147F125" w14:textId="52FDBFEA" w:rsidR="00AB5F8A" w:rsidRPr="009A7D7B" w:rsidRDefault="00AB5F8A" w:rsidP="00B51CCB">
      <w:pPr>
        <w:widowControl w:val="0"/>
        <w:tabs>
          <w:tab w:val="left" w:pos="0"/>
        </w:tabs>
        <w:spacing w:after="120" w:line="288" w:lineRule="auto"/>
        <w:ind w:firstLine="720"/>
        <w:rPr>
          <w:rFonts w:ascii="Times New Roman" w:eastAsia="Times New Roman" w:hAnsi="Times New Roman" w:cs="Times New Roman"/>
          <w:bCs/>
          <w:color w:val="000000" w:themeColor="text1"/>
          <w:sz w:val="28"/>
          <w:szCs w:val="28"/>
          <w:lang w:val="af-ZA"/>
        </w:rPr>
      </w:pPr>
      <w:r w:rsidRPr="009A7D7B">
        <w:rPr>
          <w:rFonts w:ascii="Times New Roman" w:eastAsia="Times New Roman" w:hAnsi="Times New Roman" w:cs="Times New Roman"/>
          <w:bCs/>
          <w:color w:val="000000" w:themeColor="text1"/>
          <w:sz w:val="28"/>
          <w:szCs w:val="28"/>
          <w:lang w:val="af-ZA"/>
        </w:rPr>
        <w:t>- Về hệ thống đê điều: Thực hiện Quyết định 58/2006/QĐ-TTg ngày 14 tháng 3 năm 2006 của Thủ tướng Chính phủ về việc phê duyệt Chương trình củng cố nâng cấp đê biển từ Quảng Ninh đến Quảng Nam, đến nay bằng nguồn vốn của Trung ương và địa phương chỉ mới đầu tư được 73,1km đê trên tổng số 181km (đạt 40,4%) và 41 cống các loại với tổng mức đầu tư 342 tỷ đồng.</w:t>
      </w:r>
    </w:p>
    <w:p w14:paraId="3FFABCDB" w14:textId="667D41E7" w:rsidR="00AB5F8A" w:rsidRPr="009A7D7B" w:rsidRDefault="001A4183" w:rsidP="00B51CCB">
      <w:pPr>
        <w:widowControl w:val="0"/>
        <w:spacing w:after="120" w:line="288" w:lineRule="auto"/>
        <w:ind w:firstLine="720"/>
        <w:rPr>
          <w:rFonts w:ascii="Times New Roman" w:eastAsia="Times New Roman" w:hAnsi="Times New Roman" w:cs="Times New Roman"/>
          <w:bCs/>
          <w:color w:val="000000" w:themeColor="text1"/>
          <w:spacing w:val="-2"/>
          <w:sz w:val="28"/>
          <w:szCs w:val="28"/>
          <w:lang w:val="nl-NL"/>
        </w:rPr>
      </w:pPr>
      <w:r w:rsidRPr="009A7D7B">
        <w:rPr>
          <w:rFonts w:ascii="Times New Roman" w:eastAsia="Times New Roman" w:hAnsi="Times New Roman" w:cs="Times New Roman"/>
          <w:bCs/>
          <w:color w:val="000000" w:themeColor="text1"/>
          <w:spacing w:val="-2"/>
          <w:sz w:val="28"/>
          <w:szCs w:val="28"/>
          <w:lang w:val="nl-NL"/>
        </w:rPr>
        <w:t xml:space="preserve">- </w:t>
      </w:r>
      <w:r w:rsidR="00AB5F8A" w:rsidRPr="009A7D7B">
        <w:rPr>
          <w:rFonts w:ascii="Times New Roman" w:eastAsia="Times New Roman" w:hAnsi="Times New Roman" w:cs="Times New Roman"/>
          <w:bCs/>
          <w:color w:val="000000" w:themeColor="text1"/>
          <w:spacing w:val="-2"/>
          <w:sz w:val="28"/>
          <w:szCs w:val="28"/>
          <w:lang w:val="nl-NL"/>
        </w:rPr>
        <w:t xml:space="preserve">Toàn tỉnh đã xây dựng được hơn 71,7 km kè chống sạt lở bờ sông tập trung </w:t>
      </w:r>
      <w:r w:rsidR="00AB5F8A" w:rsidRPr="009A7D7B">
        <w:rPr>
          <w:rFonts w:ascii="Times New Roman" w:eastAsia="Times New Roman" w:hAnsi="Times New Roman" w:cs="Times New Roman"/>
          <w:bCs/>
          <w:color w:val="000000" w:themeColor="text1"/>
          <w:spacing w:val="-2"/>
          <w:sz w:val="28"/>
          <w:szCs w:val="28"/>
          <w:lang w:val="vi-VN"/>
        </w:rPr>
        <w:t>ở</w:t>
      </w:r>
      <w:r w:rsidR="00AB5F8A" w:rsidRPr="009A7D7B">
        <w:rPr>
          <w:rFonts w:ascii="Times New Roman" w:eastAsia="Times New Roman" w:hAnsi="Times New Roman" w:cs="Times New Roman"/>
          <w:bCs/>
          <w:color w:val="000000" w:themeColor="text1"/>
          <w:spacing w:val="-2"/>
          <w:sz w:val="28"/>
          <w:szCs w:val="28"/>
          <w:lang w:val="nl-NL"/>
        </w:rPr>
        <w:t xml:space="preserve"> các sông: sông Hương</w:t>
      </w:r>
      <w:r w:rsidR="00AB5F8A" w:rsidRPr="009A7D7B">
        <w:rPr>
          <w:rFonts w:ascii="Times New Roman" w:eastAsia="Times New Roman" w:hAnsi="Times New Roman" w:cs="Times New Roman"/>
          <w:bCs/>
          <w:color w:val="000000" w:themeColor="text1"/>
          <w:spacing w:val="-2"/>
          <w:sz w:val="28"/>
          <w:szCs w:val="28"/>
          <w:lang w:val="vi-VN"/>
        </w:rPr>
        <w:t>:</w:t>
      </w:r>
      <w:r w:rsidR="00AB5F8A" w:rsidRPr="009A7D7B">
        <w:rPr>
          <w:rFonts w:ascii="Times New Roman" w:eastAsia="Times New Roman" w:hAnsi="Times New Roman" w:cs="Times New Roman"/>
          <w:bCs/>
          <w:color w:val="000000" w:themeColor="text1"/>
          <w:spacing w:val="-2"/>
          <w:sz w:val="28"/>
          <w:szCs w:val="28"/>
          <w:lang w:val="nl-NL"/>
        </w:rPr>
        <w:t xml:space="preserve"> 29,4 km, sông Bồ</w:t>
      </w:r>
      <w:r w:rsidR="00AB5F8A" w:rsidRPr="009A7D7B">
        <w:rPr>
          <w:rFonts w:ascii="Times New Roman" w:eastAsia="Times New Roman" w:hAnsi="Times New Roman" w:cs="Times New Roman"/>
          <w:bCs/>
          <w:color w:val="000000" w:themeColor="text1"/>
          <w:spacing w:val="-2"/>
          <w:sz w:val="28"/>
          <w:szCs w:val="28"/>
          <w:lang w:val="vi-VN"/>
        </w:rPr>
        <w:t>:</w:t>
      </w:r>
      <w:r w:rsidR="00AB5F8A" w:rsidRPr="009A7D7B">
        <w:rPr>
          <w:rFonts w:ascii="Times New Roman" w:eastAsia="Times New Roman" w:hAnsi="Times New Roman" w:cs="Times New Roman"/>
          <w:bCs/>
          <w:color w:val="000000" w:themeColor="text1"/>
          <w:spacing w:val="-2"/>
          <w:sz w:val="28"/>
          <w:szCs w:val="28"/>
          <w:lang w:val="nl-NL"/>
        </w:rPr>
        <w:t xml:space="preserve"> 27,7</w:t>
      </w:r>
      <w:r w:rsidR="00795AC2" w:rsidRPr="009A7D7B">
        <w:rPr>
          <w:rFonts w:ascii="Times New Roman" w:eastAsia="Times New Roman" w:hAnsi="Times New Roman" w:cs="Times New Roman"/>
          <w:bCs/>
          <w:color w:val="000000" w:themeColor="text1"/>
          <w:spacing w:val="-2"/>
          <w:sz w:val="28"/>
          <w:szCs w:val="28"/>
          <w:lang w:val="nl-NL"/>
        </w:rPr>
        <w:t xml:space="preserve"> </w:t>
      </w:r>
      <w:r w:rsidR="00AB5F8A" w:rsidRPr="009A7D7B">
        <w:rPr>
          <w:rFonts w:ascii="Times New Roman" w:eastAsia="Times New Roman" w:hAnsi="Times New Roman" w:cs="Times New Roman"/>
          <w:bCs/>
          <w:color w:val="000000" w:themeColor="text1"/>
          <w:spacing w:val="-2"/>
          <w:sz w:val="28"/>
          <w:szCs w:val="28"/>
          <w:lang w:val="nl-NL"/>
        </w:rPr>
        <w:t>km, sông Ô Lâu</w:t>
      </w:r>
      <w:r w:rsidR="00AB5F8A" w:rsidRPr="009A7D7B">
        <w:rPr>
          <w:rFonts w:ascii="Times New Roman" w:eastAsia="Times New Roman" w:hAnsi="Times New Roman" w:cs="Times New Roman"/>
          <w:bCs/>
          <w:color w:val="000000" w:themeColor="text1"/>
          <w:spacing w:val="-2"/>
          <w:sz w:val="28"/>
          <w:szCs w:val="28"/>
          <w:lang w:val="vi-VN"/>
        </w:rPr>
        <w:t>:</w:t>
      </w:r>
      <w:r w:rsidR="00AB5F8A" w:rsidRPr="009A7D7B">
        <w:rPr>
          <w:rFonts w:ascii="Times New Roman" w:eastAsia="Times New Roman" w:hAnsi="Times New Roman" w:cs="Times New Roman"/>
          <w:bCs/>
          <w:color w:val="000000" w:themeColor="text1"/>
          <w:spacing w:val="-2"/>
          <w:sz w:val="28"/>
          <w:szCs w:val="28"/>
          <w:lang w:val="nl-NL"/>
        </w:rPr>
        <w:t xml:space="preserve"> 6,55 km, sông Truồi, Cầu Hai, Nong</w:t>
      </w:r>
      <w:r w:rsidR="00AB5F8A" w:rsidRPr="009A7D7B">
        <w:rPr>
          <w:rFonts w:ascii="Times New Roman" w:eastAsia="Times New Roman" w:hAnsi="Times New Roman" w:cs="Times New Roman"/>
          <w:bCs/>
          <w:color w:val="000000" w:themeColor="text1"/>
          <w:spacing w:val="-2"/>
          <w:sz w:val="28"/>
          <w:szCs w:val="28"/>
          <w:lang w:val="vi-VN"/>
        </w:rPr>
        <w:t>:</w:t>
      </w:r>
      <w:r w:rsidR="00AB5F8A" w:rsidRPr="009A7D7B">
        <w:rPr>
          <w:rFonts w:ascii="Times New Roman" w:eastAsia="Times New Roman" w:hAnsi="Times New Roman" w:cs="Times New Roman"/>
          <w:bCs/>
          <w:color w:val="000000" w:themeColor="text1"/>
          <w:spacing w:val="-2"/>
          <w:sz w:val="28"/>
          <w:szCs w:val="28"/>
          <w:lang w:val="nl-NL"/>
        </w:rPr>
        <w:t xml:space="preserve"> 6,98 km</w:t>
      </w:r>
      <w:r w:rsidR="00AB5F8A" w:rsidRPr="009A7D7B">
        <w:rPr>
          <w:rFonts w:ascii="Times New Roman" w:eastAsia="Times New Roman" w:hAnsi="Times New Roman" w:cs="Times New Roman"/>
          <w:bCs/>
          <w:color w:val="000000" w:themeColor="text1"/>
          <w:spacing w:val="-2"/>
          <w:sz w:val="28"/>
          <w:szCs w:val="28"/>
          <w:lang w:val="vi-VN"/>
        </w:rPr>
        <w:t>,</w:t>
      </w:r>
      <w:r w:rsidR="00AB5F8A" w:rsidRPr="009A7D7B">
        <w:rPr>
          <w:rFonts w:ascii="Times New Roman" w:eastAsia="Times New Roman" w:hAnsi="Times New Roman" w:cs="Times New Roman"/>
          <w:bCs/>
          <w:color w:val="000000" w:themeColor="text1"/>
          <w:spacing w:val="-2"/>
          <w:sz w:val="28"/>
          <w:szCs w:val="28"/>
          <w:lang w:val="nl-NL"/>
        </w:rPr>
        <w:t xml:space="preserve"> Bù Lu</w:t>
      </w:r>
      <w:r w:rsidR="00AB5F8A" w:rsidRPr="009A7D7B">
        <w:rPr>
          <w:rFonts w:ascii="Times New Roman" w:eastAsia="Times New Roman" w:hAnsi="Times New Roman" w:cs="Times New Roman"/>
          <w:bCs/>
          <w:color w:val="000000" w:themeColor="text1"/>
          <w:spacing w:val="-2"/>
          <w:sz w:val="28"/>
          <w:szCs w:val="28"/>
          <w:lang w:val="vi-VN"/>
        </w:rPr>
        <w:t>:</w:t>
      </w:r>
      <w:r w:rsidR="00AB5F8A" w:rsidRPr="009A7D7B">
        <w:rPr>
          <w:rFonts w:ascii="Times New Roman" w:eastAsia="Times New Roman" w:hAnsi="Times New Roman" w:cs="Times New Roman"/>
          <w:bCs/>
          <w:color w:val="000000" w:themeColor="text1"/>
          <w:spacing w:val="-2"/>
          <w:sz w:val="28"/>
          <w:szCs w:val="28"/>
          <w:lang w:val="nl-NL"/>
        </w:rPr>
        <w:t xml:space="preserve"> 1,3 km</w:t>
      </w:r>
      <w:r w:rsidR="00AB5F8A" w:rsidRPr="009A7D7B">
        <w:rPr>
          <w:rFonts w:ascii="Times New Roman" w:eastAsia="Times New Roman" w:hAnsi="Times New Roman" w:cs="Times New Roman"/>
          <w:bCs/>
          <w:color w:val="000000" w:themeColor="text1"/>
          <w:spacing w:val="-2"/>
          <w:sz w:val="28"/>
          <w:szCs w:val="28"/>
          <w:lang w:val="vi-VN"/>
        </w:rPr>
        <w:t>,</w:t>
      </w:r>
      <w:r w:rsidR="00AB5F8A" w:rsidRPr="009A7D7B">
        <w:rPr>
          <w:rFonts w:ascii="Times New Roman" w:eastAsia="Times New Roman" w:hAnsi="Times New Roman" w:cs="Times New Roman"/>
          <w:bCs/>
          <w:color w:val="000000" w:themeColor="text1"/>
          <w:spacing w:val="-2"/>
          <w:sz w:val="28"/>
          <w:szCs w:val="28"/>
          <w:lang w:val="nl-NL"/>
        </w:rPr>
        <w:t xml:space="preserve"> sông Tả Trạch</w:t>
      </w:r>
      <w:r w:rsidR="00AB5F8A" w:rsidRPr="009A7D7B">
        <w:rPr>
          <w:rFonts w:ascii="Times New Roman" w:eastAsia="Times New Roman" w:hAnsi="Times New Roman" w:cs="Times New Roman"/>
          <w:bCs/>
          <w:color w:val="000000" w:themeColor="text1"/>
          <w:spacing w:val="-2"/>
          <w:sz w:val="28"/>
          <w:szCs w:val="28"/>
          <w:lang w:val="vi-VN"/>
        </w:rPr>
        <w:t>:</w:t>
      </w:r>
      <w:r w:rsidR="00AB5F8A" w:rsidRPr="009A7D7B">
        <w:rPr>
          <w:rFonts w:ascii="Times New Roman" w:eastAsia="Times New Roman" w:hAnsi="Times New Roman" w:cs="Times New Roman"/>
          <w:bCs/>
          <w:color w:val="000000" w:themeColor="text1"/>
          <w:spacing w:val="-2"/>
          <w:sz w:val="28"/>
          <w:szCs w:val="28"/>
          <w:lang w:val="nl-NL"/>
        </w:rPr>
        <w:t xml:space="preserve"> 1,03</w:t>
      </w:r>
      <w:r w:rsidR="00795AC2" w:rsidRPr="009A7D7B">
        <w:rPr>
          <w:rFonts w:ascii="Times New Roman" w:eastAsia="Times New Roman" w:hAnsi="Times New Roman" w:cs="Times New Roman"/>
          <w:bCs/>
          <w:color w:val="000000" w:themeColor="text1"/>
          <w:spacing w:val="-2"/>
          <w:sz w:val="28"/>
          <w:szCs w:val="28"/>
          <w:lang w:val="nl-NL"/>
        </w:rPr>
        <w:t xml:space="preserve"> </w:t>
      </w:r>
      <w:r w:rsidR="00AB5F8A" w:rsidRPr="009A7D7B">
        <w:rPr>
          <w:rFonts w:ascii="Times New Roman" w:eastAsia="Times New Roman" w:hAnsi="Times New Roman" w:cs="Times New Roman"/>
          <w:bCs/>
          <w:color w:val="000000" w:themeColor="text1"/>
          <w:spacing w:val="-2"/>
          <w:sz w:val="28"/>
          <w:szCs w:val="28"/>
          <w:lang w:val="nl-NL"/>
        </w:rPr>
        <w:t>km</w:t>
      </w:r>
      <w:r w:rsidR="00AB5F8A" w:rsidRPr="009A7D7B">
        <w:rPr>
          <w:rFonts w:ascii="Times New Roman" w:eastAsia="Times New Roman" w:hAnsi="Times New Roman" w:cs="Times New Roman"/>
          <w:bCs/>
          <w:color w:val="000000" w:themeColor="text1"/>
          <w:spacing w:val="-2"/>
          <w:sz w:val="28"/>
          <w:szCs w:val="28"/>
          <w:lang w:val="vi-VN"/>
        </w:rPr>
        <w:t>,</w:t>
      </w:r>
      <w:r w:rsidR="00AB5F8A" w:rsidRPr="009A7D7B">
        <w:rPr>
          <w:rFonts w:ascii="Times New Roman" w:eastAsia="Times New Roman" w:hAnsi="Times New Roman" w:cs="Times New Roman"/>
          <w:bCs/>
          <w:color w:val="000000" w:themeColor="text1"/>
          <w:spacing w:val="-2"/>
          <w:sz w:val="28"/>
          <w:szCs w:val="28"/>
          <w:lang w:val="nl-NL"/>
        </w:rPr>
        <w:t xml:space="preserve"> sông Tà Rình</w:t>
      </w:r>
      <w:r w:rsidR="00AB5F8A" w:rsidRPr="009A7D7B">
        <w:rPr>
          <w:rFonts w:ascii="Times New Roman" w:eastAsia="Times New Roman" w:hAnsi="Times New Roman" w:cs="Times New Roman"/>
          <w:bCs/>
          <w:color w:val="000000" w:themeColor="text1"/>
          <w:spacing w:val="-2"/>
          <w:sz w:val="28"/>
          <w:szCs w:val="28"/>
          <w:lang w:val="vi-VN"/>
        </w:rPr>
        <w:t>:</w:t>
      </w:r>
      <w:r w:rsidR="00AB5F8A" w:rsidRPr="009A7D7B">
        <w:rPr>
          <w:rFonts w:ascii="Times New Roman" w:eastAsia="Times New Roman" w:hAnsi="Times New Roman" w:cs="Times New Roman"/>
          <w:bCs/>
          <w:color w:val="000000" w:themeColor="text1"/>
          <w:spacing w:val="-2"/>
          <w:sz w:val="28"/>
          <w:szCs w:val="28"/>
          <w:lang w:val="nl-NL"/>
        </w:rPr>
        <w:t xml:space="preserve"> 0,55</w:t>
      </w:r>
      <w:r w:rsidR="00795AC2" w:rsidRPr="009A7D7B">
        <w:rPr>
          <w:rFonts w:ascii="Times New Roman" w:eastAsia="Times New Roman" w:hAnsi="Times New Roman" w:cs="Times New Roman"/>
          <w:bCs/>
          <w:color w:val="000000" w:themeColor="text1"/>
          <w:spacing w:val="-2"/>
          <w:sz w:val="28"/>
          <w:szCs w:val="28"/>
          <w:lang w:val="nl-NL"/>
        </w:rPr>
        <w:t xml:space="preserve"> </w:t>
      </w:r>
      <w:r w:rsidR="00AB5F8A" w:rsidRPr="009A7D7B">
        <w:rPr>
          <w:rFonts w:ascii="Times New Roman" w:eastAsia="Times New Roman" w:hAnsi="Times New Roman" w:cs="Times New Roman"/>
          <w:bCs/>
          <w:color w:val="000000" w:themeColor="text1"/>
          <w:spacing w:val="-2"/>
          <w:sz w:val="28"/>
          <w:szCs w:val="28"/>
          <w:lang w:val="nl-NL"/>
        </w:rPr>
        <w:t>km.</w:t>
      </w:r>
    </w:p>
    <w:p w14:paraId="112C020B" w14:textId="77777777" w:rsidR="00AB5F8A" w:rsidRPr="009A7D7B" w:rsidRDefault="00AB5F8A" w:rsidP="00B51CCB">
      <w:pPr>
        <w:widowControl w:val="0"/>
        <w:tabs>
          <w:tab w:val="left" w:pos="0"/>
        </w:tabs>
        <w:spacing w:after="120" w:line="288" w:lineRule="auto"/>
        <w:ind w:firstLine="720"/>
        <w:rPr>
          <w:rFonts w:ascii="Times New Roman" w:eastAsia="Times New Roman" w:hAnsi="Times New Roman" w:cs="Times New Roman"/>
          <w:bCs/>
          <w:color w:val="000000" w:themeColor="text1"/>
          <w:sz w:val="28"/>
          <w:szCs w:val="28"/>
          <w:lang w:val="nb-NO"/>
        </w:rPr>
      </w:pPr>
      <w:r w:rsidRPr="009A7D7B">
        <w:rPr>
          <w:rFonts w:ascii="Times New Roman" w:eastAsia="Times New Roman" w:hAnsi="Times New Roman" w:cs="Times New Roman"/>
          <w:bCs/>
          <w:color w:val="000000" w:themeColor="text1"/>
          <w:sz w:val="28"/>
          <w:szCs w:val="28"/>
          <w:lang w:val="nl-NL"/>
        </w:rPr>
        <w:t>- Xây dựng hệ thống cảnh báo lũ: Trên địa bàn tỉnh đã xây dựng 60 tháp báo lũ trải đều trên địa bàn các huyện.</w:t>
      </w:r>
    </w:p>
    <w:p w14:paraId="4509BD85" w14:textId="480CEBE0" w:rsidR="00AB5F8A" w:rsidRPr="009A7D7B" w:rsidRDefault="00385D53" w:rsidP="00B51CCB">
      <w:pPr>
        <w:widowControl w:val="0"/>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Bên cạnh lĩnh vực nông nghiệp, t</w:t>
      </w:r>
      <w:r w:rsidR="00AB5F8A" w:rsidRPr="009A7D7B">
        <w:rPr>
          <w:rFonts w:ascii="Times New Roman" w:eastAsia="Times New Roman" w:hAnsi="Times New Roman" w:cs="Times New Roman"/>
          <w:bCs/>
          <w:color w:val="000000" w:themeColor="text1"/>
          <w:sz w:val="28"/>
          <w:szCs w:val="28"/>
        </w:rPr>
        <w:t xml:space="preserve">rong thời gian qua, trên địa bàn tỉnh Thừa Thiên Huế đã và đang triển khai thực hiện một số dự án về lâm nghiệp trong hoạt động bảo tồn và phát triển rừng nhằm thích ứng với </w:t>
      </w:r>
      <w:r w:rsidR="00BE1135" w:rsidRPr="009A7D7B">
        <w:rPr>
          <w:rFonts w:ascii="Times New Roman" w:eastAsia="MS Mincho" w:hAnsi="Times New Roman" w:cs="Times New Roman"/>
          <w:color w:val="000000" w:themeColor="text1"/>
          <w:sz w:val="28"/>
          <w:szCs w:val="28"/>
        </w:rPr>
        <w:t>BĐKH</w:t>
      </w:r>
      <w:r w:rsidR="00BE1135" w:rsidRPr="009A7D7B">
        <w:rPr>
          <w:rFonts w:ascii="Times New Roman" w:eastAsia="Times New Roman" w:hAnsi="Times New Roman" w:cs="Times New Roman"/>
          <w:bCs/>
          <w:color w:val="000000" w:themeColor="text1"/>
          <w:sz w:val="28"/>
          <w:szCs w:val="28"/>
        </w:rPr>
        <w:t xml:space="preserve"> </w:t>
      </w:r>
      <w:r w:rsidR="00AB5F8A" w:rsidRPr="009A7D7B">
        <w:rPr>
          <w:rFonts w:ascii="Times New Roman" w:eastAsia="Times New Roman" w:hAnsi="Times New Roman" w:cs="Times New Roman"/>
          <w:bCs/>
          <w:color w:val="000000" w:themeColor="text1"/>
          <w:sz w:val="28"/>
          <w:szCs w:val="28"/>
        </w:rPr>
        <w:t>như sau:</w:t>
      </w:r>
    </w:p>
    <w:p w14:paraId="21B87C66" w14:textId="77777777" w:rsidR="00AB5F8A" w:rsidRPr="009A7D7B" w:rsidRDefault="00AB5F8A" w:rsidP="00B51CCB">
      <w:pPr>
        <w:widowControl w:val="0"/>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 Dự án Mây tre keo bền vững do tổ chức WWF tài trợ;</w:t>
      </w:r>
    </w:p>
    <w:p w14:paraId="3D8909CE" w14:textId="77777777" w:rsidR="00AB5F8A" w:rsidRPr="009A7D7B" w:rsidRDefault="00AB5F8A" w:rsidP="00B51CCB">
      <w:pPr>
        <w:widowControl w:val="0"/>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 Dự án Hành lanh Bảo tồn đa dạng sinh học tiểu vùng sông Mê Công mở rộng - giai đoạn 2 tỉnh Thừa Thiên Huế;</w:t>
      </w:r>
    </w:p>
    <w:p w14:paraId="4D49F8E1" w14:textId="77777777" w:rsidR="00AB5F8A" w:rsidRPr="009A7D7B" w:rsidRDefault="00AB5F8A" w:rsidP="00B51CCB">
      <w:pPr>
        <w:widowControl w:val="0"/>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 Dự án Dự trữ và Bảo tồn đa dạng sinh học rừng do Bộ Môi trường, Bảo tồn thiên nhiên và An toàn hạt nhân Cộng hòa Liên bang Đức tài trợ;</w:t>
      </w:r>
    </w:p>
    <w:p w14:paraId="29DDAFCC" w14:textId="77777777" w:rsidR="00AB5F8A" w:rsidRPr="009A7D7B" w:rsidRDefault="00AB5F8A" w:rsidP="00B51CCB">
      <w:pPr>
        <w:widowControl w:val="0"/>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 Dự án trồng rừng bảo vệ môi trường do Nhật bản tài trợ thông quaTrung tâm Hợp tác và Xúc tiến Lâm nghiệp Quốc tế Nhật Bản.</w:t>
      </w:r>
    </w:p>
    <w:p w14:paraId="38ADF9B4" w14:textId="77777777" w:rsidR="00AB5F8A" w:rsidRPr="009A7D7B" w:rsidRDefault="00AB5F8A" w:rsidP="00B51CCB">
      <w:pPr>
        <w:widowControl w:val="0"/>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 Dự án Phục hồi và quản lý bền vững rừng phòng hộ (Dự án JICA2) do Chính phủ Nhật Bản tài trợ thông qua Cơ quan hợp tác Quốc tế Nhật Bản;</w:t>
      </w:r>
    </w:p>
    <w:p w14:paraId="05514B02" w14:textId="77777777" w:rsidR="00AB5F8A" w:rsidRPr="009A7D7B" w:rsidRDefault="00AB5F8A" w:rsidP="00B51CCB">
      <w:pPr>
        <w:widowControl w:val="0"/>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 Dự án Đầu tư phát triển rừng ven biển đầm phá tỉnh Thừa Thiên Huế (Dự án SP-RCC);</w:t>
      </w:r>
    </w:p>
    <w:p w14:paraId="1AB72C53" w14:textId="77777777" w:rsidR="00AB5F8A" w:rsidRPr="009A7D7B" w:rsidRDefault="00AB5F8A" w:rsidP="00B51CCB">
      <w:pPr>
        <w:widowControl w:val="0"/>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t>- Dự án Trường Sơn Xanh, thông qua hợp phần biến đổi khí hậu;</w:t>
      </w:r>
    </w:p>
    <w:p w14:paraId="002C2028" w14:textId="68086B4E" w:rsidR="00AB5F8A" w:rsidRPr="009A7D7B" w:rsidRDefault="00AB5F8A" w:rsidP="00B51CCB">
      <w:pPr>
        <w:widowControl w:val="0"/>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Cs/>
          <w:color w:val="000000" w:themeColor="text1"/>
          <w:sz w:val="28"/>
          <w:szCs w:val="28"/>
        </w:rPr>
        <w:lastRenderedPageBreak/>
        <w:t>- Dự án Hiện đại hóa ngành lâm nghiệp và tăng cường tính chống chịu vùng</w:t>
      </w:r>
      <w:r w:rsidR="008B72D1"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ven biển;</w:t>
      </w:r>
    </w:p>
    <w:p w14:paraId="257A63C1" w14:textId="4ECAF969" w:rsidR="00DE2934" w:rsidRPr="009A7D7B" w:rsidRDefault="00807C5A" w:rsidP="00B51CCB">
      <w:pPr>
        <w:widowControl w:val="0"/>
        <w:spacing w:after="120" w:line="288" w:lineRule="auto"/>
        <w:ind w:firstLine="720"/>
        <w:rPr>
          <w:rFonts w:ascii="Times New Roman" w:eastAsia="Times New Roman" w:hAnsi="Times New Roman" w:cs="Times New Roman"/>
          <w:bCs/>
          <w:color w:val="000000" w:themeColor="text1"/>
          <w:sz w:val="28"/>
          <w:szCs w:val="28"/>
          <w:lang w:val="en-GB" w:eastAsia="vi-VN"/>
        </w:rPr>
      </w:pPr>
      <w:r w:rsidRPr="009A7D7B">
        <w:rPr>
          <w:rFonts w:ascii="Times New Roman" w:eastAsia="Times New Roman" w:hAnsi="Times New Roman" w:cs="Times New Roman"/>
          <w:bCs/>
          <w:color w:val="000000" w:themeColor="text1"/>
          <w:sz w:val="28"/>
          <w:szCs w:val="28"/>
          <w:lang w:val="en-GB" w:eastAsia="vi-VN"/>
        </w:rPr>
        <w:t xml:space="preserve">Ngoài ra, thực hiện một số đề tài khoa hoạc công nghệ thích ứng với </w:t>
      </w:r>
      <w:r w:rsidR="00BE1135" w:rsidRPr="009A7D7B">
        <w:rPr>
          <w:rFonts w:ascii="Times New Roman" w:eastAsia="MS Mincho" w:hAnsi="Times New Roman" w:cs="Times New Roman"/>
          <w:color w:val="000000" w:themeColor="text1"/>
          <w:sz w:val="28"/>
          <w:szCs w:val="28"/>
        </w:rPr>
        <w:t>BĐKH</w:t>
      </w:r>
      <w:r w:rsidRPr="009A7D7B">
        <w:rPr>
          <w:rFonts w:ascii="Times New Roman" w:eastAsia="Times New Roman" w:hAnsi="Times New Roman" w:cs="Times New Roman"/>
          <w:bCs/>
          <w:color w:val="000000" w:themeColor="text1"/>
          <w:sz w:val="28"/>
          <w:szCs w:val="28"/>
          <w:lang w:val="en-GB" w:eastAsia="vi-VN"/>
        </w:rPr>
        <w:t xml:space="preserve"> </w:t>
      </w:r>
      <w:r w:rsidR="00461CDF" w:rsidRPr="009A7D7B">
        <w:rPr>
          <w:rFonts w:ascii="Times New Roman" w:eastAsia="Times New Roman" w:hAnsi="Times New Roman" w:cs="Times New Roman"/>
          <w:bCs/>
          <w:color w:val="000000" w:themeColor="text1"/>
          <w:sz w:val="28"/>
          <w:szCs w:val="28"/>
          <w:lang w:val="en-GB" w:eastAsia="vi-VN"/>
        </w:rPr>
        <w:t xml:space="preserve">như: </w:t>
      </w:r>
      <w:r w:rsidR="00AC2FC5" w:rsidRPr="009A7D7B">
        <w:rPr>
          <w:rFonts w:ascii="Times New Roman" w:eastAsia="Times New Roman" w:hAnsi="Times New Roman" w:cs="Times New Roman"/>
          <w:bCs/>
          <w:color w:val="000000" w:themeColor="text1"/>
          <w:sz w:val="28"/>
          <w:szCs w:val="28"/>
          <w:lang w:val="en-GB" w:eastAsia="vi-VN"/>
        </w:rPr>
        <w:t xml:space="preserve">Đề tài </w:t>
      </w:r>
      <w:r w:rsidR="00461CDF" w:rsidRPr="009A7D7B">
        <w:rPr>
          <w:rFonts w:ascii="Times New Roman" w:eastAsia="Times New Roman" w:hAnsi="Times New Roman" w:cs="Times New Roman"/>
          <w:bCs/>
          <w:color w:val="000000" w:themeColor="text1"/>
          <w:sz w:val="28"/>
          <w:szCs w:val="28"/>
          <w:lang w:val="en-GB" w:eastAsia="vi-VN"/>
        </w:rPr>
        <w:t>khoa học công nghệ</w:t>
      </w:r>
      <w:r w:rsidR="00AC2FC5" w:rsidRPr="009A7D7B">
        <w:rPr>
          <w:rFonts w:ascii="Times New Roman" w:eastAsia="Times New Roman" w:hAnsi="Times New Roman" w:cs="Times New Roman"/>
          <w:bCs/>
          <w:color w:val="000000" w:themeColor="text1"/>
          <w:sz w:val="28"/>
          <w:szCs w:val="28"/>
          <w:lang w:val="en-GB" w:eastAsia="vi-VN"/>
        </w:rPr>
        <w:t xml:space="preserve"> nghiên cứu các giải pháp giảm thiểu tác động tiêu cực của biến đổi khí hậu phục vụ nhiệm vụ huấn luyện, sẵn sàng chiến đấu và hoạt động tác chiến của lực lượng vũ trang tỉnh Thừa Thiên Huế do Bộ Chỉ huy Quân sự tỉnh chủ trì</w:t>
      </w:r>
      <w:r w:rsidR="00461CDF" w:rsidRPr="009A7D7B">
        <w:rPr>
          <w:rFonts w:ascii="Times New Roman" w:eastAsia="Times New Roman" w:hAnsi="Times New Roman" w:cs="Times New Roman"/>
          <w:bCs/>
          <w:color w:val="000000" w:themeColor="text1"/>
          <w:sz w:val="28"/>
          <w:szCs w:val="28"/>
          <w:lang w:val="en-GB" w:eastAsia="vi-VN"/>
        </w:rPr>
        <w:t xml:space="preserve">. </w:t>
      </w:r>
      <w:r w:rsidR="00AC2FC5" w:rsidRPr="009A7D7B">
        <w:rPr>
          <w:rFonts w:ascii="Times New Roman" w:eastAsia="Times New Roman" w:hAnsi="Times New Roman" w:cs="Times New Roman"/>
          <w:bCs/>
          <w:color w:val="000000" w:themeColor="text1"/>
          <w:sz w:val="28"/>
          <w:szCs w:val="28"/>
          <w:lang w:val="en-GB" w:eastAsia="vi-VN"/>
        </w:rPr>
        <w:t xml:space="preserve">Dự án </w:t>
      </w:r>
      <w:r w:rsidR="00461CDF" w:rsidRPr="009A7D7B">
        <w:rPr>
          <w:rFonts w:ascii="Times New Roman" w:eastAsia="Times New Roman" w:hAnsi="Times New Roman" w:cs="Times New Roman"/>
          <w:bCs/>
          <w:color w:val="000000" w:themeColor="text1"/>
          <w:sz w:val="28"/>
          <w:szCs w:val="28"/>
          <w:lang w:val="en-GB" w:eastAsia="vi-VN"/>
        </w:rPr>
        <w:t>khoa học công nghệ</w:t>
      </w:r>
      <w:r w:rsidR="00AC2FC5" w:rsidRPr="009A7D7B">
        <w:rPr>
          <w:rFonts w:ascii="Times New Roman" w:eastAsia="Times New Roman" w:hAnsi="Times New Roman" w:cs="Times New Roman"/>
          <w:bCs/>
          <w:color w:val="000000" w:themeColor="text1"/>
          <w:sz w:val="28"/>
          <w:szCs w:val="28"/>
          <w:lang w:val="en-GB" w:eastAsia="vi-VN"/>
        </w:rPr>
        <w:t xml:space="preserve"> </w:t>
      </w:r>
      <w:r w:rsidR="00461CDF" w:rsidRPr="009A7D7B">
        <w:rPr>
          <w:rFonts w:ascii="Times New Roman" w:eastAsia="Times New Roman" w:hAnsi="Times New Roman" w:cs="Times New Roman"/>
          <w:bCs/>
          <w:color w:val="000000" w:themeColor="text1"/>
          <w:sz w:val="28"/>
          <w:szCs w:val="28"/>
          <w:lang w:val="en-GB" w:eastAsia="vi-VN"/>
        </w:rPr>
        <w:t>x</w:t>
      </w:r>
      <w:r w:rsidR="00AC2FC5" w:rsidRPr="009A7D7B">
        <w:rPr>
          <w:rFonts w:ascii="Times New Roman" w:eastAsia="Times New Roman" w:hAnsi="Times New Roman" w:cs="Times New Roman"/>
          <w:bCs/>
          <w:color w:val="000000" w:themeColor="text1"/>
          <w:sz w:val="28"/>
          <w:szCs w:val="28"/>
          <w:lang w:val="en-GB" w:eastAsia="vi-VN"/>
        </w:rPr>
        <w:t>ây dựng mô hình thí điểm giúp nông dân thích ứng với biến đổi khí hậu do Viện Tài nguyên và Môi trường chủ trì.</w:t>
      </w:r>
    </w:p>
    <w:p w14:paraId="1A243542" w14:textId="33635A82" w:rsidR="00060876" w:rsidRPr="009A7D7B" w:rsidRDefault="002F4E5C" w:rsidP="00B51CCB">
      <w:pPr>
        <w:widowControl w:val="0"/>
        <w:spacing w:after="120" w:line="288" w:lineRule="auto"/>
        <w:ind w:firstLine="720"/>
        <w:rPr>
          <w:rFonts w:ascii="Times New Roman" w:eastAsia="Times New Roman" w:hAnsi="Times New Roman" w:cs="Times New Roman"/>
          <w:bCs/>
          <w:color w:val="000000" w:themeColor="text1"/>
          <w:sz w:val="32"/>
          <w:szCs w:val="32"/>
          <w:lang w:val="en-GB" w:eastAsia="vi-VN"/>
        </w:rPr>
      </w:pPr>
      <w:r w:rsidRPr="009A7D7B">
        <w:rPr>
          <w:rFonts w:ascii="Times New Roman" w:eastAsia="Times New Roman" w:hAnsi="Times New Roman" w:cs="Times New Roman"/>
          <w:b/>
          <w:bCs/>
          <w:color w:val="000000" w:themeColor="text1"/>
          <w:sz w:val="28"/>
          <w:szCs w:val="28"/>
          <w:lang w:val="en-GB" w:eastAsia="vi-VN"/>
        </w:rPr>
        <w:t>b</w:t>
      </w:r>
      <w:r w:rsidR="007048C0" w:rsidRPr="009A7D7B">
        <w:rPr>
          <w:rFonts w:ascii="Times New Roman" w:eastAsia="Times New Roman" w:hAnsi="Times New Roman" w:cs="Times New Roman"/>
          <w:b/>
          <w:bCs/>
          <w:color w:val="000000" w:themeColor="text1"/>
          <w:sz w:val="28"/>
          <w:szCs w:val="28"/>
          <w:lang w:val="en-GB" w:eastAsia="vi-VN"/>
        </w:rPr>
        <w:t>, Tuyên truyền, nâng cao nhận thức</w:t>
      </w:r>
      <w:r w:rsidRPr="009A7D7B">
        <w:rPr>
          <w:rFonts w:ascii="Times New Roman" w:eastAsia="Times New Roman" w:hAnsi="Times New Roman" w:cs="Times New Roman"/>
          <w:b/>
          <w:bCs/>
          <w:color w:val="000000" w:themeColor="text1"/>
          <w:sz w:val="28"/>
          <w:szCs w:val="28"/>
          <w:lang w:val="en-GB" w:eastAsia="vi-VN"/>
        </w:rPr>
        <w:t xml:space="preserve"> và hợp tác quốc tế</w:t>
      </w:r>
      <w:r w:rsidR="007048C0" w:rsidRPr="009A7D7B">
        <w:rPr>
          <w:rFonts w:ascii="Times New Roman" w:eastAsia="Times New Roman" w:hAnsi="Times New Roman" w:cs="Times New Roman"/>
          <w:b/>
          <w:bCs/>
          <w:color w:val="000000" w:themeColor="text1"/>
          <w:sz w:val="28"/>
          <w:szCs w:val="28"/>
          <w:lang w:val="en-GB" w:eastAsia="vi-VN"/>
        </w:rPr>
        <w:t xml:space="preserve"> về ứng phó với </w:t>
      </w:r>
      <w:r w:rsidR="00BE1135" w:rsidRPr="009A7D7B">
        <w:rPr>
          <w:rFonts w:ascii="Times New Roman" w:eastAsia="MS Mincho" w:hAnsi="Times New Roman" w:cs="Times New Roman"/>
          <w:b/>
          <w:bCs/>
          <w:color w:val="000000" w:themeColor="text1"/>
          <w:sz w:val="28"/>
          <w:szCs w:val="28"/>
        </w:rPr>
        <w:t>BĐKH</w:t>
      </w:r>
    </w:p>
    <w:p w14:paraId="541B6FD0" w14:textId="5817EAA6" w:rsidR="00C377B3" w:rsidRPr="009A7D7B" w:rsidRDefault="00C377B3" w:rsidP="00795AC2">
      <w:pPr>
        <w:widowControl w:val="0"/>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 xml:space="preserve">* Tuyên truyền, nâng cao nhận thức về </w:t>
      </w:r>
      <w:r w:rsidR="00BE1135" w:rsidRPr="009A7D7B">
        <w:rPr>
          <w:rFonts w:ascii="Times New Roman" w:eastAsia="MS Mincho" w:hAnsi="Times New Roman" w:cs="Times New Roman"/>
          <w:b/>
          <w:bCs/>
          <w:color w:val="000000" w:themeColor="text1"/>
          <w:sz w:val="28"/>
          <w:szCs w:val="28"/>
        </w:rPr>
        <w:t>BĐKH</w:t>
      </w:r>
    </w:p>
    <w:p w14:paraId="14E8E7B4" w14:textId="7D3D5D57" w:rsidR="00AB5F8A" w:rsidRPr="009A7D7B" w:rsidRDefault="00AB5F8A" w:rsidP="00B51CCB">
      <w:pPr>
        <w:widowControl w:val="0"/>
        <w:tabs>
          <w:tab w:val="left" w:pos="993"/>
        </w:tabs>
        <w:spacing w:after="120" w:line="288" w:lineRule="auto"/>
        <w:ind w:firstLine="72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bCs/>
          <w:color w:val="000000" w:themeColor="text1"/>
          <w:spacing w:val="6"/>
          <w:sz w:val="28"/>
          <w:szCs w:val="28"/>
          <w:lang w:val="es-ES"/>
        </w:rPr>
        <w:t xml:space="preserve">Tăng cường kiến thức, nâng cao năng lực thích ứng, đảm bảo sinh kế cho người dân những vùng có nguy cơ bị ảnh hưởng nặng nề của </w:t>
      </w:r>
      <w:r w:rsidR="00044344" w:rsidRPr="009A7D7B">
        <w:rPr>
          <w:rFonts w:ascii="Times New Roman" w:eastAsia="Times New Roman" w:hAnsi="Times New Roman" w:cs="Times New Roman"/>
          <w:bCs/>
          <w:color w:val="000000" w:themeColor="text1"/>
          <w:spacing w:val="6"/>
          <w:sz w:val="28"/>
          <w:szCs w:val="28"/>
          <w:lang w:val="es-ES"/>
        </w:rPr>
        <w:t>BĐKH</w:t>
      </w:r>
      <w:r w:rsidRPr="009A7D7B">
        <w:rPr>
          <w:rFonts w:ascii="Times New Roman" w:eastAsia="Times New Roman" w:hAnsi="Times New Roman" w:cs="Times New Roman"/>
          <w:bCs/>
          <w:color w:val="000000" w:themeColor="text1"/>
          <w:spacing w:val="6"/>
          <w:sz w:val="28"/>
          <w:szCs w:val="28"/>
          <w:lang w:val="es-ES"/>
        </w:rPr>
        <w:t xml:space="preserve">, vùng thường xuyên bị tác động của thiên tai: </w:t>
      </w:r>
      <w:r w:rsidRPr="009A7D7B">
        <w:rPr>
          <w:rFonts w:ascii="Times New Roman" w:eastAsia="Times New Roman" w:hAnsi="Times New Roman" w:cs="Times New Roman"/>
          <w:color w:val="000000" w:themeColor="text1"/>
          <w:sz w:val="28"/>
          <w:szCs w:val="28"/>
          <w:lang w:val="nl-NL"/>
        </w:rPr>
        <w:t xml:space="preserve">Thực hiện Quyết định số 1002/QĐ-TTg ngày 13/7/2009 của Thủ tướng Chính phủ, Thực hiện kế hoạch của Tổng cục Thủy lợi, Bộ Nông nghiệp và phát triển nông thôn, UBND tỉnh đã có Công văn số 5998/UBND-NN ngày 23/10/2014 chỉ đạo các địa phương, đơn vị triển khai thực hiện Luật Phòng, chống thiên tai. Theo đó Sở Tư pháp cùng các địa phương đã triển khai giới thiệu phổ biến Luật Phòng, chống thiên tai cho các sở, ban ngành cấp tỉnh; các phòng ban cấp huyện; các phường, xã, thị trấn. Tiếp đến các địa phương đơn vị đã triển khai phổ biến Luật Phòng, chống thiên tai cho các cán bộ, viên chức và người dân.   </w:t>
      </w:r>
    </w:p>
    <w:p w14:paraId="73F017C6" w14:textId="7DBCFD24" w:rsidR="00CF2707" w:rsidRPr="009A7D7B" w:rsidRDefault="00775031"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Hàng năm, Sở </w:t>
      </w:r>
      <w:r w:rsidR="00AB5F8A" w:rsidRPr="009A7D7B">
        <w:rPr>
          <w:rFonts w:ascii="Times New Roman" w:eastAsia="Times New Roman" w:hAnsi="Times New Roman" w:cs="Times New Roman"/>
          <w:color w:val="000000" w:themeColor="text1"/>
          <w:sz w:val="28"/>
          <w:szCs w:val="28"/>
          <w:lang w:val="en-GB" w:eastAsia="vi-VN"/>
        </w:rPr>
        <w:t>Giáo dục và Đào tạo</w:t>
      </w:r>
      <w:r w:rsidRPr="009A7D7B">
        <w:rPr>
          <w:rFonts w:ascii="Times New Roman" w:eastAsia="Times New Roman" w:hAnsi="Times New Roman" w:cs="Times New Roman"/>
          <w:color w:val="000000" w:themeColor="text1"/>
          <w:sz w:val="28"/>
          <w:szCs w:val="28"/>
          <w:lang w:val="en-GB" w:eastAsia="vi-VN"/>
        </w:rPr>
        <w:t xml:space="preserve"> chỉ đạo các đơn vị thành lập Ban Phòng chống thiên tai ứng phó với </w:t>
      </w:r>
      <w:r w:rsidR="00BE1135" w:rsidRPr="009A7D7B">
        <w:rPr>
          <w:rFonts w:ascii="Times New Roman" w:eastAsia="MS Mincho" w:hAnsi="Times New Roman" w:cs="Times New Roman"/>
          <w:color w:val="000000" w:themeColor="text1"/>
          <w:sz w:val="28"/>
          <w:szCs w:val="28"/>
        </w:rPr>
        <w:t>BĐKH</w:t>
      </w:r>
      <w:r w:rsidRPr="009A7D7B">
        <w:rPr>
          <w:rFonts w:ascii="Times New Roman" w:eastAsia="Times New Roman" w:hAnsi="Times New Roman" w:cs="Times New Roman"/>
          <w:color w:val="000000" w:themeColor="text1"/>
          <w:sz w:val="28"/>
          <w:szCs w:val="28"/>
          <w:lang w:val="en-GB" w:eastAsia="vi-VN"/>
        </w:rPr>
        <w:t xml:space="preserve">; đã triển khai các nội dung tuyên truyền, giáo dục nâng cao nhận thức về ứng phó với </w:t>
      </w:r>
      <w:r w:rsidR="00044344" w:rsidRPr="009A7D7B">
        <w:rPr>
          <w:rFonts w:ascii="Times New Roman" w:eastAsia="Times New Roman" w:hAnsi="Times New Roman" w:cs="Times New Roman"/>
          <w:color w:val="000000" w:themeColor="text1"/>
          <w:sz w:val="28"/>
          <w:szCs w:val="28"/>
          <w:lang w:val="en-GB" w:eastAsia="vi-VN"/>
        </w:rPr>
        <w:t>BĐKH</w:t>
      </w:r>
      <w:r w:rsidRPr="009A7D7B">
        <w:rPr>
          <w:rFonts w:ascii="Times New Roman" w:eastAsia="Times New Roman" w:hAnsi="Times New Roman" w:cs="Times New Roman"/>
          <w:color w:val="000000" w:themeColor="text1"/>
          <w:sz w:val="28"/>
          <w:szCs w:val="28"/>
          <w:lang w:val="en-GB" w:eastAsia="vi-VN"/>
        </w:rPr>
        <w:t>, sử dụng tiế</w:t>
      </w:r>
      <w:r w:rsidR="00044344" w:rsidRPr="009A7D7B">
        <w:rPr>
          <w:rFonts w:ascii="Times New Roman" w:eastAsia="Times New Roman" w:hAnsi="Times New Roman" w:cs="Times New Roman"/>
          <w:color w:val="000000" w:themeColor="text1"/>
          <w:sz w:val="28"/>
          <w:szCs w:val="28"/>
          <w:lang w:val="en-GB" w:eastAsia="vi-VN"/>
        </w:rPr>
        <w:t>t</w:t>
      </w:r>
      <w:r w:rsidRPr="009A7D7B">
        <w:rPr>
          <w:rFonts w:ascii="Times New Roman" w:eastAsia="Times New Roman" w:hAnsi="Times New Roman" w:cs="Times New Roman"/>
          <w:color w:val="000000" w:themeColor="text1"/>
          <w:sz w:val="28"/>
          <w:szCs w:val="28"/>
          <w:lang w:val="en-GB" w:eastAsia="vi-VN"/>
        </w:rPr>
        <w:t xml:space="preserve"> kiệm, hiệu quả và bền vững tài nguyên, bảo vệ môi trường; bảo vệ tà</w:t>
      </w:r>
      <w:r w:rsidR="00747DE6" w:rsidRPr="009A7D7B">
        <w:rPr>
          <w:rFonts w:ascii="Times New Roman" w:eastAsia="Times New Roman" w:hAnsi="Times New Roman" w:cs="Times New Roman"/>
          <w:color w:val="000000" w:themeColor="text1"/>
          <w:sz w:val="28"/>
          <w:szCs w:val="28"/>
          <w:lang w:val="en-GB" w:eastAsia="vi-VN"/>
        </w:rPr>
        <w:t>i</w:t>
      </w:r>
      <w:r w:rsidRPr="009A7D7B">
        <w:rPr>
          <w:rFonts w:ascii="Times New Roman" w:eastAsia="Times New Roman" w:hAnsi="Times New Roman" w:cs="Times New Roman"/>
          <w:color w:val="000000" w:themeColor="text1"/>
          <w:sz w:val="28"/>
          <w:szCs w:val="28"/>
          <w:lang w:val="en-GB" w:eastAsia="vi-VN"/>
        </w:rPr>
        <w:t xml:space="preserve"> nguyên</w:t>
      </w:r>
      <w:r w:rsidR="00747DE6" w:rsidRPr="009A7D7B">
        <w:rPr>
          <w:rFonts w:ascii="Times New Roman" w:eastAsia="Times New Roman" w:hAnsi="Times New Roman" w:cs="Times New Roman"/>
          <w:color w:val="000000" w:themeColor="text1"/>
          <w:sz w:val="28"/>
          <w:szCs w:val="28"/>
          <w:lang w:val="en-GB" w:eastAsia="vi-VN"/>
        </w:rPr>
        <w:t>, môi trường, biển, hải đảo như:</w:t>
      </w:r>
    </w:p>
    <w:p w14:paraId="6C6FEFE9" w14:textId="4A8D2B5E" w:rsidR="00747DE6" w:rsidRPr="009A7D7B" w:rsidRDefault="00747DE6"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Triển khai tập huấn phổ biến kiến thức, kỹ năng về phòng chống thiên tai, ứng phó với sự cố môi trường biển, hải đảo cho các cán bộ cốt cán của các trường TH</w:t>
      </w:r>
      <w:r w:rsidR="00530C1E" w:rsidRPr="009A7D7B">
        <w:rPr>
          <w:rFonts w:ascii="Times New Roman" w:eastAsia="Times New Roman" w:hAnsi="Times New Roman" w:cs="Times New Roman"/>
          <w:color w:val="000000" w:themeColor="text1"/>
          <w:sz w:val="28"/>
          <w:szCs w:val="28"/>
          <w:lang w:val="en-GB" w:eastAsia="vi-VN"/>
        </w:rPr>
        <w:t>CS</w:t>
      </w:r>
      <w:r w:rsidRPr="009A7D7B">
        <w:rPr>
          <w:rFonts w:ascii="Times New Roman" w:eastAsia="Times New Roman" w:hAnsi="Times New Roman" w:cs="Times New Roman"/>
          <w:color w:val="000000" w:themeColor="text1"/>
          <w:sz w:val="28"/>
          <w:szCs w:val="28"/>
          <w:lang w:val="en-GB" w:eastAsia="vi-VN"/>
        </w:rPr>
        <w:t xml:space="preserve">&amp;THPT và các phòng giáo dục huyện, thị xã, thành phố Huế. Trong đó có nội dung </w:t>
      </w:r>
      <w:r w:rsidR="00044344" w:rsidRPr="009A7D7B">
        <w:rPr>
          <w:rFonts w:ascii="Times New Roman" w:eastAsia="Times New Roman" w:hAnsi="Times New Roman" w:cs="Times New Roman"/>
          <w:color w:val="000000" w:themeColor="text1"/>
          <w:sz w:val="28"/>
          <w:szCs w:val="28"/>
          <w:lang w:val="en-GB" w:eastAsia="vi-VN"/>
        </w:rPr>
        <w:t>BĐKH</w:t>
      </w:r>
      <w:r w:rsidRPr="009A7D7B">
        <w:rPr>
          <w:rFonts w:ascii="Times New Roman" w:eastAsia="Times New Roman" w:hAnsi="Times New Roman" w:cs="Times New Roman"/>
          <w:color w:val="000000" w:themeColor="text1"/>
          <w:sz w:val="28"/>
          <w:szCs w:val="28"/>
          <w:lang w:val="en-GB" w:eastAsia="vi-VN"/>
        </w:rPr>
        <w:t xml:space="preserve"> và các biện pháp thích ứng, giảm thiểu ảnh hưởng của </w:t>
      </w:r>
      <w:r w:rsidR="00044344" w:rsidRPr="009A7D7B">
        <w:rPr>
          <w:rFonts w:ascii="Times New Roman" w:eastAsia="Times New Roman" w:hAnsi="Times New Roman" w:cs="Times New Roman"/>
          <w:color w:val="000000" w:themeColor="text1"/>
          <w:sz w:val="28"/>
          <w:szCs w:val="28"/>
          <w:lang w:val="en-GB" w:eastAsia="vi-VN"/>
        </w:rPr>
        <w:t>BĐKH</w:t>
      </w:r>
      <w:r w:rsidRPr="009A7D7B">
        <w:rPr>
          <w:rFonts w:ascii="Times New Roman" w:eastAsia="Times New Roman" w:hAnsi="Times New Roman" w:cs="Times New Roman"/>
          <w:color w:val="000000" w:themeColor="text1"/>
          <w:sz w:val="28"/>
          <w:szCs w:val="28"/>
          <w:lang w:val="en-GB" w:eastAsia="vi-VN"/>
        </w:rPr>
        <w:t xml:space="preserve"> đến vùng ven biển;</w:t>
      </w:r>
    </w:p>
    <w:p w14:paraId="01AB60DC" w14:textId="09163596" w:rsidR="00747DE6" w:rsidRPr="009A7D7B" w:rsidRDefault="00747DE6"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Tổ chức dạy học tích hợp, lồng ghép trong các bộ môn: Địa lí, Lịch sử, Giáo dục công dân, Giáo dục Quốc phòng - An Ninh, Văn học, Ngoại ngữ,</w:t>
      </w:r>
      <w:r w:rsidR="00044344"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lastRenderedPageBreak/>
        <w:t xml:space="preserve">với nhiều nội dung và kiến thức về giáo dục </w:t>
      </w:r>
      <w:r w:rsidR="00044344" w:rsidRPr="009A7D7B">
        <w:rPr>
          <w:rFonts w:ascii="Times New Roman" w:eastAsia="Times New Roman" w:hAnsi="Times New Roman" w:cs="Times New Roman"/>
          <w:color w:val="000000" w:themeColor="text1"/>
          <w:sz w:val="28"/>
          <w:szCs w:val="28"/>
          <w:lang w:val="en-GB" w:eastAsia="vi-VN"/>
        </w:rPr>
        <w:t>BĐKH</w:t>
      </w:r>
      <w:r w:rsidRPr="009A7D7B">
        <w:rPr>
          <w:rFonts w:ascii="Times New Roman" w:eastAsia="Times New Roman" w:hAnsi="Times New Roman" w:cs="Times New Roman"/>
          <w:color w:val="000000" w:themeColor="text1"/>
          <w:sz w:val="28"/>
          <w:szCs w:val="28"/>
          <w:lang w:val="en-GB" w:eastAsia="vi-VN"/>
        </w:rPr>
        <w:t>, tăng cường quản lí tài nguyên và bảo vệ môi trường đa dạng và phong phú phát huy năng lực tự học, tự nguyên cứu, trải nghiệm sáng tạo của học sinh.</w:t>
      </w:r>
    </w:p>
    <w:p w14:paraId="5146E4EB" w14:textId="67E8FF8A" w:rsidR="004838D7" w:rsidRPr="009A7D7B" w:rsidRDefault="00747DE6" w:rsidP="00530C1E">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Sở Giáo dục và Đào tạo phối hợp với Sở Công Thương tổ chức cuộc thi “Ý tưởng sáng tạo về sử dụng năng lượng tiết kiệm và hiệu quả Thừa Thiên Huế 2012”</w:t>
      </w:r>
      <w:r w:rsidR="00530C1E" w:rsidRPr="009A7D7B">
        <w:rPr>
          <w:rFonts w:ascii="Times New Roman" w:eastAsia="Times New Roman" w:hAnsi="Times New Roman" w:cs="Times New Roman"/>
          <w:color w:val="000000" w:themeColor="text1"/>
          <w:sz w:val="28"/>
          <w:szCs w:val="28"/>
          <w:lang w:val="en-GB" w:eastAsia="vi-VN"/>
        </w:rPr>
        <w:t>.</w:t>
      </w:r>
      <w:r w:rsidR="00352917" w:rsidRPr="009A7D7B">
        <w:rPr>
          <w:rFonts w:ascii="Times New Roman" w:eastAsia="Times New Roman" w:hAnsi="Times New Roman" w:cs="Times New Roman"/>
          <w:color w:val="000000" w:themeColor="text1"/>
          <w:spacing w:val="-2"/>
          <w:sz w:val="28"/>
          <w:szCs w:val="28"/>
          <w:lang w:val="en-GB" w:eastAsia="vi-VN"/>
        </w:rPr>
        <w:t xml:space="preserve"> Cuộc thi “Ý tưởng sáng tạo về sử dụng năng lượng tiết kiệm và hiệu quả Thừa Thiên Huế 2012 được triển khai toàn bộ đến các trường tiểu học, THCS, THPT trên địa bàn tỉnh Thừa Thiên Huế đã thu hút đông đảo các em học sinh quan tâm tham gia. Cuộc thi tạo được sự lan tỏa và </w:t>
      </w:r>
      <w:r w:rsidR="00530C1E" w:rsidRPr="009A7D7B">
        <w:rPr>
          <w:rFonts w:ascii="Times New Roman" w:eastAsia="Times New Roman" w:hAnsi="Times New Roman" w:cs="Times New Roman"/>
          <w:color w:val="000000" w:themeColor="text1"/>
          <w:spacing w:val="-2"/>
          <w:sz w:val="28"/>
          <w:szCs w:val="28"/>
          <w:lang w:val="en-GB" w:eastAsia="vi-VN"/>
        </w:rPr>
        <w:t xml:space="preserve">nâng cao được </w:t>
      </w:r>
      <w:r w:rsidR="00352917" w:rsidRPr="009A7D7B">
        <w:rPr>
          <w:rFonts w:ascii="Times New Roman" w:eastAsia="Times New Roman" w:hAnsi="Times New Roman" w:cs="Times New Roman"/>
          <w:color w:val="000000" w:themeColor="text1"/>
          <w:spacing w:val="-2"/>
          <w:sz w:val="28"/>
          <w:szCs w:val="28"/>
          <w:lang w:val="en-GB" w:eastAsia="vi-VN"/>
        </w:rPr>
        <w:t>nhận thức cho đối tượng là học sinh trên địa bàn tỉnh về sử dụng năng lượng tiết kiệm và hiệu quả.</w:t>
      </w:r>
      <w:r w:rsidR="004838D7" w:rsidRPr="009A7D7B">
        <w:rPr>
          <w:rFonts w:ascii="Times New Roman" w:eastAsia="Times New Roman" w:hAnsi="Times New Roman" w:cs="Times New Roman"/>
          <w:color w:val="000000" w:themeColor="text1"/>
          <w:spacing w:val="-2"/>
          <w:sz w:val="28"/>
          <w:szCs w:val="28"/>
          <w:lang w:val="en-GB" w:eastAsia="vi-VN"/>
        </w:rPr>
        <w:t xml:space="preserve"> </w:t>
      </w:r>
    </w:p>
    <w:p w14:paraId="2A1AEFFC" w14:textId="1FB4CFF5" w:rsidR="004838D7" w:rsidRPr="009A7D7B" w:rsidRDefault="004838D7" w:rsidP="00530C1E">
      <w:pPr>
        <w:widowControl w:val="0"/>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Được sự hỗ trợ kinh phí từ Quỹ đối tác các-bon trong lâm nghiệp, Chi cục Kiểm lâm phối hợp với Dự án FCPF tổ chức 37 cuộc truyền thông về B</w:t>
      </w:r>
      <w:r w:rsidR="00044344" w:rsidRPr="009A7D7B">
        <w:rPr>
          <w:rFonts w:ascii="Times New Roman" w:eastAsia="Times New Roman" w:hAnsi="Times New Roman" w:cs="Times New Roman"/>
          <w:color w:val="000000" w:themeColor="text1"/>
          <w:sz w:val="28"/>
          <w:szCs w:val="28"/>
        </w:rPr>
        <w:t>ĐKH</w:t>
      </w:r>
      <w:r w:rsidRPr="009A7D7B">
        <w:rPr>
          <w:rFonts w:ascii="Times New Roman" w:eastAsia="Times New Roman" w:hAnsi="Times New Roman" w:cs="Times New Roman"/>
          <w:color w:val="000000" w:themeColor="text1"/>
          <w:sz w:val="28"/>
          <w:szCs w:val="28"/>
        </w:rPr>
        <w:t xml:space="preserve"> và REDD+ tại 06 huyện: A Lưới, Nam Đông, Phú Lộc, Phong Điền, Quảng Điền, Phú Vang và 02 thị xã: Hương Thủy, Hương Trà với gần 1.700 người tham gia.</w:t>
      </w:r>
      <w:r w:rsidR="00530C1E" w:rsidRPr="009A7D7B">
        <w:rPr>
          <w:rFonts w:ascii="Times New Roman" w:eastAsia="Times New Roman" w:hAnsi="Times New Roman" w:cs="Times New Roman"/>
          <w:color w:val="000000" w:themeColor="text1"/>
          <w:sz w:val="28"/>
          <w:szCs w:val="28"/>
        </w:rPr>
        <w:t xml:space="preserve"> </w:t>
      </w:r>
      <w:r w:rsidRPr="009A7D7B">
        <w:rPr>
          <w:rFonts w:ascii="Times New Roman" w:eastAsia="Times New Roman" w:hAnsi="Times New Roman" w:cs="Times New Roman"/>
          <w:color w:val="000000" w:themeColor="text1"/>
          <w:sz w:val="28"/>
          <w:szCs w:val="28"/>
        </w:rPr>
        <w:t>Các cuộc hội thảo truyền thông tập trung vào 04 chủ đề chính: B</w:t>
      </w:r>
      <w:r w:rsidR="00044344" w:rsidRPr="009A7D7B">
        <w:rPr>
          <w:rFonts w:ascii="Times New Roman" w:eastAsia="Times New Roman" w:hAnsi="Times New Roman" w:cs="Times New Roman"/>
          <w:color w:val="000000" w:themeColor="text1"/>
          <w:sz w:val="28"/>
          <w:szCs w:val="28"/>
        </w:rPr>
        <w:t>ĐKH</w:t>
      </w:r>
      <w:r w:rsidRPr="009A7D7B">
        <w:rPr>
          <w:rFonts w:ascii="Times New Roman" w:eastAsia="Times New Roman" w:hAnsi="Times New Roman" w:cs="Times New Roman"/>
          <w:color w:val="000000" w:themeColor="text1"/>
          <w:sz w:val="28"/>
          <w:szCs w:val="28"/>
        </w:rPr>
        <w:t>, REDD+; giới thiệu Dự án FCPF-2 và những hoạt động REDD+ tại tỉnh và định hướng trong thời gian tới; giới thiệu về Chương trình Giảm phát thải vùng Bắc Trung Bộ (ER-P), Kế h</w:t>
      </w:r>
      <w:r w:rsidR="00044344" w:rsidRPr="009A7D7B">
        <w:rPr>
          <w:rFonts w:ascii="Times New Roman" w:eastAsia="Times New Roman" w:hAnsi="Times New Roman" w:cs="Times New Roman"/>
          <w:color w:val="000000" w:themeColor="text1"/>
          <w:sz w:val="28"/>
          <w:szCs w:val="28"/>
        </w:rPr>
        <w:t>oạch</w:t>
      </w:r>
      <w:r w:rsidRPr="009A7D7B">
        <w:rPr>
          <w:rFonts w:ascii="Times New Roman" w:eastAsia="Times New Roman" w:hAnsi="Times New Roman" w:cs="Times New Roman"/>
          <w:color w:val="000000" w:themeColor="text1"/>
          <w:sz w:val="28"/>
          <w:szCs w:val="28"/>
        </w:rPr>
        <w:t xml:space="preserve"> hành động REDD+ và biện pháp can thiệp cho từng địa phương; giới thiệu FLEGT, những hình thức vi phạm lâm luật và quy định xử phạt. Đặc biệt công tác truyền thông đã mở rộng đến cán bộ và người dân 18 xã/thị trấn vùng biển (những khu vực dễ bị tổn thương do thiên tai).</w:t>
      </w:r>
    </w:p>
    <w:p w14:paraId="29C84D9C" w14:textId="77777777" w:rsidR="00530C1E" w:rsidRPr="009A7D7B" w:rsidRDefault="00530C1E" w:rsidP="00530C1E">
      <w:pPr>
        <w:widowControl w:val="0"/>
        <w:spacing w:after="120" w:line="288" w:lineRule="auto"/>
        <w:ind w:firstLine="720"/>
        <w:rPr>
          <w:rFonts w:ascii="Times New Roman" w:eastAsia="Times New Roman" w:hAnsi="Times New Roman" w:cs="Times New Roman"/>
          <w:color w:val="000000" w:themeColor="text1"/>
          <w:sz w:val="28"/>
          <w:szCs w:val="28"/>
          <w:lang w:val="nb-NO"/>
        </w:rPr>
      </w:pPr>
      <w:r w:rsidRPr="009A7D7B">
        <w:rPr>
          <w:rFonts w:ascii="Times New Roman" w:eastAsia="Times New Roman" w:hAnsi="Times New Roman" w:cs="Times New Roman"/>
          <w:color w:val="000000" w:themeColor="text1"/>
          <w:sz w:val="28"/>
          <w:szCs w:val="28"/>
          <w:lang w:val="nb-NO"/>
        </w:rPr>
        <w:t>Năm 2014 tỉnh Thừa Thiên Huế đã tổ chức Diễn tập “Phương án đảm bảo an toàn cho nhân dân hạ du các công trình thủy lợi, thủy điện”. Cuộc diễn tập đã huy động 760 người tham gia (trong đó lực lượng tham gia diễn tập vận hành cơ chế là 160 người và lực lượng diễn tập thực binh là 600 người) gồm các sở, ban, ngành đoàn thể của tỉnh; cấp uỷ, chính quyền, các ban ngành, đoàn thể và nhân dân thị xã Hương Trà. Với nội dung vận hành cơ chế Ban chỉ huy phòng chống thiên ta và tìm kiếm cứu nạn các cấp và 05 nội dung thực binh.</w:t>
      </w:r>
    </w:p>
    <w:p w14:paraId="0DD5A751" w14:textId="56C27744" w:rsidR="004526D1" w:rsidRPr="009A7D7B" w:rsidRDefault="004526D1" w:rsidP="00B51CCB">
      <w:pPr>
        <w:widowControl w:val="0"/>
        <w:spacing w:after="120" w:line="288" w:lineRule="auto"/>
        <w:ind w:firstLine="72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Trong giai đoạn từ năm 2012-2019, Sở Nông nghiệp và P</w:t>
      </w:r>
      <w:r w:rsidR="00795AC2" w:rsidRPr="009A7D7B">
        <w:rPr>
          <w:rFonts w:ascii="Times New Roman" w:eastAsia="Times New Roman" w:hAnsi="Times New Roman" w:cs="Times New Roman"/>
          <w:color w:val="000000" w:themeColor="text1"/>
          <w:sz w:val="28"/>
          <w:szCs w:val="28"/>
          <w:lang w:val="nl-NL"/>
        </w:rPr>
        <w:t>hát triển nông thôn</w:t>
      </w:r>
      <w:r w:rsidRPr="009A7D7B">
        <w:rPr>
          <w:rFonts w:ascii="Times New Roman" w:eastAsia="Times New Roman" w:hAnsi="Times New Roman" w:cs="Times New Roman"/>
          <w:color w:val="000000" w:themeColor="text1"/>
          <w:sz w:val="28"/>
          <w:szCs w:val="28"/>
          <w:lang w:val="nl-NL"/>
        </w:rPr>
        <w:t xml:space="preserve"> các đơn vị đã triển khai 80 lớp tập huấn nâng cao nhận thức cộng đồng và quản lý rủi ro thiên tai dựa vào cộng đồng, với trên 3.000 học viên tham gia; Tổ chức đào tạo tập huấn, nâng cao năng lực cho cán bộ và người dân tham gia thực hiện Chương trình nước sạch và vệ sinh môi trường nông thôn.  </w:t>
      </w:r>
    </w:p>
    <w:p w14:paraId="1F6F156F" w14:textId="34431C09" w:rsidR="00C377B3" w:rsidRPr="009A7D7B" w:rsidRDefault="00C377B3" w:rsidP="00B51CCB">
      <w:pPr>
        <w:widowControl w:val="0"/>
        <w:spacing w:after="120" w:line="288" w:lineRule="auto"/>
        <w:ind w:firstLine="720"/>
        <w:rPr>
          <w:rFonts w:ascii="Times New Roman" w:eastAsia="Times New Roman" w:hAnsi="Times New Roman" w:cs="Times New Roman"/>
          <w:b/>
          <w:bCs/>
          <w:color w:val="000000" w:themeColor="text1"/>
          <w:sz w:val="28"/>
          <w:szCs w:val="28"/>
          <w:lang w:val="nb-NO"/>
        </w:rPr>
      </w:pPr>
      <w:r w:rsidRPr="009A7D7B">
        <w:rPr>
          <w:rFonts w:ascii="Times New Roman" w:eastAsia="Times New Roman" w:hAnsi="Times New Roman" w:cs="Times New Roman"/>
          <w:b/>
          <w:bCs/>
          <w:color w:val="000000" w:themeColor="text1"/>
          <w:sz w:val="28"/>
          <w:szCs w:val="28"/>
          <w:lang w:val="nb-NO"/>
        </w:rPr>
        <w:t xml:space="preserve">* Hợp tác quốc tế về ứng phó với </w:t>
      </w:r>
      <w:r w:rsidR="00BE1135" w:rsidRPr="009A7D7B">
        <w:rPr>
          <w:rFonts w:ascii="Times New Roman" w:eastAsia="MS Mincho" w:hAnsi="Times New Roman" w:cs="Times New Roman"/>
          <w:b/>
          <w:bCs/>
          <w:color w:val="000000" w:themeColor="text1"/>
          <w:sz w:val="28"/>
          <w:szCs w:val="28"/>
        </w:rPr>
        <w:t>BĐKH</w:t>
      </w:r>
    </w:p>
    <w:p w14:paraId="640AC8A5" w14:textId="77777777" w:rsidR="00C377B3" w:rsidRPr="009A7D7B" w:rsidRDefault="00C377B3" w:rsidP="00B51CCB">
      <w:pPr>
        <w:widowControl w:val="0"/>
        <w:tabs>
          <w:tab w:val="left" w:pos="0"/>
        </w:tabs>
        <w:spacing w:after="120" w:line="288" w:lineRule="auto"/>
        <w:ind w:firstLine="720"/>
        <w:rPr>
          <w:rFonts w:ascii="Times New Roman" w:eastAsia="Times New Roman" w:hAnsi="Times New Roman" w:cs="Times New Roman"/>
          <w:color w:val="000000" w:themeColor="text1"/>
          <w:sz w:val="28"/>
          <w:szCs w:val="28"/>
          <w:lang w:val="es-ES"/>
        </w:rPr>
      </w:pPr>
      <w:r w:rsidRPr="009A7D7B">
        <w:rPr>
          <w:rFonts w:ascii="Times New Roman" w:eastAsia="Times New Roman" w:hAnsi="Times New Roman" w:cs="Times New Roman"/>
          <w:color w:val="000000" w:themeColor="text1"/>
          <w:sz w:val="28"/>
          <w:szCs w:val="28"/>
          <w:lang w:val="es-ES"/>
        </w:rPr>
        <w:t xml:space="preserve">Bên cạnh nguồn vốn của Chính phủ, trong thời gian qua, các đơn vị và địa </w:t>
      </w:r>
      <w:r w:rsidRPr="009A7D7B">
        <w:rPr>
          <w:rFonts w:ascii="Times New Roman" w:eastAsia="Times New Roman" w:hAnsi="Times New Roman" w:cs="Times New Roman"/>
          <w:color w:val="000000" w:themeColor="text1"/>
          <w:sz w:val="28"/>
          <w:szCs w:val="28"/>
          <w:lang w:val="es-ES"/>
        </w:rPr>
        <w:lastRenderedPageBreak/>
        <w:t xml:space="preserve">phương trong tỉnh </w:t>
      </w:r>
      <w:r w:rsidRPr="009A7D7B">
        <w:rPr>
          <w:rFonts w:ascii="Times New Roman" w:eastAsia="Times New Roman" w:hAnsi="Times New Roman" w:cs="Times New Roman"/>
          <w:color w:val="000000" w:themeColor="text1"/>
          <w:sz w:val="28"/>
          <w:szCs w:val="28"/>
          <w:lang w:val="vi-VN" w:eastAsia="x-none"/>
        </w:rPr>
        <w:t xml:space="preserve">đã </w:t>
      </w:r>
      <w:r w:rsidRPr="009A7D7B">
        <w:rPr>
          <w:rFonts w:ascii="Times New Roman" w:eastAsia="Times New Roman" w:hAnsi="Times New Roman" w:cs="Times New Roman"/>
          <w:color w:val="000000" w:themeColor="text1"/>
          <w:sz w:val="28"/>
          <w:szCs w:val="28"/>
          <w:lang w:eastAsia="x-none"/>
        </w:rPr>
        <w:t>nhận</w:t>
      </w:r>
      <w:r w:rsidRPr="009A7D7B">
        <w:rPr>
          <w:rFonts w:ascii="Times New Roman" w:eastAsia="Times New Roman" w:hAnsi="Times New Roman" w:cs="Times New Roman"/>
          <w:color w:val="000000" w:themeColor="text1"/>
          <w:sz w:val="28"/>
          <w:szCs w:val="28"/>
          <w:lang w:val="vi-VN" w:eastAsia="x-none"/>
        </w:rPr>
        <w:t xml:space="preserve"> được nhiều nguồn vốn tài trợ và vốn vay ưu đãi cho việc thực hiện cả hai nhóm giải pháp phi công trình và công trình, trong đó có sự hỗ trợ tích cực của Ngân hàng Thế giới, Ngân hàng Phát triển Châu Á, các tổ chức của L</w:t>
      </w:r>
      <w:r w:rsidRPr="009A7D7B">
        <w:rPr>
          <w:rFonts w:ascii="Times New Roman" w:eastAsia="Times New Roman" w:hAnsi="Times New Roman" w:cs="Times New Roman"/>
          <w:color w:val="000000" w:themeColor="text1"/>
          <w:sz w:val="28"/>
          <w:szCs w:val="28"/>
          <w:lang w:eastAsia="x-none"/>
        </w:rPr>
        <w:t>iên Hợp Quốc</w:t>
      </w:r>
      <w:r w:rsidRPr="009A7D7B">
        <w:rPr>
          <w:rFonts w:ascii="Times New Roman" w:eastAsia="Times New Roman" w:hAnsi="Times New Roman" w:cs="Times New Roman"/>
          <w:color w:val="000000" w:themeColor="text1"/>
          <w:sz w:val="28"/>
          <w:szCs w:val="28"/>
          <w:lang w:val="vi-VN" w:eastAsia="x-none"/>
        </w:rPr>
        <w:t xml:space="preserve"> (UNDP, FAO, UNICEF, v.v.)</w:t>
      </w:r>
      <w:r w:rsidRPr="009A7D7B">
        <w:rPr>
          <w:rFonts w:ascii="Times New Roman" w:eastAsia="Times New Roman" w:hAnsi="Times New Roman" w:cs="Times New Roman"/>
          <w:color w:val="000000" w:themeColor="text1"/>
          <w:sz w:val="28"/>
          <w:szCs w:val="28"/>
          <w:lang w:eastAsia="x-none"/>
        </w:rPr>
        <w:t xml:space="preserve">; Chính phủ Hoa Kỳ, Nhật Bản, Hàn Quốc, Phần Lan, Đức, Luxembourg,.. </w:t>
      </w:r>
      <w:r w:rsidRPr="009A7D7B">
        <w:rPr>
          <w:rFonts w:ascii="Times New Roman" w:eastAsia="Times New Roman" w:hAnsi="Times New Roman" w:cs="Times New Roman"/>
          <w:color w:val="000000" w:themeColor="text1"/>
          <w:sz w:val="28"/>
          <w:szCs w:val="28"/>
          <w:lang w:val="vi-VN" w:eastAsia="x-none"/>
        </w:rPr>
        <w:t xml:space="preserve">và các tổ chức phi chính phủ </w:t>
      </w:r>
      <w:r w:rsidRPr="009A7D7B">
        <w:rPr>
          <w:rFonts w:ascii="Times New Roman" w:eastAsia="Times New Roman" w:hAnsi="Times New Roman" w:cs="Times New Roman"/>
          <w:color w:val="000000" w:themeColor="text1"/>
          <w:sz w:val="28"/>
          <w:szCs w:val="28"/>
          <w:lang w:eastAsia="x-none"/>
        </w:rPr>
        <w:t xml:space="preserve">Save children, DWF, Oxfam.., các tổ chức trong nước như: Quỹ hỗ trợ phòng tránh thiên tai. </w:t>
      </w:r>
      <w:r w:rsidRPr="009A7D7B">
        <w:rPr>
          <w:rFonts w:ascii="Times New Roman" w:eastAsia="Times New Roman" w:hAnsi="Times New Roman" w:cs="Times New Roman"/>
          <w:color w:val="000000" w:themeColor="text1"/>
          <w:sz w:val="28"/>
          <w:szCs w:val="28"/>
          <w:lang w:val="es-ES"/>
        </w:rPr>
        <w:t>Một số dự án điển hình như:</w:t>
      </w:r>
    </w:p>
    <w:p w14:paraId="0CC05050" w14:textId="77777777" w:rsidR="00C377B3" w:rsidRPr="009A7D7B" w:rsidRDefault="00C377B3" w:rsidP="00B51CCB">
      <w:pPr>
        <w:widowControl w:val="0"/>
        <w:tabs>
          <w:tab w:val="left" w:pos="0"/>
        </w:tabs>
        <w:spacing w:after="120" w:line="288" w:lineRule="auto"/>
        <w:ind w:firstLine="720"/>
        <w:rPr>
          <w:rFonts w:ascii="Times New Roman" w:eastAsia="Times New Roman" w:hAnsi="Times New Roman" w:cs="Times New Roman"/>
          <w:color w:val="000000" w:themeColor="text1"/>
          <w:sz w:val="28"/>
          <w:szCs w:val="28"/>
          <w:lang w:val="es-ES"/>
        </w:rPr>
      </w:pPr>
      <w:r w:rsidRPr="009A7D7B">
        <w:rPr>
          <w:rFonts w:ascii="Times New Roman" w:eastAsia="Times New Roman" w:hAnsi="Times New Roman" w:cs="Times New Roman"/>
          <w:color w:val="000000" w:themeColor="text1"/>
          <w:sz w:val="28"/>
          <w:szCs w:val="28"/>
        </w:rPr>
        <w:t>Dự án Xây dựng xã hội thích ứng với thiên tai tại Việt Nam giai đoạn 1, giai đoạn 2</w:t>
      </w:r>
      <w:r w:rsidRPr="009A7D7B">
        <w:rPr>
          <w:rFonts w:ascii="Times New Roman" w:eastAsia="Times New Roman" w:hAnsi="Times New Roman" w:cs="Times New Roman"/>
          <w:color w:val="000000" w:themeColor="text1"/>
          <w:sz w:val="28"/>
          <w:szCs w:val="28"/>
          <w:lang w:val="es-ES"/>
        </w:rPr>
        <w:t xml:space="preserve"> do JICA tài trợ từ năm 2009-2016 và hiện nay đang triển khai dự án “Vận hành hồ chứa trong tình huống khẩn cấp và quản lý hiệu quả bằng hệ thống thông tin quản lý thiên tai toàn diện” do JICA tài trợ từ năm 2017-2021.</w:t>
      </w:r>
    </w:p>
    <w:p w14:paraId="48D5D5E5" w14:textId="77777777" w:rsidR="00C377B3" w:rsidRPr="009A7D7B" w:rsidRDefault="00C377B3" w:rsidP="00B51CCB">
      <w:pPr>
        <w:widowControl w:val="0"/>
        <w:tabs>
          <w:tab w:val="left" w:pos="0"/>
        </w:tabs>
        <w:spacing w:after="120" w:line="288" w:lineRule="auto"/>
        <w:ind w:firstLine="720"/>
        <w:rPr>
          <w:rFonts w:ascii="Times New Roman" w:eastAsia="Times New Roman" w:hAnsi="Times New Roman" w:cs="Times New Roman"/>
          <w:color w:val="000000" w:themeColor="text1"/>
          <w:spacing w:val="-6"/>
          <w:sz w:val="28"/>
          <w:szCs w:val="28"/>
        </w:rPr>
      </w:pPr>
      <w:r w:rsidRPr="009A7D7B">
        <w:rPr>
          <w:rFonts w:ascii="Times New Roman" w:eastAsia="Times New Roman" w:hAnsi="Times New Roman" w:cs="Times New Roman"/>
          <w:color w:val="000000" w:themeColor="text1"/>
          <w:spacing w:val="-6"/>
          <w:sz w:val="28"/>
          <w:szCs w:val="28"/>
        </w:rPr>
        <w:t>Dự án cải thiệt môi trường nước thành phố Huế do Chính phủ Nhật Bản tài trợ.</w:t>
      </w:r>
    </w:p>
    <w:p w14:paraId="4E7B7AF2" w14:textId="77777777" w:rsidR="00C377B3" w:rsidRPr="009A7D7B" w:rsidRDefault="00C377B3" w:rsidP="00B51CCB">
      <w:pPr>
        <w:widowControl w:val="0"/>
        <w:tabs>
          <w:tab w:val="left" w:pos="0"/>
        </w:tabs>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lang w:val="es-ES"/>
        </w:rPr>
        <w:t xml:space="preserve">Dự </w:t>
      </w:r>
      <w:r w:rsidRPr="009A7D7B">
        <w:rPr>
          <w:rFonts w:ascii="Times New Roman" w:eastAsia="Times New Roman" w:hAnsi="Times New Roman" w:cs="Times New Roman"/>
          <w:color w:val="000000" w:themeColor="text1"/>
          <w:sz w:val="28"/>
          <w:szCs w:val="28"/>
        </w:rPr>
        <w:t xml:space="preserve">án “Tăng cường khả năng chống chịu với những tác động của biến đổi khí hậu cho các cộng đồng dễ bị tổn thương ven biển Việt Nam” do Quỹ khí hậu xanh tài trợ không hoàn lại thông qua Chương trình Phát triển của Liên hợp quốc (UNDP).  </w:t>
      </w:r>
    </w:p>
    <w:p w14:paraId="72287E10" w14:textId="77777777" w:rsidR="00C377B3" w:rsidRPr="009A7D7B" w:rsidRDefault="00C377B3" w:rsidP="00B51CCB">
      <w:pPr>
        <w:widowControl w:val="0"/>
        <w:tabs>
          <w:tab w:val="left" w:pos="0"/>
        </w:tabs>
        <w:spacing w:after="120" w:line="288" w:lineRule="auto"/>
        <w:ind w:firstLine="720"/>
        <w:rPr>
          <w:rFonts w:ascii="Times New Roman" w:eastAsia="Times New Roman" w:hAnsi="Times New Roman" w:cs="Times New Roman"/>
          <w:color w:val="000000" w:themeColor="text1"/>
          <w:spacing w:val="-2"/>
          <w:sz w:val="28"/>
          <w:szCs w:val="28"/>
        </w:rPr>
      </w:pPr>
      <w:r w:rsidRPr="009A7D7B">
        <w:rPr>
          <w:rFonts w:ascii="Times New Roman" w:eastAsia="Times New Roman" w:hAnsi="Times New Roman" w:cs="Times New Roman"/>
          <w:color w:val="000000" w:themeColor="text1"/>
          <w:spacing w:val="-2"/>
          <w:sz w:val="28"/>
          <w:szCs w:val="28"/>
        </w:rPr>
        <w:t xml:space="preserve">Xây dựng nhà làm việc Trung tâm Phòng chống thiên tai tỉnh Thừa Thiên Huế cuối năm 2014, hạng mục Hệ thống thông tin liên lạc, hỗ trợ xây dựng trường Quảng Phước, Quảng Vinh; </w:t>
      </w:r>
      <w:r w:rsidRPr="009A7D7B">
        <w:rPr>
          <w:rFonts w:ascii="Times New Roman" w:eastAsia="Times New Roman" w:hAnsi="Times New Roman" w:cs="Times New Roman"/>
          <w:color w:val="000000" w:themeColor="text1"/>
          <w:spacing w:val="-2"/>
          <w:sz w:val="28"/>
          <w:szCs w:val="28"/>
          <w:lang w:val="nl-NL"/>
        </w:rPr>
        <w:t xml:space="preserve">Dự án Trường Sơn Xanh </w:t>
      </w:r>
      <w:r w:rsidRPr="009A7D7B">
        <w:rPr>
          <w:rFonts w:ascii="Times New Roman" w:eastAsia="Times New Roman" w:hAnsi="Times New Roman" w:cs="Times New Roman"/>
          <w:color w:val="000000" w:themeColor="text1"/>
          <w:spacing w:val="-2"/>
          <w:sz w:val="28"/>
          <w:szCs w:val="28"/>
        </w:rPr>
        <w:t xml:space="preserve">do Chính phủ Hoa Kỳ hỗ trợ. </w:t>
      </w:r>
    </w:p>
    <w:p w14:paraId="16791816" w14:textId="77777777" w:rsidR="00C377B3" w:rsidRPr="009A7D7B" w:rsidRDefault="00C377B3" w:rsidP="00B51CCB">
      <w:pPr>
        <w:widowControl w:val="0"/>
        <w:tabs>
          <w:tab w:val="left" w:pos="0"/>
        </w:tabs>
        <w:spacing w:after="120" w:line="288" w:lineRule="auto"/>
        <w:ind w:firstLine="720"/>
        <w:rPr>
          <w:rFonts w:ascii="Times New Roman" w:eastAsia="Times New Roman" w:hAnsi="Times New Roman" w:cs="Times New Roman"/>
          <w:color w:val="000000" w:themeColor="text1"/>
          <w:sz w:val="28"/>
          <w:szCs w:val="28"/>
          <w:lang w:eastAsia="x-none"/>
        </w:rPr>
      </w:pPr>
      <w:r w:rsidRPr="009A7D7B">
        <w:rPr>
          <w:rFonts w:ascii="Times New Roman" w:eastAsia="Times New Roman" w:hAnsi="Times New Roman" w:cs="Times New Roman"/>
          <w:color w:val="000000" w:themeColor="text1"/>
          <w:sz w:val="28"/>
          <w:szCs w:val="28"/>
          <w:lang w:eastAsia="x-none"/>
        </w:rPr>
        <w:t>Quỹ hỗ trợ phòng tránh thiên tai hỗ trợ xây dựng 4 trường học, 02 bể tập bơi trong trường học, 05 trạm đo mưa tự động.</w:t>
      </w:r>
    </w:p>
    <w:p w14:paraId="0D2656F4" w14:textId="3EE2A118" w:rsidR="00DE2934" w:rsidRPr="009A7D7B" w:rsidRDefault="00C377B3" w:rsidP="00B51CCB">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Quỹ Năng lượng và khí hậu Luxembourg - Bộ Phát triển Bền vững và Hạ tầng Luxembourg dự án “Sáng kiến và phát triển địa phương thích ứng với biến đổi khí hậu”.</w:t>
      </w:r>
      <w:r w:rsidR="00CD221E" w:rsidRPr="009A7D7B">
        <w:rPr>
          <w:rFonts w:ascii="Times New Roman" w:eastAsia="Times New Roman" w:hAnsi="Times New Roman" w:cs="Times New Roman"/>
          <w:color w:val="000000" w:themeColor="text1"/>
          <w:sz w:val="28"/>
          <w:szCs w:val="28"/>
        </w:rPr>
        <w:t xml:space="preserve"> Giai đoạn thực hiện 2013</w:t>
      </w:r>
      <w:r w:rsidR="00795AC2" w:rsidRPr="009A7D7B">
        <w:rPr>
          <w:rFonts w:ascii="Times New Roman" w:eastAsia="Times New Roman" w:hAnsi="Times New Roman" w:cs="Times New Roman"/>
          <w:color w:val="000000" w:themeColor="text1"/>
          <w:sz w:val="28"/>
          <w:szCs w:val="28"/>
        </w:rPr>
        <w:t>-</w:t>
      </w:r>
      <w:r w:rsidR="00CD221E" w:rsidRPr="009A7D7B">
        <w:rPr>
          <w:rFonts w:ascii="Times New Roman" w:eastAsia="Times New Roman" w:hAnsi="Times New Roman" w:cs="Times New Roman"/>
          <w:color w:val="000000" w:themeColor="text1"/>
          <w:sz w:val="28"/>
          <w:szCs w:val="28"/>
        </w:rPr>
        <w:t xml:space="preserve">2017 do Chính phủ Luxembourg tài trợ cho 29 xã đầm phá thuộc 3 huyện Quảng Điền, Phú Vang và Phú Lộc, có khoảng 400.000 người dân tại 3 địa phương nói trên được hưởng lợi, giúp người dân tăng cường khả năng chống chịu với những tác động do biến đổi khí hậu và cải thiện sinh kế. </w:t>
      </w:r>
    </w:p>
    <w:p w14:paraId="6B82B2C3" w14:textId="5A206955" w:rsidR="00C939AC" w:rsidRPr="009A7D7B" w:rsidRDefault="00C939AC" w:rsidP="00C939AC">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Chương trình phát triển Liên Hợp quốc (UNDP) và UBND tỉnh Thừa Thiên Huế đã ký bản ghi nhớ về đẩy mạnh</w:t>
      </w:r>
      <w:r w:rsidRPr="009A7D7B">
        <w:rPr>
          <w:color w:val="000000" w:themeColor="text1"/>
          <w:sz w:val="28"/>
          <w:szCs w:val="28"/>
        </w:rPr>
        <w:t xml:space="preserve"> </w:t>
      </w:r>
      <w:r w:rsidRPr="009A7D7B">
        <w:rPr>
          <w:rFonts w:ascii="Times New Roman" w:hAnsi="Times New Roman" w:cs="Times New Roman"/>
          <w:color w:val="000000" w:themeColor="text1"/>
          <w:sz w:val="28"/>
          <w:szCs w:val="28"/>
        </w:rPr>
        <w:t>hợp tác trong lĩnh vực tăng cường thích ứng với biến đổi khí hậu và bảo tồn đa</w:t>
      </w:r>
      <w:r w:rsidRPr="009A7D7B">
        <w:rPr>
          <w:color w:val="000000" w:themeColor="text1"/>
          <w:sz w:val="28"/>
          <w:szCs w:val="28"/>
        </w:rPr>
        <w:t xml:space="preserve"> </w:t>
      </w:r>
      <w:r w:rsidRPr="009A7D7B">
        <w:rPr>
          <w:rFonts w:ascii="Times New Roman" w:hAnsi="Times New Roman" w:cs="Times New Roman"/>
          <w:color w:val="000000" w:themeColor="text1"/>
          <w:sz w:val="28"/>
          <w:szCs w:val="28"/>
        </w:rPr>
        <w:t>dạng sinh học</w:t>
      </w:r>
      <w:r w:rsidR="003C763A" w:rsidRPr="009A7D7B">
        <w:rPr>
          <w:rFonts w:ascii="Times New Roman" w:hAnsi="Times New Roman" w:cs="Times New Roman"/>
          <w:color w:val="000000" w:themeColor="text1"/>
          <w:sz w:val="28"/>
          <w:szCs w:val="28"/>
        </w:rPr>
        <w:t>,</w:t>
      </w:r>
      <w:r w:rsidRPr="009A7D7B">
        <w:rPr>
          <w:rFonts w:ascii="Times New Roman" w:hAnsi="Times New Roman" w:cs="Times New Roman"/>
          <w:color w:val="000000" w:themeColor="text1"/>
          <w:sz w:val="28"/>
          <w:szCs w:val="28"/>
        </w:rPr>
        <w:t xml:space="preserve"> đổi mới và phát triển đô thị carbon thấp thông minh và kinh tế</w:t>
      </w:r>
      <w:r w:rsidRPr="009A7D7B">
        <w:rPr>
          <w:color w:val="000000" w:themeColor="text1"/>
          <w:sz w:val="28"/>
          <w:szCs w:val="28"/>
        </w:rPr>
        <w:t xml:space="preserve"> </w:t>
      </w:r>
      <w:r w:rsidRPr="009A7D7B">
        <w:rPr>
          <w:rFonts w:ascii="Times New Roman" w:hAnsi="Times New Roman" w:cs="Times New Roman"/>
          <w:color w:val="000000" w:themeColor="text1"/>
          <w:sz w:val="28"/>
          <w:szCs w:val="28"/>
        </w:rPr>
        <w:t xml:space="preserve">tuần hoàn vào ngày 10/7/2020. Theo đó, lĩnh vực ứng phó </w:t>
      </w:r>
      <w:r w:rsidR="00A35058" w:rsidRPr="009A7D7B">
        <w:rPr>
          <w:rFonts w:ascii="Times New Roman" w:eastAsia="MS Mincho" w:hAnsi="Times New Roman" w:cs="Times New Roman"/>
          <w:color w:val="000000" w:themeColor="text1"/>
          <w:sz w:val="28"/>
          <w:szCs w:val="28"/>
        </w:rPr>
        <w:t>BĐKH</w:t>
      </w:r>
      <w:r w:rsidR="00A35058" w:rsidRPr="009A7D7B">
        <w:rPr>
          <w:rFonts w:ascii="Times New Roman" w:hAnsi="Times New Roman" w:cs="Times New Roman"/>
          <w:color w:val="000000" w:themeColor="text1"/>
          <w:sz w:val="28"/>
          <w:szCs w:val="28"/>
        </w:rPr>
        <w:t xml:space="preserve"> </w:t>
      </w:r>
      <w:r w:rsidRPr="009A7D7B">
        <w:rPr>
          <w:rFonts w:ascii="Times New Roman" w:hAnsi="Times New Roman" w:cs="Times New Roman"/>
          <w:color w:val="000000" w:themeColor="text1"/>
          <w:sz w:val="28"/>
          <w:szCs w:val="28"/>
        </w:rPr>
        <w:t xml:space="preserve">và bảo tồn </w:t>
      </w:r>
      <w:r w:rsidR="00530C1E" w:rsidRPr="009A7D7B">
        <w:rPr>
          <w:rFonts w:ascii="Times New Roman" w:hAnsi="Times New Roman" w:cs="Times New Roman"/>
          <w:color w:val="000000" w:themeColor="text1"/>
          <w:sz w:val="28"/>
          <w:szCs w:val="28"/>
        </w:rPr>
        <w:t>đ</w:t>
      </w:r>
      <w:r w:rsidRPr="009A7D7B">
        <w:rPr>
          <w:rFonts w:ascii="Times New Roman" w:hAnsi="Times New Roman" w:cs="Times New Roman"/>
          <w:color w:val="000000" w:themeColor="text1"/>
          <w:sz w:val="28"/>
          <w:szCs w:val="28"/>
        </w:rPr>
        <w:t xml:space="preserve">a dạng </w:t>
      </w:r>
      <w:r w:rsidR="00530C1E" w:rsidRPr="009A7D7B">
        <w:rPr>
          <w:rFonts w:ascii="Times New Roman" w:hAnsi="Times New Roman" w:cs="Times New Roman"/>
          <w:color w:val="000000" w:themeColor="text1"/>
          <w:sz w:val="28"/>
          <w:szCs w:val="28"/>
        </w:rPr>
        <w:t>s</w:t>
      </w:r>
      <w:r w:rsidRPr="009A7D7B">
        <w:rPr>
          <w:rFonts w:ascii="Times New Roman" w:hAnsi="Times New Roman" w:cs="Times New Roman"/>
          <w:color w:val="000000" w:themeColor="text1"/>
          <w:sz w:val="28"/>
          <w:szCs w:val="28"/>
        </w:rPr>
        <w:t>inh học, hai bên đã</w:t>
      </w:r>
      <w:r w:rsidRPr="009A7D7B">
        <w:rPr>
          <w:color w:val="000000" w:themeColor="text1"/>
          <w:sz w:val="28"/>
          <w:szCs w:val="28"/>
        </w:rPr>
        <w:t xml:space="preserve"> </w:t>
      </w:r>
      <w:r w:rsidRPr="009A7D7B">
        <w:rPr>
          <w:rFonts w:ascii="Times New Roman" w:hAnsi="Times New Roman" w:cs="Times New Roman"/>
          <w:color w:val="000000" w:themeColor="text1"/>
          <w:sz w:val="28"/>
          <w:szCs w:val="28"/>
        </w:rPr>
        <w:t xml:space="preserve">thống nhất </w:t>
      </w:r>
      <w:r w:rsidRPr="009A7D7B">
        <w:rPr>
          <w:rFonts w:ascii="Times New Roman" w:hAnsi="Times New Roman" w:cs="Times New Roman"/>
          <w:color w:val="000000" w:themeColor="text1"/>
          <w:sz w:val="28"/>
          <w:szCs w:val="28"/>
        </w:rPr>
        <w:lastRenderedPageBreak/>
        <w:t>hợp tác, tập trung vào các lĩnh vực tiềm năng, cụ thể gồm:</w:t>
      </w:r>
    </w:p>
    <w:p w14:paraId="4A285CAB" w14:textId="77777777" w:rsidR="00C939AC" w:rsidRPr="009A7D7B" w:rsidRDefault="00A2404E" w:rsidP="00C939AC">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Tiếp tục hỗ trợ công tác tăng cường khả năng chống chịu của cộng đồng</w:t>
      </w:r>
      <w:r w:rsidRPr="009A7D7B">
        <w:rPr>
          <w:color w:val="000000" w:themeColor="text1"/>
          <w:sz w:val="28"/>
          <w:szCs w:val="28"/>
        </w:rPr>
        <w:br/>
      </w:r>
      <w:r w:rsidRPr="009A7D7B">
        <w:rPr>
          <w:rFonts w:ascii="Times New Roman" w:hAnsi="Times New Roman" w:cs="Times New Roman"/>
          <w:color w:val="000000" w:themeColor="text1"/>
          <w:sz w:val="28"/>
          <w:szCs w:val="28"/>
        </w:rPr>
        <w:t>ven biển dễ bị tổn thương, tập trung vào mô hình nhà ở chống chịu thiên tai;</w:t>
      </w:r>
    </w:p>
    <w:p w14:paraId="49AFE2E6" w14:textId="77777777" w:rsidR="00C939AC" w:rsidRPr="009A7D7B" w:rsidRDefault="00A2404E" w:rsidP="00C939AC">
      <w:pPr>
        <w:widowControl w:val="0"/>
        <w:spacing w:after="120" w:line="288" w:lineRule="auto"/>
        <w:ind w:firstLine="720"/>
        <w:textAlignment w:val="baseline"/>
        <w:rPr>
          <w:color w:val="000000" w:themeColor="text1"/>
          <w:sz w:val="28"/>
          <w:szCs w:val="28"/>
        </w:rPr>
      </w:pPr>
      <w:r w:rsidRPr="009A7D7B">
        <w:rPr>
          <w:rFonts w:ascii="Times New Roman" w:hAnsi="Times New Roman" w:cs="Times New Roman"/>
          <w:color w:val="000000" w:themeColor="text1"/>
          <w:sz w:val="28"/>
          <w:szCs w:val="28"/>
        </w:rPr>
        <w:t>+ Tiếp tục hỗ trợ công tác xây dựng và triển khai các kế hoạch hoạt động</w:t>
      </w:r>
      <w:r w:rsidRPr="009A7D7B">
        <w:rPr>
          <w:color w:val="000000" w:themeColor="text1"/>
          <w:sz w:val="28"/>
          <w:szCs w:val="28"/>
        </w:rPr>
        <w:br/>
      </w:r>
      <w:r w:rsidRPr="009A7D7B">
        <w:rPr>
          <w:rFonts w:ascii="Times New Roman" w:hAnsi="Times New Roman" w:cs="Times New Roman"/>
          <w:color w:val="000000" w:themeColor="text1"/>
          <w:sz w:val="28"/>
          <w:szCs w:val="28"/>
        </w:rPr>
        <w:t>quản lý rủi ro thiên tai dựa vào cộng đồng, bao gồm lồng ghép các thảm họa và</w:t>
      </w:r>
      <w:r w:rsidRPr="009A7D7B">
        <w:rPr>
          <w:color w:val="000000" w:themeColor="text1"/>
          <w:sz w:val="28"/>
          <w:szCs w:val="28"/>
        </w:rPr>
        <w:br/>
      </w:r>
      <w:r w:rsidRPr="009A7D7B">
        <w:rPr>
          <w:rFonts w:ascii="Times New Roman" w:hAnsi="Times New Roman" w:cs="Times New Roman"/>
          <w:color w:val="000000" w:themeColor="text1"/>
          <w:sz w:val="28"/>
          <w:szCs w:val="28"/>
        </w:rPr>
        <w:t>rủi ro thiên tai vào các kế hoạch phát triển kinh tế, xã hội của địa phương;</w:t>
      </w:r>
    </w:p>
    <w:p w14:paraId="566998A6" w14:textId="1CBF253F" w:rsidR="00A2404E" w:rsidRPr="009A7D7B" w:rsidRDefault="00A2404E" w:rsidP="00C939AC">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hAnsi="Times New Roman" w:cs="Times New Roman"/>
          <w:color w:val="000000" w:themeColor="text1"/>
          <w:sz w:val="28"/>
          <w:szCs w:val="28"/>
        </w:rPr>
        <w:t>+ Tiếp tục hỗ trợ các khu bảo tồn thiên nhiên đất ngập nước và bảo tồn đa</w:t>
      </w:r>
      <w:r w:rsidRPr="009A7D7B">
        <w:rPr>
          <w:color w:val="000000" w:themeColor="text1"/>
          <w:sz w:val="28"/>
          <w:szCs w:val="28"/>
        </w:rPr>
        <w:br/>
      </w:r>
      <w:r w:rsidRPr="009A7D7B">
        <w:rPr>
          <w:rFonts w:ascii="Times New Roman" w:hAnsi="Times New Roman" w:cs="Times New Roman"/>
          <w:color w:val="000000" w:themeColor="text1"/>
          <w:sz w:val="28"/>
          <w:szCs w:val="28"/>
        </w:rPr>
        <w:t>đạng sinh học thông qua việc xúc tiến các mô hình đồng quản lý đa dạng sinh</w:t>
      </w:r>
      <w:r w:rsidRPr="009A7D7B">
        <w:rPr>
          <w:color w:val="000000" w:themeColor="text1"/>
          <w:sz w:val="28"/>
          <w:szCs w:val="28"/>
        </w:rPr>
        <w:br/>
      </w:r>
      <w:r w:rsidRPr="009A7D7B">
        <w:rPr>
          <w:rFonts w:ascii="Times New Roman" w:hAnsi="Times New Roman" w:cs="Times New Roman"/>
          <w:color w:val="000000" w:themeColor="text1"/>
          <w:sz w:val="28"/>
          <w:szCs w:val="28"/>
        </w:rPr>
        <w:t>học và tài nguyên thiên nhiên của cộng đồng và chính quyền địa phương</w:t>
      </w:r>
      <w:r w:rsidR="001D29A2" w:rsidRPr="009A7D7B">
        <w:rPr>
          <w:rFonts w:ascii="Times New Roman" w:hAnsi="Times New Roman" w:cs="Times New Roman"/>
          <w:color w:val="000000" w:themeColor="text1"/>
          <w:sz w:val="28"/>
          <w:szCs w:val="28"/>
        </w:rPr>
        <w:t>.</w:t>
      </w:r>
    </w:p>
    <w:p w14:paraId="49A6F297" w14:textId="50B6BABA" w:rsidR="007048C0" w:rsidRPr="009A7D7B" w:rsidRDefault="00C377B3" w:rsidP="00B51CCB">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b/>
          <w:bCs/>
          <w:color w:val="000000" w:themeColor="text1"/>
          <w:sz w:val="28"/>
          <w:szCs w:val="28"/>
          <w:lang w:val="en-GB" w:eastAsia="vi-VN"/>
        </w:rPr>
        <w:t>c</w:t>
      </w:r>
      <w:r w:rsidR="007048C0" w:rsidRPr="009A7D7B">
        <w:rPr>
          <w:rFonts w:ascii="Times New Roman" w:eastAsia="Times New Roman" w:hAnsi="Times New Roman" w:cs="Times New Roman"/>
          <w:b/>
          <w:bCs/>
          <w:color w:val="000000" w:themeColor="text1"/>
          <w:sz w:val="28"/>
          <w:szCs w:val="28"/>
          <w:lang w:val="en-GB" w:eastAsia="vi-VN"/>
        </w:rPr>
        <w:t>, Khắc phục, ứng phó với hậu quả của thiên tai</w:t>
      </w:r>
    </w:p>
    <w:p w14:paraId="54BEF419" w14:textId="51C4EE63" w:rsidR="004838D7" w:rsidRPr="009A7D7B" w:rsidRDefault="004838D7" w:rsidP="00B51CCB">
      <w:pPr>
        <w:widowControl w:val="0"/>
        <w:tabs>
          <w:tab w:val="left" w:pos="0"/>
        </w:tabs>
        <w:spacing w:after="120" w:line="288" w:lineRule="auto"/>
        <w:ind w:firstLine="72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b-NO"/>
        </w:rPr>
        <w:t>Được sự quan tâm của các Bộ, Ngành Trung ương trên địa bàn tỉnh đ</w:t>
      </w:r>
      <w:r w:rsidRPr="009A7D7B">
        <w:rPr>
          <w:rFonts w:ascii="Times New Roman" w:eastAsia="Times New Roman" w:hAnsi="Times New Roman" w:cs="Times New Roman"/>
          <w:color w:val="000000" w:themeColor="text1"/>
          <w:sz w:val="28"/>
          <w:szCs w:val="28"/>
          <w:lang w:val="nl-NL"/>
        </w:rPr>
        <w:t>ã đầu tư xây dựng chống xói lở bờ biển trên địa bàn tỉnh với chiều dài trên 3,0 km gồm các đoạn qua xã Hải Dương dài 730 m; đoạn qua xã Phú Thuận dài 404</w:t>
      </w:r>
      <w:r w:rsidR="00795AC2" w:rsidRPr="009A7D7B">
        <w:rPr>
          <w:rFonts w:ascii="Times New Roman" w:eastAsia="Times New Roman" w:hAnsi="Times New Roman" w:cs="Times New Roman"/>
          <w:color w:val="000000" w:themeColor="text1"/>
          <w:sz w:val="28"/>
          <w:szCs w:val="28"/>
          <w:lang w:val="nl-NL"/>
        </w:rPr>
        <w:t xml:space="preserve"> </w:t>
      </w:r>
      <w:r w:rsidRPr="009A7D7B">
        <w:rPr>
          <w:rFonts w:ascii="Times New Roman" w:eastAsia="Times New Roman" w:hAnsi="Times New Roman" w:cs="Times New Roman"/>
          <w:color w:val="000000" w:themeColor="text1"/>
          <w:sz w:val="28"/>
          <w:szCs w:val="28"/>
          <w:lang w:val="nl-NL"/>
        </w:rPr>
        <w:t xml:space="preserve">m; đoan qua xã Vinh Hải dài 400m; đoạn qua xã Quảng Công dài 1.500 m.   </w:t>
      </w:r>
    </w:p>
    <w:p w14:paraId="3CA755B9" w14:textId="77777777" w:rsidR="004838D7" w:rsidRPr="009A7D7B" w:rsidRDefault="004838D7" w:rsidP="00B51CCB">
      <w:pPr>
        <w:widowControl w:val="0"/>
        <w:tabs>
          <w:tab w:val="left" w:pos="0"/>
        </w:tabs>
        <w:spacing w:after="120" w:line="288" w:lineRule="auto"/>
        <w:ind w:firstLine="720"/>
        <w:rPr>
          <w:rFonts w:ascii="Times New Roman" w:eastAsia="Times New Roman" w:hAnsi="Times New Roman" w:cs="Times New Roman"/>
          <w:color w:val="000000" w:themeColor="text1"/>
          <w:sz w:val="28"/>
          <w:szCs w:val="28"/>
          <w:lang w:val="nb-NO"/>
        </w:rPr>
      </w:pPr>
      <w:r w:rsidRPr="009A7D7B">
        <w:rPr>
          <w:rFonts w:ascii="Times New Roman" w:eastAsia="Times New Roman" w:hAnsi="Times New Roman" w:cs="Times New Roman"/>
          <w:color w:val="000000" w:themeColor="text1"/>
          <w:sz w:val="28"/>
          <w:szCs w:val="28"/>
          <w:lang w:val="nb-NO"/>
        </w:rPr>
        <w:t>Dự án chỉnh trị cửa biển Thuận An giai đoạn 1, với tổng mức đầu tư 161 tỷ đồng đến nay đã bàn giao đưa vào sử dụng, giai đoạn 2 đang tiếp tục nghiên cứu;   Hiện đang thực hiện dự án Kè chống sạt lở bờ biển đoạn qua xã Quảng Công với chiều dài 1,5 km kinh phí khoảng 150 tỷ đồng. Hiện trong giai đoạn chuẩn bị đầu tư dự án Ổn định cửa biển Tư Hiền; dự án xử lý khẩn cấp chống sạt lở bờ biển đoạn qua xã Vinh Hải, huyện Phú Lộc.</w:t>
      </w:r>
    </w:p>
    <w:p w14:paraId="7A907099" w14:textId="77777777" w:rsidR="004838D7" w:rsidRPr="009A7D7B" w:rsidRDefault="004838D7" w:rsidP="00B51CCB">
      <w:pPr>
        <w:widowControl w:val="0"/>
        <w:shd w:val="clear" w:color="auto" w:fill="FFFFFF"/>
        <w:tabs>
          <w:tab w:val="left" w:pos="0"/>
          <w:tab w:val="left" w:pos="6521"/>
        </w:tabs>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Chương trình di dân, tái định cư:</w:t>
      </w:r>
      <w:r w:rsidRPr="009A7D7B">
        <w:rPr>
          <w:rFonts w:ascii="Times New Roman" w:eastAsia="Times New Roman" w:hAnsi="Times New Roman" w:cs="Times New Roman"/>
          <w:b/>
          <w:bCs/>
          <w:color w:val="000000" w:themeColor="text1"/>
          <w:sz w:val="28"/>
          <w:szCs w:val="28"/>
        </w:rPr>
        <w:t xml:space="preserve"> </w:t>
      </w:r>
      <w:r w:rsidRPr="009A7D7B">
        <w:rPr>
          <w:rFonts w:ascii="Times New Roman" w:eastAsia="Times New Roman" w:hAnsi="Times New Roman" w:cs="Times New Roman"/>
          <w:color w:val="000000" w:themeColor="text1"/>
          <w:sz w:val="28"/>
          <w:szCs w:val="28"/>
        </w:rPr>
        <w:t>Bên cạnh việc đầu tư công trình phòng chống thiên tai, UBND tỉnh cũng đã quan tâm triển khai công tác di dời dân cư ở các khu vực thường xuyên chịu rủi ro thiên tai, trước hết là các khu vực khẩn cấp bị lũ ống, lũ quét, sạt lỡ đất.</w:t>
      </w:r>
    </w:p>
    <w:p w14:paraId="123C87FC" w14:textId="4E6E7763" w:rsidR="004838D7" w:rsidRPr="009A7D7B" w:rsidRDefault="004838D7" w:rsidP="00B51CCB">
      <w:pPr>
        <w:widowControl w:val="0"/>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pacing w:val="-4"/>
          <w:sz w:val="28"/>
          <w:szCs w:val="28"/>
        </w:rPr>
        <w:t xml:space="preserve">Các ngành và </w:t>
      </w:r>
      <w:r w:rsidRPr="009A7D7B">
        <w:rPr>
          <w:rFonts w:ascii="Times New Roman" w:eastAsia="Times New Roman" w:hAnsi="Times New Roman" w:cs="Times New Roman"/>
          <w:color w:val="000000" w:themeColor="text1"/>
          <w:sz w:val="28"/>
          <w:szCs w:val="28"/>
        </w:rPr>
        <w:t>địa phương đã định cư và xóa nhà tạm cho 980 hộ dân thuỷ diện vùng đầm phá Tam Giang</w:t>
      </w:r>
      <w:r w:rsidR="00BA7E90" w:rsidRPr="009A7D7B">
        <w:rPr>
          <w:rFonts w:ascii="Times New Roman" w:eastAsia="Times New Roman" w:hAnsi="Times New Roman" w:cs="Times New Roman"/>
          <w:color w:val="000000" w:themeColor="text1"/>
          <w:sz w:val="28"/>
          <w:szCs w:val="28"/>
        </w:rPr>
        <w:t xml:space="preserve"> </w:t>
      </w:r>
      <w:r w:rsidRPr="009A7D7B">
        <w:rPr>
          <w:rFonts w:ascii="Times New Roman" w:eastAsia="Times New Roman" w:hAnsi="Times New Roman" w:cs="Times New Roman"/>
          <w:color w:val="000000" w:themeColor="text1"/>
          <w:sz w:val="28"/>
          <w:szCs w:val="28"/>
        </w:rPr>
        <w:t>-</w:t>
      </w:r>
      <w:r w:rsidR="00BA7E90" w:rsidRPr="009A7D7B">
        <w:rPr>
          <w:rFonts w:ascii="Times New Roman" w:eastAsia="Times New Roman" w:hAnsi="Times New Roman" w:cs="Times New Roman"/>
          <w:color w:val="000000" w:themeColor="text1"/>
          <w:sz w:val="28"/>
          <w:szCs w:val="28"/>
        </w:rPr>
        <w:t xml:space="preserve"> </w:t>
      </w:r>
      <w:r w:rsidRPr="009A7D7B">
        <w:rPr>
          <w:rFonts w:ascii="Times New Roman" w:eastAsia="Times New Roman" w:hAnsi="Times New Roman" w:cs="Times New Roman"/>
          <w:color w:val="000000" w:themeColor="text1"/>
          <w:sz w:val="28"/>
          <w:szCs w:val="28"/>
        </w:rPr>
        <w:t xml:space="preserve">Cầu Hai; </w:t>
      </w:r>
      <w:r w:rsidRPr="009A7D7B">
        <w:rPr>
          <w:rFonts w:ascii="Times New Roman" w:eastAsia="Times New Roman" w:hAnsi="Times New Roman" w:cs="Times New Roman"/>
          <w:color w:val="000000" w:themeColor="text1"/>
          <w:spacing w:val="4"/>
          <w:sz w:val="28"/>
          <w:szCs w:val="28"/>
        </w:rPr>
        <w:t xml:space="preserve">UBND thành phố Huế đã triển khai </w:t>
      </w:r>
      <w:r w:rsidRPr="009A7D7B">
        <w:rPr>
          <w:rFonts w:ascii="Times New Roman" w:eastAsia="Times New Roman" w:hAnsi="Times New Roman" w:cs="Times New Roman"/>
          <w:color w:val="000000" w:themeColor="text1"/>
          <w:sz w:val="28"/>
          <w:szCs w:val="28"/>
        </w:rPr>
        <w:t>chương trình tái định cư cho 775 hộ dân vạn đò trên sông Hương.</w:t>
      </w:r>
    </w:p>
    <w:p w14:paraId="37397F53" w14:textId="77777777" w:rsidR="004838D7" w:rsidRPr="009A7D7B" w:rsidRDefault="004838D7" w:rsidP="00B51CCB">
      <w:pPr>
        <w:widowControl w:val="0"/>
        <w:tabs>
          <w:tab w:val="left" w:pos="0"/>
          <w:tab w:val="left" w:pos="6521"/>
        </w:tabs>
        <w:spacing w:after="120" w:line="288" w:lineRule="auto"/>
        <w:ind w:firstLine="720"/>
        <w:rPr>
          <w:rFonts w:ascii="Times New Roman" w:eastAsia="Times New Roman" w:hAnsi="Times New Roman" w:cs="Times New Roman"/>
          <w:color w:val="000000" w:themeColor="text1"/>
          <w:sz w:val="28"/>
          <w:szCs w:val="28"/>
          <w:lang w:val="vi-VN"/>
        </w:rPr>
      </w:pPr>
      <w:r w:rsidRPr="009A7D7B">
        <w:rPr>
          <w:rFonts w:ascii="Times New Roman" w:eastAsia="Times New Roman" w:hAnsi="Times New Roman" w:cs="Times New Roman"/>
          <w:color w:val="000000" w:themeColor="text1"/>
          <w:sz w:val="28"/>
          <w:szCs w:val="28"/>
        </w:rPr>
        <w:t>Triển khai</w:t>
      </w:r>
      <w:r w:rsidRPr="009A7D7B">
        <w:rPr>
          <w:rFonts w:ascii="Times New Roman" w:eastAsia="Times New Roman" w:hAnsi="Times New Roman" w:cs="Times New Roman"/>
          <w:color w:val="000000" w:themeColor="text1"/>
          <w:sz w:val="28"/>
          <w:szCs w:val="28"/>
          <w:lang w:val="vi-VN"/>
        </w:rPr>
        <w:t xml:space="preserve"> Quyết định 1776/QĐ-TTg ngày 21/11/2012</w:t>
      </w:r>
      <w:r w:rsidRPr="009A7D7B">
        <w:rPr>
          <w:rFonts w:ascii="Times New Roman" w:eastAsia="Times New Roman" w:hAnsi="Times New Roman" w:cs="Times New Roman"/>
          <w:color w:val="000000" w:themeColor="text1"/>
          <w:sz w:val="28"/>
          <w:szCs w:val="28"/>
        </w:rPr>
        <w:t xml:space="preserve"> </w:t>
      </w:r>
      <w:r w:rsidRPr="009A7D7B">
        <w:rPr>
          <w:rFonts w:ascii="Times New Roman" w:eastAsia="Times New Roman" w:hAnsi="Times New Roman" w:cs="Times New Roman"/>
          <w:color w:val="000000" w:themeColor="text1"/>
          <w:sz w:val="28"/>
          <w:szCs w:val="28"/>
          <w:lang w:val="vi-VN"/>
        </w:rPr>
        <w:t xml:space="preserve">đã thực hiện </w:t>
      </w:r>
      <w:r w:rsidRPr="009A7D7B">
        <w:rPr>
          <w:rFonts w:ascii="Times New Roman" w:eastAsia="Times New Roman" w:hAnsi="Times New Roman" w:cs="Times New Roman"/>
          <w:color w:val="000000" w:themeColor="text1"/>
          <w:sz w:val="28"/>
          <w:szCs w:val="28"/>
        </w:rPr>
        <w:t>h</w:t>
      </w:r>
      <w:r w:rsidRPr="009A7D7B">
        <w:rPr>
          <w:rFonts w:ascii="Times New Roman" w:eastAsia="Times New Roman" w:hAnsi="Times New Roman" w:cs="Times New Roman"/>
          <w:color w:val="000000" w:themeColor="text1"/>
          <w:sz w:val="28"/>
          <w:szCs w:val="28"/>
          <w:lang w:val="vi-VN"/>
        </w:rPr>
        <w:t xml:space="preserve">ỗ trợ di </w:t>
      </w:r>
      <w:r w:rsidRPr="009A7D7B">
        <w:rPr>
          <w:rFonts w:ascii="Times New Roman" w:eastAsia="Times New Roman" w:hAnsi="Times New Roman" w:cs="Times New Roman"/>
          <w:color w:val="000000" w:themeColor="text1"/>
          <w:sz w:val="28"/>
          <w:szCs w:val="28"/>
        </w:rPr>
        <w:t>d</w:t>
      </w:r>
      <w:r w:rsidRPr="009A7D7B">
        <w:rPr>
          <w:rFonts w:ascii="Times New Roman" w:eastAsia="Times New Roman" w:hAnsi="Times New Roman" w:cs="Times New Roman"/>
          <w:color w:val="000000" w:themeColor="text1"/>
          <w:sz w:val="28"/>
          <w:szCs w:val="28"/>
          <w:lang w:val="vi-VN"/>
        </w:rPr>
        <w:t xml:space="preserve">ân </w:t>
      </w:r>
      <w:r w:rsidRPr="009A7D7B">
        <w:rPr>
          <w:rFonts w:ascii="Times New Roman" w:eastAsia="Times New Roman" w:hAnsi="Times New Roman" w:cs="Times New Roman"/>
          <w:color w:val="000000" w:themeColor="text1"/>
          <w:sz w:val="28"/>
          <w:szCs w:val="28"/>
        </w:rPr>
        <w:t xml:space="preserve">trên cho hơn </w:t>
      </w:r>
      <w:r w:rsidRPr="009A7D7B">
        <w:rPr>
          <w:rFonts w:ascii="Times New Roman" w:eastAsia="Times New Roman" w:hAnsi="Times New Roman" w:cs="Times New Roman"/>
          <w:color w:val="000000" w:themeColor="text1"/>
          <w:sz w:val="28"/>
          <w:szCs w:val="28"/>
          <w:lang w:val="vi-VN"/>
        </w:rPr>
        <w:t>1</w:t>
      </w:r>
      <w:r w:rsidRPr="009A7D7B">
        <w:rPr>
          <w:rFonts w:ascii="Times New Roman" w:eastAsia="Times New Roman" w:hAnsi="Times New Roman" w:cs="Times New Roman"/>
          <w:color w:val="000000" w:themeColor="text1"/>
          <w:sz w:val="28"/>
          <w:szCs w:val="28"/>
        </w:rPr>
        <w:t>50 hộ, bố trí các khu tái định cư</w:t>
      </w:r>
      <w:r w:rsidRPr="009A7D7B">
        <w:rPr>
          <w:rFonts w:ascii="Times New Roman" w:eastAsia="Times New Roman" w:hAnsi="Times New Roman" w:cs="Times New Roman"/>
          <w:color w:val="000000" w:themeColor="text1"/>
          <w:sz w:val="28"/>
          <w:szCs w:val="28"/>
          <w:lang w:val="vi-VN"/>
        </w:rPr>
        <w:t>.</w:t>
      </w:r>
      <w:r w:rsidRPr="009A7D7B">
        <w:rPr>
          <w:rFonts w:ascii="Times New Roman" w:eastAsia="Times New Roman" w:hAnsi="Times New Roman" w:cs="Times New Roman"/>
          <w:color w:val="000000" w:themeColor="text1"/>
          <w:sz w:val="28"/>
          <w:szCs w:val="28"/>
        </w:rPr>
        <w:t xml:space="preserve"> Hiện </w:t>
      </w:r>
      <w:r w:rsidRPr="009A7D7B">
        <w:rPr>
          <w:rFonts w:ascii="Times New Roman" w:eastAsia="Times New Roman" w:hAnsi="Times New Roman" w:cs="Times New Roman"/>
          <w:color w:val="000000" w:themeColor="text1"/>
          <w:sz w:val="28"/>
          <w:szCs w:val="28"/>
          <w:lang w:val="vi-VN"/>
        </w:rPr>
        <w:t xml:space="preserve">đang </w:t>
      </w:r>
      <w:r w:rsidRPr="009A7D7B">
        <w:rPr>
          <w:rFonts w:ascii="Times New Roman" w:eastAsia="Times New Roman" w:hAnsi="Times New Roman" w:cs="Times New Roman"/>
          <w:color w:val="000000" w:themeColor="text1"/>
          <w:sz w:val="28"/>
          <w:szCs w:val="28"/>
        </w:rPr>
        <w:t xml:space="preserve">xin ngân sách Trung ương để </w:t>
      </w:r>
      <w:r w:rsidRPr="009A7D7B">
        <w:rPr>
          <w:rFonts w:ascii="Times New Roman" w:eastAsia="Times New Roman" w:hAnsi="Times New Roman" w:cs="Times New Roman"/>
          <w:color w:val="000000" w:themeColor="text1"/>
          <w:sz w:val="28"/>
          <w:szCs w:val="28"/>
          <w:lang w:val="vi-VN"/>
        </w:rPr>
        <w:t xml:space="preserve">bố trí 344 hộ và số khẩu khoảng 1.490 khẩu. </w:t>
      </w:r>
    </w:p>
    <w:p w14:paraId="33D67682" w14:textId="4D3DC268" w:rsidR="004838D7" w:rsidRPr="009A7D7B" w:rsidRDefault="004838D7" w:rsidP="004C1BCD">
      <w:pPr>
        <w:widowControl w:val="0"/>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Ngoài ra, Ủy ban Mặt trận tổ quốc Việt Nam tỉnh, Hội chữ thập đỏ và các tổ chức, cá nhân phối hợp triển khai chương trình xoá nhà tạm. Như dự án GCF hỗ trợ xây dựng nhà cho 581</w:t>
      </w:r>
      <w:r w:rsidR="003743B2" w:rsidRPr="009A7D7B">
        <w:rPr>
          <w:rFonts w:ascii="Times New Roman" w:eastAsia="Times New Roman" w:hAnsi="Times New Roman" w:cs="Times New Roman"/>
          <w:color w:val="000000" w:themeColor="text1"/>
          <w:sz w:val="28"/>
          <w:szCs w:val="28"/>
        </w:rPr>
        <w:t xml:space="preserve"> </w:t>
      </w:r>
      <w:r w:rsidRPr="009A7D7B">
        <w:rPr>
          <w:rFonts w:ascii="Times New Roman" w:eastAsia="Times New Roman" w:hAnsi="Times New Roman" w:cs="Times New Roman"/>
          <w:color w:val="000000" w:themeColor="text1"/>
          <w:sz w:val="28"/>
          <w:szCs w:val="28"/>
        </w:rPr>
        <w:t xml:space="preserve">hộ, </w:t>
      </w:r>
      <w:r w:rsidRPr="009A7D7B">
        <w:rPr>
          <w:rFonts w:ascii="Times New Roman" w:eastAsia="Times New Roman" w:hAnsi="Times New Roman" w:cs="Times New Roman"/>
          <w:color w:val="000000" w:themeColor="text1"/>
          <w:sz w:val="28"/>
          <w:szCs w:val="28"/>
          <w:lang w:val="da-DK"/>
        </w:rPr>
        <w:t xml:space="preserve">thực hiện Quyết định số 48/2014/QĐ-TTg ngày 28/8/2014 của Thủ tướng Chính phủ </w:t>
      </w:r>
      <w:r w:rsidRPr="009A7D7B">
        <w:rPr>
          <w:rFonts w:ascii="Times New Roman" w:eastAsia="Times New Roman" w:hAnsi="Times New Roman" w:cs="Times New Roman"/>
          <w:color w:val="000000" w:themeColor="text1"/>
          <w:sz w:val="28"/>
          <w:szCs w:val="28"/>
        </w:rPr>
        <w:t xml:space="preserve">xây dựng nhà cho hơn 3.906 hộ. </w:t>
      </w:r>
      <w:r w:rsidRPr="009A7D7B">
        <w:rPr>
          <w:rFonts w:ascii="Times New Roman" w:eastAsia="Times New Roman" w:hAnsi="Times New Roman" w:cs="Times New Roman"/>
          <w:color w:val="000000" w:themeColor="text1"/>
          <w:sz w:val="28"/>
          <w:szCs w:val="28"/>
          <w:lang w:val="nb-NO"/>
        </w:rPr>
        <w:t xml:space="preserve"> </w:t>
      </w:r>
    </w:p>
    <w:p w14:paraId="458D2D85" w14:textId="38DC8EAF" w:rsidR="004838D7" w:rsidRPr="009A7D7B" w:rsidRDefault="004838D7" w:rsidP="00B51CCB">
      <w:pPr>
        <w:widowControl w:val="0"/>
        <w:tabs>
          <w:tab w:val="left" w:pos="0"/>
          <w:tab w:val="left" w:pos="6521"/>
        </w:tabs>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lastRenderedPageBreak/>
        <w:t xml:space="preserve">UBND tỉnh đang triển khai đề án di dời dân cư, giải phóng mặt bằng tại khu vực I Kinh thành Huế nhằm đẩy nhanh công tác chỉnh trang đô thị di sản và ổn định cuộc sống, góp phần phòng chống thiên tai, đảm bảo an sinh xã hội cho các hộ dân đang sinh sống tại khu vực Thượng thành, Eo bầu, hộ thành hào và tuyến phòng hộ thuộc di tích Kinh Thành Huế. Theo đó, phần di dời, giải phóng mặt bằng khu vực 1 di tích Kinh thành Huế với tổng kinh phí là 2.735 tỷ đồng thực hiện trong 2 giai đoạn: Giai đoạn I (2019-2021) tiến hành di dời phạm vi di tích Kinh Thành Huế (gồm tường thành, các eo bầu, hộ thành hào và tuyến phòng lộ), khoảng </w:t>
      </w:r>
      <w:r w:rsidR="00C12EFB" w:rsidRPr="009A7D7B">
        <w:rPr>
          <w:rFonts w:ascii="Times New Roman" w:eastAsia="Times New Roman" w:hAnsi="Times New Roman" w:cs="Times New Roman"/>
          <w:color w:val="000000" w:themeColor="text1"/>
          <w:sz w:val="28"/>
          <w:szCs w:val="28"/>
        </w:rPr>
        <w:t>3.070</w:t>
      </w:r>
      <w:r w:rsidRPr="009A7D7B">
        <w:rPr>
          <w:rFonts w:ascii="Times New Roman" w:eastAsia="Times New Roman" w:hAnsi="Times New Roman" w:cs="Times New Roman"/>
          <w:color w:val="000000" w:themeColor="text1"/>
          <w:sz w:val="28"/>
          <w:szCs w:val="28"/>
        </w:rPr>
        <w:t xml:space="preserve"> hộ dân với kinh phí 1.880 tỷ đồng. Giai đoạn II (2022-2025), di dời các di tích Hồ Tịnh Tâm và Hồ Học Hải, Đàn Xã Tắc, Khâm Thiên Giám và Xiển Võ Từ, Lục Bộ, hệ thống hồ 04 phường nội thành và di tích Trấn Bình Đài (khoảng </w:t>
      </w:r>
      <w:r w:rsidR="00C12EFB" w:rsidRPr="009A7D7B">
        <w:rPr>
          <w:rFonts w:ascii="Times New Roman" w:eastAsia="Times New Roman" w:hAnsi="Times New Roman" w:cs="Times New Roman"/>
          <w:color w:val="000000" w:themeColor="text1"/>
          <w:sz w:val="28"/>
          <w:szCs w:val="28"/>
        </w:rPr>
        <w:t>1.131</w:t>
      </w:r>
      <w:r w:rsidRPr="009A7D7B">
        <w:rPr>
          <w:rFonts w:ascii="Times New Roman" w:eastAsia="Times New Roman" w:hAnsi="Times New Roman" w:cs="Times New Roman"/>
          <w:color w:val="000000" w:themeColor="text1"/>
          <w:sz w:val="28"/>
          <w:szCs w:val="28"/>
        </w:rPr>
        <w:t xml:space="preserve"> hộ) với kinh phí 855 tỷ đồng. Kế hoạch trong năm 2019 phải hoàn thành di dời cho 523 hộ dân.</w:t>
      </w:r>
    </w:p>
    <w:p w14:paraId="6AF5182A" w14:textId="77777777" w:rsidR="004838D7" w:rsidRPr="009A7D7B" w:rsidRDefault="004838D7" w:rsidP="00B51CCB">
      <w:pPr>
        <w:widowControl w:val="0"/>
        <w:tabs>
          <w:tab w:val="left" w:pos="0"/>
        </w:tabs>
        <w:spacing w:after="120" w:line="288" w:lineRule="auto"/>
        <w:ind w:firstLine="720"/>
        <w:rPr>
          <w:rFonts w:ascii="Times New Roman" w:eastAsia="Times New Roman" w:hAnsi="Times New Roman" w:cs="Times New Roman"/>
          <w:color w:val="000000" w:themeColor="text1"/>
          <w:spacing w:val="-2"/>
          <w:sz w:val="28"/>
          <w:szCs w:val="28"/>
          <w:lang w:val="nb-NO"/>
        </w:rPr>
      </w:pPr>
      <w:r w:rsidRPr="009A7D7B">
        <w:rPr>
          <w:rFonts w:ascii="Times New Roman" w:eastAsia="Times New Roman" w:hAnsi="Times New Roman" w:cs="Times New Roman"/>
          <w:color w:val="000000" w:themeColor="text1"/>
          <w:sz w:val="28"/>
          <w:szCs w:val="28"/>
        </w:rPr>
        <w:t xml:space="preserve">Trên toàn tỉnh hiện nay có 02 cảng cá, bến cá; 02 khu neo đậu tránh trú bão và một số khu neo đậu tránh trú truyền thống. </w:t>
      </w:r>
      <w:r w:rsidRPr="009A7D7B">
        <w:rPr>
          <w:rFonts w:ascii="Times New Roman" w:eastAsia="Times New Roman" w:hAnsi="Times New Roman" w:cs="Times New Roman"/>
          <w:color w:val="000000" w:themeColor="text1"/>
          <w:spacing w:val="-2"/>
          <w:sz w:val="28"/>
          <w:szCs w:val="28"/>
          <w:lang w:val="nb-NO"/>
        </w:rPr>
        <w:t xml:space="preserve">Trong thời gian qua bằng nguồn vốn của Trung ương và địa phương trên địa bàn toàn tỉnh đã đầu tư xây dựng một số dự án: Khu neo đậu tàu tránh trú bảo Phú Hải, huyện Phú Vang với tổng mức đầu tư 42,4 tỷ đồng; các âu thuyền nhỏ đã đầu tư 21 âu thuyền trên địa bàn toàn tỉnh các huyện Quảng Điền, Phong Điền, Hương Trà, Phú Vang, Phú Lộc với tổng mức đầu tư 10,2 tỷ đồng. Đang triển khai nâng cấp cảng cá Thuận An, Phú Hải, Tư Hiền, Cầu Hai.  </w:t>
      </w:r>
    </w:p>
    <w:p w14:paraId="321F9F71" w14:textId="77777777" w:rsidR="004838D7" w:rsidRPr="009A7D7B" w:rsidRDefault="004838D7" w:rsidP="00B51CCB">
      <w:pPr>
        <w:widowControl w:val="0"/>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bCs/>
          <w:color w:val="000000" w:themeColor="text1"/>
          <w:sz w:val="28"/>
          <w:szCs w:val="28"/>
          <w:lang w:val="it-IT" w:eastAsia="vi-VN" w:bidi="vi-VN"/>
        </w:rPr>
        <w:t xml:space="preserve">Đội xung kích về phòng chống thiên tai: </w:t>
      </w:r>
      <w:r w:rsidRPr="009A7D7B">
        <w:rPr>
          <w:rFonts w:ascii="Times New Roman" w:eastAsia="Times New Roman" w:hAnsi="Times New Roman" w:cs="Times New Roman"/>
          <w:color w:val="000000" w:themeColor="text1"/>
          <w:sz w:val="28"/>
          <w:szCs w:val="28"/>
          <w:shd w:val="clear" w:color="auto" w:fill="FFFFFF"/>
        </w:rPr>
        <w:t>Thực hiện Nghị định 160/NĐ-CP ngày 29/11/2018, Nghị quyết 76/NQ-CP ngày 18/6/2018 của Chính phủ, Chỉ thị số 19/CT-TTg ngày 13/7/2018 của Thủ tướng Chính phủ về việc giao Ban Chỉ đạo Trung ương về phòng, chống thiên tai c</w:t>
      </w:r>
      <w:r w:rsidRPr="009A7D7B">
        <w:rPr>
          <w:rFonts w:ascii="Times New Roman" w:eastAsia="Times New Roman" w:hAnsi="Times New Roman" w:cs="Times New Roman"/>
          <w:color w:val="000000" w:themeColor="text1"/>
          <w:sz w:val="28"/>
          <w:szCs w:val="28"/>
          <w:shd w:val="clear" w:color="auto" w:fill="FFFFFF"/>
          <w:lang w:val="vi-VN"/>
        </w:rPr>
        <w:t>hủ trì, phối hợp với Ủy ban Quốc gia ứng phó sự cố, thiên tai và tìm kiếm cứu nạn chỉ đạo, tổ chức xây dựng và củng c</w:t>
      </w:r>
      <w:r w:rsidRPr="009A7D7B">
        <w:rPr>
          <w:rFonts w:ascii="Times New Roman" w:eastAsia="Times New Roman" w:hAnsi="Times New Roman" w:cs="Times New Roman"/>
          <w:color w:val="000000" w:themeColor="text1"/>
          <w:sz w:val="28"/>
          <w:szCs w:val="28"/>
          <w:shd w:val="clear" w:color="auto" w:fill="FFFFFF"/>
        </w:rPr>
        <w:t>ố </w:t>
      </w:r>
      <w:r w:rsidRPr="009A7D7B">
        <w:rPr>
          <w:rFonts w:ascii="Times New Roman" w:eastAsia="Times New Roman" w:hAnsi="Times New Roman" w:cs="Times New Roman"/>
          <w:color w:val="000000" w:themeColor="text1"/>
          <w:sz w:val="28"/>
          <w:szCs w:val="28"/>
          <w:shd w:val="clear" w:color="auto" w:fill="FFFFFF"/>
          <w:lang w:val="vi-VN"/>
        </w:rPr>
        <w:t>lực lượng xung kích phòng chống thiên tai ở cấp xã với nòng cốt là dân quân tự vệ nhằm nâng cao năng lực dân sự trong ứng phó thiên tai tại cơ sở; hoàn thành trong năm 2020</w:t>
      </w:r>
      <w:r w:rsidRPr="009A7D7B">
        <w:rPr>
          <w:rFonts w:ascii="Times New Roman" w:eastAsia="Times New Roman" w:hAnsi="Times New Roman" w:cs="Times New Roman"/>
          <w:color w:val="000000" w:themeColor="text1"/>
          <w:sz w:val="28"/>
          <w:szCs w:val="28"/>
          <w:shd w:val="clear" w:color="auto" w:fill="FFFFFF"/>
        </w:rPr>
        <w:t>. Trong các năm qua thông qua các chương trình, dự án đã đ</w:t>
      </w:r>
      <w:r w:rsidRPr="009A7D7B">
        <w:rPr>
          <w:rFonts w:ascii="Times New Roman" w:eastAsia="Times New Roman" w:hAnsi="Times New Roman" w:cs="Times New Roman"/>
          <w:color w:val="000000" w:themeColor="text1"/>
          <w:sz w:val="28"/>
          <w:szCs w:val="28"/>
        </w:rPr>
        <w:t xml:space="preserve">ào tạo tập huấn nâng cao năng lực phòng tránh thiên tai, thành lập </w:t>
      </w:r>
      <w:r w:rsidRPr="009A7D7B">
        <w:rPr>
          <w:rFonts w:ascii="Times New Roman" w:eastAsia="Times New Roman" w:hAnsi="Times New Roman" w:cs="Times New Roman"/>
          <w:bCs/>
          <w:color w:val="000000" w:themeColor="text1"/>
          <w:sz w:val="28"/>
          <w:szCs w:val="28"/>
        </w:rPr>
        <w:t>35</w:t>
      </w:r>
      <w:r w:rsidRPr="009A7D7B">
        <w:rPr>
          <w:rFonts w:ascii="Times New Roman" w:eastAsia="Times New Roman" w:hAnsi="Times New Roman" w:cs="Times New Roman"/>
          <w:color w:val="000000" w:themeColor="text1"/>
          <w:sz w:val="28"/>
          <w:szCs w:val="28"/>
        </w:rPr>
        <w:t xml:space="preserve"> đội xung kích cấp xã, cụ thể:</w:t>
      </w:r>
    </w:p>
    <w:p w14:paraId="02347857" w14:textId="77777777" w:rsidR="004838D7" w:rsidRPr="009A7D7B" w:rsidRDefault="004838D7" w:rsidP="00B51CCB">
      <w:pPr>
        <w:widowControl w:val="0"/>
        <w:spacing w:after="120" w:line="288" w:lineRule="auto"/>
        <w:ind w:firstLine="720"/>
        <w:rPr>
          <w:rFonts w:ascii="Times New Roman" w:eastAsia="Times New Roman" w:hAnsi="Times New Roman" w:cs="Times New Roman"/>
          <w:bCs/>
          <w:noProof/>
          <w:color w:val="000000" w:themeColor="text1"/>
          <w:spacing w:val="-4"/>
          <w:sz w:val="28"/>
          <w:szCs w:val="28"/>
        </w:rPr>
      </w:pPr>
      <w:r w:rsidRPr="009A7D7B">
        <w:rPr>
          <w:rFonts w:ascii="Times New Roman" w:eastAsia="Times New Roman" w:hAnsi="Times New Roman" w:cs="Times New Roman"/>
          <w:bCs/>
          <w:noProof/>
          <w:color w:val="000000" w:themeColor="text1"/>
          <w:spacing w:val="-4"/>
          <w:sz w:val="28"/>
          <w:szCs w:val="28"/>
        </w:rPr>
        <w:t xml:space="preserve">+ Quỹ Cộng đồng phòng tránh thiên tai đã hỗ trợ thành lập 05 đội xung kịch: </w:t>
      </w:r>
    </w:p>
    <w:p w14:paraId="31F95442" w14:textId="0AFA2DFA" w:rsidR="004838D7" w:rsidRPr="009A7D7B" w:rsidRDefault="004838D7" w:rsidP="00B51CCB">
      <w:pPr>
        <w:widowControl w:val="0"/>
        <w:spacing w:after="120" w:line="288" w:lineRule="auto"/>
        <w:ind w:firstLine="720"/>
        <w:rPr>
          <w:rFonts w:ascii="Times New Roman" w:eastAsia="Times New Roman" w:hAnsi="Times New Roman" w:cs="Times New Roman"/>
          <w:color w:val="000000" w:themeColor="text1"/>
          <w:sz w:val="28"/>
          <w:szCs w:val="28"/>
          <w:shd w:val="clear" w:color="auto" w:fill="FFFFFF"/>
        </w:rPr>
      </w:pPr>
      <w:r w:rsidRPr="009A7D7B">
        <w:rPr>
          <w:rFonts w:ascii="Times New Roman" w:eastAsia="Times New Roman" w:hAnsi="Times New Roman" w:cs="Times New Roman"/>
          <w:color w:val="000000" w:themeColor="text1"/>
          <w:sz w:val="28"/>
          <w:szCs w:val="28"/>
          <w:shd w:val="clear" w:color="auto" w:fill="FFFFFF"/>
        </w:rPr>
        <w:t>Đội xung kích xã Hương Thọ, thị xã Hương Trà</w:t>
      </w:r>
      <w:r w:rsidR="00795AC2" w:rsidRPr="009A7D7B">
        <w:rPr>
          <w:rFonts w:ascii="Times New Roman" w:eastAsia="Times New Roman" w:hAnsi="Times New Roman" w:cs="Times New Roman"/>
          <w:color w:val="000000" w:themeColor="text1"/>
          <w:sz w:val="28"/>
          <w:szCs w:val="28"/>
          <w:shd w:val="clear" w:color="auto" w:fill="FFFFFF"/>
        </w:rPr>
        <w:t>;</w:t>
      </w:r>
    </w:p>
    <w:p w14:paraId="452239BA" w14:textId="3AC27369" w:rsidR="004838D7" w:rsidRPr="009A7D7B" w:rsidRDefault="004838D7" w:rsidP="00B51CCB">
      <w:pPr>
        <w:widowControl w:val="0"/>
        <w:spacing w:after="120" w:line="288" w:lineRule="auto"/>
        <w:ind w:firstLine="720"/>
        <w:rPr>
          <w:rFonts w:ascii="Times New Roman" w:eastAsia="Times New Roman" w:hAnsi="Times New Roman" w:cs="Times New Roman"/>
          <w:color w:val="000000" w:themeColor="text1"/>
          <w:sz w:val="28"/>
          <w:szCs w:val="28"/>
          <w:shd w:val="clear" w:color="auto" w:fill="FFFFFF"/>
        </w:rPr>
      </w:pPr>
      <w:r w:rsidRPr="009A7D7B">
        <w:rPr>
          <w:rFonts w:ascii="Times New Roman" w:eastAsia="Times New Roman" w:hAnsi="Times New Roman" w:cs="Times New Roman"/>
          <w:color w:val="000000" w:themeColor="text1"/>
          <w:sz w:val="28"/>
          <w:szCs w:val="28"/>
          <w:shd w:val="clear" w:color="auto" w:fill="FFFFFF"/>
        </w:rPr>
        <w:t>Đội xung kích xã Thủy Thanh, thị xã Hương Thủy</w:t>
      </w:r>
      <w:r w:rsidR="00795AC2" w:rsidRPr="009A7D7B">
        <w:rPr>
          <w:rFonts w:ascii="Times New Roman" w:eastAsia="Times New Roman" w:hAnsi="Times New Roman" w:cs="Times New Roman"/>
          <w:color w:val="000000" w:themeColor="text1"/>
          <w:sz w:val="28"/>
          <w:szCs w:val="28"/>
          <w:shd w:val="clear" w:color="auto" w:fill="FFFFFF"/>
        </w:rPr>
        <w:t>;</w:t>
      </w:r>
    </w:p>
    <w:p w14:paraId="4D0D6591" w14:textId="50D267B3" w:rsidR="004838D7" w:rsidRPr="009A7D7B" w:rsidRDefault="004838D7" w:rsidP="00B51CCB">
      <w:pPr>
        <w:widowControl w:val="0"/>
        <w:spacing w:after="120" w:line="288" w:lineRule="auto"/>
        <w:ind w:firstLine="720"/>
        <w:rPr>
          <w:rFonts w:ascii="Times New Roman" w:eastAsia="Times New Roman" w:hAnsi="Times New Roman" w:cs="Times New Roman"/>
          <w:color w:val="000000" w:themeColor="text1"/>
          <w:sz w:val="28"/>
          <w:szCs w:val="28"/>
          <w:shd w:val="clear" w:color="auto" w:fill="FFFFFF"/>
        </w:rPr>
      </w:pPr>
      <w:r w:rsidRPr="009A7D7B">
        <w:rPr>
          <w:rFonts w:ascii="Times New Roman" w:eastAsia="Times New Roman" w:hAnsi="Times New Roman" w:cs="Times New Roman"/>
          <w:color w:val="000000" w:themeColor="text1"/>
          <w:sz w:val="28"/>
          <w:szCs w:val="28"/>
          <w:shd w:val="clear" w:color="auto" w:fill="FFFFFF"/>
        </w:rPr>
        <w:t>Đội xung kích xã Quảng Phước, huyện Quảng Điền</w:t>
      </w:r>
      <w:r w:rsidR="00795AC2" w:rsidRPr="009A7D7B">
        <w:rPr>
          <w:rFonts w:ascii="Times New Roman" w:eastAsia="Times New Roman" w:hAnsi="Times New Roman" w:cs="Times New Roman"/>
          <w:color w:val="000000" w:themeColor="text1"/>
          <w:sz w:val="28"/>
          <w:szCs w:val="28"/>
          <w:shd w:val="clear" w:color="auto" w:fill="FFFFFF"/>
        </w:rPr>
        <w:t>;</w:t>
      </w:r>
    </w:p>
    <w:p w14:paraId="15FE5314" w14:textId="32E10EBA" w:rsidR="004838D7" w:rsidRPr="009A7D7B" w:rsidRDefault="004838D7" w:rsidP="00B51CCB">
      <w:pPr>
        <w:widowControl w:val="0"/>
        <w:spacing w:after="120" w:line="288" w:lineRule="auto"/>
        <w:ind w:firstLine="720"/>
        <w:rPr>
          <w:rFonts w:ascii="Times New Roman" w:eastAsia="Times New Roman" w:hAnsi="Times New Roman" w:cs="Times New Roman"/>
          <w:color w:val="000000" w:themeColor="text1"/>
          <w:sz w:val="28"/>
          <w:szCs w:val="28"/>
          <w:shd w:val="clear" w:color="auto" w:fill="FFFFFF"/>
        </w:rPr>
      </w:pPr>
      <w:r w:rsidRPr="009A7D7B">
        <w:rPr>
          <w:rFonts w:ascii="Times New Roman" w:eastAsia="Times New Roman" w:hAnsi="Times New Roman" w:cs="Times New Roman"/>
          <w:color w:val="000000" w:themeColor="text1"/>
          <w:sz w:val="28"/>
          <w:szCs w:val="28"/>
          <w:shd w:val="clear" w:color="auto" w:fill="FFFFFF"/>
        </w:rPr>
        <w:lastRenderedPageBreak/>
        <w:t>Đội xung kích xã Quảng An, huyện Quảng Điền</w:t>
      </w:r>
      <w:r w:rsidR="00795AC2" w:rsidRPr="009A7D7B">
        <w:rPr>
          <w:rFonts w:ascii="Times New Roman" w:eastAsia="Times New Roman" w:hAnsi="Times New Roman" w:cs="Times New Roman"/>
          <w:color w:val="000000" w:themeColor="text1"/>
          <w:sz w:val="28"/>
          <w:szCs w:val="28"/>
          <w:shd w:val="clear" w:color="auto" w:fill="FFFFFF"/>
        </w:rPr>
        <w:t>;</w:t>
      </w:r>
    </w:p>
    <w:p w14:paraId="58C5F337" w14:textId="7EFEC118" w:rsidR="004838D7" w:rsidRPr="009A7D7B" w:rsidRDefault="004838D7" w:rsidP="00B51CCB">
      <w:pPr>
        <w:widowControl w:val="0"/>
        <w:spacing w:after="120" w:line="288" w:lineRule="auto"/>
        <w:ind w:firstLine="720"/>
        <w:rPr>
          <w:rFonts w:ascii="Times New Roman" w:eastAsia="Times New Roman" w:hAnsi="Times New Roman" w:cs="Times New Roman"/>
          <w:color w:val="000000" w:themeColor="text1"/>
          <w:sz w:val="28"/>
          <w:szCs w:val="28"/>
          <w:shd w:val="clear" w:color="auto" w:fill="FFFFFF"/>
        </w:rPr>
      </w:pPr>
      <w:r w:rsidRPr="009A7D7B">
        <w:rPr>
          <w:rFonts w:ascii="Times New Roman" w:eastAsia="Times New Roman" w:hAnsi="Times New Roman" w:cs="Times New Roman"/>
          <w:color w:val="000000" w:themeColor="text1"/>
          <w:sz w:val="28"/>
          <w:szCs w:val="28"/>
          <w:shd w:val="clear" w:color="auto" w:fill="FFFFFF"/>
        </w:rPr>
        <w:t>Đội xung kích xã Phú Thanh, huyện Phú Vang</w:t>
      </w:r>
      <w:r w:rsidR="00795AC2" w:rsidRPr="009A7D7B">
        <w:rPr>
          <w:rFonts w:ascii="Times New Roman" w:eastAsia="Times New Roman" w:hAnsi="Times New Roman" w:cs="Times New Roman"/>
          <w:color w:val="000000" w:themeColor="text1"/>
          <w:sz w:val="28"/>
          <w:szCs w:val="28"/>
          <w:shd w:val="clear" w:color="auto" w:fill="FFFFFF"/>
        </w:rPr>
        <w:t>.</w:t>
      </w:r>
    </w:p>
    <w:p w14:paraId="3D1073BA" w14:textId="61734226" w:rsidR="004838D7" w:rsidRPr="009A7D7B" w:rsidRDefault="004838D7" w:rsidP="00B51CCB">
      <w:pPr>
        <w:widowControl w:val="0"/>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pacing w:val="-2"/>
          <w:sz w:val="28"/>
          <w:szCs w:val="28"/>
          <w:lang w:val="es-ES"/>
        </w:rPr>
        <w:t xml:space="preserve">+ Hội Chữ thập đỏ tỉnh đã </w:t>
      </w:r>
      <w:r w:rsidRPr="009A7D7B">
        <w:rPr>
          <w:rFonts w:ascii="Times New Roman" w:eastAsia="Times New Roman" w:hAnsi="Times New Roman" w:cs="Times New Roman"/>
          <w:color w:val="000000" w:themeColor="text1"/>
          <w:sz w:val="28"/>
          <w:szCs w:val="28"/>
          <w:shd w:val="clear" w:color="auto" w:fill="FFFFFF"/>
        </w:rPr>
        <w:t>đ</w:t>
      </w:r>
      <w:r w:rsidRPr="009A7D7B">
        <w:rPr>
          <w:rFonts w:ascii="Times New Roman" w:eastAsia="Times New Roman" w:hAnsi="Times New Roman" w:cs="Times New Roman"/>
          <w:color w:val="000000" w:themeColor="text1"/>
          <w:sz w:val="28"/>
          <w:szCs w:val="28"/>
        </w:rPr>
        <w:t>ào tạo tập huấn nâng cao năng lực phòng tránh thiên tai, thành lập 30 đội xung kích cấp xã thuộc các huyện Phong Điền, Quảng Điền, Phú Vang, Phú Lộc, Nam Đông, thị xã Hương Trà, Hương Thủy và thành phố Huế.</w:t>
      </w:r>
    </w:p>
    <w:p w14:paraId="0EF88BDC" w14:textId="0D002DD1" w:rsidR="004A057C" w:rsidRPr="009A7D7B" w:rsidRDefault="004A057C" w:rsidP="00D95617">
      <w:pPr>
        <w:widowControl w:val="0"/>
        <w:spacing w:after="120" w:line="288" w:lineRule="auto"/>
        <w:ind w:firstLine="720"/>
        <w:textAlignment w:val="baseline"/>
        <w:rPr>
          <w:rFonts w:ascii="Times New Roman" w:eastAsia="Times New Roman" w:hAnsi="Times New Roman" w:cs="Times New Roman"/>
          <w:color w:val="000000" w:themeColor="text1"/>
          <w:sz w:val="28"/>
          <w:szCs w:val="28"/>
          <w:lang w:val="nl-NL"/>
        </w:rPr>
      </w:pPr>
      <w:bookmarkStart w:id="289" w:name="_Hlk61874210"/>
      <w:r w:rsidRPr="009A7D7B">
        <w:rPr>
          <w:rFonts w:ascii="Times New Roman" w:eastAsia="Times New Roman" w:hAnsi="Times New Roman" w:cs="Times New Roman"/>
          <w:color w:val="000000" w:themeColor="text1"/>
          <w:sz w:val="28"/>
          <w:szCs w:val="28"/>
        </w:rPr>
        <w:t xml:space="preserve">(Nguồn: </w:t>
      </w:r>
      <w:r w:rsidRPr="009A7D7B">
        <w:rPr>
          <w:rFonts w:ascii="Times New Roman" w:eastAsia="Times New Roman" w:hAnsi="Times New Roman" w:cs="Times New Roman"/>
          <w:color w:val="000000" w:themeColor="text1"/>
          <w:sz w:val="28"/>
          <w:szCs w:val="28"/>
          <w:lang w:val="nl-NL"/>
        </w:rPr>
        <w:t>Báo cáo tình hình thực hiện Chiến lược và Kế hoạch hành động quốc gia về biến đổi khí hậu</w:t>
      </w:r>
      <w:r w:rsidR="00783CCE" w:rsidRPr="009A7D7B">
        <w:rPr>
          <w:rFonts w:ascii="Times New Roman" w:eastAsia="Times New Roman" w:hAnsi="Times New Roman" w:cs="Times New Roman"/>
          <w:color w:val="000000" w:themeColor="text1"/>
          <w:sz w:val="28"/>
          <w:szCs w:val="28"/>
          <w:lang w:val="nl-NL"/>
        </w:rPr>
        <w:t>.</w:t>
      </w:r>
      <w:r w:rsidRPr="009A7D7B">
        <w:rPr>
          <w:rFonts w:ascii="Times New Roman" w:eastAsia="Times New Roman" w:hAnsi="Times New Roman" w:cs="Times New Roman"/>
          <w:color w:val="000000" w:themeColor="text1"/>
          <w:sz w:val="28"/>
          <w:szCs w:val="28"/>
          <w:lang w:val="nl-NL"/>
        </w:rPr>
        <w:t xml:space="preserve"> Sở Tài nguyên và Môi trường tỉnh Thừa Thiên Huế, 2019)</w:t>
      </w:r>
    </w:p>
    <w:p w14:paraId="2FDF9E16" w14:textId="40D529F0" w:rsidR="008A14E0" w:rsidRPr="009A7D7B" w:rsidRDefault="00EC4EC1" w:rsidP="000C03DE">
      <w:pPr>
        <w:widowControl w:val="0"/>
        <w:spacing w:after="120" w:line="288" w:lineRule="auto"/>
        <w:ind w:firstLine="720"/>
        <w:rPr>
          <w:rFonts w:ascii="Times New Roman" w:eastAsia="Times New Roman" w:hAnsi="Times New Roman" w:cs="Times New Roman"/>
          <w:bCs/>
          <w:color w:val="000000" w:themeColor="text1"/>
          <w:sz w:val="28"/>
          <w:szCs w:val="28"/>
          <w:lang w:val="it-IT" w:eastAsia="vi-VN" w:bidi="vi-VN"/>
        </w:rPr>
      </w:pPr>
      <w:r w:rsidRPr="009A7D7B">
        <w:rPr>
          <w:rFonts w:ascii="Times New Roman" w:eastAsia="Times New Roman" w:hAnsi="Times New Roman" w:cs="Times New Roman"/>
          <w:b/>
          <w:color w:val="000000" w:themeColor="text1"/>
          <w:sz w:val="28"/>
          <w:szCs w:val="28"/>
          <w:lang w:val="it-IT" w:eastAsia="vi-VN" w:bidi="vi-VN"/>
        </w:rPr>
        <w:t>* Ưu điểm:</w:t>
      </w:r>
      <w:r w:rsidRPr="009A7D7B">
        <w:rPr>
          <w:rFonts w:ascii="Times New Roman" w:eastAsia="Times New Roman" w:hAnsi="Times New Roman" w:cs="Times New Roman"/>
          <w:bCs/>
          <w:color w:val="000000" w:themeColor="text1"/>
          <w:sz w:val="28"/>
          <w:szCs w:val="28"/>
          <w:lang w:val="it-IT" w:eastAsia="vi-VN" w:bidi="vi-VN"/>
        </w:rPr>
        <w:t xml:space="preserve"> </w:t>
      </w:r>
      <w:r w:rsidR="00B62B04" w:rsidRPr="009A7D7B">
        <w:rPr>
          <w:rFonts w:ascii="Times New Roman" w:eastAsia="Times New Roman" w:hAnsi="Times New Roman" w:cs="Times New Roman"/>
          <w:bCs/>
          <w:color w:val="000000" w:themeColor="text1"/>
          <w:sz w:val="28"/>
          <w:szCs w:val="28"/>
          <w:lang w:val="it-IT" w:eastAsia="vi-VN" w:bidi="vi-VN"/>
        </w:rPr>
        <w:t xml:space="preserve">Việc triển khai các </w:t>
      </w:r>
      <w:r w:rsidR="00562D8B" w:rsidRPr="009A7D7B">
        <w:rPr>
          <w:rFonts w:ascii="Times New Roman" w:eastAsia="Times New Roman" w:hAnsi="Times New Roman" w:cs="Times New Roman"/>
          <w:bCs/>
          <w:color w:val="000000" w:themeColor="text1"/>
          <w:sz w:val="28"/>
          <w:szCs w:val="28"/>
          <w:lang w:val="it-IT" w:eastAsia="vi-VN" w:bidi="vi-VN"/>
        </w:rPr>
        <w:t>hoạt động</w:t>
      </w:r>
      <w:r w:rsidR="00B62B04" w:rsidRPr="009A7D7B">
        <w:rPr>
          <w:rFonts w:ascii="Times New Roman" w:eastAsia="Times New Roman" w:hAnsi="Times New Roman" w:cs="Times New Roman"/>
          <w:bCs/>
          <w:color w:val="000000" w:themeColor="text1"/>
          <w:sz w:val="28"/>
          <w:szCs w:val="28"/>
          <w:lang w:val="it-IT" w:eastAsia="vi-VN" w:bidi="vi-VN"/>
        </w:rPr>
        <w:t xml:space="preserve">, chương trình, dự án thích ứng với </w:t>
      </w:r>
      <w:r w:rsidR="00A35058" w:rsidRPr="009A7D7B">
        <w:rPr>
          <w:rFonts w:ascii="Times New Roman" w:eastAsia="MS Mincho" w:hAnsi="Times New Roman" w:cs="Times New Roman"/>
          <w:color w:val="000000" w:themeColor="text1"/>
          <w:sz w:val="28"/>
          <w:szCs w:val="28"/>
        </w:rPr>
        <w:t>BĐKH</w:t>
      </w:r>
      <w:r w:rsidR="00A35058" w:rsidRPr="009A7D7B">
        <w:rPr>
          <w:rFonts w:ascii="Times New Roman" w:eastAsia="Times New Roman" w:hAnsi="Times New Roman" w:cs="Times New Roman"/>
          <w:bCs/>
          <w:color w:val="000000" w:themeColor="text1"/>
          <w:sz w:val="28"/>
          <w:szCs w:val="28"/>
          <w:lang w:val="it-IT" w:eastAsia="vi-VN" w:bidi="vi-VN"/>
        </w:rPr>
        <w:t xml:space="preserve"> </w:t>
      </w:r>
      <w:r w:rsidR="00B62B04" w:rsidRPr="009A7D7B">
        <w:rPr>
          <w:rFonts w:ascii="Times New Roman" w:eastAsia="Times New Roman" w:hAnsi="Times New Roman" w:cs="Times New Roman"/>
          <w:bCs/>
          <w:color w:val="000000" w:themeColor="text1"/>
          <w:sz w:val="28"/>
          <w:szCs w:val="28"/>
          <w:lang w:val="it-IT" w:eastAsia="vi-VN" w:bidi="vi-VN"/>
        </w:rPr>
        <w:t xml:space="preserve">trên địa bàn tỉnh là phù hợp với chủ chương của Chính phủ trong công tác ứng phó với BĐKH. Các hoạt động tuyên truyền, </w:t>
      </w:r>
      <w:r w:rsidR="008A14E0" w:rsidRPr="009A7D7B">
        <w:rPr>
          <w:rFonts w:ascii="Times New Roman" w:eastAsia="Times New Roman" w:hAnsi="Times New Roman" w:cs="Times New Roman"/>
          <w:bCs/>
          <w:color w:val="000000" w:themeColor="text1"/>
          <w:sz w:val="28"/>
          <w:szCs w:val="28"/>
          <w:lang w:val="it-IT" w:eastAsia="vi-VN" w:bidi="vi-VN"/>
        </w:rPr>
        <w:t xml:space="preserve">nâng cao </w:t>
      </w:r>
      <w:r w:rsidR="00B62B04" w:rsidRPr="009A7D7B">
        <w:rPr>
          <w:rFonts w:ascii="Times New Roman" w:eastAsia="Times New Roman" w:hAnsi="Times New Roman" w:cs="Times New Roman"/>
          <w:bCs/>
          <w:color w:val="000000" w:themeColor="text1"/>
          <w:sz w:val="28"/>
          <w:szCs w:val="28"/>
          <w:lang w:val="it-IT" w:eastAsia="vi-VN" w:bidi="vi-VN"/>
        </w:rPr>
        <w:t>kiến thức về BĐKH có sự tham gia hệ thống giáo dục, các cấp và người dân trên địa bàn</w:t>
      </w:r>
      <w:r w:rsidR="008A14E0" w:rsidRPr="009A7D7B">
        <w:rPr>
          <w:rFonts w:ascii="Times New Roman" w:eastAsia="Times New Roman" w:hAnsi="Times New Roman" w:cs="Times New Roman"/>
          <w:bCs/>
          <w:color w:val="000000" w:themeColor="text1"/>
          <w:sz w:val="28"/>
          <w:szCs w:val="28"/>
          <w:lang w:val="it-IT" w:eastAsia="vi-VN" w:bidi="vi-VN"/>
        </w:rPr>
        <w:t xml:space="preserve"> </w:t>
      </w:r>
      <w:r w:rsidR="00B62B04" w:rsidRPr="009A7D7B">
        <w:rPr>
          <w:rFonts w:ascii="Times New Roman" w:eastAsia="Times New Roman" w:hAnsi="Times New Roman" w:cs="Times New Roman"/>
          <w:bCs/>
          <w:color w:val="000000" w:themeColor="text1"/>
          <w:sz w:val="28"/>
          <w:szCs w:val="28"/>
          <w:lang w:val="it-IT" w:eastAsia="vi-VN" w:bidi="vi-VN"/>
        </w:rPr>
        <w:t>tỉnh đã góp phần nâng cao nhận thức của công đồng v</w:t>
      </w:r>
      <w:r w:rsidR="008A14E0" w:rsidRPr="009A7D7B">
        <w:rPr>
          <w:rFonts w:ascii="Times New Roman" w:eastAsia="Times New Roman" w:hAnsi="Times New Roman" w:cs="Times New Roman"/>
          <w:bCs/>
          <w:color w:val="000000" w:themeColor="text1"/>
          <w:sz w:val="28"/>
          <w:szCs w:val="28"/>
          <w:lang w:val="it-IT" w:eastAsia="vi-VN" w:bidi="vi-VN"/>
        </w:rPr>
        <w:t>ề</w:t>
      </w:r>
      <w:r w:rsidR="00B62B04" w:rsidRPr="009A7D7B">
        <w:rPr>
          <w:rFonts w:ascii="Times New Roman" w:eastAsia="Times New Roman" w:hAnsi="Times New Roman" w:cs="Times New Roman"/>
          <w:bCs/>
          <w:color w:val="000000" w:themeColor="text1"/>
          <w:sz w:val="28"/>
          <w:szCs w:val="28"/>
          <w:lang w:val="it-IT" w:eastAsia="vi-VN" w:bidi="vi-VN"/>
        </w:rPr>
        <w:t xml:space="preserve"> </w:t>
      </w:r>
      <w:r w:rsidR="008A14E0" w:rsidRPr="009A7D7B">
        <w:rPr>
          <w:rFonts w:ascii="Times New Roman" w:eastAsia="Times New Roman" w:hAnsi="Times New Roman" w:cs="Times New Roman"/>
          <w:bCs/>
          <w:color w:val="000000" w:themeColor="text1"/>
          <w:sz w:val="28"/>
          <w:szCs w:val="28"/>
          <w:lang w:val="it-IT" w:eastAsia="vi-VN" w:bidi="vi-VN"/>
        </w:rPr>
        <w:t>ảnh hưởng nghiêm trọng của BĐKH. Các hoạt động triển khai thích ứng với BĐKH đã góp phần bảo vệ môi trường, mang lại hiệu quả kinh tế đối với các ngành, lĩnh vực và toàn tỉnh.</w:t>
      </w:r>
    </w:p>
    <w:p w14:paraId="5CF3E6E0" w14:textId="339D6E50" w:rsidR="00C31C82" w:rsidRPr="009A7D7B" w:rsidRDefault="008A14E0" w:rsidP="00A54AC6">
      <w:pPr>
        <w:widowControl w:val="0"/>
        <w:spacing w:after="120" w:line="288" w:lineRule="auto"/>
        <w:ind w:firstLine="720"/>
        <w:rPr>
          <w:rFonts w:ascii="Times New Roman" w:eastAsia="Times New Roman" w:hAnsi="Times New Roman" w:cs="Times New Roman"/>
          <w:bCs/>
          <w:color w:val="000000" w:themeColor="text1"/>
          <w:sz w:val="28"/>
          <w:szCs w:val="28"/>
          <w:lang w:val="it-IT" w:eastAsia="vi-VN" w:bidi="vi-VN"/>
        </w:rPr>
      </w:pPr>
      <w:r w:rsidRPr="009A7D7B">
        <w:rPr>
          <w:rFonts w:ascii="Times New Roman" w:eastAsia="Times New Roman" w:hAnsi="Times New Roman" w:cs="Times New Roman"/>
          <w:b/>
          <w:color w:val="000000" w:themeColor="text1"/>
          <w:sz w:val="28"/>
          <w:szCs w:val="28"/>
          <w:lang w:val="it-IT" w:eastAsia="vi-VN" w:bidi="vi-VN"/>
        </w:rPr>
        <w:t>* Nhược điểm:</w:t>
      </w:r>
      <w:r w:rsidRPr="009A7D7B">
        <w:rPr>
          <w:rFonts w:ascii="Times New Roman" w:eastAsia="Times New Roman" w:hAnsi="Times New Roman" w:cs="Times New Roman"/>
          <w:bCs/>
          <w:color w:val="000000" w:themeColor="text1"/>
          <w:sz w:val="28"/>
          <w:szCs w:val="28"/>
          <w:lang w:val="it-IT" w:eastAsia="vi-VN" w:bidi="vi-VN"/>
        </w:rPr>
        <w:t xml:space="preserve"> </w:t>
      </w:r>
      <w:r w:rsidR="00562D8B" w:rsidRPr="009A7D7B">
        <w:rPr>
          <w:rFonts w:ascii="Times New Roman" w:eastAsia="Times New Roman" w:hAnsi="Times New Roman" w:cs="Times New Roman"/>
          <w:bCs/>
          <w:color w:val="000000" w:themeColor="text1"/>
          <w:sz w:val="28"/>
          <w:szCs w:val="28"/>
          <w:lang w:val="it-IT" w:eastAsia="vi-VN" w:bidi="vi-VN"/>
        </w:rPr>
        <w:t>Việc triển khai các hoạt động thích ứng còn chậm hoặc kéo dài do khó khăn về nguồn vốn</w:t>
      </w:r>
      <w:r w:rsidR="00A54AC6" w:rsidRPr="009A7D7B">
        <w:rPr>
          <w:rFonts w:ascii="Times New Roman" w:eastAsia="Times New Roman" w:hAnsi="Times New Roman" w:cs="Times New Roman"/>
          <w:bCs/>
          <w:color w:val="000000" w:themeColor="text1"/>
          <w:sz w:val="28"/>
          <w:szCs w:val="28"/>
          <w:lang w:val="it-IT" w:eastAsia="vi-VN" w:bidi="vi-VN"/>
        </w:rPr>
        <w:t xml:space="preserve">; </w:t>
      </w:r>
      <w:r w:rsidR="00562D8B" w:rsidRPr="009A7D7B">
        <w:rPr>
          <w:rFonts w:ascii="Times New Roman" w:eastAsia="Times New Roman" w:hAnsi="Times New Roman" w:cs="Times New Roman"/>
          <w:bCs/>
          <w:color w:val="000000" w:themeColor="text1"/>
          <w:sz w:val="28"/>
          <w:szCs w:val="28"/>
          <w:lang w:val="it-IT" w:eastAsia="vi-VN" w:bidi="vi-VN"/>
        </w:rPr>
        <w:t>Một số chương trình, dự án, nhiệm vụ thích ứng với BĐKH còn chồng chéo về mục tiêu, nội dung thực hiện</w:t>
      </w:r>
      <w:r w:rsidR="00A54AC6" w:rsidRPr="009A7D7B">
        <w:rPr>
          <w:rFonts w:ascii="Times New Roman" w:eastAsia="Times New Roman" w:hAnsi="Times New Roman" w:cs="Times New Roman"/>
          <w:bCs/>
          <w:color w:val="000000" w:themeColor="text1"/>
          <w:sz w:val="28"/>
          <w:szCs w:val="28"/>
          <w:lang w:val="it-IT" w:eastAsia="vi-VN" w:bidi="vi-VN"/>
        </w:rPr>
        <w:t xml:space="preserve">; </w:t>
      </w:r>
      <w:r w:rsidR="00F576F9" w:rsidRPr="009A7D7B">
        <w:rPr>
          <w:rFonts w:ascii="Times New Roman" w:eastAsia="Times New Roman" w:hAnsi="Times New Roman" w:cs="Times New Roman"/>
          <w:bCs/>
          <w:color w:val="000000" w:themeColor="text1"/>
          <w:sz w:val="28"/>
          <w:szCs w:val="28"/>
          <w:lang w:val="it-IT" w:eastAsia="vi-VN" w:bidi="vi-VN"/>
        </w:rPr>
        <w:t xml:space="preserve">Một số nội dung chương trình hợp tác với </w:t>
      </w:r>
      <w:r w:rsidR="001B3B71" w:rsidRPr="009A7D7B">
        <w:rPr>
          <w:rFonts w:ascii="Times New Roman" w:eastAsia="Times New Roman" w:hAnsi="Times New Roman" w:cs="Times New Roman"/>
          <w:bCs/>
          <w:color w:val="000000" w:themeColor="text1"/>
          <w:sz w:val="28"/>
          <w:szCs w:val="28"/>
          <w:lang w:val="it-IT" w:eastAsia="vi-VN" w:bidi="vi-VN"/>
        </w:rPr>
        <w:t xml:space="preserve">các quốc gia, tổ chức trên thế giới </w:t>
      </w:r>
      <w:r w:rsidR="00F576F9" w:rsidRPr="009A7D7B">
        <w:rPr>
          <w:rFonts w:ascii="Times New Roman" w:eastAsia="Times New Roman" w:hAnsi="Times New Roman" w:cs="Times New Roman"/>
          <w:bCs/>
          <w:color w:val="000000" w:themeColor="text1"/>
          <w:sz w:val="28"/>
          <w:szCs w:val="28"/>
          <w:lang w:val="it-IT" w:eastAsia="vi-VN" w:bidi="vi-VN"/>
        </w:rPr>
        <w:t>về thích ứng với BĐKH c</w:t>
      </w:r>
      <w:r w:rsidR="001B3B71" w:rsidRPr="009A7D7B">
        <w:rPr>
          <w:rFonts w:ascii="Times New Roman" w:eastAsia="Times New Roman" w:hAnsi="Times New Roman" w:cs="Times New Roman"/>
          <w:bCs/>
          <w:color w:val="000000" w:themeColor="text1"/>
          <w:sz w:val="28"/>
          <w:szCs w:val="28"/>
          <w:lang w:val="it-IT" w:eastAsia="vi-VN" w:bidi="vi-VN"/>
        </w:rPr>
        <w:t>òn</w:t>
      </w:r>
      <w:r w:rsidR="00F576F9" w:rsidRPr="009A7D7B">
        <w:rPr>
          <w:rFonts w:ascii="Times New Roman" w:eastAsia="Times New Roman" w:hAnsi="Times New Roman" w:cs="Times New Roman"/>
          <w:bCs/>
          <w:color w:val="000000" w:themeColor="text1"/>
          <w:sz w:val="28"/>
          <w:szCs w:val="28"/>
          <w:lang w:val="it-IT" w:eastAsia="vi-VN" w:bidi="vi-VN"/>
        </w:rPr>
        <w:t xml:space="preserve"> mang tính thí điể</w:t>
      </w:r>
      <w:r w:rsidR="00DD4B99" w:rsidRPr="009A7D7B">
        <w:rPr>
          <w:rFonts w:ascii="Times New Roman" w:eastAsia="Times New Roman" w:hAnsi="Times New Roman" w:cs="Times New Roman"/>
          <w:bCs/>
          <w:color w:val="000000" w:themeColor="text1"/>
          <w:sz w:val="28"/>
          <w:szCs w:val="28"/>
          <w:lang w:val="it-IT" w:eastAsia="vi-VN" w:bidi="vi-VN"/>
        </w:rPr>
        <w:t>m</w:t>
      </w:r>
      <w:r w:rsidR="00F576F9" w:rsidRPr="009A7D7B">
        <w:rPr>
          <w:rFonts w:ascii="Times New Roman" w:eastAsia="Times New Roman" w:hAnsi="Times New Roman" w:cs="Times New Roman"/>
          <w:bCs/>
          <w:color w:val="000000" w:themeColor="text1"/>
          <w:sz w:val="28"/>
          <w:szCs w:val="28"/>
          <w:lang w:val="it-IT" w:eastAsia="vi-VN" w:bidi="vi-VN"/>
        </w:rPr>
        <w:t xml:space="preserve"> ở một phạm vi </w:t>
      </w:r>
      <w:r w:rsidR="001B3B71" w:rsidRPr="009A7D7B">
        <w:rPr>
          <w:rFonts w:ascii="Times New Roman" w:eastAsia="Times New Roman" w:hAnsi="Times New Roman" w:cs="Times New Roman"/>
          <w:bCs/>
          <w:color w:val="000000" w:themeColor="text1"/>
          <w:sz w:val="28"/>
          <w:szCs w:val="28"/>
          <w:lang w:val="it-IT" w:eastAsia="vi-VN" w:bidi="vi-VN"/>
        </w:rPr>
        <w:t xml:space="preserve">hẹp </w:t>
      </w:r>
      <w:r w:rsidR="00F576F9" w:rsidRPr="009A7D7B">
        <w:rPr>
          <w:rFonts w:ascii="Times New Roman" w:eastAsia="Times New Roman" w:hAnsi="Times New Roman" w:cs="Times New Roman"/>
          <w:bCs/>
          <w:color w:val="000000" w:themeColor="text1"/>
          <w:sz w:val="28"/>
          <w:szCs w:val="28"/>
          <w:lang w:val="it-IT" w:eastAsia="vi-VN" w:bidi="vi-VN"/>
        </w:rPr>
        <w:t>nên h</w:t>
      </w:r>
      <w:r w:rsidR="006770B7" w:rsidRPr="009A7D7B">
        <w:rPr>
          <w:rFonts w:ascii="Times New Roman" w:eastAsia="Times New Roman" w:hAnsi="Times New Roman" w:cs="Times New Roman"/>
          <w:bCs/>
          <w:color w:val="000000" w:themeColor="text1"/>
          <w:sz w:val="28"/>
          <w:szCs w:val="28"/>
          <w:lang w:val="it-IT" w:eastAsia="vi-VN" w:bidi="vi-VN"/>
        </w:rPr>
        <w:t>iệu</w:t>
      </w:r>
      <w:r w:rsidR="00F576F9" w:rsidRPr="009A7D7B">
        <w:rPr>
          <w:rFonts w:ascii="Times New Roman" w:eastAsia="Times New Roman" w:hAnsi="Times New Roman" w:cs="Times New Roman"/>
          <w:bCs/>
          <w:color w:val="000000" w:themeColor="text1"/>
          <w:sz w:val="28"/>
          <w:szCs w:val="28"/>
          <w:lang w:val="it-IT" w:eastAsia="vi-VN" w:bidi="vi-VN"/>
        </w:rPr>
        <w:t xml:space="preserve"> quả đem lại chưa cao, ngoài ra việc triển khai d</w:t>
      </w:r>
      <w:r w:rsidR="00DD4B99" w:rsidRPr="009A7D7B">
        <w:rPr>
          <w:rFonts w:ascii="Times New Roman" w:eastAsia="Times New Roman" w:hAnsi="Times New Roman" w:cs="Times New Roman"/>
          <w:bCs/>
          <w:color w:val="000000" w:themeColor="text1"/>
          <w:sz w:val="28"/>
          <w:szCs w:val="28"/>
          <w:lang w:val="it-IT" w:eastAsia="vi-VN" w:bidi="vi-VN"/>
        </w:rPr>
        <w:t>ự</w:t>
      </w:r>
      <w:r w:rsidR="00F576F9" w:rsidRPr="009A7D7B">
        <w:rPr>
          <w:rFonts w:ascii="Times New Roman" w:eastAsia="Times New Roman" w:hAnsi="Times New Roman" w:cs="Times New Roman"/>
          <w:bCs/>
          <w:color w:val="000000" w:themeColor="text1"/>
          <w:sz w:val="28"/>
          <w:szCs w:val="28"/>
          <w:lang w:val="it-IT" w:eastAsia="vi-VN" w:bidi="vi-VN"/>
        </w:rPr>
        <w:t xml:space="preserve"> án theo giai đoạn </w:t>
      </w:r>
      <w:r w:rsidR="001B3B71" w:rsidRPr="009A7D7B">
        <w:rPr>
          <w:rFonts w:ascii="Times New Roman" w:eastAsia="Times New Roman" w:hAnsi="Times New Roman" w:cs="Times New Roman"/>
          <w:bCs/>
          <w:color w:val="000000" w:themeColor="text1"/>
          <w:sz w:val="28"/>
          <w:szCs w:val="28"/>
          <w:lang w:val="it-IT" w:eastAsia="vi-VN" w:bidi="vi-VN"/>
        </w:rPr>
        <w:t>còn gặp rủi do về vốn đầu tư nên có thể kéo dài thời gian thực hiện</w:t>
      </w:r>
      <w:r w:rsidR="00A54AC6" w:rsidRPr="009A7D7B">
        <w:rPr>
          <w:rFonts w:ascii="Times New Roman" w:eastAsia="Times New Roman" w:hAnsi="Times New Roman" w:cs="Times New Roman"/>
          <w:bCs/>
          <w:color w:val="000000" w:themeColor="text1"/>
          <w:sz w:val="28"/>
          <w:szCs w:val="28"/>
          <w:lang w:val="it-IT" w:eastAsia="vi-VN" w:bidi="vi-VN"/>
        </w:rPr>
        <w:t xml:space="preserve">; </w:t>
      </w:r>
      <w:r w:rsidR="00C31C82" w:rsidRPr="009A7D7B">
        <w:rPr>
          <w:rFonts w:ascii="Times New Roman" w:eastAsia="Times New Roman" w:hAnsi="Times New Roman" w:cs="Times New Roman"/>
          <w:bCs/>
          <w:color w:val="000000" w:themeColor="text1"/>
          <w:sz w:val="28"/>
          <w:szCs w:val="28"/>
          <w:lang w:val="it-IT" w:eastAsia="vi-VN" w:bidi="vi-VN"/>
        </w:rPr>
        <w:t xml:space="preserve">Nhận thức của người dân về BĐKH không đồng đều, nhân lực làm công tác </w:t>
      </w:r>
      <w:r w:rsidR="00DD4B99" w:rsidRPr="009A7D7B">
        <w:rPr>
          <w:rFonts w:ascii="Times New Roman" w:eastAsia="Times New Roman" w:hAnsi="Times New Roman" w:cs="Times New Roman"/>
          <w:bCs/>
          <w:color w:val="000000" w:themeColor="text1"/>
          <w:sz w:val="28"/>
          <w:szCs w:val="28"/>
          <w:lang w:val="it-IT" w:eastAsia="vi-VN" w:bidi="vi-VN"/>
        </w:rPr>
        <w:t xml:space="preserve">quản lý </w:t>
      </w:r>
      <w:r w:rsidR="00C31C82" w:rsidRPr="009A7D7B">
        <w:rPr>
          <w:rFonts w:ascii="Times New Roman" w:eastAsia="Times New Roman" w:hAnsi="Times New Roman" w:cs="Times New Roman"/>
          <w:bCs/>
          <w:color w:val="000000" w:themeColor="text1"/>
          <w:sz w:val="28"/>
          <w:szCs w:val="28"/>
          <w:lang w:val="it-IT" w:eastAsia="vi-VN" w:bidi="vi-VN"/>
        </w:rPr>
        <w:t>liên quan đến BĐKH còn thiếu về số lượng và hạn chế về chuyên môn</w:t>
      </w:r>
      <w:r w:rsidR="00A54AC6" w:rsidRPr="009A7D7B">
        <w:rPr>
          <w:rFonts w:ascii="Times New Roman" w:eastAsia="Times New Roman" w:hAnsi="Times New Roman" w:cs="Times New Roman"/>
          <w:bCs/>
          <w:color w:val="000000" w:themeColor="text1"/>
          <w:sz w:val="28"/>
          <w:szCs w:val="28"/>
          <w:lang w:val="it-IT" w:eastAsia="vi-VN" w:bidi="vi-VN"/>
        </w:rPr>
        <w:t xml:space="preserve"> nên việc triển khai nâng cao nhận thức, kỹ năng về thích ứng với BĐKH còn nhiều khó khăn, hiệu quả chưa cao.</w:t>
      </w:r>
    </w:p>
    <w:p w14:paraId="58E1F06D" w14:textId="7428C780" w:rsidR="00C31C82" w:rsidRPr="009A7D7B" w:rsidRDefault="001B3B71" w:rsidP="00A54AC6">
      <w:pPr>
        <w:widowControl w:val="0"/>
        <w:spacing w:after="120" w:line="288" w:lineRule="auto"/>
        <w:ind w:firstLine="720"/>
        <w:rPr>
          <w:rFonts w:ascii="Times New Roman" w:eastAsia="Times New Roman" w:hAnsi="Times New Roman" w:cs="Times New Roman"/>
          <w:bCs/>
          <w:color w:val="000000" w:themeColor="text1"/>
          <w:sz w:val="28"/>
          <w:szCs w:val="28"/>
          <w:lang w:val="it-IT" w:eastAsia="vi-VN" w:bidi="vi-VN"/>
        </w:rPr>
      </w:pPr>
      <w:r w:rsidRPr="009A7D7B">
        <w:rPr>
          <w:rFonts w:ascii="Times New Roman" w:eastAsia="Times New Roman" w:hAnsi="Times New Roman" w:cs="Times New Roman"/>
          <w:b/>
          <w:color w:val="000000" w:themeColor="text1"/>
          <w:sz w:val="28"/>
          <w:szCs w:val="28"/>
          <w:lang w:val="it-IT" w:eastAsia="vi-VN" w:bidi="vi-VN"/>
        </w:rPr>
        <w:t>* Nguyên nhân:</w:t>
      </w:r>
      <w:r w:rsidRPr="009A7D7B">
        <w:rPr>
          <w:rFonts w:ascii="Times New Roman" w:eastAsia="Times New Roman" w:hAnsi="Times New Roman" w:cs="Times New Roman"/>
          <w:bCs/>
          <w:color w:val="000000" w:themeColor="text1"/>
          <w:sz w:val="28"/>
          <w:szCs w:val="28"/>
          <w:lang w:val="it-IT" w:eastAsia="vi-VN" w:bidi="vi-VN"/>
        </w:rPr>
        <w:t xml:space="preserve"> </w:t>
      </w:r>
      <w:r w:rsidR="00A35058" w:rsidRPr="009A7D7B">
        <w:rPr>
          <w:rFonts w:ascii="Times New Roman" w:eastAsia="MS Mincho" w:hAnsi="Times New Roman" w:cs="Times New Roman"/>
          <w:color w:val="000000" w:themeColor="text1"/>
          <w:sz w:val="28"/>
          <w:szCs w:val="28"/>
        </w:rPr>
        <w:t>BĐKH</w:t>
      </w:r>
      <w:r w:rsidR="00A35058" w:rsidRPr="009A7D7B">
        <w:rPr>
          <w:rFonts w:ascii="Times New Roman" w:eastAsia="Times New Roman" w:hAnsi="Times New Roman" w:cs="Times New Roman"/>
          <w:bCs/>
          <w:color w:val="000000" w:themeColor="text1"/>
          <w:sz w:val="28"/>
          <w:szCs w:val="28"/>
          <w:lang w:val="it-IT" w:eastAsia="vi-VN" w:bidi="vi-VN"/>
        </w:rPr>
        <w:t xml:space="preserve"> </w:t>
      </w:r>
      <w:r w:rsidRPr="009A7D7B">
        <w:rPr>
          <w:rFonts w:ascii="Times New Roman" w:eastAsia="Times New Roman" w:hAnsi="Times New Roman" w:cs="Times New Roman"/>
          <w:bCs/>
          <w:color w:val="000000" w:themeColor="text1"/>
          <w:sz w:val="28"/>
          <w:szCs w:val="28"/>
          <w:lang w:val="it-IT" w:eastAsia="vi-VN" w:bidi="vi-VN"/>
        </w:rPr>
        <w:t>là lĩnh vực mới, văn bản pháp luật liên quan vẫn đang xây dựng, hoàn thiện nên việc t</w:t>
      </w:r>
      <w:r w:rsidR="000C03DE" w:rsidRPr="009A7D7B">
        <w:rPr>
          <w:rFonts w:ascii="Times New Roman" w:eastAsia="Times New Roman" w:hAnsi="Times New Roman" w:cs="Times New Roman"/>
          <w:bCs/>
          <w:color w:val="000000" w:themeColor="text1"/>
          <w:sz w:val="28"/>
          <w:szCs w:val="28"/>
          <w:lang w:val="it-IT" w:eastAsia="vi-VN" w:bidi="vi-VN"/>
        </w:rPr>
        <w:t>riển khai</w:t>
      </w:r>
      <w:r w:rsidRPr="009A7D7B">
        <w:rPr>
          <w:rFonts w:ascii="Times New Roman" w:eastAsia="Times New Roman" w:hAnsi="Times New Roman" w:cs="Times New Roman"/>
          <w:bCs/>
          <w:color w:val="000000" w:themeColor="text1"/>
          <w:sz w:val="28"/>
          <w:szCs w:val="28"/>
          <w:lang w:val="it-IT" w:eastAsia="vi-VN" w:bidi="vi-VN"/>
        </w:rPr>
        <w:t xml:space="preserve"> các nội dung về BĐKH còn gặp nhiều khó khăn</w:t>
      </w:r>
      <w:r w:rsidR="00A54AC6" w:rsidRPr="009A7D7B">
        <w:rPr>
          <w:rFonts w:ascii="Times New Roman" w:eastAsia="Times New Roman" w:hAnsi="Times New Roman" w:cs="Times New Roman"/>
          <w:bCs/>
          <w:color w:val="000000" w:themeColor="text1"/>
          <w:sz w:val="28"/>
          <w:szCs w:val="28"/>
          <w:lang w:val="it-IT" w:eastAsia="vi-VN" w:bidi="vi-VN"/>
        </w:rPr>
        <w:t xml:space="preserve">; </w:t>
      </w:r>
      <w:r w:rsidR="00C44EF5" w:rsidRPr="009A7D7B">
        <w:rPr>
          <w:rFonts w:ascii="Times New Roman" w:eastAsia="Times New Roman" w:hAnsi="Times New Roman" w:cs="Times New Roman"/>
          <w:bCs/>
          <w:color w:val="000000" w:themeColor="text1"/>
          <w:sz w:val="28"/>
          <w:szCs w:val="28"/>
          <w:lang w:val="it-IT" w:eastAsia="vi-VN" w:bidi="vi-VN"/>
        </w:rPr>
        <w:t xml:space="preserve">Nguồn vốn ngân sách, vốn địa phương </w:t>
      </w:r>
      <w:r w:rsidR="00DD4B99" w:rsidRPr="009A7D7B">
        <w:rPr>
          <w:rFonts w:ascii="Times New Roman" w:eastAsia="Times New Roman" w:hAnsi="Times New Roman" w:cs="Times New Roman"/>
          <w:bCs/>
          <w:color w:val="000000" w:themeColor="text1"/>
          <w:sz w:val="28"/>
          <w:szCs w:val="28"/>
          <w:lang w:val="it-IT" w:eastAsia="vi-VN" w:bidi="vi-VN"/>
        </w:rPr>
        <w:t xml:space="preserve">đối với BĐKH </w:t>
      </w:r>
      <w:r w:rsidR="00C44EF5" w:rsidRPr="009A7D7B">
        <w:rPr>
          <w:rFonts w:ascii="Times New Roman" w:eastAsia="Times New Roman" w:hAnsi="Times New Roman" w:cs="Times New Roman"/>
          <w:bCs/>
          <w:color w:val="000000" w:themeColor="text1"/>
          <w:sz w:val="28"/>
          <w:szCs w:val="28"/>
          <w:lang w:val="it-IT" w:eastAsia="vi-VN" w:bidi="vi-VN"/>
        </w:rPr>
        <w:t xml:space="preserve">còn nhiều hạn chế; </w:t>
      </w:r>
      <w:r w:rsidR="00C31C82" w:rsidRPr="009A7D7B">
        <w:rPr>
          <w:rFonts w:ascii="Times New Roman" w:eastAsia="Times New Roman" w:hAnsi="Times New Roman" w:cs="Times New Roman"/>
          <w:bCs/>
          <w:color w:val="000000" w:themeColor="text1"/>
          <w:sz w:val="28"/>
          <w:szCs w:val="28"/>
          <w:lang w:val="it-IT" w:eastAsia="vi-VN" w:bidi="vi-VN"/>
        </w:rPr>
        <w:t>Nhân lực</w:t>
      </w:r>
      <w:r w:rsidR="00A54AC6" w:rsidRPr="009A7D7B">
        <w:rPr>
          <w:rFonts w:ascii="Times New Roman" w:eastAsia="Times New Roman" w:hAnsi="Times New Roman" w:cs="Times New Roman"/>
          <w:bCs/>
          <w:color w:val="000000" w:themeColor="text1"/>
          <w:sz w:val="28"/>
          <w:szCs w:val="28"/>
          <w:lang w:val="it-IT" w:eastAsia="vi-VN" w:bidi="vi-VN"/>
        </w:rPr>
        <w:t xml:space="preserve">, tổ chức bộ máy tham mưu quản lý Nhà nước về BĐKH </w:t>
      </w:r>
      <w:r w:rsidR="00C31C82" w:rsidRPr="009A7D7B">
        <w:rPr>
          <w:rFonts w:ascii="Times New Roman" w:eastAsia="Times New Roman" w:hAnsi="Times New Roman" w:cs="Times New Roman"/>
          <w:bCs/>
          <w:color w:val="000000" w:themeColor="text1"/>
          <w:sz w:val="28"/>
          <w:szCs w:val="28"/>
          <w:lang w:val="it-IT" w:eastAsia="vi-VN" w:bidi="vi-VN"/>
        </w:rPr>
        <w:t xml:space="preserve">tại các địa phương còn mỏng, trình độ chuyên môn về BĐKH còn hạn chế, </w:t>
      </w:r>
      <w:r w:rsidR="00A54AC6" w:rsidRPr="009A7D7B">
        <w:rPr>
          <w:rFonts w:ascii="Times New Roman" w:eastAsia="Times New Roman" w:hAnsi="Times New Roman" w:cs="Times New Roman"/>
          <w:bCs/>
          <w:color w:val="000000" w:themeColor="text1"/>
          <w:sz w:val="28"/>
          <w:szCs w:val="28"/>
          <w:lang w:val="it-IT" w:eastAsia="vi-VN" w:bidi="vi-VN"/>
        </w:rPr>
        <w:t xml:space="preserve">Việc huy động nguồn vốn hỗ trợ từ nước ngoài trong trong thích ứng với BĐKH còn </w:t>
      </w:r>
      <w:r w:rsidR="00DD4B99" w:rsidRPr="009A7D7B">
        <w:rPr>
          <w:rFonts w:ascii="Times New Roman" w:eastAsia="Times New Roman" w:hAnsi="Times New Roman" w:cs="Times New Roman"/>
          <w:bCs/>
          <w:color w:val="000000" w:themeColor="text1"/>
          <w:sz w:val="28"/>
          <w:szCs w:val="28"/>
          <w:lang w:val="it-IT" w:eastAsia="vi-VN" w:bidi="vi-VN"/>
        </w:rPr>
        <w:t>thấp</w:t>
      </w:r>
      <w:r w:rsidR="00A54AC6" w:rsidRPr="009A7D7B">
        <w:rPr>
          <w:rFonts w:ascii="Times New Roman" w:eastAsia="Times New Roman" w:hAnsi="Times New Roman" w:cs="Times New Roman"/>
          <w:bCs/>
          <w:color w:val="000000" w:themeColor="text1"/>
          <w:sz w:val="28"/>
          <w:szCs w:val="28"/>
          <w:lang w:val="it-IT" w:eastAsia="vi-VN" w:bidi="vi-VN"/>
        </w:rPr>
        <w:t>.</w:t>
      </w:r>
    </w:p>
    <w:p w14:paraId="1BCDC4FC" w14:textId="7CF9983F" w:rsidR="00A54AC6" w:rsidRPr="009A7D7B" w:rsidRDefault="00A54AC6" w:rsidP="00A54AC6">
      <w:pPr>
        <w:widowControl w:val="0"/>
        <w:spacing w:after="120" w:line="288" w:lineRule="auto"/>
        <w:ind w:firstLine="720"/>
        <w:rPr>
          <w:rFonts w:ascii="Times New Roman" w:eastAsia="Times New Roman" w:hAnsi="Times New Roman" w:cs="Times New Roman"/>
          <w:bCs/>
          <w:color w:val="000000" w:themeColor="text1"/>
          <w:sz w:val="28"/>
          <w:szCs w:val="28"/>
          <w:lang w:val="it-IT" w:eastAsia="vi-VN" w:bidi="vi-VN"/>
        </w:rPr>
      </w:pPr>
      <w:r w:rsidRPr="009A7D7B">
        <w:rPr>
          <w:rFonts w:ascii="Times New Roman" w:eastAsia="Times New Roman" w:hAnsi="Times New Roman" w:cs="Times New Roman"/>
          <w:b/>
          <w:color w:val="000000" w:themeColor="text1"/>
          <w:sz w:val="28"/>
          <w:szCs w:val="28"/>
          <w:lang w:val="it-IT" w:eastAsia="vi-VN" w:bidi="vi-VN"/>
        </w:rPr>
        <w:t>* Giải pháp khắc phục:</w:t>
      </w:r>
      <w:r w:rsidRPr="009A7D7B">
        <w:rPr>
          <w:rFonts w:ascii="Times New Roman" w:eastAsia="Times New Roman" w:hAnsi="Times New Roman" w:cs="Times New Roman"/>
          <w:bCs/>
          <w:color w:val="000000" w:themeColor="text1"/>
          <w:sz w:val="28"/>
          <w:szCs w:val="28"/>
          <w:lang w:val="it-IT" w:eastAsia="vi-VN" w:bidi="vi-VN"/>
        </w:rPr>
        <w:t xml:space="preserve"> </w:t>
      </w:r>
      <w:bookmarkStart w:id="290" w:name="_Hlk59368987"/>
      <w:r w:rsidR="00C44EF5" w:rsidRPr="009A7D7B">
        <w:rPr>
          <w:rFonts w:ascii="Times New Roman" w:eastAsia="Times New Roman" w:hAnsi="Times New Roman" w:cs="Times New Roman"/>
          <w:bCs/>
          <w:color w:val="000000" w:themeColor="text1"/>
          <w:sz w:val="28"/>
          <w:szCs w:val="28"/>
          <w:lang w:val="it-IT" w:eastAsia="vi-VN" w:bidi="vi-VN"/>
        </w:rPr>
        <w:t xml:space="preserve">Sử dụng nguồn vốn đầu tư liên quan đến thích ứng với BĐKH hợp lý, chú trọng nguồn vốn tài trợ từ các tổ chức Quốc tế, </w:t>
      </w:r>
      <w:r w:rsidR="00C44EF5" w:rsidRPr="009A7D7B">
        <w:rPr>
          <w:rFonts w:ascii="Times New Roman" w:eastAsia="Times New Roman" w:hAnsi="Times New Roman" w:cs="Times New Roman"/>
          <w:bCs/>
          <w:color w:val="000000" w:themeColor="text1"/>
          <w:sz w:val="28"/>
          <w:szCs w:val="28"/>
          <w:lang w:val="it-IT" w:eastAsia="vi-VN" w:bidi="vi-VN"/>
        </w:rPr>
        <w:lastRenderedPageBreak/>
        <w:t xml:space="preserve">nguồn xã hội hóa; Rà soát và hoàn thiện thể chế, cơ chế, chính sách nhằm khuyến khích nghiên cứu, chuyển giao công nghệ, tài trợ Quốc tế, xã hội hoá hoạt động đầu tư ứng phó với BĐKH; Xây dựng đội ngũ chuyên môn sâu về BĐKH đến cấp huyện, cấp xã. </w:t>
      </w:r>
      <w:bookmarkEnd w:id="290"/>
    </w:p>
    <w:p w14:paraId="27152E3C" w14:textId="787C06B7" w:rsidR="00B16CAE" w:rsidRPr="009A7D7B" w:rsidRDefault="00B16CAE" w:rsidP="001D4205">
      <w:pPr>
        <w:widowControl w:val="0"/>
        <w:spacing w:after="120" w:line="288" w:lineRule="auto"/>
        <w:ind w:firstLine="720"/>
        <w:outlineLvl w:val="1"/>
        <w:rPr>
          <w:rFonts w:ascii="Times New Roman" w:eastAsia="Times New Roman" w:hAnsi="Times New Roman" w:cs="Times New Roman"/>
          <w:b/>
          <w:bCs/>
          <w:color w:val="000000" w:themeColor="text1"/>
          <w:sz w:val="28"/>
          <w:szCs w:val="28"/>
          <w:lang w:val="en-GB" w:eastAsia="vi-VN"/>
        </w:rPr>
      </w:pPr>
      <w:bookmarkStart w:id="291" w:name="_Toc70369672"/>
      <w:bookmarkEnd w:id="288"/>
      <w:r w:rsidRPr="009A7D7B">
        <w:rPr>
          <w:rFonts w:ascii="Times New Roman" w:eastAsia="Times New Roman" w:hAnsi="Times New Roman" w:cs="Times New Roman"/>
          <w:b/>
          <w:bCs/>
          <w:color w:val="000000" w:themeColor="text1"/>
          <w:sz w:val="28"/>
          <w:szCs w:val="28"/>
          <w:lang w:val="en-GB" w:eastAsia="vi-VN"/>
        </w:rPr>
        <w:t xml:space="preserve">4.1.2. Hiệu quả các hoạt động thích ứng với </w:t>
      </w:r>
      <w:r w:rsidR="00A35058" w:rsidRPr="009A7D7B">
        <w:rPr>
          <w:rFonts w:ascii="Times New Roman" w:eastAsia="MS Mincho" w:hAnsi="Times New Roman" w:cs="Times New Roman"/>
          <w:b/>
          <w:bCs/>
          <w:color w:val="000000" w:themeColor="text1"/>
          <w:sz w:val="28"/>
          <w:szCs w:val="28"/>
        </w:rPr>
        <w:t>BĐKH</w:t>
      </w:r>
      <w:r w:rsidR="00A35058"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b/>
          <w:bCs/>
          <w:color w:val="000000" w:themeColor="text1"/>
          <w:sz w:val="28"/>
          <w:szCs w:val="28"/>
          <w:lang w:val="en-GB" w:eastAsia="vi-VN"/>
        </w:rPr>
        <w:t>tỉnh Thừa Thiên Huế</w:t>
      </w:r>
      <w:bookmarkEnd w:id="291"/>
    </w:p>
    <w:p w14:paraId="4DCE4401" w14:textId="69CCF20F" w:rsidR="00C87E93" w:rsidRPr="009A7D7B" w:rsidRDefault="004C06A1" w:rsidP="00C87E93">
      <w:pPr>
        <w:widowControl w:val="0"/>
        <w:shd w:val="clear" w:color="auto" w:fill="FFFFFF"/>
        <w:spacing w:after="120" w:line="288" w:lineRule="auto"/>
        <w:ind w:firstLine="720"/>
        <w:rPr>
          <w:rFonts w:ascii="Times New Roman" w:eastAsia="Times New Roman" w:hAnsi="Times New Roman" w:cs="Times New Roman"/>
          <w:bCs/>
          <w:color w:val="000000" w:themeColor="text1"/>
          <w:sz w:val="28"/>
          <w:szCs w:val="28"/>
          <w:lang w:val="nl-NL"/>
        </w:rPr>
      </w:pPr>
      <w:r w:rsidRPr="009A7D7B">
        <w:rPr>
          <w:rFonts w:ascii="Times New Roman" w:eastAsia="Times New Roman" w:hAnsi="Times New Roman" w:cs="Times New Roman"/>
          <w:color w:val="000000" w:themeColor="text1"/>
          <w:sz w:val="28"/>
          <w:szCs w:val="28"/>
        </w:rPr>
        <w:t xml:space="preserve">* </w:t>
      </w:r>
      <w:r w:rsidR="0003327F" w:rsidRPr="009A7D7B">
        <w:rPr>
          <w:rFonts w:ascii="Times New Roman" w:eastAsia="Times New Roman" w:hAnsi="Times New Roman" w:cs="Times New Roman"/>
          <w:color w:val="000000" w:themeColor="text1"/>
          <w:sz w:val="28"/>
          <w:szCs w:val="28"/>
        </w:rPr>
        <w:t>Đối với lĩnh vực</w:t>
      </w:r>
      <w:r w:rsidRPr="009A7D7B">
        <w:rPr>
          <w:rFonts w:ascii="Times New Roman" w:eastAsia="Times New Roman" w:hAnsi="Times New Roman" w:cs="Times New Roman"/>
          <w:color w:val="000000" w:themeColor="text1"/>
          <w:sz w:val="28"/>
          <w:szCs w:val="28"/>
        </w:rPr>
        <w:t xml:space="preserve"> nông nghiệp</w:t>
      </w:r>
      <w:r w:rsidR="00C87E93" w:rsidRPr="009A7D7B">
        <w:rPr>
          <w:rFonts w:ascii="Times New Roman" w:eastAsia="Times New Roman" w:hAnsi="Times New Roman" w:cs="Times New Roman"/>
          <w:color w:val="000000" w:themeColor="text1"/>
          <w:sz w:val="28"/>
          <w:szCs w:val="28"/>
        </w:rPr>
        <w:t>, thủy lợi</w:t>
      </w:r>
      <w:r w:rsidRPr="009A7D7B">
        <w:rPr>
          <w:rFonts w:ascii="Times New Roman" w:eastAsia="Times New Roman" w:hAnsi="Times New Roman" w:cs="Times New Roman"/>
          <w:color w:val="000000" w:themeColor="text1"/>
          <w:sz w:val="28"/>
          <w:szCs w:val="28"/>
        </w:rPr>
        <w:t xml:space="preserve">: </w:t>
      </w:r>
      <w:r w:rsidR="00C87E93" w:rsidRPr="009A7D7B">
        <w:rPr>
          <w:rFonts w:ascii="Times New Roman" w:eastAsia="Times New Roman" w:hAnsi="Times New Roman" w:cs="Times New Roman"/>
          <w:bCs/>
          <w:color w:val="000000" w:themeColor="text1"/>
          <w:sz w:val="28"/>
          <w:szCs w:val="28"/>
          <w:lang w:val="nl-NL"/>
        </w:rPr>
        <w:t>Trên địa bàn tỉnh đã và đang hình thành một số mô hình sản xuất nông sản hữu cơ áp dụng kỹ thuật tưới tiên tiến tiết kiệm nước như: Sản xuất rau theo phương pháp hữu cơ của Tập đoàn Quế Lâm (30 ha) tại xã Phong Hiền, huyện Phong Điền; các vùng rau VietGAP của người dân ở xã Quảng Thọ (30 ha), Quảng Thành (17 ha) được duy trì và phát triển tốt; đang triển khai xây dựng vùng rau VietGAP (12 ha) tại xã Hương An, thị xã Hương Trà; mở rộng vùng sản xuất rau an toàn (18 ha) ở xã Quảng Thành, huyện Quảng Điền, trồng cam ở Nam Đông, thanh trà ở phường Thủy Biều, thành phố Huế, trồng ném (100 ha) ở xã Điền Môn, huyện Phong Điền…</w:t>
      </w:r>
    </w:p>
    <w:p w14:paraId="1CC80592" w14:textId="77777777" w:rsidR="00C87E93" w:rsidRPr="009A7D7B" w:rsidRDefault="00C87E93" w:rsidP="00C87E93">
      <w:pPr>
        <w:widowControl w:val="0"/>
        <w:spacing w:after="120" w:line="288" w:lineRule="auto"/>
        <w:ind w:firstLine="720"/>
        <w:rPr>
          <w:rFonts w:ascii="Times New Roman" w:eastAsia="Times New Roman" w:hAnsi="Times New Roman" w:cs="Times New Roman"/>
          <w:bCs/>
          <w:color w:val="000000" w:themeColor="text1"/>
          <w:spacing w:val="-4"/>
          <w:sz w:val="28"/>
          <w:szCs w:val="28"/>
          <w:lang w:val="nl-NL"/>
        </w:rPr>
      </w:pPr>
      <w:r w:rsidRPr="009A7D7B">
        <w:rPr>
          <w:rFonts w:ascii="Times New Roman" w:eastAsia="Times New Roman" w:hAnsi="Times New Roman" w:cs="Times New Roman"/>
          <w:bCs/>
          <w:color w:val="000000" w:themeColor="text1"/>
          <w:spacing w:val="-4"/>
          <w:sz w:val="28"/>
          <w:szCs w:val="28"/>
          <w:lang w:val="vi-VN"/>
        </w:rPr>
        <w:t>Các</w:t>
      </w:r>
      <w:r w:rsidRPr="009A7D7B">
        <w:rPr>
          <w:rFonts w:ascii="Times New Roman" w:eastAsia="Times New Roman" w:hAnsi="Times New Roman" w:cs="Times New Roman"/>
          <w:bCs/>
          <w:color w:val="000000" w:themeColor="text1"/>
          <w:spacing w:val="-4"/>
          <w:sz w:val="28"/>
          <w:szCs w:val="28"/>
          <w:lang w:val="nl-NL"/>
        </w:rPr>
        <w:t xml:space="preserve"> công trình thủy lợi nội đồng hiện có </w:t>
      </w:r>
      <w:r w:rsidRPr="009A7D7B">
        <w:rPr>
          <w:rFonts w:ascii="Times New Roman" w:eastAsia="Times New Roman" w:hAnsi="Times New Roman" w:cs="Times New Roman"/>
          <w:bCs/>
          <w:color w:val="000000" w:themeColor="text1"/>
          <w:spacing w:val="-4"/>
          <w:sz w:val="28"/>
          <w:szCs w:val="28"/>
          <w:lang w:val="vi-VN"/>
        </w:rPr>
        <w:t>đang</w:t>
      </w:r>
      <w:r w:rsidRPr="009A7D7B">
        <w:rPr>
          <w:rFonts w:ascii="Times New Roman" w:eastAsia="Times New Roman" w:hAnsi="Times New Roman" w:cs="Times New Roman"/>
          <w:bCs/>
          <w:color w:val="000000" w:themeColor="text1"/>
          <w:spacing w:val="-4"/>
          <w:sz w:val="28"/>
          <w:szCs w:val="28"/>
          <w:lang w:val="nl-NL"/>
        </w:rPr>
        <w:t xml:space="preserve"> phát huy tốt hiệu quả năng lực so với thiết kế ban đầu, đảm bảo diện tích tưới, tiêu đạt trên 93% tổng diện tích.  </w:t>
      </w:r>
    </w:p>
    <w:p w14:paraId="408A673D" w14:textId="6E1AF0D0" w:rsidR="00C87E93" w:rsidRPr="009A7D7B" w:rsidRDefault="00C87E93" w:rsidP="00D95617">
      <w:pPr>
        <w:widowControl w:val="0"/>
        <w:spacing w:after="120" w:line="288" w:lineRule="auto"/>
        <w:ind w:firstLine="720"/>
        <w:rPr>
          <w:rFonts w:ascii="Times New Roman" w:eastAsia="Times New Roman" w:hAnsi="Times New Roman" w:cs="Times New Roman"/>
          <w:bCs/>
          <w:color w:val="000000" w:themeColor="text1"/>
          <w:sz w:val="28"/>
          <w:szCs w:val="28"/>
          <w:lang w:val="it-IT"/>
        </w:rPr>
      </w:pPr>
      <w:r w:rsidRPr="009A7D7B">
        <w:rPr>
          <w:rFonts w:ascii="Times New Roman" w:eastAsia="Times New Roman" w:hAnsi="Times New Roman" w:cs="Times New Roman"/>
          <w:bCs/>
          <w:color w:val="000000" w:themeColor="text1"/>
          <w:sz w:val="28"/>
          <w:szCs w:val="28"/>
          <w:shd w:val="clear" w:color="auto" w:fill="FFFFFF"/>
          <w:lang w:val="nb-NO"/>
        </w:rPr>
        <w:t xml:space="preserve">Trong những năm qua các hồ đã phát huy nhiệm vụ cắt lũ tiểu mãn, lũ sớm; giảm lũ chính vụ cho hệ thống sông Hương; cấp nước cho sinh hoạt và công nghiệp với lưu lượng; tạo nguồn nước tưới ổn định cho diện tích đất canh tác thuộc vùng đồng bằng sông Hương; bổ sung nguồn nước ngọt cho hạ lưu sông Hương để đẩy mặn, cải thiện môi trường vùng đầm </w:t>
      </w:r>
      <w:r w:rsidRPr="009A7D7B">
        <w:rPr>
          <w:rFonts w:ascii="Times New Roman" w:eastAsia="Times New Roman" w:hAnsi="Times New Roman" w:cs="Times New Roman"/>
          <w:bCs/>
          <w:color w:val="000000" w:themeColor="text1"/>
          <w:sz w:val="28"/>
          <w:szCs w:val="28"/>
          <w:lang w:val="nb-NO"/>
        </w:rPr>
        <w:t>phá, phục vụ nuôi trồng thủy sản. D</w:t>
      </w:r>
      <w:r w:rsidRPr="009A7D7B">
        <w:rPr>
          <w:rFonts w:ascii="Times New Roman" w:eastAsia="Times New Roman" w:hAnsi="Times New Roman" w:cs="Times New Roman"/>
          <w:bCs/>
          <w:color w:val="000000" w:themeColor="text1"/>
          <w:sz w:val="28"/>
          <w:szCs w:val="28"/>
          <w:lang w:val="it-IT"/>
        </w:rPr>
        <w:t xml:space="preserve">o hiện tượng Elnino hoạt động kéo dài nhất trong lịch sử, từ đầu năm 2014 - 2016 và 2019 trong khi các tỉnh khu vực Nam Trung Bộ, Nam Bộ diễn ra hạn hán mạnh nhất và kéo dài nhất trong gần 100 năm qua, tại Thừa Thiên Huế, nhờ chủ động được nguồn nước từ các hồ chứa nước kết hợp các đập thuỷ lợi khu vực hạ du như: Thảo Long, Cửa Lác..., đã đảm bảo cấp nước cho dân sinh và phục vụ tưới, tiêu cho lúa, hoa màu, cây công nghiệp và nuôi trồng thủy sản. </w:t>
      </w:r>
    </w:p>
    <w:p w14:paraId="5C377E0E" w14:textId="1943302D" w:rsidR="00786BB5" w:rsidRPr="009A7D7B" w:rsidRDefault="00B62B04" w:rsidP="00D95617">
      <w:pPr>
        <w:widowControl w:val="0"/>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 Đối với lĩnh vực lâm nghiệp: </w:t>
      </w:r>
      <w:r w:rsidR="00786BB5" w:rsidRPr="009A7D7B">
        <w:rPr>
          <w:rFonts w:ascii="Times New Roman" w:eastAsia="Times New Roman" w:hAnsi="Times New Roman" w:cs="Times New Roman"/>
          <w:color w:val="000000" w:themeColor="text1"/>
          <w:sz w:val="28"/>
          <w:szCs w:val="28"/>
        </w:rPr>
        <w:t xml:space="preserve">Hàng năm, diện tích rừng trồng trên địa bàn tỉnh ước đạt khoảng 4.000-5.000 ha, trong đó trồng rừng sản xuất chiếm gần 90%, còn lại là trồng rừng phòng hộ, đặc dụng. Trong giai đoạn 2015-2018, Dự án Đầu tư phát triển rừng ven biển đầm phá tỉnh Thừa Thiên Huế (Dự án SP-RCC) đã triển khai trồng được hơn 450 ha rừng trồng ven biển và rừng ngập mặn góp phần giảm thiểu ảnh hưởng của </w:t>
      </w:r>
      <w:r w:rsidR="00A35058" w:rsidRPr="009A7D7B">
        <w:rPr>
          <w:rFonts w:ascii="Times New Roman" w:eastAsia="MS Mincho" w:hAnsi="Times New Roman" w:cs="Times New Roman"/>
          <w:color w:val="000000" w:themeColor="text1"/>
          <w:sz w:val="28"/>
          <w:szCs w:val="28"/>
        </w:rPr>
        <w:t>BĐKH</w:t>
      </w:r>
      <w:r w:rsidR="00786BB5" w:rsidRPr="009A7D7B">
        <w:rPr>
          <w:rFonts w:ascii="Times New Roman" w:eastAsia="Times New Roman" w:hAnsi="Times New Roman" w:cs="Times New Roman"/>
          <w:color w:val="000000" w:themeColor="text1"/>
          <w:sz w:val="28"/>
          <w:szCs w:val="28"/>
        </w:rPr>
        <w:t>.</w:t>
      </w:r>
    </w:p>
    <w:p w14:paraId="67B1E620" w14:textId="599C78FA" w:rsidR="00445816" w:rsidRPr="009A7D7B" w:rsidRDefault="00786BB5" w:rsidP="00D95617">
      <w:pPr>
        <w:widowControl w:val="0"/>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 Hoạt động trồng rừng ngày càng được chú trọng lựa chọn các loài cây </w:t>
      </w:r>
      <w:r w:rsidRPr="009A7D7B">
        <w:rPr>
          <w:rFonts w:ascii="Times New Roman" w:eastAsia="Times New Roman" w:hAnsi="Times New Roman" w:cs="Times New Roman"/>
          <w:color w:val="000000" w:themeColor="text1"/>
          <w:sz w:val="28"/>
          <w:szCs w:val="28"/>
        </w:rPr>
        <w:lastRenderedPageBreak/>
        <w:t>trồng và kỹ thuật gây trồng nhằm thích ứng với biến đối khí hậu. Chẳng hạn, đối với độn cát di động thường được trồng các loài keo với khả năng chống chịu khô hạn (như các loài keo chịu hạn Acacia difficilis, Acacia  torulosa) hoặc tạo bãi bồi để trồng rừng ngập mặn ven biển…</w:t>
      </w:r>
    </w:p>
    <w:p w14:paraId="49B431E8" w14:textId="77777777" w:rsidR="00D95617" w:rsidRPr="009A7D7B" w:rsidRDefault="00EC0FE9" w:rsidP="00D95617">
      <w:pPr>
        <w:widowControl w:val="0"/>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 Đối với </w:t>
      </w:r>
      <w:r w:rsidR="00445816" w:rsidRPr="009A7D7B">
        <w:rPr>
          <w:rFonts w:ascii="Times New Roman" w:eastAsia="Times New Roman" w:hAnsi="Times New Roman" w:cs="Times New Roman"/>
          <w:color w:val="000000" w:themeColor="text1"/>
          <w:sz w:val="28"/>
          <w:szCs w:val="28"/>
        </w:rPr>
        <w:t xml:space="preserve">cộng đồng: </w:t>
      </w:r>
      <w:r w:rsidR="00D95617" w:rsidRPr="009A7D7B">
        <w:rPr>
          <w:rFonts w:ascii="Times New Roman" w:eastAsia="Times New Roman" w:hAnsi="Times New Roman" w:cs="Times New Roman"/>
          <w:color w:val="000000" w:themeColor="text1"/>
          <w:sz w:val="28"/>
          <w:szCs w:val="28"/>
        </w:rPr>
        <w:t>Nhận thức về BĐKH của cộng đồng được nâng cao, đặc biệt là các cấp giáo dục trên địa bàn tỉnh.</w:t>
      </w:r>
    </w:p>
    <w:p w14:paraId="1E4ED8E3" w14:textId="504DDE14" w:rsidR="00445816" w:rsidRPr="009A7D7B" w:rsidRDefault="00445816" w:rsidP="00D95617">
      <w:pPr>
        <w:widowControl w:val="0"/>
        <w:spacing w:after="120" w:line="288" w:lineRule="auto"/>
        <w:ind w:firstLine="72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Các dự án hợp tác Quốc tế đã đem lại nhiều lợi ích tích cực đối với cuộc sống và kinh tế của dân trên địa bàn tỉnh. Cụ thể, dự án </w:t>
      </w:r>
      <w:r w:rsidR="00C528FE" w:rsidRPr="009A7D7B">
        <w:rPr>
          <w:rFonts w:ascii="Times New Roman" w:eastAsia="Times New Roman" w:hAnsi="Times New Roman" w:cs="Times New Roman"/>
          <w:color w:val="000000" w:themeColor="text1"/>
          <w:sz w:val="28"/>
          <w:szCs w:val="28"/>
        </w:rPr>
        <w:t>do Q</w:t>
      </w:r>
      <w:r w:rsidRPr="009A7D7B">
        <w:rPr>
          <w:rFonts w:ascii="Times New Roman" w:eastAsia="Times New Roman" w:hAnsi="Times New Roman" w:cs="Times New Roman"/>
          <w:color w:val="000000" w:themeColor="text1"/>
          <w:sz w:val="28"/>
          <w:szCs w:val="28"/>
        </w:rPr>
        <w:t>uỹ năng lượng và khí hậu Luxembourg - Bộ Phát triển Bền vững và Hạ tầng Luxembourg tài trợ</w:t>
      </w:r>
      <w:r w:rsidR="00D95617" w:rsidRPr="009A7D7B">
        <w:rPr>
          <w:rFonts w:ascii="Times New Roman" w:eastAsia="Times New Roman" w:hAnsi="Times New Roman" w:cs="Times New Roman"/>
          <w:color w:val="000000" w:themeColor="text1"/>
          <w:sz w:val="28"/>
          <w:szCs w:val="28"/>
        </w:rPr>
        <w:t xml:space="preserve"> giai đoạn 2013-2017</w:t>
      </w:r>
      <w:r w:rsidRPr="009A7D7B">
        <w:rPr>
          <w:rFonts w:ascii="Times New Roman" w:eastAsia="Times New Roman" w:hAnsi="Times New Roman" w:cs="Times New Roman"/>
          <w:color w:val="000000" w:themeColor="text1"/>
          <w:sz w:val="28"/>
          <w:szCs w:val="28"/>
        </w:rPr>
        <w:t xml:space="preserve">, dự án đã đem lại những tác động tích cực đến sự phát triển kinh tế nông thôn tỉnh theo nhiều mặt như nhân rộng và triển khai các mô hình nông nghiệp thích ứng </w:t>
      </w:r>
      <w:r w:rsidR="00A35058" w:rsidRPr="009A7D7B">
        <w:rPr>
          <w:rFonts w:ascii="Times New Roman" w:eastAsia="MS Mincho" w:hAnsi="Times New Roman" w:cs="Times New Roman"/>
          <w:color w:val="000000" w:themeColor="text1"/>
          <w:sz w:val="28"/>
          <w:szCs w:val="28"/>
        </w:rPr>
        <w:t>BĐKH</w:t>
      </w:r>
      <w:r w:rsidRPr="009A7D7B">
        <w:rPr>
          <w:rFonts w:ascii="Times New Roman" w:eastAsia="Times New Roman" w:hAnsi="Times New Roman" w:cs="Times New Roman"/>
          <w:color w:val="000000" w:themeColor="text1"/>
          <w:sz w:val="28"/>
          <w:szCs w:val="28"/>
        </w:rPr>
        <w:t xml:space="preserve">, nâng cao năng lực cho doanh nghiệp vừa và nhỏ trong nhiều lĩnh vực… Sau 4 năm thực hiện, số hộ nghèo bị thiệt hại nghiêm trọng do thiên tai giảm hơn 30%; 76,1% phụ nữ cải thiện khả năng tiếp cận các cơ hội kinh tế; giảm 92% trường hợp bạo lực đối với phụ nữ và trẻ em gái; </w:t>
      </w:r>
      <w:r w:rsidR="00D95617" w:rsidRPr="009A7D7B">
        <w:rPr>
          <w:rFonts w:ascii="Times New Roman" w:eastAsia="Times New Roman" w:hAnsi="Times New Roman" w:cs="Times New Roman"/>
          <w:color w:val="000000" w:themeColor="text1"/>
          <w:sz w:val="28"/>
          <w:szCs w:val="28"/>
        </w:rPr>
        <w:t>d</w:t>
      </w:r>
      <w:r w:rsidRPr="009A7D7B">
        <w:rPr>
          <w:rFonts w:ascii="Times New Roman" w:eastAsia="Times New Roman" w:hAnsi="Times New Roman" w:cs="Times New Roman"/>
          <w:color w:val="000000" w:themeColor="text1"/>
          <w:sz w:val="28"/>
          <w:szCs w:val="28"/>
        </w:rPr>
        <w:t xml:space="preserve">ịch bệnh nuôi trồng thủy sản giảm khoảng 50%; 13 chi hội nghề cá đã được thành lập với 679 hội viên; diện tích các khu bảo vệ thủy sản tăng 79,43%; 88% lao động thất nghiệp trước đây tại các địa bàn triển khai đã được đào tạo nghề, được bố trí công việc và có thu nhập ổn định, năng lực quản lý, nhận thức về </w:t>
      </w:r>
      <w:r w:rsidR="00A35058" w:rsidRPr="009A7D7B">
        <w:rPr>
          <w:rFonts w:ascii="Times New Roman" w:eastAsia="MS Mincho" w:hAnsi="Times New Roman" w:cs="Times New Roman"/>
          <w:color w:val="000000" w:themeColor="text1"/>
          <w:sz w:val="28"/>
          <w:szCs w:val="28"/>
        </w:rPr>
        <w:t>BĐKH</w:t>
      </w:r>
      <w:r w:rsidR="00A35058" w:rsidRPr="009A7D7B">
        <w:rPr>
          <w:rFonts w:ascii="Times New Roman" w:eastAsia="Times New Roman" w:hAnsi="Times New Roman" w:cs="Times New Roman"/>
          <w:color w:val="000000" w:themeColor="text1"/>
          <w:sz w:val="28"/>
          <w:szCs w:val="28"/>
        </w:rPr>
        <w:t xml:space="preserve"> </w:t>
      </w:r>
      <w:r w:rsidRPr="009A7D7B">
        <w:rPr>
          <w:rFonts w:ascii="Times New Roman" w:eastAsia="Times New Roman" w:hAnsi="Times New Roman" w:cs="Times New Roman"/>
          <w:color w:val="000000" w:themeColor="text1"/>
          <w:sz w:val="28"/>
          <w:szCs w:val="28"/>
        </w:rPr>
        <w:t>của cộng đồng được nâng cao.</w:t>
      </w:r>
    </w:p>
    <w:p w14:paraId="79E95CB2" w14:textId="6BE2464F" w:rsidR="00C33469" w:rsidRPr="009A7D7B" w:rsidRDefault="00060876" w:rsidP="000C096A">
      <w:pPr>
        <w:widowControl w:val="0"/>
        <w:spacing w:after="120" w:line="288" w:lineRule="auto"/>
        <w:ind w:firstLine="0"/>
        <w:outlineLvl w:val="1"/>
        <w:rPr>
          <w:rFonts w:ascii="Times New Roman" w:eastAsia="Times New Roman" w:hAnsi="Times New Roman" w:cs="Times New Roman"/>
          <w:b/>
          <w:bCs/>
          <w:color w:val="000000" w:themeColor="text1"/>
          <w:sz w:val="28"/>
          <w:szCs w:val="28"/>
          <w:lang w:val="en-GB" w:eastAsia="vi-VN"/>
        </w:rPr>
      </w:pPr>
      <w:bookmarkStart w:id="292" w:name="_Toc70369673"/>
      <w:bookmarkEnd w:id="289"/>
      <w:r w:rsidRPr="009A7D7B">
        <w:rPr>
          <w:rFonts w:ascii="Times New Roman" w:eastAsia="Times New Roman" w:hAnsi="Times New Roman" w:cs="Times New Roman"/>
          <w:b/>
          <w:bCs/>
          <w:color w:val="000000" w:themeColor="text1"/>
          <w:sz w:val="28"/>
          <w:szCs w:val="28"/>
          <w:lang w:val="en-GB" w:eastAsia="vi-VN"/>
        </w:rPr>
        <w:t>4.</w:t>
      </w:r>
      <w:r w:rsidR="00DE2934" w:rsidRPr="009A7D7B">
        <w:rPr>
          <w:rFonts w:ascii="Times New Roman" w:eastAsia="Times New Roman" w:hAnsi="Times New Roman" w:cs="Times New Roman"/>
          <w:b/>
          <w:bCs/>
          <w:color w:val="000000" w:themeColor="text1"/>
          <w:sz w:val="28"/>
          <w:szCs w:val="28"/>
          <w:lang w:val="en-GB" w:eastAsia="vi-VN"/>
        </w:rPr>
        <w:t xml:space="preserve">2. </w:t>
      </w:r>
      <w:r w:rsidRPr="009A7D7B">
        <w:rPr>
          <w:rFonts w:ascii="Times New Roman" w:eastAsia="Times New Roman" w:hAnsi="Times New Roman" w:cs="Times New Roman"/>
          <w:b/>
          <w:bCs/>
          <w:color w:val="000000" w:themeColor="text1"/>
          <w:sz w:val="28"/>
          <w:szCs w:val="28"/>
          <w:lang w:val="en-GB" w:eastAsia="vi-VN"/>
        </w:rPr>
        <w:t xml:space="preserve">Thực trạng </w:t>
      </w:r>
      <w:r w:rsidR="00CD221E" w:rsidRPr="009A7D7B">
        <w:rPr>
          <w:rFonts w:ascii="Times New Roman" w:eastAsia="Times New Roman" w:hAnsi="Times New Roman" w:cs="Times New Roman"/>
          <w:b/>
          <w:bCs/>
          <w:color w:val="000000" w:themeColor="text1"/>
          <w:sz w:val="28"/>
          <w:szCs w:val="28"/>
          <w:lang w:val="en-GB" w:eastAsia="vi-VN"/>
        </w:rPr>
        <w:t xml:space="preserve">và hiệu quả </w:t>
      </w:r>
      <w:r w:rsidRPr="009A7D7B">
        <w:rPr>
          <w:rFonts w:ascii="Times New Roman" w:eastAsia="Times New Roman" w:hAnsi="Times New Roman" w:cs="Times New Roman"/>
          <w:b/>
          <w:bCs/>
          <w:color w:val="000000" w:themeColor="text1"/>
          <w:sz w:val="28"/>
          <w:szCs w:val="28"/>
          <w:lang w:val="en-GB" w:eastAsia="vi-VN"/>
        </w:rPr>
        <w:t>các giải pháp giảm nhẹ phát thải khí nhà kính</w:t>
      </w:r>
      <w:r w:rsidR="00DE2934" w:rsidRPr="009A7D7B">
        <w:rPr>
          <w:rFonts w:ascii="Times New Roman" w:eastAsia="Times New Roman" w:hAnsi="Times New Roman" w:cs="Times New Roman"/>
          <w:b/>
          <w:bCs/>
          <w:color w:val="000000" w:themeColor="text1"/>
          <w:sz w:val="28"/>
          <w:szCs w:val="28"/>
          <w:lang w:val="en-GB" w:eastAsia="vi-VN"/>
        </w:rPr>
        <w:t xml:space="preserve"> tỉnh Thừa Thiên Huế</w:t>
      </w:r>
      <w:bookmarkEnd w:id="292"/>
    </w:p>
    <w:p w14:paraId="5DF634EE" w14:textId="52D135B5" w:rsidR="00461CDF" w:rsidRPr="009A7D7B" w:rsidRDefault="008A14E0" w:rsidP="00AC5CF4">
      <w:pPr>
        <w:widowControl w:val="0"/>
        <w:spacing w:after="120" w:line="288" w:lineRule="auto"/>
        <w:ind w:firstLine="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ab/>
      </w:r>
      <w:bookmarkStart w:id="293" w:name="_Toc59005149"/>
      <w:bookmarkStart w:id="294" w:name="_Toc59184007"/>
      <w:bookmarkStart w:id="295" w:name="_Toc59355698"/>
      <w:r w:rsidR="00461CDF" w:rsidRPr="009A7D7B">
        <w:rPr>
          <w:rFonts w:ascii="Times New Roman" w:eastAsia="Times New Roman" w:hAnsi="Times New Roman" w:cs="Times New Roman"/>
          <w:b/>
          <w:bCs/>
          <w:color w:val="000000" w:themeColor="text1"/>
          <w:sz w:val="28"/>
          <w:szCs w:val="28"/>
          <w:lang w:val="en-GB" w:eastAsia="vi-VN"/>
        </w:rPr>
        <w:t>a. Về năng lượng tái tạo, năng lượng mới</w:t>
      </w:r>
      <w:bookmarkEnd w:id="293"/>
      <w:bookmarkEnd w:id="294"/>
      <w:bookmarkEnd w:id="295"/>
    </w:p>
    <w:p w14:paraId="495963CE" w14:textId="77777777"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Tình hình phát triển thủy điện ở địa phương:</w:t>
      </w:r>
    </w:p>
    <w:p w14:paraId="68FA78E4" w14:textId="5D4C5FC8"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Số lượng và công suất các nhà máy thủy điện trên địa bàn tỉnh Thừa Thiên Huế được quy hoạch đến năm 2020 là 13 dự án với tổng công suất 455,7 MW.</w:t>
      </w:r>
    </w:p>
    <w:p w14:paraId="55B6F66C" w14:textId="5A526B08"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Số lượng và công suất các nhà máy thủy điện đã đi vào vận hành đến năm 2019: gồm 06 nhà máy thủy điện với tổng công suất 329,2 MW.</w:t>
      </w:r>
    </w:p>
    <w:p w14:paraId="671861FA" w14:textId="77777777"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Tình hình phát triển năng lượng gió, năng lượng mặt trời của địa phương:</w:t>
      </w:r>
    </w:p>
    <w:p w14:paraId="2D739E5F" w14:textId="77777777"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Năng lượng gió: Không có.</w:t>
      </w:r>
    </w:p>
    <w:p w14:paraId="0DDFE51F" w14:textId="01A013ED"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 Năng lượng mặt trời: Số lượng và công suất các được phê duyệt quy hoạch đến năm 2020: 02 dự án với tổng công suất 98 MWp; số lượng và công </w:t>
      </w:r>
      <w:r w:rsidRPr="009A7D7B">
        <w:rPr>
          <w:rFonts w:ascii="Times New Roman" w:eastAsia="Times New Roman" w:hAnsi="Times New Roman" w:cs="Times New Roman"/>
          <w:color w:val="000000" w:themeColor="text1"/>
          <w:sz w:val="28"/>
          <w:szCs w:val="28"/>
          <w:lang w:val="en-GB" w:eastAsia="vi-VN"/>
        </w:rPr>
        <w:lastRenderedPageBreak/>
        <w:t>suất các dự án đã xây dựng: 02 dự án với tổng công suất 98 MWp.</w:t>
      </w:r>
    </w:p>
    <w:p w14:paraId="61658FF4" w14:textId="77777777" w:rsidR="00461CDF" w:rsidRPr="009A7D7B" w:rsidRDefault="00461CDF" w:rsidP="00B51CCB">
      <w:pPr>
        <w:widowControl w:val="0"/>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b. Sử dụng tiết kiệm và hiệu quả năng lượng</w:t>
      </w:r>
    </w:p>
    <w:p w14:paraId="7B159031" w14:textId="42D4DE1D" w:rsidR="00461CDF" w:rsidRPr="009A7D7B" w:rsidRDefault="00461CDF" w:rsidP="00B51CCB">
      <w:pPr>
        <w:widowControl w:val="0"/>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 Tình hình thực hiện các chương trình, dự án, biện pháp sử dụng tiết kiệm và hiệu quả năng lượng của địa phương trong giai đoạn 2012-2019</w:t>
      </w:r>
    </w:p>
    <w:p w14:paraId="72EAA0B3" w14:textId="34F3454B"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Phát triển “công nghiệp sạch” và chương trình </w:t>
      </w:r>
      <w:r w:rsidR="003743B2" w:rsidRPr="009A7D7B">
        <w:rPr>
          <w:rFonts w:ascii="Times New Roman" w:eastAsia="Times New Roman" w:hAnsi="Times New Roman" w:cs="Times New Roman"/>
          <w:color w:val="000000" w:themeColor="text1"/>
          <w:sz w:val="28"/>
          <w:szCs w:val="28"/>
          <w:lang w:val="en-GB" w:eastAsia="vi-VN"/>
        </w:rPr>
        <w:t>quốc gia</w:t>
      </w:r>
      <w:r w:rsidRPr="009A7D7B">
        <w:rPr>
          <w:rFonts w:ascii="Times New Roman" w:eastAsia="Times New Roman" w:hAnsi="Times New Roman" w:cs="Times New Roman"/>
          <w:color w:val="000000" w:themeColor="text1"/>
          <w:sz w:val="28"/>
          <w:szCs w:val="28"/>
          <w:lang w:val="en-GB" w:eastAsia="vi-VN"/>
        </w:rPr>
        <w:t xml:space="preserve"> sử dụng năng lượng tiết kiệm và hiệu quả</w:t>
      </w:r>
      <w:r w:rsidR="003743B2" w:rsidRPr="009A7D7B">
        <w:rPr>
          <w:rFonts w:ascii="Times New Roman" w:eastAsia="Times New Roman" w:hAnsi="Times New Roman" w:cs="Times New Roman"/>
          <w:color w:val="000000" w:themeColor="text1"/>
          <w:sz w:val="28"/>
          <w:szCs w:val="28"/>
          <w:lang w:val="en-GB" w:eastAsia="vi-VN"/>
        </w:rPr>
        <w:t>:</w:t>
      </w:r>
    </w:p>
    <w:p w14:paraId="2FD8C290" w14:textId="3DDA7C84" w:rsidR="00461CDF" w:rsidRPr="009A7D7B" w:rsidRDefault="00461CDF" w:rsidP="00795AC2">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Triển khai cuộc vận động xây dựng mô hình “sử dụng tiết kiệm điện trong mỗi hộ gia đình”.</w:t>
      </w:r>
    </w:p>
    <w:p w14:paraId="32CA1378" w14:textId="30827E70" w:rsidR="00461CDF" w:rsidRPr="009A7D7B" w:rsidRDefault="00461CDF" w:rsidP="004A057C">
      <w:pPr>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Phối hợp Hội Liên hiệp phụ nữ tỉnh tổ chức 2 cuộc thi gia đình tiết kiệm năng lượng năm 2013. Cuộc thi “Gia đình tiết kiệm năng lượng năm 2013” được triển khai toàn bộ đến các phường trên địa thành phố Huế đã có tác động to lớn đến việc thu hút đông đảo các hộ gia đình quan tâm tham gia. Cuộc thi tạo được sự lan toả và tác động về nhận thức to lớn cho đối tượng hộ gia đình trên địa bàn tỉnh về sử dụng năng lượng tiết kiệm và hiệu quả.</w:t>
      </w:r>
    </w:p>
    <w:p w14:paraId="42C22383" w14:textId="01576436"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Phối hợp tổ chức WWF-Việt Nam triển khai những nội dung sau: Hỗ trợ 61 bếp đun cải tiến để thay thế bếp đun củi truyền thống cho những hộ dân xã Hương Lộc, huyện Nam Đông; Hỗ trợ 9 bình nước nóng năng lượng mặt trời công suất 180 lít cho những hộ dân xã Hương Lộc, huyện Nam Đông; Xây dựng gian hàng giới thiệu sản phẩm tiết kiệm năng lượng và năng lượng tái tạo tại Hội chợ thương mại quốc tế Festival năm 2014.</w:t>
      </w:r>
    </w:p>
    <w:p w14:paraId="751A406B" w14:textId="10AC0BD7"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Triển khai khảo sát và đánh giá 1000 hộ gia đình đăng ký mô hình “Hộ gia đình sử dụng năng lượng tiết kiệm và hiệu quả” trên địa bàn huyện Phong Điền, Phú Lộc, thị xã Hương Trà và thành phố Huế.</w:t>
      </w:r>
    </w:p>
    <w:p w14:paraId="311847D1" w14:textId="77777777"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Nâng cao nhận thức đổi mới công nghệ, cải thiện hiệu suất năng lượng nhằm sử dụng năng lượng tiết kiệm và hiệu quả.</w:t>
      </w:r>
    </w:p>
    <w:p w14:paraId="71BBC615" w14:textId="77DE85F6"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 Hằng năm, UBND tỉnh giao Sở Công Thương phối hợp với Văn phòng tiết kiệm năng lượng </w:t>
      </w:r>
      <w:r w:rsidR="00795AC2" w:rsidRPr="009A7D7B">
        <w:rPr>
          <w:rFonts w:ascii="Times New Roman" w:eastAsia="Times New Roman" w:hAnsi="Times New Roman" w:cs="Times New Roman"/>
          <w:color w:val="000000" w:themeColor="text1"/>
          <w:sz w:val="28"/>
          <w:szCs w:val="28"/>
          <w:lang w:val="en-GB" w:eastAsia="vi-VN"/>
        </w:rPr>
        <w:t>-</w:t>
      </w:r>
      <w:r w:rsidRPr="009A7D7B">
        <w:rPr>
          <w:rFonts w:ascii="Times New Roman" w:eastAsia="Times New Roman" w:hAnsi="Times New Roman" w:cs="Times New Roman"/>
          <w:color w:val="000000" w:themeColor="text1"/>
          <w:sz w:val="28"/>
          <w:szCs w:val="28"/>
          <w:lang w:val="en-GB" w:eastAsia="vi-VN"/>
        </w:rPr>
        <w:t xml:space="preserve"> Bộ Công Thương, các trường Đại học và các đơn vị cung cấp giải pháp năng lượng tổ chức các hội thảo chuyên đề đổi mới công nghệ, cải thiện hiệu suất năng lượng nhằm sử dụng năng lượng tiết kiệm và hiệu quả cho doanh nghiệp trên địa bàn.</w:t>
      </w:r>
    </w:p>
    <w:p w14:paraId="1AB95D6D" w14:textId="4BA1EA94"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Phối hợp tổ chức WWF-Việt Nam hỗ trợ và lắp đặt 40 động cơ 2,2</w:t>
      </w:r>
      <w:r w:rsidR="002F6D38"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kW sử dụng điện lưới thay thế động cơ máy nổ chạy bằng dầu diezen cho các hộ dân nuôi tôm Cao Triều, xã Quảng Công, huyện Quảng Điền.</w:t>
      </w:r>
    </w:p>
    <w:p w14:paraId="0CBB9F65" w14:textId="7F8FD316"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 Xây dựng mô mình ứng dụng hệ thống điện năng lượng mặt trời công </w:t>
      </w:r>
      <w:r w:rsidRPr="009A7D7B">
        <w:rPr>
          <w:rFonts w:ascii="Times New Roman" w:eastAsia="Times New Roman" w:hAnsi="Times New Roman" w:cs="Times New Roman"/>
          <w:color w:val="000000" w:themeColor="text1"/>
          <w:sz w:val="28"/>
          <w:szCs w:val="28"/>
          <w:lang w:val="en-GB" w:eastAsia="vi-VN"/>
        </w:rPr>
        <w:lastRenderedPageBreak/>
        <w:t>suất 1,5</w:t>
      </w:r>
      <w:r w:rsidR="002F6D38"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kW/hệ cho cho 2 tàu đánh cá của huyện Phú Vang, tỉnh Thừa Thiên Huế. Hệ thống đã hỗ trợ nguồn điện trên tàu nhằm phục vụ chiếu sáng, bơm nước nhằm thay thế một phần nguồn điện máy phát. Mỗi ngày hệ thống tiết kiệm cho chủ tàu đánh cá 20 lít dầu.</w:t>
      </w:r>
    </w:p>
    <w:p w14:paraId="291E23A1" w14:textId="1A9BF1C9"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Phối hợp Công ty TNHH Kỹ Thuật S</w:t>
      </w:r>
      <w:r w:rsidR="003743B2" w:rsidRPr="009A7D7B">
        <w:rPr>
          <w:rFonts w:ascii="Times New Roman" w:eastAsia="Times New Roman" w:hAnsi="Times New Roman" w:cs="Times New Roman"/>
          <w:color w:val="000000" w:themeColor="text1"/>
          <w:sz w:val="28"/>
          <w:szCs w:val="28"/>
          <w:lang w:val="en-GB" w:eastAsia="vi-VN"/>
        </w:rPr>
        <w:t>ao Mới</w:t>
      </w:r>
      <w:r w:rsidRPr="009A7D7B">
        <w:rPr>
          <w:rFonts w:ascii="Times New Roman" w:eastAsia="Times New Roman" w:hAnsi="Times New Roman" w:cs="Times New Roman"/>
          <w:color w:val="000000" w:themeColor="text1"/>
          <w:sz w:val="28"/>
          <w:szCs w:val="28"/>
          <w:lang w:val="en-GB" w:eastAsia="vi-VN"/>
        </w:rPr>
        <w:t xml:space="preserve"> lắp dặt thí điểm hệ thống chiếu sáng đèn led cho tàu đánh bắt xa bờ, đã thay thế 20 bóng đèn sợi đốt 1000W bằng đèn led 120W bước đầu đã tiết kiệm được 50% chi phí dầu diezen cho mỗi chuyến đi (ước tiết kiệm được 800 lít dầu cho mỗi chuyến đi 10 ngày).</w:t>
      </w:r>
    </w:p>
    <w:p w14:paraId="02B5A8F5" w14:textId="77777777"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pacing w:val="-6"/>
          <w:sz w:val="28"/>
          <w:szCs w:val="28"/>
          <w:lang w:val="en-GB" w:eastAsia="vi-VN"/>
        </w:rPr>
      </w:pPr>
      <w:r w:rsidRPr="009A7D7B">
        <w:rPr>
          <w:rFonts w:ascii="Times New Roman" w:eastAsia="Times New Roman" w:hAnsi="Times New Roman" w:cs="Times New Roman"/>
          <w:color w:val="000000" w:themeColor="text1"/>
          <w:spacing w:val="-6"/>
          <w:sz w:val="28"/>
          <w:szCs w:val="28"/>
          <w:lang w:val="en-GB" w:eastAsia="vi-VN"/>
        </w:rPr>
        <w:t>+ Hỗ trợ kiểm toán năng lượng cho các doanh nghiệp sản suất trên địa bàn, giai đoạn 2012-2015 đã hỗ trợ tư vấn giải pháp tiết kiệm năng lượng cho 14 doanh nghiệp.</w:t>
      </w:r>
    </w:p>
    <w:p w14:paraId="1DE8DDB3" w14:textId="2ACCAA93"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Rà soát, công bố danh sách các cơ sở sử dụng năng lượng trọng điểm</w:t>
      </w:r>
      <w:r w:rsidR="003743B2" w:rsidRPr="009A7D7B">
        <w:rPr>
          <w:rFonts w:ascii="Times New Roman" w:eastAsia="Times New Roman" w:hAnsi="Times New Roman" w:cs="Times New Roman"/>
          <w:color w:val="000000" w:themeColor="text1"/>
          <w:sz w:val="28"/>
          <w:szCs w:val="28"/>
          <w:lang w:val="en-GB" w:eastAsia="vi-VN"/>
        </w:rPr>
        <w:t>:</w:t>
      </w:r>
    </w:p>
    <w:p w14:paraId="29434BEB" w14:textId="3FB29E61"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Hằng năm Sở Công Thương đã phối hợp Công ty Điện lực Thừa Thiên</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Huế kiểm tra, rà soát, lập danh sách cơ sở sử dụng năng lượng trọng điểm báo cáo</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UBND tỉnh.</w:t>
      </w:r>
    </w:p>
    <w:p w14:paraId="78EE74E2" w14:textId="48E9BB33"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Trên cơ sở danh sách các cơ sở sử dụng năng lượng trọng điểm được thủ</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tướng chính phủ quyết định ban hành, Sở Công thương đã đăng tải trên trang</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Website của Sở và thông báo cho các cơ sở sử dụng năng lượng trọng điểm biết để</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triển khai thực hiện.</w:t>
      </w:r>
    </w:p>
    <w:p w14:paraId="6F06EF32" w14:textId="77777777"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Quản lý các cơ sở sử dụng năng lượng trọng điểm.</w:t>
      </w:r>
    </w:p>
    <w:p w14:paraId="3C4D9296" w14:textId="77777777"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Kiểm tra thường xuyên tình hình sử dụng năng lượng của cơ sở sử dụng</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năng lượng trọng điểm; tổ chức tiếp nhận, lưu trữ báo cáo sử dụng năng lượng tiết</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kiệm và hiệu quả hằng năm và năm năm của các cơ sở theo quy định;</w:t>
      </w:r>
    </w:p>
    <w:p w14:paraId="0029620D" w14:textId="3D80DDEF"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Kiểm tra cơ sở sử dụng năng lượng trọng điểm thực hiện quy định tại các</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điều 33, 34 và 35 của Luật sử dụng năng lượng tiết kiệm và hiệu quả và các quy</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định khác của pháp luật có liên quan về sử dụng năng lượng tiết kiệm và hiệu quả.</w:t>
      </w:r>
    </w:p>
    <w:p w14:paraId="6A354F03" w14:textId="76F7F622" w:rsidR="008B72D1" w:rsidRPr="009A7D7B" w:rsidRDefault="00461CDF" w:rsidP="00B51CCB">
      <w:pPr>
        <w:widowControl w:val="0"/>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 xml:space="preserve">* Phát triển đô thị thích ứng với </w:t>
      </w:r>
      <w:r w:rsidR="00A35058" w:rsidRPr="009A7D7B">
        <w:rPr>
          <w:rFonts w:ascii="Times New Roman" w:eastAsia="MS Mincho" w:hAnsi="Times New Roman" w:cs="Times New Roman"/>
          <w:b/>
          <w:bCs/>
          <w:color w:val="000000" w:themeColor="text1"/>
          <w:sz w:val="28"/>
          <w:szCs w:val="28"/>
        </w:rPr>
        <w:t>BĐKH</w:t>
      </w:r>
    </w:p>
    <w:p w14:paraId="61ADEF82" w14:textId="342756CB" w:rsidR="00461CDF" w:rsidRPr="009A7D7B" w:rsidRDefault="00461CDF" w:rsidP="00B51CCB">
      <w:pPr>
        <w:widowControl w:val="0"/>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Ngày 29/4/2016, Thủ tướng Chính phủ đã có Quyết định 783/QĐ-TTg phê</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duyệt Danh mục dự án hỗ trợ kỹ thuật “Phát triển đô thị thích ứng và bền vững”</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do Ngân hàng Phát triển Châu Á (ADB) viện trợ không hoàn lại. Trong đó, sẽ thí</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điểm xây dựng Chương trình phát triển đô thị toàn tỉnh Thừa Thiên Huế và</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xây</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dựng Đề cương kế hoạch hành động ứng phó với biến đổi khí hậu cho thành phố</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Huế. Trong khuôn khổ dự án, Sở Xây dựng đang phối hợp với </w:t>
      </w:r>
      <w:r w:rsidRPr="009A7D7B">
        <w:rPr>
          <w:rFonts w:ascii="Times New Roman" w:eastAsia="Times New Roman" w:hAnsi="Times New Roman" w:cs="Times New Roman"/>
          <w:color w:val="000000" w:themeColor="text1"/>
          <w:sz w:val="28"/>
          <w:szCs w:val="28"/>
          <w:lang w:val="en-GB" w:eastAsia="vi-VN"/>
        </w:rPr>
        <w:lastRenderedPageBreak/>
        <w:t>các Nhóm tư vấn</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của Ngân hàng ADB thực hiện một số dự án sau: “Quy hoạch và quản lý đất đô</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thị thích ứng với biến đổi khí hậu”; “Khung nhà ở thích ứng biến đổi khí hậu chi</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phí thấp: kinh nghiệm quốc tế, các hướng dẫn hiện hành về nhà ở thích ứng với</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biến đổi khí hậu chi phí thấp tại Việt Nam”.</w:t>
      </w:r>
    </w:p>
    <w:p w14:paraId="0A8AB1E5" w14:textId="77777777"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Ngày 29/4/2016, UBND tỉnh đã ban hành Quyết định số 894/QĐ-UBND</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về việc phê duyệt dự án đầu tư xây dựng Chương trình phát triển các đô thị loại II</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(các đô thị xanh) - tiểu dự án Thừa Thiên Huế (sử dụng nguồn vốn ODA). Trong</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đó, bao gồm các hợp phần chính như: phát triển Đô thị xanh và thích ứng khí hậu</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(kiểm soát ngập lụt và vệ sinh môi trường); cải thiện tính kết nối đường đô thị và</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tiếp cận của du khách (mạng lưới đường đô thị); tăng cường năng lực và hỗ trợ</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thực hiện dự án.</w:t>
      </w:r>
    </w:p>
    <w:p w14:paraId="707DE4A1" w14:textId="2017DF6D"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Tập trung phát triển đồng bộ kết cấu hạ tầng đô thị, xây dựng khu đô thị</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mới, cải tạo, chỉnh trang đô thị hiện hữu đảm bảo về giao thông, cảnh quan, vệ</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sinh môi trường và chống chịu với tác động của </w:t>
      </w:r>
      <w:r w:rsidR="00A35058" w:rsidRPr="009A7D7B">
        <w:rPr>
          <w:rFonts w:ascii="Times New Roman" w:eastAsia="MS Mincho" w:hAnsi="Times New Roman" w:cs="Times New Roman"/>
          <w:color w:val="000000" w:themeColor="text1"/>
          <w:sz w:val="28"/>
          <w:szCs w:val="28"/>
        </w:rPr>
        <w:t>BĐKH</w:t>
      </w:r>
      <w:r w:rsidRPr="009A7D7B">
        <w:rPr>
          <w:rFonts w:ascii="Times New Roman" w:eastAsia="Times New Roman" w:hAnsi="Times New Roman" w:cs="Times New Roman"/>
          <w:color w:val="000000" w:themeColor="text1"/>
          <w:sz w:val="28"/>
          <w:szCs w:val="28"/>
          <w:lang w:val="en-GB" w:eastAsia="vi-VN"/>
        </w:rPr>
        <w:t>.</w:t>
      </w:r>
    </w:p>
    <w:p w14:paraId="7104B983" w14:textId="77777777" w:rsidR="008B72D1" w:rsidRPr="009A7D7B" w:rsidRDefault="00461CDF" w:rsidP="00B51CCB">
      <w:pPr>
        <w:widowControl w:val="0"/>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 Trong sản xuất công nghiệp:</w:t>
      </w:r>
    </w:p>
    <w:p w14:paraId="6667376E" w14:textId="43BC7512" w:rsidR="00461CDF" w:rsidRPr="009A7D7B" w:rsidRDefault="00461CDF" w:rsidP="00B51CCB">
      <w:pPr>
        <w:widowControl w:val="0"/>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Về lĩnh vực </w:t>
      </w:r>
      <w:r w:rsidR="00C87E93" w:rsidRPr="009A7D7B">
        <w:rPr>
          <w:rFonts w:ascii="Times New Roman" w:eastAsia="Times New Roman" w:hAnsi="Times New Roman" w:cs="Times New Roman"/>
          <w:color w:val="000000" w:themeColor="text1"/>
          <w:sz w:val="28"/>
          <w:szCs w:val="28"/>
          <w:lang w:val="en-GB" w:eastAsia="vi-VN"/>
        </w:rPr>
        <w:t>s</w:t>
      </w:r>
      <w:r w:rsidRPr="009A7D7B">
        <w:rPr>
          <w:rFonts w:ascii="Times New Roman" w:eastAsia="Times New Roman" w:hAnsi="Times New Roman" w:cs="Times New Roman"/>
          <w:color w:val="000000" w:themeColor="text1"/>
          <w:sz w:val="28"/>
          <w:szCs w:val="28"/>
          <w:lang w:val="en-GB" w:eastAsia="vi-VN"/>
        </w:rPr>
        <w:t>ản xuất sạch hơn trong công nghiệp: UBND tỉnh đã ban hành</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Kế hoạch số 157/KH-UBND ngày 31/10/2016 về Kế hoạch thực hiện Chiến lược</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sản xuất sạch hơn trong công nghiệp trên địa bàn tỉnh Thừa Thiên Huế</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giai đoạn 2016-2020; theo đó hàng năm, UBND tỉnh giao Sở Công Thương xây</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dựng Kế hoạch thực hiện các nhiệm vụ theo Kế hoạch 157/KH-UBND. Đến nay,</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Sở Công Thương đã hỗ trợ 03 đơn vị: Công ty CP Dệt may Huế, Công ty TNHH</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Havi, Công ty TNHH Thiên Hương đánh giá nhanh sản xuất sạch hơn; hỗ trợ đánh</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giá chi tiết </w:t>
      </w:r>
      <w:r w:rsidR="00930DEE" w:rsidRPr="009A7D7B">
        <w:rPr>
          <w:rFonts w:ascii="Times New Roman" w:eastAsia="Times New Roman" w:hAnsi="Times New Roman" w:cs="Times New Roman"/>
          <w:color w:val="000000" w:themeColor="text1"/>
          <w:sz w:val="28"/>
          <w:szCs w:val="28"/>
          <w:lang w:val="en-GB" w:eastAsia="vi-VN"/>
        </w:rPr>
        <w:t>sản xuất sạch hơn</w:t>
      </w:r>
      <w:r w:rsidRPr="009A7D7B">
        <w:rPr>
          <w:rFonts w:ascii="Times New Roman" w:eastAsia="Times New Roman" w:hAnsi="Times New Roman" w:cs="Times New Roman"/>
          <w:color w:val="000000" w:themeColor="text1"/>
          <w:sz w:val="28"/>
          <w:szCs w:val="28"/>
          <w:lang w:val="en-GB" w:eastAsia="vi-VN"/>
        </w:rPr>
        <w:t xml:space="preserve"> cho 01 đơn vị; đồng thời tuyên truyền phổ biến đến các cơ sở</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sản xuất công nghiệp những nội dung cơ bản về </w:t>
      </w:r>
      <w:r w:rsidR="00930DEE" w:rsidRPr="009A7D7B">
        <w:rPr>
          <w:rFonts w:ascii="Times New Roman" w:eastAsia="Times New Roman" w:hAnsi="Times New Roman" w:cs="Times New Roman"/>
          <w:color w:val="000000" w:themeColor="text1"/>
          <w:sz w:val="28"/>
          <w:szCs w:val="28"/>
          <w:lang w:val="en-GB" w:eastAsia="vi-VN"/>
        </w:rPr>
        <w:t>sản xuất sạch hơn</w:t>
      </w:r>
      <w:r w:rsidRPr="009A7D7B">
        <w:rPr>
          <w:rFonts w:ascii="Times New Roman" w:eastAsia="Times New Roman" w:hAnsi="Times New Roman" w:cs="Times New Roman"/>
          <w:color w:val="000000" w:themeColor="text1"/>
          <w:sz w:val="28"/>
          <w:szCs w:val="28"/>
          <w:lang w:val="en-GB" w:eastAsia="vi-VN"/>
        </w:rPr>
        <w:t>, các kỹ thuật áp dụng</w:t>
      </w:r>
      <w:r w:rsidR="008B72D1" w:rsidRPr="009A7D7B">
        <w:rPr>
          <w:rFonts w:ascii="Times New Roman" w:eastAsia="Times New Roman" w:hAnsi="Times New Roman" w:cs="Times New Roman"/>
          <w:b/>
          <w:bCs/>
          <w:color w:val="000000" w:themeColor="text1"/>
          <w:sz w:val="28"/>
          <w:szCs w:val="28"/>
          <w:lang w:val="en-GB" w:eastAsia="vi-VN"/>
        </w:rPr>
        <w:t xml:space="preserve"> </w:t>
      </w:r>
      <w:r w:rsidR="00930DEE" w:rsidRPr="009A7D7B">
        <w:rPr>
          <w:rFonts w:ascii="Times New Roman" w:eastAsia="Times New Roman" w:hAnsi="Times New Roman" w:cs="Times New Roman"/>
          <w:color w:val="000000" w:themeColor="text1"/>
          <w:sz w:val="28"/>
          <w:szCs w:val="28"/>
          <w:lang w:val="en-GB" w:eastAsia="vi-VN"/>
        </w:rPr>
        <w:t>sản xuất sạch hơn</w:t>
      </w:r>
      <w:r w:rsidRPr="009A7D7B">
        <w:rPr>
          <w:rFonts w:ascii="Times New Roman" w:eastAsia="Times New Roman" w:hAnsi="Times New Roman" w:cs="Times New Roman"/>
          <w:color w:val="000000" w:themeColor="text1"/>
          <w:sz w:val="28"/>
          <w:szCs w:val="28"/>
          <w:lang w:val="en-GB" w:eastAsia="vi-VN"/>
        </w:rPr>
        <w:t xml:space="preserve">, các tài liệu liên quan, thực hiện 05 phóng sự về </w:t>
      </w:r>
      <w:r w:rsidR="00930DEE" w:rsidRPr="009A7D7B">
        <w:rPr>
          <w:rFonts w:ascii="Times New Roman" w:eastAsia="Times New Roman" w:hAnsi="Times New Roman" w:cs="Times New Roman"/>
          <w:color w:val="000000" w:themeColor="text1"/>
          <w:sz w:val="28"/>
          <w:szCs w:val="28"/>
          <w:lang w:val="en-GB" w:eastAsia="vi-VN"/>
        </w:rPr>
        <w:t>sản xuất sạch hơn</w:t>
      </w:r>
      <w:r w:rsidRPr="009A7D7B">
        <w:rPr>
          <w:rFonts w:ascii="Times New Roman" w:eastAsia="Times New Roman" w:hAnsi="Times New Roman" w:cs="Times New Roman"/>
          <w:color w:val="000000" w:themeColor="text1"/>
          <w:sz w:val="28"/>
          <w:szCs w:val="28"/>
          <w:lang w:val="en-GB" w:eastAsia="vi-VN"/>
        </w:rPr>
        <w:t>.</w:t>
      </w:r>
    </w:p>
    <w:p w14:paraId="40BEA876" w14:textId="77777777" w:rsidR="008B72D1" w:rsidRPr="009A7D7B" w:rsidRDefault="00461CDF" w:rsidP="00B51CCB">
      <w:pPr>
        <w:widowControl w:val="0"/>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t>* Trong quản lý chất thải</w:t>
      </w:r>
    </w:p>
    <w:p w14:paraId="1AE361FD" w14:textId="327A0174" w:rsidR="00461CDF" w:rsidRPr="009A7D7B" w:rsidRDefault="00461CDF" w:rsidP="00B51CCB">
      <w:pPr>
        <w:widowControl w:val="0"/>
        <w:spacing w:after="120" w:line="288" w:lineRule="auto"/>
        <w:ind w:firstLine="72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UBND tỉnh đã ban hành Quyết định số 1413/QĐ-UBND ngày 23/6/2016</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về việc Quy hoạch quản lý chất thải rắn tỉnh Thừa Thiên Huế đến năm 2030 và</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tầm nhìn đến năm 2050. Tiếp đó, UBND tỉnh ban hành Quyết định số 1414/QĐ-</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UBND ngày 23/6/2106 về quy định quản lý và tổ chức thực hiện Quy hoạch quản</w:t>
      </w:r>
      <w:r w:rsidR="008B72D1" w:rsidRPr="009A7D7B">
        <w:rPr>
          <w:rFonts w:ascii="Times New Roman" w:eastAsia="Times New Roman" w:hAnsi="Times New Roman" w:cs="Times New Roman"/>
          <w:b/>
          <w:bCs/>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lý chất thải rắn tỉnh Thừa Thiên Huế đến năm 2030 và tầm nhìn đến năm 2050.</w:t>
      </w:r>
    </w:p>
    <w:p w14:paraId="4C028F0F" w14:textId="77777777"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Quy hoạch đã được công bố rộng rãi trên toàn tỉnh từ tháng 7/2016.</w:t>
      </w:r>
    </w:p>
    <w:p w14:paraId="3B3BFCDA" w14:textId="77777777"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 Năm 2018, tổng lượng rác được xử lý toàn tỉnh là 520,471 tấn/ngày, tỷ </w:t>
      </w:r>
      <w:r w:rsidRPr="009A7D7B">
        <w:rPr>
          <w:rFonts w:ascii="Times New Roman" w:eastAsia="Times New Roman" w:hAnsi="Times New Roman" w:cs="Times New Roman"/>
          <w:color w:val="000000" w:themeColor="text1"/>
          <w:sz w:val="28"/>
          <w:szCs w:val="28"/>
          <w:lang w:val="en-GB" w:eastAsia="vi-VN"/>
        </w:rPr>
        <w:lastRenderedPageBreak/>
        <w:t>lệ</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thu gom và xử toàn tỉnh đạt 80,81%; trong đó: tỷ lệ rác được thu gom và xử lý khu</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vực đô thị 95%, khu vực nông thôn là 75%.</w:t>
      </w:r>
    </w:p>
    <w:p w14:paraId="0E6B0620" w14:textId="5789A5D1"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 </w:t>
      </w:r>
      <w:r w:rsidR="006532F2" w:rsidRPr="009A7D7B">
        <w:rPr>
          <w:rFonts w:ascii="Times New Roman" w:eastAsia="Times New Roman" w:hAnsi="Times New Roman" w:cs="Times New Roman"/>
          <w:color w:val="000000" w:themeColor="text1"/>
          <w:sz w:val="28"/>
          <w:szCs w:val="28"/>
          <w:lang w:val="en-GB" w:eastAsia="vi-VN"/>
        </w:rPr>
        <w:t xml:space="preserve">Tổng lượng rác các địa phương cung cung cấp cho Nhà máy xử lý rác thải tại Thủy Phương là 649,68 tấn/ngày (thành phố Huế, Hương Thuỷ, Hương Trà, Phú Vang, Phú Lộc, Nam Đông, A Lưới). (theo thống kê </w:t>
      </w:r>
      <w:r w:rsidR="009023C9" w:rsidRPr="009A7D7B">
        <w:rPr>
          <w:rFonts w:ascii="Times New Roman" w:eastAsia="Times New Roman" w:hAnsi="Times New Roman" w:cs="Times New Roman"/>
          <w:color w:val="000000" w:themeColor="text1"/>
          <w:sz w:val="28"/>
          <w:szCs w:val="28"/>
          <w:lang w:val="en-GB" w:eastAsia="vi-VN"/>
        </w:rPr>
        <w:t xml:space="preserve">năm </w:t>
      </w:r>
      <w:r w:rsidR="006532F2" w:rsidRPr="009A7D7B">
        <w:rPr>
          <w:rFonts w:ascii="Times New Roman" w:eastAsia="Times New Roman" w:hAnsi="Times New Roman" w:cs="Times New Roman"/>
          <w:color w:val="000000" w:themeColor="text1"/>
          <w:sz w:val="28"/>
          <w:szCs w:val="28"/>
          <w:lang w:val="en-GB" w:eastAsia="vi-VN"/>
        </w:rPr>
        <w:t>2020 của Sở Tài nguyên và Môi trường)</w:t>
      </w:r>
      <w:r w:rsidRPr="009A7D7B">
        <w:rPr>
          <w:rFonts w:ascii="Times New Roman" w:eastAsia="Times New Roman" w:hAnsi="Times New Roman" w:cs="Times New Roman"/>
          <w:color w:val="000000" w:themeColor="text1"/>
          <w:sz w:val="28"/>
          <w:szCs w:val="28"/>
          <w:lang w:val="en-GB" w:eastAsia="vi-VN"/>
        </w:rPr>
        <w:t>.</w:t>
      </w:r>
      <w:r w:rsidR="008B72D1" w:rsidRPr="009A7D7B">
        <w:rPr>
          <w:rFonts w:ascii="Times New Roman" w:eastAsia="Times New Roman" w:hAnsi="Times New Roman" w:cs="Times New Roman"/>
          <w:color w:val="000000" w:themeColor="text1"/>
          <w:sz w:val="28"/>
          <w:szCs w:val="28"/>
          <w:lang w:val="en-GB" w:eastAsia="vi-VN"/>
        </w:rPr>
        <w:t xml:space="preserve"> </w:t>
      </w:r>
    </w:p>
    <w:p w14:paraId="702019AE" w14:textId="77777777"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Công nghệ xử lý chất thải rắn:</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Hiện nay, chất thải rắn trên địa bàn toàn tỉnh được thu gom và xử lý bằng 03</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(ba) phương thức chính đó là: Tách, tuyển, phân loại, sản xuất phân rác, đốt; đốt;</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và chôn lấp hợp vệ sinh.</w:t>
      </w:r>
      <w:r w:rsidR="008B72D1" w:rsidRPr="009A7D7B">
        <w:rPr>
          <w:rFonts w:ascii="Times New Roman" w:eastAsia="Times New Roman" w:hAnsi="Times New Roman" w:cs="Times New Roman"/>
          <w:color w:val="000000" w:themeColor="text1"/>
          <w:sz w:val="28"/>
          <w:szCs w:val="28"/>
          <w:lang w:val="en-GB" w:eastAsia="vi-VN"/>
        </w:rPr>
        <w:t xml:space="preserve"> </w:t>
      </w:r>
    </w:p>
    <w:p w14:paraId="6825E57B" w14:textId="77777777"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Công nghệ tách, tuyển, phân loại, sản xuất phân rác, đốt tại Nhà máy xử</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lý rác Thủy Phương (Công ty Cổ phần Đầu tư - Phát triển Tâm - Sinh - Nghĩa)</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công suất 200 tấn/ngày đêm, tỷ lệ chôn lấp dưới 10%;</w:t>
      </w:r>
      <w:r w:rsidR="008B72D1" w:rsidRPr="009A7D7B">
        <w:rPr>
          <w:rFonts w:ascii="Times New Roman" w:eastAsia="Times New Roman" w:hAnsi="Times New Roman" w:cs="Times New Roman"/>
          <w:color w:val="000000" w:themeColor="text1"/>
          <w:sz w:val="28"/>
          <w:szCs w:val="28"/>
          <w:lang w:val="en-GB" w:eastAsia="vi-VN"/>
        </w:rPr>
        <w:t xml:space="preserve"> </w:t>
      </w:r>
    </w:p>
    <w:p w14:paraId="012460D5" w14:textId="1943AEA6"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xml:space="preserve">+ Trên địa bàn toàn tỉnh có 03 lò đốt </w:t>
      </w:r>
      <w:r w:rsidR="00930DEE" w:rsidRPr="009A7D7B">
        <w:rPr>
          <w:rFonts w:ascii="Times New Roman" w:eastAsia="Times New Roman" w:hAnsi="Times New Roman" w:cs="Times New Roman"/>
          <w:color w:val="000000" w:themeColor="text1"/>
          <w:sz w:val="28"/>
          <w:szCs w:val="28"/>
          <w:lang w:val="en-GB" w:eastAsia="vi-VN"/>
        </w:rPr>
        <w:t>chất thải rắn sinh hoạt</w:t>
      </w:r>
      <w:r w:rsidRPr="009A7D7B">
        <w:rPr>
          <w:rFonts w:ascii="Times New Roman" w:eastAsia="Times New Roman" w:hAnsi="Times New Roman" w:cs="Times New Roman"/>
          <w:color w:val="000000" w:themeColor="text1"/>
          <w:sz w:val="28"/>
          <w:szCs w:val="28"/>
          <w:lang w:val="en-GB" w:eastAsia="vi-VN"/>
        </w:rPr>
        <w:t xml:space="preserve"> (01 lò tại Nhà máy xử lý chất</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thải rắn Thủy Phương với công suất 200 tấn/ngày; 01 lò đốt ở xã Điền Hải, huyện</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Phong Điền với công suất thiết kế 20 tấn/ngày; 01 lò đốt tại xã Quảng Công,</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huyện Quảng Điền công suất thiết kế 500 kg/giờ).</w:t>
      </w:r>
      <w:r w:rsidR="008B72D1" w:rsidRPr="009A7D7B">
        <w:rPr>
          <w:rFonts w:ascii="Times New Roman" w:eastAsia="Times New Roman" w:hAnsi="Times New Roman" w:cs="Times New Roman"/>
          <w:color w:val="000000" w:themeColor="text1"/>
          <w:sz w:val="28"/>
          <w:szCs w:val="28"/>
          <w:lang w:val="en-GB" w:eastAsia="vi-VN"/>
        </w:rPr>
        <w:t xml:space="preserve"> </w:t>
      </w:r>
    </w:p>
    <w:p w14:paraId="6D6D1C11" w14:textId="6B555DB9"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Toàn tỉnh có 08 bãi chôn lấp hợp vệ sinh đang hoạt động, trong đó</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có một số </w:t>
      </w:r>
      <w:r w:rsidR="00930DEE" w:rsidRPr="009A7D7B">
        <w:rPr>
          <w:rFonts w:ascii="Times New Roman" w:eastAsia="Times New Roman" w:hAnsi="Times New Roman" w:cs="Times New Roman"/>
          <w:color w:val="000000" w:themeColor="text1"/>
          <w:sz w:val="28"/>
          <w:szCs w:val="28"/>
          <w:lang w:val="en-GB" w:eastAsia="vi-VN"/>
        </w:rPr>
        <w:t>bãi chôn lấp</w:t>
      </w:r>
      <w:r w:rsidRPr="009A7D7B">
        <w:rPr>
          <w:rFonts w:ascii="Times New Roman" w:eastAsia="Times New Roman" w:hAnsi="Times New Roman" w:cs="Times New Roman"/>
          <w:color w:val="000000" w:themeColor="text1"/>
          <w:sz w:val="28"/>
          <w:szCs w:val="28"/>
          <w:lang w:val="en-GB" w:eastAsia="vi-VN"/>
        </w:rPr>
        <w:t xml:space="preserve"> gần lấp đầy. Tính đến năm 2019, UBND tỉnh đã giao cho các Sở,</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ban, ngành làm chủ đầu tư và triển khai các dự án đầu tư xây dựng (11 dự án) có</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liên quan đến việc xử lý chất thải rắn. Các dự án này khi đưa vào vận hành cùng</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với các khu xử lý, các </w:t>
      </w:r>
      <w:r w:rsidR="00930DEE" w:rsidRPr="009A7D7B">
        <w:rPr>
          <w:rFonts w:ascii="Times New Roman" w:eastAsia="Times New Roman" w:hAnsi="Times New Roman" w:cs="Times New Roman"/>
          <w:color w:val="000000" w:themeColor="text1"/>
          <w:sz w:val="28"/>
          <w:szCs w:val="28"/>
          <w:lang w:val="en-GB" w:eastAsia="vi-VN"/>
        </w:rPr>
        <w:t>bãi chôn lấp</w:t>
      </w:r>
      <w:r w:rsidRPr="009A7D7B">
        <w:rPr>
          <w:rFonts w:ascii="Times New Roman" w:eastAsia="Times New Roman" w:hAnsi="Times New Roman" w:cs="Times New Roman"/>
          <w:color w:val="000000" w:themeColor="text1"/>
          <w:sz w:val="28"/>
          <w:szCs w:val="28"/>
          <w:lang w:val="en-GB" w:eastAsia="vi-VN"/>
        </w:rPr>
        <w:t xml:space="preserve"> hợp vệ sinh hiện có sẽ đáp ứng được nhu cầu xử lý</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chất thải rắn trên địa bàn toàn tỉnh, đủ khả năng tiếp nhận và xử lý chất thải rắn</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phát sinh hằng năm (với khả năng tiếp nhận xử lý khối lượng chất thải rắn sinh</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hoạt từ 450 tấn/ngày đến 700 tấn/ngày).</w:t>
      </w:r>
    </w:p>
    <w:p w14:paraId="00BC6B57" w14:textId="39A19E09" w:rsidR="008B72D1"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Các bãi chôn lấp hợp vệ sinh trên địa bàn tỉnh Thừa Thiên Huế hiện nay</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đang áp dụng quy trình vận hành theo Quyết định 2037/QĐ-UBND ngày</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11/10/2013 về việc ban hành quy định vận hành bãi chôn lấp </w:t>
      </w:r>
      <w:r w:rsidR="00930DEE" w:rsidRPr="009A7D7B">
        <w:rPr>
          <w:rFonts w:ascii="Times New Roman" w:eastAsia="Times New Roman" w:hAnsi="Times New Roman" w:cs="Times New Roman"/>
          <w:color w:val="000000" w:themeColor="text1"/>
          <w:sz w:val="28"/>
          <w:szCs w:val="28"/>
          <w:lang w:val="en-GB" w:eastAsia="vi-VN"/>
        </w:rPr>
        <w:t>chất thải rắn</w:t>
      </w:r>
      <w:r w:rsidRPr="009A7D7B">
        <w:rPr>
          <w:rFonts w:ascii="Times New Roman" w:eastAsia="Times New Roman" w:hAnsi="Times New Roman" w:cs="Times New Roman"/>
          <w:color w:val="000000" w:themeColor="text1"/>
          <w:sz w:val="28"/>
          <w:szCs w:val="28"/>
          <w:lang w:val="en-GB" w:eastAsia="vi-VN"/>
        </w:rPr>
        <w:t xml:space="preserve"> hợp vệ sinh</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trên địa bàn tỉnh. Tuy nhiên, công tác quản lý và vận hành các </w:t>
      </w:r>
      <w:r w:rsidR="00930DEE" w:rsidRPr="009A7D7B">
        <w:rPr>
          <w:rFonts w:ascii="Times New Roman" w:eastAsia="Times New Roman" w:hAnsi="Times New Roman" w:cs="Times New Roman"/>
          <w:color w:val="000000" w:themeColor="text1"/>
          <w:sz w:val="28"/>
          <w:szCs w:val="28"/>
          <w:lang w:val="en-GB" w:eastAsia="vi-VN"/>
        </w:rPr>
        <w:t>bãi chôn lấp</w:t>
      </w:r>
      <w:r w:rsidRPr="009A7D7B">
        <w:rPr>
          <w:rFonts w:ascii="Times New Roman" w:eastAsia="Times New Roman" w:hAnsi="Times New Roman" w:cs="Times New Roman"/>
          <w:color w:val="000000" w:themeColor="text1"/>
          <w:sz w:val="28"/>
          <w:szCs w:val="28"/>
          <w:lang w:val="en-GB" w:eastAsia="vi-VN"/>
        </w:rPr>
        <w:t xml:space="preserve"> chưa đảm bảo</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theo quy định, cũng như không đáp ứng các yêu cầu về kỹ thuật; do đã có quyết</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định hướng dẫn quản lý và vận hành nhưng khi bàn giao cho các địa phương quản</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lý và không có sự giám sát chặt chẽ trong quá trình vận hành, điều này dẫn đến</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phát sinh một số tác động xấu đến môi trường: </w:t>
      </w:r>
      <w:r w:rsidR="00C15F5C" w:rsidRPr="009A7D7B">
        <w:rPr>
          <w:rFonts w:ascii="Times New Roman" w:eastAsia="Times New Roman" w:hAnsi="Times New Roman" w:cs="Times New Roman"/>
          <w:color w:val="000000" w:themeColor="text1"/>
          <w:sz w:val="28"/>
          <w:szCs w:val="28"/>
          <w:lang w:val="en-GB" w:eastAsia="vi-VN"/>
        </w:rPr>
        <w:t>bãi chôn lấp</w:t>
      </w:r>
      <w:r w:rsidRPr="009A7D7B">
        <w:rPr>
          <w:rFonts w:ascii="Times New Roman" w:eastAsia="Times New Roman" w:hAnsi="Times New Roman" w:cs="Times New Roman"/>
          <w:color w:val="000000" w:themeColor="text1"/>
          <w:sz w:val="28"/>
          <w:szCs w:val="28"/>
          <w:lang w:val="en-GB" w:eastAsia="vi-VN"/>
        </w:rPr>
        <w:t xml:space="preserve"> hợp vệ sinh trở thành </w:t>
      </w:r>
      <w:r w:rsidR="00C15F5C" w:rsidRPr="009A7D7B">
        <w:rPr>
          <w:rFonts w:ascii="Times New Roman" w:eastAsia="Times New Roman" w:hAnsi="Times New Roman" w:cs="Times New Roman"/>
          <w:color w:val="000000" w:themeColor="text1"/>
          <w:sz w:val="28"/>
          <w:szCs w:val="28"/>
          <w:lang w:val="en-GB" w:eastAsia="vi-VN"/>
        </w:rPr>
        <w:t>bãi chôn lấp</w:t>
      </w:r>
      <w:r w:rsidRPr="009A7D7B">
        <w:rPr>
          <w:rFonts w:ascii="Times New Roman" w:eastAsia="Times New Roman" w:hAnsi="Times New Roman" w:cs="Times New Roman"/>
          <w:color w:val="000000" w:themeColor="text1"/>
          <w:sz w:val="28"/>
          <w:szCs w:val="28"/>
          <w:lang w:val="en-GB" w:eastAsia="vi-VN"/>
        </w:rPr>
        <w:t xml:space="preserve"> ô</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nhiễm môi trường nghiêm trọng hoặc trở thành điểm ô nhiễm bị khiếu kiện (</w:t>
      </w:r>
      <w:r w:rsidR="00C15F5C" w:rsidRPr="009A7D7B">
        <w:rPr>
          <w:rFonts w:ascii="Times New Roman" w:eastAsia="Times New Roman" w:hAnsi="Times New Roman" w:cs="Times New Roman"/>
          <w:color w:val="000000" w:themeColor="text1"/>
          <w:sz w:val="28"/>
          <w:szCs w:val="28"/>
          <w:lang w:val="en-GB" w:eastAsia="vi-VN"/>
        </w:rPr>
        <w:t>Bãi chôn lấp</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Lộc Thủy, huyện Phú Lộc; </w:t>
      </w:r>
      <w:r w:rsidR="00C15F5C" w:rsidRPr="009A7D7B">
        <w:rPr>
          <w:rFonts w:ascii="Times New Roman" w:eastAsia="Times New Roman" w:hAnsi="Times New Roman" w:cs="Times New Roman"/>
          <w:color w:val="000000" w:themeColor="text1"/>
          <w:sz w:val="28"/>
          <w:szCs w:val="28"/>
          <w:lang w:val="en-GB" w:eastAsia="vi-VN"/>
        </w:rPr>
        <w:t>bãi chôn lấp</w:t>
      </w:r>
      <w:r w:rsidRPr="009A7D7B">
        <w:rPr>
          <w:rFonts w:ascii="Times New Roman" w:eastAsia="Times New Roman" w:hAnsi="Times New Roman" w:cs="Times New Roman"/>
          <w:color w:val="000000" w:themeColor="text1"/>
          <w:sz w:val="28"/>
          <w:szCs w:val="28"/>
          <w:lang w:val="en-GB" w:eastAsia="vi-VN"/>
        </w:rPr>
        <w:t xml:space="preserve"> núi Thế Đại, phường Hương Văn, thị xã Hương</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 xml:space="preserve">Trà; </w:t>
      </w:r>
      <w:r w:rsidR="00C15F5C" w:rsidRPr="009A7D7B">
        <w:rPr>
          <w:rFonts w:ascii="Times New Roman" w:eastAsia="Times New Roman" w:hAnsi="Times New Roman" w:cs="Times New Roman"/>
          <w:color w:val="000000" w:themeColor="text1"/>
          <w:sz w:val="28"/>
          <w:szCs w:val="28"/>
          <w:lang w:val="en-GB" w:eastAsia="vi-VN"/>
        </w:rPr>
        <w:t>bãi chôn lấp</w:t>
      </w:r>
      <w:r w:rsidRPr="009A7D7B">
        <w:rPr>
          <w:rFonts w:ascii="Times New Roman" w:eastAsia="Times New Roman" w:hAnsi="Times New Roman" w:cs="Times New Roman"/>
          <w:color w:val="000000" w:themeColor="text1"/>
          <w:sz w:val="28"/>
          <w:szCs w:val="28"/>
          <w:lang w:val="en-GB" w:eastAsia="vi-VN"/>
        </w:rPr>
        <w:t xml:space="preserve"> xã Phong Thu, huyện Phong Điền; </w:t>
      </w:r>
      <w:r w:rsidR="00C15F5C" w:rsidRPr="009A7D7B">
        <w:rPr>
          <w:rFonts w:ascii="Times New Roman" w:eastAsia="Times New Roman" w:hAnsi="Times New Roman" w:cs="Times New Roman"/>
          <w:color w:val="000000" w:themeColor="text1"/>
          <w:sz w:val="28"/>
          <w:szCs w:val="28"/>
          <w:lang w:val="en-GB" w:eastAsia="vi-VN"/>
        </w:rPr>
        <w:t>bãi chôn lấp</w:t>
      </w:r>
      <w:r w:rsidRPr="009A7D7B">
        <w:rPr>
          <w:rFonts w:ascii="Times New Roman" w:eastAsia="Times New Roman" w:hAnsi="Times New Roman" w:cs="Times New Roman"/>
          <w:color w:val="000000" w:themeColor="text1"/>
          <w:sz w:val="28"/>
          <w:szCs w:val="28"/>
          <w:lang w:val="en-GB" w:eastAsia="vi-VN"/>
        </w:rPr>
        <w:t xml:space="preserve"> xã Thượng Nhật, huyện Nam</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lastRenderedPageBreak/>
        <w:t xml:space="preserve">Đông; </w:t>
      </w:r>
      <w:r w:rsidR="00C15F5C" w:rsidRPr="009A7D7B">
        <w:rPr>
          <w:rFonts w:ascii="Times New Roman" w:eastAsia="Times New Roman" w:hAnsi="Times New Roman" w:cs="Times New Roman"/>
          <w:color w:val="000000" w:themeColor="text1"/>
          <w:sz w:val="28"/>
          <w:szCs w:val="28"/>
          <w:lang w:val="en-GB" w:eastAsia="vi-VN"/>
        </w:rPr>
        <w:t>bãi chôn lấp</w:t>
      </w:r>
      <w:r w:rsidRPr="009A7D7B">
        <w:rPr>
          <w:rFonts w:ascii="Times New Roman" w:eastAsia="Times New Roman" w:hAnsi="Times New Roman" w:cs="Times New Roman"/>
          <w:color w:val="000000" w:themeColor="text1"/>
          <w:sz w:val="28"/>
          <w:szCs w:val="28"/>
          <w:lang w:val="en-GB" w:eastAsia="vi-VN"/>
        </w:rPr>
        <w:t xml:space="preserve"> xã Hồng Thượng, huyện A Lưới).</w:t>
      </w:r>
    </w:p>
    <w:p w14:paraId="441E8200" w14:textId="2945497E" w:rsidR="00461CDF" w:rsidRPr="009A7D7B" w:rsidRDefault="00461CDF" w:rsidP="00B51CCB">
      <w:pPr>
        <w:widowControl w:val="0"/>
        <w:spacing w:after="120" w:line="288" w:lineRule="auto"/>
        <w:ind w:firstLine="720"/>
        <w:rPr>
          <w:rFonts w:ascii="Times New Roman" w:eastAsia="Times New Roman" w:hAnsi="Times New Roman" w:cs="Times New Roman"/>
          <w:color w:val="000000" w:themeColor="text1"/>
          <w:sz w:val="28"/>
          <w:szCs w:val="28"/>
          <w:lang w:val="en-GB" w:eastAsia="vi-VN"/>
        </w:rPr>
      </w:pPr>
      <w:r w:rsidRPr="009A7D7B">
        <w:rPr>
          <w:rFonts w:ascii="Times New Roman" w:eastAsia="Times New Roman" w:hAnsi="Times New Roman" w:cs="Times New Roman"/>
          <w:color w:val="000000" w:themeColor="text1"/>
          <w:sz w:val="28"/>
          <w:szCs w:val="28"/>
          <w:lang w:val="en-GB" w:eastAsia="vi-VN"/>
        </w:rPr>
        <w:t>+ Năm 2019, tỉnh Thừa Thiên Huế đang triển khai xây dựng Dự án Nhà</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máy xử lý chất thải rắn sinh hoạt công suất 600 tấn/ngày tại khu xử lý chất thải rắn</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Phú Sơn, thị xã Hương Thủy. Công nghệ sử dụng tại Nhà máy được áp dụng theo</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công nghệ đốt rác bằng lò ghi đa cấp - phát điện đảm bảo tuân thủ theo Q</w:t>
      </w:r>
      <w:r w:rsidR="00F533E3" w:rsidRPr="009A7D7B">
        <w:rPr>
          <w:rFonts w:ascii="Times New Roman" w:eastAsia="Times New Roman" w:hAnsi="Times New Roman" w:cs="Times New Roman"/>
          <w:color w:val="000000" w:themeColor="text1"/>
          <w:sz w:val="28"/>
          <w:szCs w:val="28"/>
          <w:lang w:val="en-GB" w:eastAsia="vi-VN"/>
        </w:rPr>
        <w:t>VC</w:t>
      </w:r>
      <w:r w:rsidRPr="009A7D7B">
        <w:rPr>
          <w:rFonts w:ascii="Times New Roman" w:eastAsia="Times New Roman" w:hAnsi="Times New Roman" w:cs="Times New Roman"/>
          <w:color w:val="000000" w:themeColor="text1"/>
          <w:sz w:val="28"/>
          <w:szCs w:val="28"/>
          <w:lang w:val="en-GB" w:eastAsia="vi-VN"/>
        </w:rPr>
        <w:t>N 61-</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MT:2016/BTNMT - Quy chuẩn kỹ thuật quốc gia về lò đốt chất thải rắn sinh hoạt</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và tiêu chuẩn Châu Âu. Về nước rỉ rác được xử lý đạt Q</w:t>
      </w:r>
      <w:r w:rsidR="00F533E3" w:rsidRPr="009A7D7B">
        <w:rPr>
          <w:rFonts w:ascii="Times New Roman" w:eastAsia="Times New Roman" w:hAnsi="Times New Roman" w:cs="Times New Roman"/>
          <w:color w:val="000000" w:themeColor="text1"/>
          <w:sz w:val="28"/>
          <w:szCs w:val="28"/>
          <w:lang w:val="en-GB" w:eastAsia="vi-VN"/>
        </w:rPr>
        <w:t>VC</w:t>
      </w:r>
      <w:r w:rsidRPr="009A7D7B">
        <w:rPr>
          <w:rFonts w:ascii="Times New Roman" w:eastAsia="Times New Roman" w:hAnsi="Times New Roman" w:cs="Times New Roman"/>
          <w:color w:val="000000" w:themeColor="text1"/>
          <w:sz w:val="28"/>
          <w:szCs w:val="28"/>
          <w:lang w:val="en-GB" w:eastAsia="vi-VN"/>
        </w:rPr>
        <w:t>N và tái sử dụng trong</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dự án không thải ra môi trường. Dự kiến công suất phát điện từ rác thải của Nhà</w:t>
      </w:r>
      <w:r w:rsidR="008B72D1" w:rsidRPr="009A7D7B">
        <w:rPr>
          <w:rFonts w:ascii="Times New Roman" w:eastAsia="Times New Roman" w:hAnsi="Times New Roman" w:cs="Times New Roman"/>
          <w:color w:val="000000" w:themeColor="text1"/>
          <w:sz w:val="28"/>
          <w:szCs w:val="28"/>
          <w:lang w:val="en-GB" w:eastAsia="vi-VN"/>
        </w:rPr>
        <w:t xml:space="preserve"> </w:t>
      </w:r>
      <w:r w:rsidRPr="009A7D7B">
        <w:rPr>
          <w:rFonts w:ascii="Times New Roman" w:eastAsia="Times New Roman" w:hAnsi="Times New Roman" w:cs="Times New Roman"/>
          <w:color w:val="000000" w:themeColor="text1"/>
          <w:sz w:val="28"/>
          <w:szCs w:val="28"/>
          <w:lang w:val="en-GB" w:eastAsia="vi-VN"/>
        </w:rPr>
        <w:t>máy khoảng 12MW/ngày.</w:t>
      </w:r>
    </w:p>
    <w:p w14:paraId="695BB06A" w14:textId="5816541C" w:rsidR="002F4E5C" w:rsidRPr="009A7D7B" w:rsidRDefault="002F4E5C" w:rsidP="00770AC2">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Giai đoạn 2017-2020 được sự tài trợ của Quỹ Năng lượng và khí hậu Luxembourg triển khai hai dự án: Dự án Thí điểm NAMA - Hệ thống chiếu sáng sử dụng năng lượng hiệu quả ở T</w:t>
      </w:r>
      <w:r w:rsidR="0071628F" w:rsidRPr="009A7D7B">
        <w:rPr>
          <w:rFonts w:ascii="Times New Roman" w:eastAsia="Times New Roman" w:hAnsi="Times New Roman" w:cs="Times New Roman"/>
          <w:color w:val="000000" w:themeColor="text1"/>
          <w:sz w:val="28"/>
          <w:szCs w:val="28"/>
        </w:rPr>
        <w:t>hành phố</w:t>
      </w:r>
      <w:r w:rsidRPr="009A7D7B">
        <w:rPr>
          <w:rFonts w:ascii="Times New Roman" w:eastAsia="Times New Roman" w:hAnsi="Times New Roman" w:cs="Times New Roman"/>
          <w:color w:val="000000" w:themeColor="text1"/>
          <w:sz w:val="28"/>
          <w:szCs w:val="28"/>
        </w:rPr>
        <w:t xml:space="preserve"> Huế” (VIE/401) và dự án “Thích ứng và chống chịu với biến đổi khí hậu tỉnh Thừa Thiên Huế (VIE/433)</w:t>
      </w:r>
      <w:r w:rsidR="00E23F91" w:rsidRPr="009A7D7B">
        <w:rPr>
          <w:rFonts w:ascii="Times New Roman" w:eastAsia="Times New Roman" w:hAnsi="Times New Roman" w:cs="Times New Roman"/>
          <w:color w:val="000000" w:themeColor="text1"/>
          <w:sz w:val="28"/>
          <w:szCs w:val="28"/>
        </w:rPr>
        <w:t>. Đây là hai dự án có ý nghĩa rất lớn đối với việc giảm phát thải khí nhà kính trê</w:t>
      </w:r>
      <w:r w:rsidR="00C87E93" w:rsidRPr="009A7D7B">
        <w:rPr>
          <w:rFonts w:ascii="Times New Roman" w:eastAsia="Times New Roman" w:hAnsi="Times New Roman" w:cs="Times New Roman"/>
          <w:color w:val="000000" w:themeColor="text1"/>
          <w:sz w:val="28"/>
          <w:szCs w:val="28"/>
        </w:rPr>
        <w:t>n</w:t>
      </w:r>
      <w:r w:rsidR="00E23F91" w:rsidRPr="009A7D7B">
        <w:rPr>
          <w:rFonts w:ascii="Times New Roman" w:eastAsia="Times New Roman" w:hAnsi="Times New Roman" w:cs="Times New Roman"/>
          <w:color w:val="000000" w:themeColor="text1"/>
          <w:sz w:val="28"/>
          <w:szCs w:val="28"/>
        </w:rPr>
        <w:t xml:space="preserve"> địa bàn tỉnh Thừa Thiên Huế.</w:t>
      </w:r>
    </w:p>
    <w:p w14:paraId="32D29A53" w14:textId="6F667955" w:rsidR="004A057C" w:rsidRPr="009A7D7B" w:rsidRDefault="004A057C" w:rsidP="00770AC2">
      <w:pPr>
        <w:widowControl w:val="0"/>
        <w:spacing w:after="120" w:line="288" w:lineRule="auto"/>
        <w:ind w:firstLine="0"/>
        <w:textAlignment w:val="baseline"/>
        <w:rPr>
          <w:rFonts w:ascii="Times New Roman" w:eastAsia="Times New Roman" w:hAnsi="Times New Roman" w:cs="Times New Roman"/>
          <w:color w:val="000000" w:themeColor="text1"/>
          <w:sz w:val="28"/>
          <w:szCs w:val="28"/>
          <w:lang w:val="nl-NL"/>
        </w:rPr>
      </w:pPr>
      <w:bookmarkStart w:id="296" w:name="_Hlk61874303"/>
      <w:r w:rsidRPr="009A7D7B">
        <w:rPr>
          <w:rFonts w:ascii="Times New Roman" w:eastAsia="Times New Roman" w:hAnsi="Times New Roman" w:cs="Times New Roman"/>
          <w:color w:val="000000" w:themeColor="text1"/>
          <w:sz w:val="28"/>
          <w:szCs w:val="28"/>
        </w:rPr>
        <w:t xml:space="preserve">(Nguồn: </w:t>
      </w:r>
      <w:r w:rsidRPr="009A7D7B">
        <w:rPr>
          <w:rFonts w:ascii="Times New Roman" w:eastAsia="Times New Roman" w:hAnsi="Times New Roman" w:cs="Times New Roman"/>
          <w:color w:val="000000" w:themeColor="text1"/>
          <w:sz w:val="28"/>
          <w:szCs w:val="28"/>
          <w:lang w:val="nl-NL"/>
        </w:rPr>
        <w:t>Báo cáo tình hình thực hiện Chiến lược và Kế hoạch hành động quốc gia về biến đổi khí hậu. Sở Tài nguyên và Môi trường tỉnh Thừa Thiên Huế, 2019)</w:t>
      </w:r>
    </w:p>
    <w:p w14:paraId="4949A93D" w14:textId="7A72049C" w:rsidR="003A3737" w:rsidRPr="009A7D7B" w:rsidRDefault="003A3737" w:rsidP="00F47BA9">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Phân tích ưu điểm, nhược điểm và giải pháp khắc phục</w:t>
      </w:r>
    </w:p>
    <w:p w14:paraId="7151D01B" w14:textId="0327C61E" w:rsidR="003A3737" w:rsidRPr="009A7D7B" w:rsidRDefault="002B13A7" w:rsidP="00F47BA9">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w:t>
      </w:r>
      <w:r w:rsidR="003A3737" w:rsidRPr="009A7D7B">
        <w:rPr>
          <w:rFonts w:ascii="Times New Roman" w:eastAsia="Times New Roman" w:hAnsi="Times New Roman" w:cs="Times New Roman"/>
          <w:color w:val="000000" w:themeColor="text1"/>
          <w:sz w:val="28"/>
          <w:szCs w:val="28"/>
        </w:rPr>
        <w:t xml:space="preserve"> Về lĩnh vực năng lượng:</w:t>
      </w:r>
    </w:p>
    <w:p w14:paraId="567C8686" w14:textId="3EF45B0C" w:rsidR="00971ACF" w:rsidRPr="009A7D7B" w:rsidRDefault="002B13A7" w:rsidP="00FF1475">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 </w:t>
      </w:r>
      <w:r w:rsidR="00971ACF" w:rsidRPr="009A7D7B">
        <w:rPr>
          <w:rFonts w:ascii="Times New Roman" w:eastAsia="Times New Roman" w:hAnsi="Times New Roman" w:cs="Times New Roman"/>
          <w:color w:val="000000" w:themeColor="text1"/>
          <w:sz w:val="28"/>
          <w:szCs w:val="28"/>
        </w:rPr>
        <w:t xml:space="preserve">Ưu điểm: Các hoạt động, chương trình tiết kiệm điện tại địa phương đã có những hiệu quả nổi trội. </w:t>
      </w:r>
      <w:r w:rsidR="003A3737" w:rsidRPr="009A7D7B">
        <w:rPr>
          <w:rFonts w:ascii="Times New Roman" w:eastAsia="Times New Roman" w:hAnsi="Times New Roman" w:cs="Times New Roman"/>
          <w:color w:val="000000" w:themeColor="text1"/>
          <w:sz w:val="28"/>
          <w:szCs w:val="28"/>
        </w:rPr>
        <w:t xml:space="preserve">Đầu tư cho năng lượng tái tạo, năng lượng xanh là phù hợp với xu thế hiện nay, tân dụng hiệu quả đặc điểm tự nhiên thuận lợi của địa phương. </w:t>
      </w:r>
      <w:r w:rsidR="00971ACF" w:rsidRPr="009A7D7B">
        <w:rPr>
          <w:rFonts w:ascii="Times New Roman" w:eastAsia="Times New Roman" w:hAnsi="Times New Roman" w:cs="Times New Roman"/>
          <w:color w:val="000000" w:themeColor="text1"/>
          <w:sz w:val="28"/>
          <w:szCs w:val="28"/>
        </w:rPr>
        <w:t>Phương thức thực hiện dễ dàng</w:t>
      </w:r>
      <w:r w:rsidR="003A3737" w:rsidRPr="009A7D7B">
        <w:rPr>
          <w:rFonts w:ascii="Times New Roman" w:eastAsia="Times New Roman" w:hAnsi="Times New Roman" w:cs="Times New Roman"/>
          <w:color w:val="000000" w:themeColor="text1"/>
          <w:sz w:val="28"/>
          <w:szCs w:val="28"/>
        </w:rPr>
        <w:t xml:space="preserve">, </w:t>
      </w:r>
      <w:r w:rsidR="00971ACF" w:rsidRPr="009A7D7B">
        <w:rPr>
          <w:rFonts w:ascii="Times New Roman" w:eastAsia="Times New Roman" w:hAnsi="Times New Roman" w:cs="Times New Roman"/>
          <w:color w:val="000000" w:themeColor="text1"/>
          <w:sz w:val="28"/>
          <w:szCs w:val="28"/>
        </w:rPr>
        <w:t>mang lại hiệu quả kinh tế cho từng người dân và lợi ích đến các tổ chức, cơ quan sản xuất điện.</w:t>
      </w:r>
    </w:p>
    <w:p w14:paraId="024198C7" w14:textId="44C2E9C1" w:rsidR="00971ACF" w:rsidRPr="009A7D7B" w:rsidRDefault="002B13A7" w:rsidP="00FF1475">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 </w:t>
      </w:r>
      <w:r w:rsidR="00971ACF" w:rsidRPr="009A7D7B">
        <w:rPr>
          <w:rFonts w:ascii="Times New Roman" w:eastAsia="Times New Roman" w:hAnsi="Times New Roman" w:cs="Times New Roman"/>
          <w:color w:val="000000" w:themeColor="text1"/>
          <w:sz w:val="28"/>
          <w:szCs w:val="28"/>
        </w:rPr>
        <w:t>Nhược điểm: Đối với sử dụng các năng lượng tái tạo,</w:t>
      </w:r>
      <w:r w:rsidR="003A3737" w:rsidRPr="009A7D7B">
        <w:rPr>
          <w:rFonts w:ascii="Times New Roman" w:eastAsia="Times New Roman" w:hAnsi="Times New Roman" w:cs="Times New Roman"/>
          <w:color w:val="000000" w:themeColor="text1"/>
          <w:sz w:val="28"/>
          <w:szCs w:val="28"/>
        </w:rPr>
        <w:t xml:space="preserve"> </w:t>
      </w:r>
      <w:r w:rsidR="00971ACF" w:rsidRPr="009A7D7B">
        <w:rPr>
          <w:rFonts w:ascii="Times New Roman" w:eastAsia="Times New Roman" w:hAnsi="Times New Roman" w:cs="Times New Roman"/>
          <w:color w:val="000000" w:themeColor="text1"/>
          <w:sz w:val="28"/>
          <w:szCs w:val="28"/>
        </w:rPr>
        <w:t>với đặc điểm các nguồn điện gió, điện mặt trời có công suất phát không ổn định, thay đổi theo cường độ gió, cường độ bức xạ mặt trời nên khi phát triển với quy mô công suất lớn cần phải có các nguồn điện dự phòng thay thế và các giải pháp để đảm bảo vận hành an toàn, ổn định hệ thống điện. Các tiêu chuẩn kỹ thuật các thiết bị được phép tham gia vào phát và truyền tải điện từ nguồn năng lượng tái tạo; các quy định về kiểm định các thiết bị trước khi đưa vào sử dụng... hiện nay còn thiếu. Công tác giải phóng mặt bằng, bồi thường tái định cư là một khó khăn thường gặp phải khi triển khai các dự án nói chung và các dự án năng lượng tái tạo nói riêng</w:t>
      </w:r>
      <w:r w:rsidRPr="009A7D7B">
        <w:rPr>
          <w:rFonts w:ascii="Times New Roman" w:eastAsia="Times New Roman" w:hAnsi="Times New Roman" w:cs="Times New Roman"/>
          <w:color w:val="000000" w:themeColor="text1"/>
          <w:sz w:val="28"/>
          <w:szCs w:val="28"/>
        </w:rPr>
        <w:t>.</w:t>
      </w:r>
      <w:r w:rsidR="00971ACF" w:rsidRPr="009A7D7B">
        <w:rPr>
          <w:rFonts w:ascii="Times New Roman" w:eastAsia="Times New Roman" w:hAnsi="Times New Roman" w:cs="Times New Roman"/>
          <w:color w:val="000000" w:themeColor="text1"/>
          <w:sz w:val="28"/>
          <w:szCs w:val="28"/>
        </w:rPr>
        <w:t xml:space="preserve"> Do vậy, chưa được sử dụng phổ biến và hiệu quả kinh tế</w:t>
      </w:r>
      <w:r w:rsidR="00C528FE" w:rsidRPr="009A7D7B">
        <w:rPr>
          <w:rFonts w:ascii="Times New Roman" w:eastAsia="Times New Roman" w:hAnsi="Times New Roman" w:cs="Times New Roman"/>
          <w:color w:val="000000" w:themeColor="text1"/>
          <w:sz w:val="28"/>
          <w:szCs w:val="28"/>
        </w:rPr>
        <w:t xml:space="preserve"> chưa cao.</w:t>
      </w:r>
    </w:p>
    <w:p w14:paraId="298EB275" w14:textId="55B8A1EA" w:rsidR="00971ACF" w:rsidRPr="009A7D7B" w:rsidRDefault="002B13A7" w:rsidP="00FF1475">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bookmarkStart w:id="297" w:name="_Toc7474400"/>
      <w:bookmarkStart w:id="298" w:name="_Toc9864754"/>
      <w:bookmarkStart w:id="299" w:name="_Toc15378045"/>
      <w:bookmarkStart w:id="300" w:name="_Toc20470630"/>
      <w:bookmarkStart w:id="301" w:name="_Toc36824828"/>
      <w:bookmarkStart w:id="302" w:name="_Toc36824969"/>
      <w:bookmarkStart w:id="303" w:name="_Toc36825091"/>
      <w:r w:rsidRPr="009A7D7B">
        <w:rPr>
          <w:rFonts w:ascii="Times New Roman" w:eastAsia="Times New Roman" w:hAnsi="Times New Roman" w:cs="Times New Roman"/>
          <w:color w:val="000000" w:themeColor="text1"/>
          <w:sz w:val="28"/>
          <w:szCs w:val="28"/>
        </w:rPr>
        <w:lastRenderedPageBreak/>
        <w:t xml:space="preserve">* </w:t>
      </w:r>
      <w:r w:rsidR="00971ACF" w:rsidRPr="009A7D7B">
        <w:rPr>
          <w:rFonts w:ascii="Times New Roman" w:eastAsia="Times New Roman" w:hAnsi="Times New Roman" w:cs="Times New Roman"/>
          <w:color w:val="000000" w:themeColor="text1"/>
          <w:sz w:val="28"/>
          <w:szCs w:val="28"/>
        </w:rPr>
        <w:t>Về lĩnh vực Công nghiệp</w:t>
      </w:r>
      <w:bookmarkEnd w:id="297"/>
      <w:bookmarkEnd w:id="298"/>
      <w:bookmarkEnd w:id="299"/>
      <w:bookmarkEnd w:id="300"/>
      <w:bookmarkEnd w:id="301"/>
      <w:bookmarkEnd w:id="302"/>
      <w:bookmarkEnd w:id="303"/>
      <w:r w:rsidR="00971ACF" w:rsidRPr="009A7D7B">
        <w:rPr>
          <w:rFonts w:ascii="Times New Roman" w:eastAsia="Times New Roman" w:hAnsi="Times New Roman" w:cs="Times New Roman"/>
          <w:color w:val="000000" w:themeColor="text1"/>
          <w:sz w:val="28"/>
          <w:szCs w:val="28"/>
        </w:rPr>
        <w:t>:</w:t>
      </w:r>
    </w:p>
    <w:p w14:paraId="6260F3C4" w14:textId="536CC9C8" w:rsidR="00971ACF" w:rsidRPr="009A7D7B" w:rsidRDefault="002B13A7" w:rsidP="00FF1475">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 </w:t>
      </w:r>
      <w:r w:rsidR="00971ACF" w:rsidRPr="009A7D7B">
        <w:rPr>
          <w:rFonts w:ascii="Times New Roman" w:eastAsia="Times New Roman" w:hAnsi="Times New Roman" w:cs="Times New Roman"/>
          <w:color w:val="000000" w:themeColor="text1"/>
          <w:sz w:val="28"/>
          <w:szCs w:val="28"/>
        </w:rPr>
        <w:t>Ưu điểm: Sản xuất sạch hơn ngày càng được quan tâm nhiều hơn, nhiều doanh nghiệp, nhà máy đã có các hệ thống xử lý nước thải, khí thải trước khi thải ra môi trường.</w:t>
      </w:r>
    </w:p>
    <w:p w14:paraId="3C749F10" w14:textId="77777777" w:rsidR="00971ACF" w:rsidRPr="009A7D7B" w:rsidRDefault="00971ACF" w:rsidP="00FF1475">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Nhược điểm: Tuy nhiên, vẫn còn rất nhiều doanh nghiệp chưa thực hiện được, các cơ quan giám sát chưa quản lý chặt chẽ nên nhiều nhà máy vẫn xả thải ra môi trường gây ô nhiễm. Các sản phẩm theo quy trình sản xuất sạch hơn có giá cả cao hơn so với các sản phẩm cùng loại, do đó gặp khó khăn trên thị trường tiêu thụ tại địa bàn tỉnh.</w:t>
      </w:r>
    </w:p>
    <w:p w14:paraId="1F70544C" w14:textId="555A0B58" w:rsidR="003A3737" w:rsidRPr="009A7D7B" w:rsidRDefault="00F47BA9" w:rsidP="00F47BA9">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 </w:t>
      </w:r>
      <w:r w:rsidR="003A3737" w:rsidRPr="009A7D7B">
        <w:rPr>
          <w:rFonts w:ascii="Times New Roman" w:eastAsia="Times New Roman" w:hAnsi="Times New Roman" w:cs="Times New Roman"/>
          <w:color w:val="000000" w:themeColor="text1"/>
          <w:sz w:val="28"/>
          <w:szCs w:val="28"/>
        </w:rPr>
        <w:t xml:space="preserve">Về quản lý chất thải: </w:t>
      </w:r>
    </w:p>
    <w:p w14:paraId="33415AD6" w14:textId="048E7765" w:rsidR="002B13A7" w:rsidRPr="009A7D7B" w:rsidRDefault="00F47BA9" w:rsidP="00F47BA9">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 </w:t>
      </w:r>
      <w:r w:rsidR="002B13A7" w:rsidRPr="009A7D7B">
        <w:rPr>
          <w:rFonts w:ascii="Times New Roman" w:eastAsia="Times New Roman" w:hAnsi="Times New Roman" w:cs="Times New Roman"/>
          <w:color w:val="000000" w:themeColor="text1"/>
          <w:sz w:val="28"/>
          <w:szCs w:val="28"/>
        </w:rPr>
        <w:t>Ưu điểm: Việc đầu tư xử lý chất thải được quan tâm nhiều hơn. Quy trình quản lý từ việc thu gom, phân loại</w:t>
      </w:r>
      <w:r w:rsidR="00A575CA" w:rsidRPr="009A7D7B">
        <w:rPr>
          <w:rFonts w:ascii="Times New Roman" w:eastAsia="Times New Roman" w:hAnsi="Times New Roman" w:cs="Times New Roman"/>
          <w:color w:val="000000" w:themeColor="text1"/>
          <w:sz w:val="28"/>
          <w:szCs w:val="28"/>
        </w:rPr>
        <w:t xml:space="preserve"> đến xử lý đảm bảo quy định hiện hàn</w:t>
      </w:r>
      <w:r w:rsidR="00C528FE" w:rsidRPr="009A7D7B">
        <w:rPr>
          <w:rFonts w:ascii="Times New Roman" w:eastAsia="Times New Roman" w:hAnsi="Times New Roman" w:cs="Times New Roman"/>
          <w:color w:val="000000" w:themeColor="text1"/>
          <w:sz w:val="28"/>
          <w:szCs w:val="28"/>
        </w:rPr>
        <w:t>h</w:t>
      </w:r>
      <w:r w:rsidR="00A575CA" w:rsidRPr="009A7D7B">
        <w:rPr>
          <w:rFonts w:ascii="Times New Roman" w:eastAsia="Times New Roman" w:hAnsi="Times New Roman" w:cs="Times New Roman"/>
          <w:color w:val="000000" w:themeColor="text1"/>
          <w:sz w:val="28"/>
          <w:szCs w:val="28"/>
        </w:rPr>
        <w:t>. N</w:t>
      </w:r>
      <w:r w:rsidR="002B13A7" w:rsidRPr="009A7D7B">
        <w:rPr>
          <w:rFonts w:ascii="Times New Roman" w:eastAsia="Times New Roman" w:hAnsi="Times New Roman" w:cs="Times New Roman"/>
          <w:color w:val="000000" w:themeColor="text1"/>
          <w:sz w:val="28"/>
          <w:szCs w:val="28"/>
        </w:rPr>
        <w:t>hiều doanh nghiệp đã tham gia vào đầu tư hệ thống xử lý chất chất rắn sinh hoạt,…</w:t>
      </w:r>
      <w:r w:rsidR="00A575CA" w:rsidRPr="009A7D7B">
        <w:rPr>
          <w:rFonts w:ascii="Times New Roman" w:eastAsia="Times New Roman" w:hAnsi="Times New Roman" w:cs="Times New Roman"/>
          <w:color w:val="000000" w:themeColor="text1"/>
          <w:sz w:val="28"/>
          <w:szCs w:val="28"/>
        </w:rPr>
        <w:t>góp phần vào việc bảo vệ môi trường, giảm phát thải khí nhà kính.</w:t>
      </w:r>
    </w:p>
    <w:p w14:paraId="5D32543F" w14:textId="644DAE32" w:rsidR="00A575CA" w:rsidRPr="009A7D7B" w:rsidRDefault="00F47BA9" w:rsidP="00F47BA9">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 </w:t>
      </w:r>
      <w:r w:rsidR="002B13A7" w:rsidRPr="009A7D7B">
        <w:rPr>
          <w:rFonts w:ascii="Times New Roman" w:eastAsia="Times New Roman" w:hAnsi="Times New Roman" w:cs="Times New Roman"/>
          <w:color w:val="000000" w:themeColor="text1"/>
          <w:sz w:val="28"/>
          <w:szCs w:val="28"/>
        </w:rPr>
        <w:t>Nhược điểm:</w:t>
      </w:r>
      <w:r w:rsidR="00A575CA" w:rsidRPr="009A7D7B">
        <w:rPr>
          <w:rFonts w:ascii="Times New Roman" w:eastAsia="Times New Roman" w:hAnsi="Times New Roman" w:cs="Times New Roman"/>
          <w:color w:val="000000" w:themeColor="text1"/>
          <w:sz w:val="28"/>
          <w:szCs w:val="28"/>
        </w:rPr>
        <w:t xml:space="preserve"> Công tác quản lý vận hành, đảm bảo kỹ thuật đối với các bãi chôn lấp, xử lý chất thải còn hạn chế chưa đảm bảo hướng dẫn kỹ thuật nên hiệu quả mang lại chưa cao.</w:t>
      </w:r>
      <w:r w:rsidRPr="009A7D7B">
        <w:rPr>
          <w:rFonts w:ascii="Times New Roman" w:eastAsia="Times New Roman" w:hAnsi="Times New Roman" w:cs="Times New Roman"/>
          <w:color w:val="000000" w:themeColor="text1"/>
          <w:sz w:val="28"/>
          <w:szCs w:val="28"/>
        </w:rPr>
        <w:t xml:space="preserve"> Quy mô </w:t>
      </w:r>
      <w:r w:rsidR="00C528FE" w:rsidRPr="009A7D7B">
        <w:rPr>
          <w:rFonts w:ascii="Times New Roman" w:eastAsia="Times New Roman" w:hAnsi="Times New Roman" w:cs="Times New Roman"/>
          <w:color w:val="000000" w:themeColor="text1"/>
          <w:sz w:val="28"/>
          <w:szCs w:val="28"/>
        </w:rPr>
        <w:t xml:space="preserve">một số </w:t>
      </w:r>
      <w:r w:rsidRPr="009A7D7B">
        <w:rPr>
          <w:rFonts w:ascii="Times New Roman" w:eastAsia="Times New Roman" w:hAnsi="Times New Roman" w:cs="Times New Roman"/>
          <w:color w:val="000000" w:themeColor="text1"/>
          <w:sz w:val="28"/>
          <w:szCs w:val="28"/>
        </w:rPr>
        <w:t>nhà máy xử lý chất thải còn</w:t>
      </w:r>
      <w:r w:rsidR="00C528FE" w:rsidRPr="009A7D7B">
        <w:rPr>
          <w:rFonts w:ascii="Times New Roman" w:eastAsia="Times New Roman" w:hAnsi="Times New Roman" w:cs="Times New Roman"/>
          <w:color w:val="000000" w:themeColor="text1"/>
          <w:sz w:val="28"/>
          <w:szCs w:val="28"/>
        </w:rPr>
        <w:t xml:space="preserve"> nhỏ</w:t>
      </w:r>
      <w:r w:rsidRPr="009A7D7B">
        <w:rPr>
          <w:rFonts w:ascii="Times New Roman" w:eastAsia="Times New Roman" w:hAnsi="Times New Roman" w:cs="Times New Roman"/>
          <w:color w:val="000000" w:themeColor="text1"/>
          <w:sz w:val="28"/>
          <w:szCs w:val="28"/>
        </w:rPr>
        <w:t>, công nghệ sử dụng xử lý chất thải một số khu vực còn lạc hậu chưa đáp ứng được tiêu chuẩn, quy chuẩn kỹ thuật nên hiệu quả mang lại chưa cao…</w:t>
      </w:r>
    </w:p>
    <w:p w14:paraId="0CF3FC21" w14:textId="490DFE31" w:rsidR="00F47BA9" w:rsidRPr="009A7D7B" w:rsidRDefault="00F47BA9" w:rsidP="006A7F90">
      <w:pPr>
        <w:spacing w:before="120" w:after="120" w:line="288" w:lineRule="auto"/>
        <w:ind w:firstLine="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ab/>
        <w:t>* Nguyên nh</w:t>
      </w:r>
      <w:r w:rsidR="00C528FE" w:rsidRPr="009A7D7B">
        <w:rPr>
          <w:rFonts w:ascii="Times New Roman" w:eastAsia="Times New Roman" w:hAnsi="Times New Roman" w:cs="Times New Roman"/>
          <w:color w:val="000000" w:themeColor="text1"/>
          <w:sz w:val="28"/>
          <w:szCs w:val="28"/>
        </w:rPr>
        <w:t>ân</w:t>
      </w:r>
      <w:r w:rsidRPr="009A7D7B">
        <w:rPr>
          <w:rFonts w:ascii="Times New Roman" w:eastAsia="Times New Roman" w:hAnsi="Times New Roman" w:cs="Times New Roman"/>
          <w:color w:val="000000" w:themeColor="text1"/>
          <w:sz w:val="28"/>
          <w:szCs w:val="28"/>
        </w:rPr>
        <w:t xml:space="preserve"> và giải pháp khắc phục</w:t>
      </w:r>
    </w:p>
    <w:p w14:paraId="0F3A5409" w14:textId="23B17B10" w:rsidR="00F47BA9" w:rsidRPr="009A7D7B" w:rsidRDefault="00F47BA9" w:rsidP="0071039F">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Nguyên nh</w:t>
      </w:r>
      <w:r w:rsidR="00103069" w:rsidRPr="009A7D7B">
        <w:rPr>
          <w:rFonts w:ascii="Times New Roman" w:eastAsia="Times New Roman" w:hAnsi="Times New Roman" w:cs="Times New Roman"/>
          <w:color w:val="000000" w:themeColor="text1"/>
          <w:sz w:val="28"/>
          <w:szCs w:val="28"/>
        </w:rPr>
        <w:t>ân</w:t>
      </w:r>
      <w:r w:rsidRPr="009A7D7B">
        <w:rPr>
          <w:rFonts w:ascii="Times New Roman" w:eastAsia="Times New Roman" w:hAnsi="Times New Roman" w:cs="Times New Roman"/>
          <w:color w:val="000000" w:themeColor="text1"/>
          <w:sz w:val="28"/>
          <w:szCs w:val="28"/>
        </w:rPr>
        <w:t>:</w:t>
      </w:r>
      <w:r w:rsidR="00103069" w:rsidRPr="009A7D7B">
        <w:rPr>
          <w:rFonts w:ascii="Times New Roman" w:eastAsia="Times New Roman" w:hAnsi="Times New Roman" w:cs="Times New Roman"/>
          <w:color w:val="000000" w:themeColor="text1"/>
          <w:sz w:val="28"/>
          <w:szCs w:val="28"/>
        </w:rPr>
        <w:t xml:space="preserve"> </w:t>
      </w:r>
      <w:r w:rsidRPr="009A7D7B">
        <w:rPr>
          <w:rFonts w:ascii="Times New Roman" w:eastAsia="Times New Roman" w:hAnsi="Times New Roman" w:cs="Times New Roman"/>
          <w:color w:val="000000" w:themeColor="text1"/>
          <w:sz w:val="28"/>
          <w:szCs w:val="28"/>
        </w:rPr>
        <w:t xml:space="preserve">Do nhận thức của người dân về bảo vệ môi trường, ứng phó với </w:t>
      </w:r>
      <w:r w:rsidR="00C528FE" w:rsidRPr="009A7D7B">
        <w:rPr>
          <w:rFonts w:ascii="Times New Roman" w:eastAsia="Times New Roman" w:hAnsi="Times New Roman" w:cs="Times New Roman"/>
          <w:color w:val="000000" w:themeColor="text1"/>
          <w:sz w:val="28"/>
          <w:szCs w:val="28"/>
        </w:rPr>
        <w:t>BĐKH</w:t>
      </w:r>
      <w:r w:rsidRPr="009A7D7B">
        <w:rPr>
          <w:rFonts w:ascii="Times New Roman" w:eastAsia="Times New Roman" w:hAnsi="Times New Roman" w:cs="Times New Roman"/>
          <w:color w:val="000000" w:themeColor="text1"/>
          <w:sz w:val="28"/>
          <w:szCs w:val="28"/>
        </w:rPr>
        <w:t xml:space="preserve"> còn thấp. Hiểu biết, tiếp cận về các giải pháp giảm phát khí nhà kính </w:t>
      </w:r>
      <w:r w:rsidR="00103069" w:rsidRPr="009A7D7B">
        <w:rPr>
          <w:rFonts w:ascii="Times New Roman" w:eastAsia="Times New Roman" w:hAnsi="Times New Roman" w:cs="Times New Roman"/>
          <w:color w:val="000000" w:themeColor="text1"/>
          <w:sz w:val="28"/>
          <w:szCs w:val="28"/>
        </w:rPr>
        <w:t xml:space="preserve">của người dân và các doanh nghiệp </w:t>
      </w:r>
      <w:r w:rsidRPr="009A7D7B">
        <w:rPr>
          <w:rFonts w:ascii="Times New Roman" w:eastAsia="Times New Roman" w:hAnsi="Times New Roman" w:cs="Times New Roman"/>
          <w:color w:val="000000" w:themeColor="text1"/>
          <w:sz w:val="28"/>
          <w:szCs w:val="28"/>
        </w:rPr>
        <w:t>còn hạn chế; Hiện nay cơ chế</w:t>
      </w:r>
      <w:r w:rsidR="00103069" w:rsidRPr="009A7D7B">
        <w:rPr>
          <w:rFonts w:ascii="Times New Roman" w:eastAsia="Times New Roman" w:hAnsi="Times New Roman" w:cs="Times New Roman"/>
          <w:color w:val="000000" w:themeColor="text1"/>
          <w:sz w:val="28"/>
          <w:szCs w:val="28"/>
        </w:rPr>
        <w:t xml:space="preserve">, quy định, quản lý về các hoạt động về giảm phát thải khí nhà kính còn nhiều bất cập; Nguồn vốn đầu tư cho các hoạt động giảm phát thải khí nhà kính (đầu tư </w:t>
      </w:r>
      <w:r w:rsidR="00C528FE" w:rsidRPr="009A7D7B">
        <w:rPr>
          <w:rFonts w:ascii="Times New Roman" w:eastAsia="Times New Roman" w:hAnsi="Times New Roman" w:cs="Times New Roman"/>
          <w:color w:val="000000" w:themeColor="text1"/>
          <w:sz w:val="28"/>
          <w:szCs w:val="28"/>
        </w:rPr>
        <w:t xml:space="preserve">cho </w:t>
      </w:r>
      <w:r w:rsidR="00103069" w:rsidRPr="009A7D7B">
        <w:rPr>
          <w:rFonts w:ascii="Times New Roman" w:eastAsia="Times New Roman" w:hAnsi="Times New Roman" w:cs="Times New Roman"/>
          <w:color w:val="000000" w:themeColor="text1"/>
          <w:sz w:val="28"/>
          <w:szCs w:val="28"/>
        </w:rPr>
        <w:t xml:space="preserve">năng lượng tái tạo, đầu tư sản xuất sạch hơn, xử lý chất thải theo công nghệ hiện tại) </w:t>
      </w:r>
      <w:r w:rsidR="00C528FE" w:rsidRPr="009A7D7B">
        <w:rPr>
          <w:rFonts w:ascii="Times New Roman" w:eastAsia="Times New Roman" w:hAnsi="Times New Roman" w:cs="Times New Roman"/>
          <w:color w:val="000000" w:themeColor="text1"/>
          <w:sz w:val="28"/>
          <w:szCs w:val="28"/>
        </w:rPr>
        <w:t xml:space="preserve">thường </w:t>
      </w:r>
      <w:r w:rsidR="00103069" w:rsidRPr="009A7D7B">
        <w:rPr>
          <w:rFonts w:ascii="Times New Roman" w:eastAsia="Times New Roman" w:hAnsi="Times New Roman" w:cs="Times New Roman"/>
          <w:color w:val="000000" w:themeColor="text1"/>
          <w:sz w:val="28"/>
          <w:szCs w:val="28"/>
        </w:rPr>
        <w:t>cao; Đội ngũ chuyên môn quản lý về lĩnh vực BĐKH còn thấp…</w:t>
      </w:r>
    </w:p>
    <w:p w14:paraId="45DC8422" w14:textId="1779BE72" w:rsidR="00103069" w:rsidRPr="009A7D7B" w:rsidRDefault="00103069" w:rsidP="0071039F">
      <w:pPr>
        <w:widowControl w:val="0"/>
        <w:spacing w:after="120" w:line="288" w:lineRule="auto"/>
        <w:ind w:firstLine="720"/>
        <w:textAlignment w:val="baseline"/>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rPr>
        <w:t xml:space="preserve">- Giải pháp khắc phục: </w:t>
      </w:r>
      <w:r w:rsidR="006D363B" w:rsidRPr="009A7D7B">
        <w:rPr>
          <w:rFonts w:ascii="Times New Roman" w:eastAsia="Times New Roman" w:hAnsi="Times New Roman" w:cs="Times New Roman"/>
          <w:color w:val="000000" w:themeColor="text1"/>
          <w:sz w:val="28"/>
          <w:szCs w:val="28"/>
        </w:rPr>
        <w:t xml:space="preserve">Sự quan tâm lãnh đạo, chỉ đạo của cấp ủy, chính quyền các cấp trong công tác ứng phó với </w:t>
      </w:r>
      <w:r w:rsidR="00A35058" w:rsidRPr="009A7D7B">
        <w:rPr>
          <w:rFonts w:ascii="Times New Roman" w:eastAsia="MS Mincho" w:hAnsi="Times New Roman" w:cs="Times New Roman"/>
          <w:color w:val="000000" w:themeColor="text1"/>
          <w:sz w:val="28"/>
          <w:szCs w:val="28"/>
        </w:rPr>
        <w:t>BĐKH</w:t>
      </w:r>
      <w:r w:rsidR="00A35058" w:rsidRPr="009A7D7B">
        <w:rPr>
          <w:rFonts w:ascii="Times New Roman" w:eastAsia="Times New Roman" w:hAnsi="Times New Roman" w:cs="Times New Roman"/>
          <w:color w:val="000000" w:themeColor="text1"/>
          <w:sz w:val="28"/>
          <w:szCs w:val="28"/>
        </w:rPr>
        <w:t xml:space="preserve"> </w:t>
      </w:r>
      <w:r w:rsidR="006D363B" w:rsidRPr="009A7D7B">
        <w:rPr>
          <w:rFonts w:ascii="Times New Roman" w:eastAsia="Times New Roman" w:hAnsi="Times New Roman" w:cs="Times New Roman"/>
          <w:color w:val="000000" w:themeColor="text1"/>
          <w:sz w:val="28"/>
          <w:szCs w:val="28"/>
        </w:rPr>
        <w:t xml:space="preserve">tại địa phương; </w:t>
      </w:r>
      <w:bookmarkStart w:id="304" w:name="_Hlk59377626"/>
      <w:r w:rsidRPr="009A7D7B">
        <w:rPr>
          <w:rFonts w:ascii="Times New Roman" w:eastAsia="Times New Roman" w:hAnsi="Times New Roman" w:cs="Times New Roman"/>
          <w:color w:val="000000" w:themeColor="text1"/>
          <w:sz w:val="28"/>
          <w:szCs w:val="28"/>
        </w:rPr>
        <w:t xml:space="preserve">Xây dựng cơ chế hỗ trợ phù hợp đối với các hoạt động giảm nhẹ phát thải khí nhà kính, đặc biệt từ khối doanh nghiệp tư nhân; </w:t>
      </w:r>
      <w:r w:rsidR="006D363B" w:rsidRPr="009A7D7B">
        <w:rPr>
          <w:rFonts w:ascii="Times New Roman" w:eastAsia="Times New Roman" w:hAnsi="Times New Roman" w:cs="Times New Roman"/>
          <w:color w:val="000000" w:themeColor="text1"/>
          <w:sz w:val="28"/>
          <w:szCs w:val="28"/>
        </w:rPr>
        <w:t xml:space="preserve">Khuyến khích, huy đồng nguồn lực trong nước và nước ngoài trong việc triển khai các dự án giảm phát thải khí nhà kính trên địa bàn tỉnh; Tăng cường ứng dụng khoa học công nghệ, công nghệ thông tin trong việc thực hiện các nhiệm vụ, dự án về giảm nhẹ phát thải khí nhà kính và thích ứng </w:t>
      </w:r>
      <w:r w:rsidR="00C528FE" w:rsidRPr="009A7D7B">
        <w:rPr>
          <w:rFonts w:ascii="Times New Roman" w:eastAsia="Times New Roman" w:hAnsi="Times New Roman" w:cs="Times New Roman"/>
          <w:color w:val="000000" w:themeColor="text1"/>
          <w:sz w:val="28"/>
          <w:szCs w:val="28"/>
        </w:rPr>
        <w:t>BĐKH</w:t>
      </w:r>
      <w:r w:rsidR="006D363B" w:rsidRPr="009A7D7B">
        <w:rPr>
          <w:rFonts w:ascii="Times New Roman" w:eastAsia="Times New Roman" w:hAnsi="Times New Roman" w:cs="Times New Roman"/>
          <w:color w:val="000000" w:themeColor="text1"/>
          <w:sz w:val="28"/>
          <w:szCs w:val="28"/>
        </w:rPr>
        <w:t xml:space="preserve">; Tổ chức tuyên truyền, nâng cao hiểu biết của người dân về </w:t>
      </w:r>
      <w:r w:rsidR="006D363B" w:rsidRPr="009A7D7B">
        <w:rPr>
          <w:rFonts w:ascii="Times New Roman" w:eastAsia="Times New Roman" w:hAnsi="Times New Roman" w:cs="Times New Roman"/>
          <w:color w:val="000000" w:themeColor="text1"/>
          <w:sz w:val="28"/>
          <w:szCs w:val="28"/>
        </w:rPr>
        <w:lastRenderedPageBreak/>
        <w:t>sử dụng tiết kiệm điện, sử dụng năng lượng xanh, bảo vệ môi trường.</w:t>
      </w:r>
      <w:bookmarkEnd w:id="304"/>
    </w:p>
    <w:bookmarkEnd w:id="296"/>
    <w:p w14:paraId="15D677F0" w14:textId="77777777" w:rsidR="00103069" w:rsidRPr="009A7D7B" w:rsidRDefault="00103069" w:rsidP="003A3737">
      <w:pPr>
        <w:spacing w:line="312" w:lineRule="auto"/>
        <w:ind w:firstLine="0"/>
        <w:rPr>
          <w:rFonts w:ascii="Times New Roman" w:eastAsia="Times New Roman" w:hAnsi="Times New Roman" w:cs="Times New Roman"/>
          <w:color w:val="000000" w:themeColor="text1"/>
          <w:sz w:val="28"/>
          <w:szCs w:val="28"/>
        </w:rPr>
      </w:pPr>
    </w:p>
    <w:p w14:paraId="1490813E" w14:textId="50EE3482" w:rsidR="00C15462" w:rsidRPr="009A7D7B" w:rsidRDefault="00C44EF5" w:rsidP="00AC5CF4">
      <w:pPr>
        <w:spacing w:line="312" w:lineRule="auto"/>
        <w:ind w:firstLine="0"/>
        <w:jc w:val="center"/>
        <w:outlineLvl w:val="0"/>
        <w:rPr>
          <w:rFonts w:ascii="Times New Roman" w:eastAsia="Times New Roman" w:hAnsi="Times New Roman" w:cs="Times New Roman"/>
          <w:b/>
          <w:bCs/>
          <w:color w:val="000000" w:themeColor="text1"/>
          <w:sz w:val="28"/>
          <w:szCs w:val="28"/>
          <w:lang w:val="en-GB" w:eastAsia="vi-VN"/>
        </w:rPr>
      </w:pPr>
      <w:r w:rsidRPr="009A7D7B">
        <w:rPr>
          <w:rFonts w:ascii="Times New Roman" w:eastAsia="Times New Roman" w:hAnsi="Times New Roman" w:cs="Times New Roman"/>
          <w:b/>
          <w:bCs/>
          <w:color w:val="000000" w:themeColor="text1"/>
          <w:sz w:val="28"/>
          <w:szCs w:val="28"/>
          <w:lang w:val="en-GB" w:eastAsia="vi-VN"/>
        </w:rPr>
        <w:br w:type="page"/>
      </w:r>
      <w:bookmarkStart w:id="305" w:name="_Toc70369674"/>
      <w:r w:rsidR="00C15462" w:rsidRPr="009A7D7B">
        <w:rPr>
          <w:rFonts w:ascii="Times New Roman" w:eastAsia="Times New Roman" w:hAnsi="Times New Roman" w:cs="Times New Roman"/>
          <w:b/>
          <w:bCs/>
          <w:color w:val="000000" w:themeColor="text1"/>
          <w:sz w:val="28"/>
          <w:szCs w:val="28"/>
          <w:lang w:val="en-GB" w:eastAsia="vi-VN"/>
        </w:rPr>
        <w:lastRenderedPageBreak/>
        <w:t xml:space="preserve">CHƯƠNG 5: MỨC ĐỘ PHÙ HỢP CỦA KỊCH BẢN BIẾN ĐỔI KHÍ HẬU SO VỚI KHÍ HẬU </w:t>
      </w:r>
      <w:r w:rsidR="00BA03E1" w:rsidRPr="009A7D7B">
        <w:rPr>
          <w:rFonts w:ascii="Times New Roman" w:eastAsia="Times New Roman" w:hAnsi="Times New Roman" w:cs="Times New Roman"/>
          <w:b/>
          <w:bCs/>
          <w:color w:val="000000" w:themeColor="text1"/>
          <w:sz w:val="28"/>
          <w:szCs w:val="28"/>
          <w:lang w:val="en-GB" w:eastAsia="vi-VN"/>
        </w:rPr>
        <w:t>TỈNH THỪA THIÊN HUẾ</w:t>
      </w:r>
      <w:bookmarkEnd w:id="305"/>
    </w:p>
    <w:p w14:paraId="688F39A7" w14:textId="2F27E6D4" w:rsidR="00152403" w:rsidRPr="009A7D7B" w:rsidRDefault="00152403" w:rsidP="004619A3">
      <w:pPr>
        <w:pStyle w:val="N2normal"/>
        <w:spacing w:before="240" w:line="288" w:lineRule="auto"/>
        <w:rPr>
          <w:color w:val="000000" w:themeColor="text1"/>
        </w:rPr>
      </w:pPr>
      <w:r w:rsidRPr="009A7D7B">
        <w:rPr>
          <w:color w:val="000000" w:themeColor="text1"/>
        </w:rPr>
        <w:t xml:space="preserve">Để đánh giá được mức độ phù hợp của Kịch bản </w:t>
      </w:r>
      <w:r w:rsidR="00A35058" w:rsidRPr="009A7D7B">
        <w:rPr>
          <w:rFonts w:eastAsia="MS Mincho"/>
          <w:color w:val="000000" w:themeColor="text1"/>
        </w:rPr>
        <w:t>BĐKH</w:t>
      </w:r>
      <w:r w:rsidR="00A35058" w:rsidRPr="009A7D7B">
        <w:rPr>
          <w:color w:val="000000" w:themeColor="text1"/>
        </w:rPr>
        <w:t xml:space="preserve"> </w:t>
      </w:r>
      <w:r w:rsidRPr="009A7D7B">
        <w:rPr>
          <w:color w:val="000000" w:themeColor="text1"/>
        </w:rPr>
        <w:t>đối với diễn biến kh</w:t>
      </w:r>
      <w:r w:rsidR="001D0603" w:rsidRPr="009A7D7B">
        <w:rPr>
          <w:color w:val="000000" w:themeColor="text1"/>
        </w:rPr>
        <w:t>í</w:t>
      </w:r>
      <w:r w:rsidRPr="009A7D7B">
        <w:rPr>
          <w:color w:val="000000" w:themeColor="text1"/>
        </w:rPr>
        <w:t xml:space="preserve"> hậu tỉnh Thừa Thiên Huế trong thời kỳ đánh giá, </w:t>
      </w:r>
      <w:r w:rsidR="001D0603" w:rsidRPr="009A7D7B">
        <w:rPr>
          <w:color w:val="000000" w:themeColor="text1"/>
        </w:rPr>
        <w:t xml:space="preserve">chúng tôi đã </w:t>
      </w:r>
      <w:r w:rsidRPr="009A7D7B">
        <w:rPr>
          <w:color w:val="000000" w:themeColor="text1"/>
        </w:rPr>
        <w:t>tiến hành so sánh sự biến đổi của nhiệt độ và lượng mưa thực tế với kịch bản đưa ra.</w:t>
      </w:r>
    </w:p>
    <w:p w14:paraId="24C97E83" w14:textId="72EAB307" w:rsidR="00C15462" w:rsidRPr="009A7D7B" w:rsidRDefault="00B13690" w:rsidP="00152403">
      <w:pPr>
        <w:spacing w:after="120" w:line="288" w:lineRule="auto"/>
        <w:ind w:firstLine="0"/>
        <w:outlineLvl w:val="1"/>
        <w:rPr>
          <w:rFonts w:ascii="Times New Roman" w:eastAsia="Times New Roman" w:hAnsi="Times New Roman" w:cs="Times New Roman"/>
          <w:b/>
          <w:bCs/>
          <w:color w:val="000000" w:themeColor="text1"/>
          <w:sz w:val="28"/>
          <w:szCs w:val="28"/>
          <w:lang w:val="en-GB" w:eastAsia="vi-VN"/>
        </w:rPr>
      </w:pPr>
      <w:bookmarkStart w:id="306" w:name="_Toc70369675"/>
      <w:r w:rsidRPr="009A7D7B">
        <w:rPr>
          <w:rFonts w:ascii="Times New Roman" w:eastAsia="Times New Roman" w:hAnsi="Times New Roman" w:cs="Times New Roman"/>
          <w:b/>
          <w:bCs/>
          <w:color w:val="000000" w:themeColor="text1"/>
          <w:sz w:val="28"/>
          <w:szCs w:val="28"/>
          <w:lang w:val="en-GB" w:eastAsia="vi-VN"/>
        </w:rPr>
        <w:t>5.1. Kết quả kịch bản biến đổi khí hậu tỉnh Thừa Thiên Huế</w:t>
      </w:r>
      <w:bookmarkEnd w:id="306"/>
    </w:p>
    <w:p w14:paraId="6446C386" w14:textId="65E53EB6" w:rsidR="00A666D7" w:rsidRPr="009A7D7B" w:rsidRDefault="00612A7E" w:rsidP="004C1338">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Kịch bản </w:t>
      </w:r>
      <w:r w:rsidR="001D0603" w:rsidRPr="009A7D7B">
        <w:rPr>
          <w:rFonts w:ascii="Times New Roman" w:eastAsia="Calibri" w:hAnsi="Times New Roman" w:cs="Times New Roman"/>
          <w:color w:val="000000" w:themeColor="text1"/>
          <w:sz w:val="28"/>
          <w:szCs w:val="28"/>
        </w:rPr>
        <w:t xml:space="preserve">BĐKH </w:t>
      </w:r>
      <w:r w:rsidRPr="009A7D7B">
        <w:rPr>
          <w:rFonts w:ascii="Times New Roman" w:eastAsia="Calibri" w:hAnsi="Times New Roman" w:cs="Times New Roman"/>
          <w:color w:val="000000" w:themeColor="text1"/>
          <w:sz w:val="28"/>
          <w:szCs w:val="28"/>
        </w:rPr>
        <w:t>cho tỉnh Thừa Thiên Huế được chi tiết hóa dựa trên kịch bản BĐKH cho Việt Nam được công bố bởi Bộ Tài Nguyên và Môi trường năm 2016. Kịch bản BĐKH năm 2016 sử dụng các kết quả cập nhật nhất của các mô hình khí hậu toàn cầu (GCMs) (thuộc dự án CMIP5). Từ kết quả của các GCMs, phương pháp chi tiết hóa động lực dựa trên các mô hình khí hậu khu vực độ phân giải cao được sử dụng để xây dựng kịch bản BĐKH độ phân giải cao cho Thừa Thiên Huế. Ba mô hình khí hậu khu vực, bao gồm: PRECIS của Trung tâm Hadley - Vương quốc Anh, CCAM của Tổ chức Nghiên cứu Khoa học và Công nghiệp Liên bang Úc (CSIRO) và clWRF của Mỹ.</w:t>
      </w:r>
    </w:p>
    <w:p w14:paraId="1DD71438" w14:textId="24E217B1" w:rsidR="00152403" w:rsidRPr="009A7D7B" w:rsidRDefault="00152403" w:rsidP="004C1338">
      <w:pPr>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Kịch bản </w:t>
      </w:r>
      <w:r w:rsidR="00A35058" w:rsidRPr="009A7D7B">
        <w:rPr>
          <w:rFonts w:ascii="Times New Roman" w:eastAsia="MS Mincho" w:hAnsi="Times New Roman" w:cs="Times New Roman"/>
          <w:color w:val="000000" w:themeColor="text1"/>
          <w:sz w:val="28"/>
          <w:szCs w:val="28"/>
        </w:rPr>
        <w:t>BĐKH</w:t>
      </w:r>
      <w:r w:rsidR="00A35058"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 xml:space="preserve">cho </w:t>
      </w:r>
      <w:r w:rsidR="004C1338" w:rsidRPr="009A7D7B">
        <w:rPr>
          <w:rFonts w:ascii="Times New Roman" w:eastAsia="Calibri" w:hAnsi="Times New Roman" w:cs="Times New Roman"/>
          <w:color w:val="000000" w:themeColor="text1"/>
          <w:sz w:val="28"/>
          <w:szCs w:val="28"/>
        </w:rPr>
        <w:t xml:space="preserve">Thừa Thiên Huế </w:t>
      </w:r>
      <w:r w:rsidRPr="009A7D7B">
        <w:rPr>
          <w:rFonts w:ascii="Times New Roman" w:eastAsia="Calibri" w:hAnsi="Times New Roman" w:cs="Times New Roman"/>
          <w:color w:val="000000" w:themeColor="text1"/>
          <w:sz w:val="28"/>
          <w:szCs w:val="28"/>
        </w:rPr>
        <w:t xml:space="preserve">trong tương lai được xây dựng dựa trên việc xác định mức độ biến đổi của các yếu tố khí hậu ở </w:t>
      </w:r>
      <w:r w:rsidR="004C1338" w:rsidRPr="009A7D7B">
        <w:rPr>
          <w:rFonts w:ascii="Times New Roman" w:eastAsia="Calibri" w:hAnsi="Times New Roman" w:cs="Times New Roman"/>
          <w:color w:val="000000" w:themeColor="text1"/>
          <w:sz w:val="28"/>
          <w:szCs w:val="28"/>
        </w:rPr>
        <w:t>Thừa Thiên Huế</w:t>
      </w:r>
      <w:r w:rsidRPr="009A7D7B">
        <w:rPr>
          <w:rFonts w:ascii="Times New Roman" w:eastAsia="Calibri" w:hAnsi="Times New Roman" w:cs="Times New Roman"/>
          <w:color w:val="000000" w:themeColor="text1"/>
          <w:sz w:val="28"/>
          <w:szCs w:val="28"/>
        </w:rPr>
        <w:t xml:space="preserve"> trong thế kỷ 21 (đầu thế kỷ 2016-2035, giữa thế kỷ 2046-2065 và cuối thế kỷ 2080-2099) so với thời kỳ cơ sở 1986-2005, đây cũng là giai đoạn được IPCC dùng trong báo cáo lần thứ năm (AR5, 2013) và trong báo cáo cập nhật kịch bản </w:t>
      </w:r>
      <w:r w:rsidR="00A35058" w:rsidRPr="009A7D7B">
        <w:rPr>
          <w:rFonts w:ascii="Times New Roman" w:eastAsia="MS Mincho" w:hAnsi="Times New Roman" w:cs="Times New Roman"/>
          <w:color w:val="000000" w:themeColor="text1"/>
          <w:sz w:val="28"/>
          <w:szCs w:val="28"/>
        </w:rPr>
        <w:t>BĐKH</w:t>
      </w:r>
      <w:r w:rsidRPr="009A7D7B">
        <w:rPr>
          <w:rFonts w:ascii="Times New Roman" w:eastAsia="Calibri" w:hAnsi="Times New Roman" w:cs="Times New Roman"/>
          <w:color w:val="000000" w:themeColor="text1"/>
          <w:sz w:val="28"/>
          <w:szCs w:val="28"/>
        </w:rPr>
        <w:t xml:space="preserve"> và nước biển dâng cho Việt Nam năm 2016</w:t>
      </w:r>
      <w:r w:rsidR="009166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w:t>
      </w:r>
    </w:p>
    <w:p w14:paraId="13002729" w14:textId="73822EB5" w:rsidR="00BA4139" w:rsidRPr="009A7D7B" w:rsidRDefault="00BA4139" w:rsidP="00990752">
      <w:pPr>
        <w:spacing w:before="120" w:after="120" w:line="312" w:lineRule="auto"/>
        <w:ind w:firstLine="720"/>
        <w:outlineLvl w:val="2"/>
        <w:rPr>
          <w:rFonts w:ascii="Times New Roman" w:eastAsia="Calibri" w:hAnsi="Times New Roman" w:cs="Times New Roman"/>
          <w:b/>
          <w:bCs/>
          <w:color w:val="000000" w:themeColor="text1"/>
          <w:sz w:val="28"/>
          <w:szCs w:val="28"/>
        </w:rPr>
      </w:pPr>
      <w:bookmarkStart w:id="307" w:name="_Toc70369676"/>
      <w:r w:rsidRPr="009A7D7B">
        <w:rPr>
          <w:rFonts w:ascii="Times New Roman" w:eastAsia="Calibri" w:hAnsi="Times New Roman" w:cs="Times New Roman"/>
          <w:b/>
          <w:bCs/>
          <w:color w:val="000000" w:themeColor="text1"/>
          <w:sz w:val="28"/>
          <w:szCs w:val="28"/>
        </w:rPr>
        <w:t>5.1.1. Nhiệt độ trung bình năm</w:t>
      </w:r>
      <w:bookmarkEnd w:id="307"/>
    </w:p>
    <w:p w14:paraId="7CAC83E5" w14:textId="2CB0BAEF" w:rsidR="00FE11D6" w:rsidRPr="009A7D7B" w:rsidRDefault="00FE11D6" w:rsidP="004C1338">
      <w:pPr>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Đánh giá mức độ biến đổi của nhiệt độ ở Thừa Thiên Huế trong khoảng tin cậy 80%, đây là khoảng biến đổi xung quanh trị số trung bình với cận dưới là 10% và cận trên là 90% cho hai kịch bản RCP4.5 và RCP8.5. Kết quả dự tính của tất cả các phương án mô hình đều đồng nhất là nhiệt độ trung bình năm ở Thừa Thiên Huế có xu hướng tăng trong tương lai </w:t>
      </w:r>
      <w:r w:rsidRPr="009A7D7B">
        <w:rPr>
          <w:rFonts w:ascii="Times New Roman" w:eastAsia="Calibri" w:hAnsi="Times New Roman" w:cs="Times New Roman"/>
          <w:color w:val="000000" w:themeColor="text1"/>
          <w:sz w:val="28"/>
          <w:szCs w:val="28"/>
          <w:lang w:val="vi-VN"/>
        </w:rPr>
        <w:t xml:space="preserve">so với </w:t>
      </w:r>
      <w:r w:rsidRPr="009A7D7B">
        <w:rPr>
          <w:rFonts w:ascii="Times New Roman" w:eastAsia="Calibri" w:hAnsi="Times New Roman" w:cs="Times New Roman"/>
          <w:color w:val="000000" w:themeColor="text1"/>
          <w:sz w:val="28"/>
          <w:szCs w:val="28"/>
        </w:rPr>
        <w:t xml:space="preserve">trung bình </w:t>
      </w:r>
      <w:r w:rsidRPr="009A7D7B">
        <w:rPr>
          <w:rFonts w:ascii="Times New Roman" w:eastAsia="Calibri" w:hAnsi="Times New Roman" w:cs="Times New Roman"/>
          <w:color w:val="000000" w:themeColor="text1"/>
          <w:sz w:val="28"/>
          <w:szCs w:val="28"/>
          <w:lang w:val="vi-VN"/>
        </w:rPr>
        <w:t>thời kỳ cơ sở 1986-2005</w:t>
      </w:r>
      <w:r w:rsidRPr="009A7D7B">
        <w:rPr>
          <w:rFonts w:ascii="Times New Roman" w:eastAsia="Calibri" w:hAnsi="Times New Roman" w:cs="Times New Roman"/>
          <w:color w:val="000000" w:themeColor="text1"/>
          <w:sz w:val="28"/>
          <w:szCs w:val="28"/>
        </w:rPr>
        <w:t>.</w:t>
      </w:r>
    </w:p>
    <w:p w14:paraId="014CF3F0" w14:textId="1E7C794D" w:rsidR="00FE11D6" w:rsidRPr="009A7D7B" w:rsidRDefault="00FE11D6" w:rsidP="004C1338">
      <w:pPr>
        <w:spacing w:after="120" w:line="288" w:lineRule="auto"/>
        <w:ind w:firstLine="720"/>
        <w:rPr>
          <w:rFonts w:ascii="Times New Roman" w:eastAsia="Calibri" w:hAnsi="Times New Roman" w:cs="Times New Roman"/>
          <w:color w:val="000000" w:themeColor="text1"/>
          <w:spacing w:val="-2"/>
          <w:sz w:val="28"/>
          <w:szCs w:val="28"/>
        </w:rPr>
      </w:pPr>
      <w:r w:rsidRPr="009A7D7B">
        <w:rPr>
          <w:rFonts w:ascii="Times New Roman" w:eastAsia="Calibri" w:hAnsi="Times New Roman" w:cs="Times New Roman"/>
          <w:color w:val="000000" w:themeColor="text1"/>
          <w:spacing w:val="-2"/>
          <w:sz w:val="28"/>
          <w:szCs w:val="28"/>
        </w:rPr>
        <w:t>Theo kịch bản RCP4.5, vào đầu thế kỷ 21, trung bình các mô hình nhiệt độ trung bình năm ở Thừa Thiên Huế tăng khoảng 0,7</w:t>
      </w:r>
      <w:r w:rsidRPr="009A7D7B">
        <w:rPr>
          <w:rFonts w:ascii="Times New Roman" w:eastAsia="Calibri" w:hAnsi="Times New Roman" w:cs="Times New Roman"/>
          <w:color w:val="000000" w:themeColor="text1"/>
          <w:spacing w:val="-2"/>
          <w:sz w:val="28"/>
          <w:szCs w:val="28"/>
          <w:vertAlign w:val="superscript"/>
          <w:lang w:val="vi-VN"/>
        </w:rPr>
        <w:t>o</w:t>
      </w:r>
      <w:r w:rsidRPr="009A7D7B">
        <w:rPr>
          <w:rFonts w:ascii="Times New Roman" w:eastAsia="Calibri" w:hAnsi="Times New Roman" w:cs="Times New Roman"/>
          <w:color w:val="000000" w:themeColor="text1"/>
          <w:spacing w:val="-2"/>
          <w:sz w:val="28"/>
          <w:szCs w:val="28"/>
          <w:lang w:val="vi-VN"/>
        </w:rPr>
        <w:t>C</w:t>
      </w:r>
      <w:r w:rsidRPr="009A7D7B">
        <w:rPr>
          <w:rFonts w:ascii="Times New Roman" w:eastAsia="Calibri" w:hAnsi="Times New Roman" w:cs="Times New Roman"/>
          <w:color w:val="000000" w:themeColor="text1"/>
          <w:spacing w:val="-2"/>
          <w:sz w:val="28"/>
          <w:szCs w:val="28"/>
        </w:rPr>
        <w:t>, các mô hình khác nhau cho kết quả dự tính dao động từ 0,3</w:t>
      </w:r>
      <w:r w:rsidR="002762F2" w:rsidRPr="009A7D7B">
        <w:rPr>
          <w:rFonts w:ascii="Times New Roman" w:hAnsi="Times New Roman" w:cs="Times New Roman"/>
          <w:color w:val="000000" w:themeColor="text1"/>
          <w:spacing w:val="-2"/>
          <w:sz w:val="28"/>
          <w:szCs w:val="28"/>
        </w:rPr>
        <w:t>÷</w:t>
      </w:r>
      <w:r w:rsidRPr="009A7D7B">
        <w:rPr>
          <w:rFonts w:ascii="Times New Roman" w:eastAsia="Calibri" w:hAnsi="Times New Roman" w:cs="Times New Roman"/>
          <w:color w:val="000000" w:themeColor="text1"/>
          <w:spacing w:val="-2"/>
          <w:sz w:val="28"/>
          <w:szCs w:val="28"/>
        </w:rPr>
        <w:t>1,2</w:t>
      </w:r>
      <w:r w:rsidRPr="009A7D7B">
        <w:rPr>
          <w:rFonts w:ascii="Times New Roman" w:eastAsia="Calibri" w:hAnsi="Times New Roman" w:cs="Times New Roman"/>
          <w:color w:val="000000" w:themeColor="text1"/>
          <w:spacing w:val="-2"/>
          <w:sz w:val="28"/>
          <w:szCs w:val="28"/>
          <w:vertAlign w:val="superscript"/>
          <w:lang w:val="vi-VN"/>
        </w:rPr>
        <w:t>o</w:t>
      </w:r>
      <w:r w:rsidRPr="009A7D7B">
        <w:rPr>
          <w:rFonts w:ascii="Times New Roman" w:eastAsia="Calibri" w:hAnsi="Times New Roman" w:cs="Times New Roman"/>
          <w:color w:val="000000" w:themeColor="text1"/>
          <w:spacing w:val="-2"/>
          <w:sz w:val="28"/>
          <w:szCs w:val="28"/>
          <w:lang w:val="vi-VN"/>
        </w:rPr>
        <w:t>C</w:t>
      </w:r>
      <w:r w:rsidRPr="009A7D7B">
        <w:rPr>
          <w:rFonts w:ascii="Times New Roman" w:eastAsia="Calibri" w:hAnsi="Times New Roman" w:cs="Times New Roman"/>
          <w:color w:val="000000" w:themeColor="text1"/>
          <w:spacing w:val="-2"/>
          <w:sz w:val="28"/>
          <w:szCs w:val="28"/>
        </w:rPr>
        <w:t>. Vào giữa thế kỷ, nhiệt độ tăng phổ biến 1,4</w:t>
      </w:r>
      <w:r w:rsidR="002762F2" w:rsidRPr="009A7D7B">
        <w:rPr>
          <w:rFonts w:ascii="Times New Roman" w:hAnsi="Times New Roman" w:cs="Times New Roman"/>
          <w:color w:val="000000" w:themeColor="text1"/>
          <w:spacing w:val="-2"/>
          <w:sz w:val="28"/>
          <w:szCs w:val="28"/>
        </w:rPr>
        <w:t>÷</w:t>
      </w:r>
      <w:r w:rsidRPr="009A7D7B">
        <w:rPr>
          <w:rFonts w:ascii="Times New Roman" w:eastAsia="Calibri" w:hAnsi="Times New Roman" w:cs="Times New Roman"/>
          <w:color w:val="000000" w:themeColor="text1"/>
          <w:spacing w:val="-2"/>
          <w:sz w:val="28"/>
          <w:szCs w:val="28"/>
        </w:rPr>
        <w:t>1,5</w:t>
      </w:r>
      <w:r w:rsidRPr="009A7D7B">
        <w:rPr>
          <w:rFonts w:ascii="Times New Roman" w:eastAsia="Calibri" w:hAnsi="Times New Roman" w:cs="Times New Roman"/>
          <w:color w:val="000000" w:themeColor="text1"/>
          <w:spacing w:val="-2"/>
          <w:sz w:val="28"/>
          <w:szCs w:val="28"/>
          <w:vertAlign w:val="superscript"/>
        </w:rPr>
        <w:t>o</w:t>
      </w:r>
      <w:r w:rsidRPr="009A7D7B">
        <w:rPr>
          <w:rFonts w:ascii="Times New Roman" w:eastAsia="Calibri" w:hAnsi="Times New Roman" w:cs="Times New Roman"/>
          <w:color w:val="000000" w:themeColor="text1"/>
          <w:spacing w:val="-2"/>
          <w:sz w:val="28"/>
          <w:szCs w:val="28"/>
        </w:rPr>
        <w:t>C, khoảng tin cậy 80% của nhiệt độ trung bình năm dao động từ</w:t>
      </w:r>
      <w:r w:rsidR="002762F2" w:rsidRPr="009A7D7B">
        <w:rPr>
          <w:rFonts w:ascii="Times New Roman" w:eastAsia="Calibri" w:hAnsi="Times New Roman" w:cs="Times New Roman"/>
          <w:color w:val="000000" w:themeColor="text1"/>
          <w:spacing w:val="-2"/>
          <w:sz w:val="28"/>
          <w:szCs w:val="28"/>
        </w:rPr>
        <w:t xml:space="preserve"> </w:t>
      </w:r>
      <w:r w:rsidRPr="009A7D7B">
        <w:rPr>
          <w:rFonts w:ascii="Times New Roman" w:eastAsia="Calibri" w:hAnsi="Times New Roman" w:cs="Times New Roman"/>
          <w:color w:val="000000" w:themeColor="text1"/>
          <w:spacing w:val="-2"/>
          <w:sz w:val="28"/>
          <w:szCs w:val="28"/>
        </w:rPr>
        <w:t>0,9</w:t>
      </w:r>
      <w:r w:rsidR="002762F2" w:rsidRPr="009A7D7B">
        <w:rPr>
          <w:rFonts w:ascii="Times New Roman" w:hAnsi="Times New Roman" w:cs="Times New Roman"/>
          <w:color w:val="000000" w:themeColor="text1"/>
          <w:spacing w:val="-2"/>
          <w:sz w:val="28"/>
          <w:szCs w:val="28"/>
        </w:rPr>
        <w:t>÷</w:t>
      </w:r>
      <w:r w:rsidRPr="009A7D7B">
        <w:rPr>
          <w:rFonts w:ascii="Times New Roman" w:eastAsia="Calibri" w:hAnsi="Times New Roman" w:cs="Times New Roman"/>
          <w:color w:val="000000" w:themeColor="text1"/>
          <w:spacing w:val="-2"/>
          <w:sz w:val="28"/>
          <w:szCs w:val="28"/>
        </w:rPr>
        <w:t>2,1</w:t>
      </w:r>
      <w:r w:rsidRPr="009A7D7B">
        <w:rPr>
          <w:rFonts w:ascii="Times New Roman" w:eastAsia="Calibri" w:hAnsi="Times New Roman" w:cs="Times New Roman"/>
          <w:color w:val="000000" w:themeColor="text1"/>
          <w:spacing w:val="-2"/>
          <w:sz w:val="28"/>
          <w:szCs w:val="28"/>
          <w:vertAlign w:val="superscript"/>
        </w:rPr>
        <w:t>o</w:t>
      </w:r>
      <w:r w:rsidRPr="009A7D7B">
        <w:rPr>
          <w:rFonts w:ascii="Times New Roman" w:eastAsia="Calibri" w:hAnsi="Times New Roman" w:cs="Times New Roman"/>
          <w:color w:val="000000" w:themeColor="text1"/>
          <w:spacing w:val="-2"/>
          <w:sz w:val="28"/>
          <w:szCs w:val="28"/>
        </w:rPr>
        <w:t>C. Đến cuối thế kỷ 21, nhiệt độ tăng phổ biến 1,9</w:t>
      </w:r>
      <w:r w:rsidRPr="009A7D7B">
        <w:rPr>
          <w:rFonts w:ascii="Times New Roman" w:eastAsia="Calibri" w:hAnsi="Times New Roman" w:cs="Times New Roman"/>
          <w:color w:val="000000" w:themeColor="text1"/>
          <w:spacing w:val="-2"/>
          <w:sz w:val="28"/>
          <w:szCs w:val="28"/>
          <w:vertAlign w:val="superscript"/>
          <w:lang w:val="vi-VN"/>
        </w:rPr>
        <w:t>o</w:t>
      </w:r>
      <w:r w:rsidRPr="009A7D7B">
        <w:rPr>
          <w:rFonts w:ascii="Times New Roman" w:eastAsia="Calibri" w:hAnsi="Times New Roman" w:cs="Times New Roman"/>
          <w:color w:val="000000" w:themeColor="text1"/>
          <w:spacing w:val="-2"/>
          <w:sz w:val="28"/>
          <w:szCs w:val="28"/>
          <w:lang w:val="vi-VN"/>
        </w:rPr>
        <w:t>C</w:t>
      </w:r>
      <w:r w:rsidRPr="009A7D7B">
        <w:rPr>
          <w:rFonts w:ascii="Times New Roman" w:eastAsia="Calibri" w:hAnsi="Times New Roman" w:cs="Times New Roman"/>
          <w:color w:val="000000" w:themeColor="text1"/>
          <w:spacing w:val="-2"/>
          <w:sz w:val="28"/>
          <w:szCs w:val="28"/>
        </w:rPr>
        <w:t>, khoảng tin cậy 80% từ 1,3</w:t>
      </w:r>
      <w:r w:rsidR="002762F2" w:rsidRPr="009A7D7B">
        <w:rPr>
          <w:rFonts w:ascii="Times New Roman" w:hAnsi="Times New Roman" w:cs="Times New Roman"/>
          <w:color w:val="000000" w:themeColor="text1"/>
          <w:spacing w:val="-2"/>
          <w:sz w:val="28"/>
          <w:szCs w:val="28"/>
        </w:rPr>
        <w:t>÷</w:t>
      </w:r>
      <w:r w:rsidRPr="009A7D7B">
        <w:rPr>
          <w:rFonts w:ascii="Times New Roman" w:eastAsia="Calibri" w:hAnsi="Times New Roman" w:cs="Times New Roman"/>
          <w:color w:val="000000" w:themeColor="text1"/>
          <w:spacing w:val="-2"/>
          <w:sz w:val="28"/>
          <w:szCs w:val="28"/>
        </w:rPr>
        <w:t>2,8</w:t>
      </w:r>
      <w:r w:rsidRPr="009A7D7B">
        <w:rPr>
          <w:rFonts w:ascii="Times New Roman" w:eastAsia="Calibri" w:hAnsi="Times New Roman" w:cs="Times New Roman"/>
          <w:color w:val="000000" w:themeColor="text1"/>
          <w:spacing w:val="-2"/>
          <w:sz w:val="28"/>
          <w:szCs w:val="28"/>
          <w:vertAlign w:val="superscript"/>
        </w:rPr>
        <w:t>o</w:t>
      </w:r>
      <w:r w:rsidRPr="009A7D7B">
        <w:rPr>
          <w:rFonts w:ascii="Times New Roman" w:eastAsia="Calibri" w:hAnsi="Times New Roman" w:cs="Times New Roman"/>
          <w:color w:val="000000" w:themeColor="text1"/>
          <w:spacing w:val="-2"/>
          <w:sz w:val="28"/>
          <w:szCs w:val="28"/>
        </w:rPr>
        <w:t>C. Theo kịch bản RCP8.5, đến cuối thế kỷ 21 nhiệt độ có thể tăng đến 3,5</w:t>
      </w:r>
      <w:r w:rsidRPr="009A7D7B">
        <w:rPr>
          <w:rFonts w:ascii="Times New Roman" w:eastAsia="Calibri" w:hAnsi="Times New Roman" w:cs="Times New Roman"/>
          <w:color w:val="000000" w:themeColor="text1"/>
          <w:spacing w:val="-2"/>
          <w:sz w:val="28"/>
          <w:szCs w:val="28"/>
          <w:vertAlign w:val="superscript"/>
        </w:rPr>
        <w:t>o</w:t>
      </w:r>
      <w:r w:rsidRPr="009A7D7B">
        <w:rPr>
          <w:rFonts w:ascii="Times New Roman" w:eastAsia="Calibri" w:hAnsi="Times New Roman" w:cs="Times New Roman"/>
          <w:color w:val="000000" w:themeColor="text1"/>
          <w:spacing w:val="-2"/>
          <w:sz w:val="28"/>
          <w:szCs w:val="28"/>
        </w:rPr>
        <w:t>C với khoảng tin cậy 80% từ 2,7</w:t>
      </w:r>
      <w:r w:rsidR="002762F2" w:rsidRPr="009A7D7B">
        <w:rPr>
          <w:rFonts w:ascii="Times New Roman" w:hAnsi="Times New Roman" w:cs="Times New Roman"/>
          <w:color w:val="000000" w:themeColor="text1"/>
          <w:spacing w:val="-2"/>
          <w:sz w:val="28"/>
          <w:szCs w:val="28"/>
        </w:rPr>
        <w:t>÷</w:t>
      </w:r>
      <w:r w:rsidRPr="009A7D7B">
        <w:rPr>
          <w:rFonts w:ascii="Times New Roman" w:eastAsia="Calibri" w:hAnsi="Times New Roman" w:cs="Times New Roman"/>
          <w:color w:val="000000" w:themeColor="text1"/>
          <w:spacing w:val="-2"/>
          <w:sz w:val="28"/>
          <w:szCs w:val="28"/>
        </w:rPr>
        <w:t>4,7</w:t>
      </w:r>
      <w:r w:rsidRPr="009A7D7B">
        <w:rPr>
          <w:rFonts w:ascii="Times New Roman" w:eastAsia="Calibri" w:hAnsi="Times New Roman" w:cs="Times New Roman"/>
          <w:color w:val="000000" w:themeColor="text1"/>
          <w:spacing w:val="-2"/>
          <w:sz w:val="28"/>
          <w:szCs w:val="28"/>
          <w:vertAlign w:val="superscript"/>
        </w:rPr>
        <w:t>o</w:t>
      </w:r>
      <w:r w:rsidRPr="009A7D7B">
        <w:rPr>
          <w:rFonts w:ascii="Times New Roman" w:eastAsia="Calibri" w:hAnsi="Times New Roman" w:cs="Times New Roman"/>
          <w:color w:val="000000" w:themeColor="text1"/>
          <w:spacing w:val="-2"/>
          <w:sz w:val="28"/>
          <w:szCs w:val="28"/>
        </w:rPr>
        <w:t>C</w:t>
      </w:r>
      <w:r w:rsidR="00B51CCB" w:rsidRPr="009A7D7B">
        <w:rPr>
          <w:rFonts w:ascii="Times New Roman" w:eastAsia="Calibri" w:hAnsi="Times New Roman" w:cs="Times New Roman"/>
          <w:color w:val="000000" w:themeColor="text1"/>
          <w:spacing w:val="-2"/>
          <w:sz w:val="28"/>
          <w:szCs w:val="28"/>
        </w:rPr>
        <w:t xml:space="preserve"> (Bảng 5.1)</w:t>
      </w:r>
      <w:r w:rsidRPr="009A7D7B">
        <w:rPr>
          <w:rFonts w:ascii="Times New Roman" w:eastAsia="Calibri" w:hAnsi="Times New Roman" w:cs="Times New Roman"/>
          <w:color w:val="000000" w:themeColor="text1"/>
          <w:spacing w:val="-2"/>
          <w:sz w:val="28"/>
          <w:szCs w:val="28"/>
        </w:rPr>
        <w:t xml:space="preserve">. </w:t>
      </w:r>
    </w:p>
    <w:p w14:paraId="08E64209" w14:textId="5045CA0D" w:rsidR="0002010B" w:rsidRPr="009A7D7B" w:rsidRDefault="00B51CCB" w:rsidP="00A01874">
      <w:pPr>
        <w:pStyle w:val="Caption"/>
      </w:pPr>
      <w:bookmarkStart w:id="308" w:name="_Toc71738788"/>
      <w:bookmarkStart w:id="309" w:name="_Toc2949261"/>
      <w:bookmarkStart w:id="310" w:name="_Toc16840986"/>
      <w:bookmarkStart w:id="311" w:name="_Toc43297344"/>
      <w:bookmarkStart w:id="312" w:name="_Toc43472967"/>
      <w:r w:rsidRPr="009A7D7B">
        <w:lastRenderedPageBreak/>
        <w:t>Bảng 5.</w:t>
      </w:r>
      <w:r w:rsidR="009A197E" w:rsidRPr="009A7D7B">
        <w:fldChar w:fldCharType="begin"/>
      </w:r>
      <w:r w:rsidR="009A197E" w:rsidRPr="009A7D7B">
        <w:instrText xml:space="preserve"> SEQ Bảng_5. \* ARABIC </w:instrText>
      </w:r>
      <w:r w:rsidR="009A197E" w:rsidRPr="009A7D7B">
        <w:fldChar w:fldCharType="separate"/>
      </w:r>
      <w:r w:rsidR="007957D9" w:rsidRPr="009A7D7B">
        <w:rPr>
          <w:noProof/>
        </w:rPr>
        <w:t>1</w:t>
      </w:r>
      <w:r w:rsidR="009A197E" w:rsidRPr="009A7D7B">
        <w:rPr>
          <w:noProof/>
        </w:rPr>
        <w:fldChar w:fldCharType="end"/>
      </w:r>
      <w:r w:rsidRPr="009A7D7B">
        <w:t>:</w:t>
      </w:r>
      <w:r w:rsidR="00FE11D6" w:rsidRPr="009A7D7B">
        <w:t xml:space="preserve"> Mức biến đổi trung bình và khoảng tin cậy của nhiệt độ trung bình năm (</w:t>
      </w:r>
      <w:r w:rsidR="00BA4139" w:rsidRPr="009A7D7B">
        <w:t>℃</w:t>
      </w:r>
      <w:r w:rsidR="00FE11D6" w:rsidRPr="009A7D7B">
        <w:t>) so với thời kỳ 1986-2005 theo kịch bản RCP4.5 và RCP8.5 tại</w:t>
      </w:r>
      <w:bookmarkEnd w:id="308"/>
      <w:r w:rsidR="00FE11D6" w:rsidRPr="009A7D7B">
        <w:t xml:space="preserve"> </w:t>
      </w:r>
    </w:p>
    <w:p w14:paraId="0036E887" w14:textId="1095F7A8" w:rsidR="00FE11D6" w:rsidRPr="009A7D7B" w:rsidRDefault="00FE11D6" w:rsidP="00A01874">
      <w:pPr>
        <w:pStyle w:val="Caption"/>
      </w:pPr>
      <w:r w:rsidRPr="009A7D7B">
        <w:t>Thừa Thiên Huế</w:t>
      </w:r>
      <w:bookmarkEnd w:id="309"/>
      <w:bookmarkEnd w:id="310"/>
      <w:bookmarkEnd w:id="311"/>
      <w:bookmarkEnd w:id="312"/>
    </w:p>
    <w:tbl>
      <w:tblPr>
        <w:tblpPr w:leftFromText="180" w:rightFromText="180" w:vertAnchor="text" w:tblpXSpec="center" w:tblpY="1"/>
        <w:tblOverlap w:val="neve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5"/>
        <w:gridCol w:w="1780"/>
        <w:gridCol w:w="2126"/>
        <w:gridCol w:w="2127"/>
        <w:gridCol w:w="1842"/>
      </w:tblGrid>
      <w:tr w:rsidR="009A7D7B" w:rsidRPr="009A7D7B" w14:paraId="15296F70" w14:textId="77777777" w:rsidTr="003B5020">
        <w:trPr>
          <w:trHeight w:val="220"/>
        </w:trPr>
        <w:tc>
          <w:tcPr>
            <w:tcW w:w="1205" w:type="dxa"/>
            <w:vMerge w:val="restart"/>
            <w:shd w:val="clear" w:color="auto" w:fill="auto"/>
            <w:vAlign w:val="center"/>
          </w:tcPr>
          <w:p w14:paraId="44C6B0F7" w14:textId="77777777" w:rsidR="00016C3C" w:rsidRPr="009A7D7B" w:rsidRDefault="00016C3C" w:rsidP="00016C3C">
            <w:pPr>
              <w:ind w:firstLine="0"/>
              <w:jc w:val="center"/>
              <w:rPr>
                <w:rFonts w:ascii="Times New Roman" w:eastAsia="Calibri" w:hAnsi="Times New Roman" w:cs="Times New Roman"/>
                <w:b/>
                <w:bCs/>
                <w:color w:val="000000" w:themeColor="text1"/>
                <w:sz w:val="28"/>
                <w:szCs w:val="28"/>
              </w:rPr>
            </w:pPr>
            <w:r w:rsidRPr="009A7D7B">
              <w:rPr>
                <w:rFonts w:ascii="Times New Roman" w:eastAsia="Calibri" w:hAnsi="Times New Roman" w:cs="Times New Roman"/>
                <w:b/>
                <w:bCs/>
                <w:color w:val="000000" w:themeColor="text1"/>
                <w:sz w:val="28"/>
                <w:szCs w:val="28"/>
              </w:rPr>
              <w:t>Kịch bản</w:t>
            </w:r>
          </w:p>
        </w:tc>
        <w:tc>
          <w:tcPr>
            <w:tcW w:w="1780" w:type="dxa"/>
            <w:vMerge w:val="restart"/>
            <w:shd w:val="clear" w:color="auto" w:fill="auto"/>
            <w:tcMar>
              <w:top w:w="15" w:type="dxa"/>
              <w:left w:w="81" w:type="dxa"/>
              <w:bottom w:w="0" w:type="dxa"/>
              <w:right w:w="81" w:type="dxa"/>
            </w:tcMar>
            <w:vAlign w:val="center"/>
            <w:hideMark/>
          </w:tcPr>
          <w:p w14:paraId="157FBC7D" w14:textId="77777777" w:rsidR="00016C3C" w:rsidRPr="009A7D7B" w:rsidRDefault="00016C3C" w:rsidP="00016C3C">
            <w:pPr>
              <w:ind w:firstLine="0"/>
              <w:jc w:val="center"/>
              <w:rPr>
                <w:rFonts w:ascii="Times New Roman" w:eastAsia="Calibri" w:hAnsi="Times New Roman" w:cs="Times New Roman"/>
                <w:b/>
                <w:color w:val="000000" w:themeColor="text1"/>
                <w:sz w:val="28"/>
                <w:szCs w:val="28"/>
              </w:rPr>
            </w:pPr>
            <w:r w:rsidRPr="009A7D7B">
              <w:rPr>
                <w:rFonts w:ascii="Times New Roman" w:eastAsia="Calibri" w:hAnsi="Times New Roman" w:cs="Times New Roman"/>
                <w:b/>
                <w:bCs/>
                <w:color w:val="000000" w:themeColor="text1"/>
                <w:sz w:val="28"/>
                <w:szCs w:val="28"/>
              </w:rPr>
              <w:t>Trạm</w:t>
            </w:r>
          </w:p>
        </w:tc>
        <w:tc>
          <w:tcPr>
            <w:tcW w:w="6095" w:type="dxa"/>
            <w:gridSpan w:val="3"/>
            <w:shd w:val="clear" w:color="auto" w:fill="auto"/>
            <w:vAlign w:val="center"/>
          </w:tcPr>
          <w:p w14:paraId="606EC932" w14:textId="77777777" w:rsidR="00016C3C" w:rsidRPr="009A7D7B" w:rsidRDefault="00016C3C" w:rsidP="00016C3C">
            <w:pPr>
              <w:ind w:firstLine="0"/>
              <w:jc w:val="center"/>
              <w:rPr>
                <w:rFonts w:ascii="Times New Roman" w:eastAsia="Calibri" w:hAnsi="Times New Roman" w:cs="Times New Roman"/>
                <w:b/>
                <w:bCs/>
                <w:color w:val="000000" w:themeColor="text1"/>
                <w:sz w:val="28"/>
                <w:szCs w:val="28"/>
              </w:rPr>
            </w:pPr>
            <w:r w:rsidRPr="009A7D7B">
              <w:rPr>
                <w:rFonts w:ascii="Times New Roman" w:eastAsia="Calibri" w:hAnsi="Times New Roman" w:cs="Times New Roman"/>
                <w:b/>
                <w:bCs/>
                <w:color w:val="000000" w:themeColor="text1"/>
                <w:sz w:val="28"/>
                <w:szCs w:val="28"/>
              </w:rPr>
              <w:t>Thời kỳ</w:t>
            </w:r>
          </w:p>
        </w:tc>
      </w:tr>
      <w:tr w:rsidR="009A7D7B" w:rsidRPr="009A7D7B" w14:paraId="08E14203" w14:textId="77777777" w:rsidTr="002762F2">
        <w:trPr>
          <w:trHeight w:val="488"/>
        </w:trPr>
        <w:tc>
          <w:tcPr>
            <w:tcW w:w="1205" w:type="dxa"/>
            <w:vMerge/>
            <w:shd w:val="clear" w:color="auto" w:fill="auto"/>
            <w:vAlign w:val="center"/>
          </w:tcPr>
          <w:p w14:paraId="71A4E138" w14:textId="77777777" w:rsidR="00016C3C" w:rsidRPr="009A7D7B" w:rsidRDefault="00016C3C" w:rsidP="00016C3C">
            <w:pPr>
              <w:ind w:firstLine="0"/>
              <w:jc w:val="center"/>
              <w:rPr>
                <w:rFonts w:ascii="Times New Roman" w:eastAsia="Calibri" w:hAnsi="Times New Roman" w:cs="Times New Roman"/>
                <w:color w:val="000000" w:themeColor="text1"/>
                <w:sz w:val="28"/>
                <w:szCs w:val="28"/>
              </w:rPr>
            </w:pPr>
          </w:p>
        </w:tc>
        <w:tc>
          <w:tcPr>
            <w:tcW w:w="1780" w:type="dxa"/>
            <w:vMerge/>
            <w:shd w:val="clear" w:color="auto" w:fill="auto"/>
            <w:vAlign w:val="center"/>
            <w:hideMark/>
          </w:tcPr>
          <w:p w14:paraId="5D6110C3" w14:textId="77777777" w:rsidR="00016C3C" w:rsidRPr="009A7D7B" w:rsidRDefault="00016C3C" w:rsidP="00016C3C">
            <w:pPr>
              <w:ind w:firstLine="0"/>
              <w:jc w:val="center"/>
              <w:rPr>
                <w:rFonts w:ascii="Times New Roman" w:eastAsia="Calibri" w:hAnsi="Times New Roman" w:cs="Times New Roman"/>
                <w:color w:val="000000" w:themeColor="text1"/>
                <w:sz w:val="28"/>
                <w:szCs w:val="28"/>
              </w:rPr>
            </w:pPr>
          </w:p>
        </w:tc>
        <w:tc>
          <w:tcPr>
            <w:tcW w:w="2126" w:type="dxa"/>
            <w:shd w:val="clear" w:color="auto" w:fill="auto"/>
            <w:tcMar>
              <w:top w:w="15" w:type="dxa"/>
              <w:left w:w="81" w:type="dxa"/>
              <w:bottom w:w="0" w:type="dxa"/>
              <w:right w:w="81" w:type="dxa"/>
            </w:tcMar>
            <w:vAlign w:val="center"/>
            <w:hideMark/>
          </w:tcPr>
          <w:p w14:paraId="6FCCE693"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Đầu thế kỷ 21</w:t>
            </w:r>
          </w:p>
          <w:p w14:paraId="22B67829" w14:textId="77777777" w:rsidR="00016C3C" w:rsidRPr="009A7D7B" w:rsidRDefault="00016C3C" w:rsidP="00016C3C">
            <w:pPr>
              <w:ind w:firstLine="0"/>
              <w:jc w:val="center"/>
              <w:rPr>
                <w:rFonts w:ascii="Times New Roman" w:eastAsia="Times New Roman" w:hAnsi="Times New Roman" w:cs="Times New Roman"/>
                <w:b/>
                <w:bCs/>
                <w:color w:val="000000" w:themeColor="text1"/>
                <w:sz w:val="28"/>
                <w:szCs w:val="28"/>
                <w:lang w:val="en-AU"/>
              </w:rPr>
            </w:pPr>
            <w:r w:rsidRPr="009A7D7B">
              <w:rPr>
                <w:rFonts w:ascii="Times New Roman" w:eastAsia="Calibri" w:hAnsi="Times New Roman" w:cs="Times New Roman"/>
                <w:bCs/>
                <w:color w:val="000000" w:themeColor="text1"/>
                <w:sz w:val="28"/>
                <w:szCs w:val="28"/>
              </w:rPr>
              <w:t>(2016 - 2035)</w:t>
            </w:r>
          </w:p>
        </w:tc>
        <w:tc>
          <w:tcPr>
            <w:tcW w:w="2127" w:type="dxa"/>
            <w:shd w:val="clear" w:color="auto" w:fill="auto"/>
            <w:tcMar>
              <w:top w:w="15" w:type="dxa"/>
              <w:left w:w="81" w:type="dxa"/>
              <w:bottom w:w="0" w:type="dxa"/>
              <w:right w:w="81" w:type="dxa"/>
            </w:tcMar>
            <w:vAlign w:val="center"/>
            <w:hideMark/>
          </w:tcPr>
          <w:p w14:paraId="4D2C7FF4"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Giữa thế kỷ 21</w:t>
            </w:r>
          </w:p>
          <w:p w14:paraId="3F35A349" w14:textId="77777777" w:rsidR="00016C3C" w:rsidRPr="009A7D7B" w:rsidRDefault="00016C3C" w:rsidP="00016C3C">
            <w:pPr>
              <w:ind w:firstLine="0"/>
              <w:jc w:val="center"/>
              <w:rPr>
                <w:rFonts w:ascii="Times New Roman" w:eastAsia="Times New Roman" w:hAnsi="Times New Roman" w:cs="Times New Roman"/>
                <w:b/>
                <w:bCs/>
                <w:color w:val="000000" w:themeColor="text1"/>
                <w:sz w:val="28"/>
                <w:szCs w:val="28"/>
                <w:lang w:val="en-AU"/>
              </w:rPr>
            </w:pPr>
            <w:r w:rsidRPr="009A7D7B">
              <w:rPr>
                <w:rFonts w:ascii="Times New Roman" w:eastAsia="Calibri" w:hAnsi="Times New Roman" w:cs="Times New Roman"/>
                <w:bCs/>
                <w:color w:val="000000" w:themeColor="text1"/>
                <w:sz w:val="28"/>
                <w:szCs w:val="28"/>
              </w:rPr>
              <w:t>(2046 - 2065)</w:t>
            </w:r>
          </w:p>
        </w:tc>
        <w:tc>
          <w:tcPr>
            <w:tcW w:w="1842" w:type="dxa"/>
            <w:shd w:val="clear" w:color="auto" w:fill="auto"/>
            <w:vAlign w:val="center"/>
          </w:tcPr>
          <w:p w14:paraId="07C5F3BA"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Cuối thế kỷ 21</w:t>
            </w:r>
          </w:p>
          <w:p w14:paraId="5023CFA1"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(2080 - 2099)</w:t>
            </w:r>
          </w:p>
        </w:tc>
      </w:tr>
      <w:tr w:rsidR="009A7D7B" w:rsidRPr="009A7D7B" w14:paraId="1C4C4013" w14:textId="77777777" w:rsidTr="003B5020">
        <w:trPr>
          <w:trHeight w:val="374"/>
        </w:trPr>
        <w:tc>
          <w:tcPr>
            <w:tcW w:w="1205" w:type="dxa"/>
            <w:vMerge w:val="restart"/>
            <w:shd w:val="clear" w:color="auto" w:fill="auto"/>
            <w:vAlign w:val="center"/>
          </w:tcPr>
          <w:p w14:paraId="44AE1D7E"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r w:rsidRPr="009A7D7B">
              <w:rPr>
                <w:rFonts w:ascii="Times New Roman" w:eastAsia="Times New Roman" w:hAnsi="Times New Roman" w:cs="Times New Roman"/>
                <w:b/>
                <w:bCs/>
                <w:color w:val="000000" w:themeColor="text1"/>
                <w:sz w:val="28"/>
                <w:szCs w:val="28"/>
                <w:lang w:val="en-AU"/>
              </w:rPr>
              <w:t>RCP4.5</w:t>
            </w:r>
          </w:p>
          <w:p w14:paraId="66AE51A6"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p>
        </w:tc>
        <w:tc>
          <w:tcPr>
            <w:tcW w:w="1780" w:type="dxa"/>
            <w:shd w:val="clear" w:color="auto" w:fill="auto"/>
            <w:tcMar>
              <w:top w:w="15" w:type="dxa"/>
              <w:left w:w="81" w:type="dxa"/>
              <w:bottom w:w="0" w:type="dxa"/>
              <w:right w:w="81" w:type="dxa"/>
            </w:tcMar>
            <w:vAlign w:val="center"/>
            <w:hideMark/>
          </w:tcPr>
          <w:p w14:paraId="487F3634" w14:textId="77777777"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bCs/>
                <w:color w:val="000000" w:themeColor="text1"/>
                <w:sz w:val="28"/>
                <w:szCs w:val="28"/>
              </w:rPr>
              <w:t>A Lưới</w:t>
            </w:r>
          </w:p>
        </w:tc>
        <w:tc>
          <w:tcPr>
            <w:tcW w:w="2126" w:type="dxa"/>
            <w:shd w:val="clear" w:color="auto" w:fill="auto"/>
            <w:tcMar>
              <w:top w:w="15" w:type="dxa"/>
              <w:left w:w="108" w:type="dxa"/>
              <w:bottom w:w="0" w:type="dxa"/>
              <w:right w:w="108" w:type="dxa"/>
            </w:tcMar>
            <w:vAlign w:val="center"/>
          </w:tcPr>
          <w:p w14:paraId="534F4E1E" w14:textId="0C8A2827"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0,7 (0,3 </w:t>
            </w:r>
            <w:r w:rsidR="002762F2" w:rsidRPr="009A7D7B">
              <w:rPr>
                <w:rFonts w:ascii="Times New Roman"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1,1)</w:t>
            </w:r>
          </w:p>
        </w:tc>
        <w:tc>
          <w:tcPr>
            <w:tcW w:w="2127" w:type="dxa"/>
            <w:shd w:val="clear" w:color="auto" w:fill="auto"/>
            <w:tcMar>
              <w:top w:w="15" w:type="dxa"/>
              <w:left w:w="108" w:type="dxa"/>
              <w:bottom w:w="0" w:type="dxa"/>
              <w:right w:w="108" w:type="dxa"/>
            </w:tcMar>
            <w:vAlign w:val="center"/>
          </w:tcPr>
          <w:p w14:paraId="2474BDF3" w14:textId="4D508FE2"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1,4 (0,9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2,1)</w:t>
            </w:r>
          </w:p>
        </w:tc>
        <w:tc>
          <w:tcPr>
            <w:tcW w:w="1842" w:type="dxa"/>
            <w:shd w:val="clear" w:color="auto" w:fill="auto"/>
            <w:vAlign w:val="center"/>
          </w:tcPr>
          <w:p w14:paraId="2DA7E015" w14:textId="4BDB720E"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1,9 (1,3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2,7)</w:t>
            </w:r>
          </w:p>
        </w:tc>
      </w:tr>
      <w:tr w:rsidR="009A7D7B" w:rsidRPr="009A7D7B" w14:paraId="433B5A3F" w14:textId="77777777" w:rsidTr="003B5020">
        <w:trPr>
          <w:trHeight w:val="374"/>
        </w:trPr>
        <w:tc>
          <w:tcPr>
            <w:tcW w:w="1205" w:type="dxa"/>
            <w:vMerge/>
            <w:shd w:val="clear" w:color="auto" w:fill="auto"/>
            <w:vAlign w:val="center"/>
          </w:tcPr>
          <w:p w14:paraId="3442E674"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p>
        </w:tc>
        <w:tc>
          <w:tcPr>
            <w:tcW w:w="1780" w:type="dxa"/>
            <w:shd w:val="clear" w:color="auto" w:fill="auto"/>
            <w:tcMar>
              <w:top w:w="15" w:type="dxa"/>
              <w:left w:w="81" w:type="dxa"/>
              <w:bottom w:w="0" w:type="dxa"/>
              <w:right w:w="81" w:type="dxa"/>
            </w:tcMar>
            <w:vAlign w:val="center"/>
          </w:tcPr>
          <w:p w14:paraId="058FC9E9"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Nam Đông</w:t>
            </w:r>
          </w:p>
        </w:tc>
        <w:tc>
          <w:tcPr>
            <w:tcW w:w="2126" w:type="dxa"/>
            <w:shd w:val="clear" w:color="auto" w:fill="auto"/>
            <w:tcMar>
              <w:top w:w="15" w:type="dxa"/>
              <w:left w:w="108" w:type="dxa"/>
              <w:bottom w:w="0" w:type="dxa"/>
              <w:right w:w="108" w:type="dxa"/>
            </w:tcMar>
            <w:vAlign w:val="center"/>
          </w:tcPr>
          <w:p w14:paraId="784193FB" w14:textId="74CD8C3E"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0,7 (0,3 </w:t>
            </w:r>
            <w:r w:rsidR="002762F2" w:rsidRPr="009A7D7B">
              <w:rPr>
                <w:rFonts w:ascii="Times New Roman"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1,1)</w:t>
            </w:r>
          </w:p>
        </w:tc>
        <w:tc>
          <w:tcPr>
            <w:tcW w:w="2127" w:type="dxa"/>
            <w:shd w:val="clear" w:color="auto" w:fill="auto"/>
            <w:tcMar>
              <w:top w:w="15" w:type="dxa"/>
              <w:left w:w="108" w:type="dxa"/>
              <w:bottom w:w="0" w:type="dxa"/>
              <w:right w:w="108" w:type="dxa"/>
            </w:tcMar>
            <w:vAlign w:val="center"/>
          </w:tcPr>
          <w:p w14:paraId="06D70810" w14:textId="48935B2C"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1,5 (0,9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2,1)</w:t>
            </w:r>
          </w:p>
        </w:tc>
        <w:tc>
          <w:tcPr>
            <w:tcW w:w="1842" w:type="dxa"/>
            <w:shd w:val="clear" w:color="auto" w:fill="auto"/>
            <w:vAlign w:val="center"/>
          </w:tcPr>
          <w:p w14:paraId="025CF54E" w14:textId="01D22E93"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1,9 (1,3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2,7)</w:t>
            </w:r>
          </w:p>
        </w:tc>
      </w:tr>
      <w:tr w:rsidR="009A7D7B" w:rsidRPr="009A7D7B" w14:paraId="4A7FC95C" w14:textId="77777777" w:rsidTr="003B5020">
        <w:trPr>
          <w:trHeight w:val="374"/>
        </w:trPr>
        <w:tc>
          <w:tcPr>
            <w:tcW w:w="1205" w:type="dxa"/>
            <w:vMerge/>
            <w:shd w:val="clear" w:color="auto" w:fill="auto"/>
            <w:vAlign w:val="center"/>
          </w:tcPr>
          <w:p w14:paraId="57020378"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p>
        </w:tc>
        <w:tc>
          <w:tcPr>
            <w:tcW w:w="1780" w:type="dxa"/>
            <w:shd w:val="clear" w:color="auto" w:fill="auto"/>
            <w:tcMar>
              <w:top w:w="15" w:type="dxa"/>
              <w:left w:w="81" w:type="dxa"/>
              <w:bottom w:w="0" w:type="dxa"/>
              <w:right w:w="81" w:type="dxa"/>
            </w:tcMar>
            <w:vAlign w:val="center"/>
          </w:tcPr>
          <w:p w14:paraId="034C089C"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Huế</w:t>
            </w:r>
          </w:p>
        </w:tc>
        <w:tc>
          <w:tcPr>
            <w:tcW w:w="2126" w:type="dxa"/>
            <w:shd w:val="clear" w:color="auto" w:fill="auto"/>
            <w:tcMar>
              <w:top w:w="15" w:type="dxa"/>
              <w:left w:w="108" w:type="dxa"/>
              <w:bottom w:w="0" w:type="dxa"/>
              <w:right w:w="108" w:type="dxa"/>
            </w:tcMar>
            <w:vAlign w:val="center"/>
          </w:tcPr>
          <w:p w14:paraId="16F2FF5F" w14:textId="0A1C5CA6"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0,7 (0,4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1,2)</w:t>
            </w:r>
          </w:p>
        </w:tc>
        <w:tc>
          <w:tcPr>
            <w:tcW w:w="2127" w:type="dxa"/>
            <w:shd w:val="clear" w:color="auto" w:fill="auto"/>
            <w:tcMar>
              <w:top w:w="15" w:type="dxa"/>
              <w:left w:w="108" w:type="dxa"/>
              <w:bottom w:w="0" w:type="dxa"/>
              <w:right w:w="108" w:type="dxa"/>
            </w:tcMar>
            <w:vAlign w:val="center"/>
          </w:tcPr>
          <w:p w14:paraId="033BA9EC" w14:textId="1165DB3A"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1,5 (0,9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2,1)</w:t>
            </w:r>
          </w:p>
        </w:tc>
        <w:tc>
          <w:tcPr>
            <w:tcW w:w="1842" w:type="dxa"/>
            <w:shd w:val="clear" w:color="auto" w:fill="auto"/>
            <w:vAlign w:val="center"/>
          </w:tcPr>
          <w:p w14:paraId="22F27503" w14:textId="5F2216A2"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1,9 (1,3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2,8)</w:t>
            </w:r>
          </w:p>
        </w:tc>
      </w:tr>
      <w:tr w:rsidR="009A7D7B" w:rsidRPr="009A7D7B" w14:paraId="216528EE" w14:textId="77777777" w:rsidTr="003B5020">
        <w:trPr>
          <w:trHeight w:val="441"/>
        </w:trPr>
        <w:tc>
          <w:tcPr>
            <w:tcW w:w="1205" w:type="dxa"/>
            <w:vMerge w:val="restart"/>
            <w:shd w:val="clear" w:color="auto" w:fill="auto"/>
            <w:vAlign w:val="center"/>
          </w:tcPr>
          <w:p w14:paraId="235CB407"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r w:rsidRPr="009A7D7B">
              <w:rPr>
                <w:rFonts w:ascii="Times New Roman" w:eastAsia="Times New Roman" w:hAnsi="Times New Roman" w:cs="Times New Roman"/>
                <w:b/>
                <w:bCs/>
                <w:color w:val="000000" w:themeColor="text1"/>
                <w:sz w:val="28"/>
                <w:szCs w:val="28"/>
                <w:lang w:val="en-AU"/>
              </w:rPr>
              <w:t>RCP8.5</w:t>
            </w:r>
          </w:p>
          <w:p w14:paraId="36732FB5"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p>
        </w:tc>
        <w:tc>
          <w:tcPr>
            <w:tcW w:w="1780" w:type="dxa"/>
            <w:shd w:val="clear" w:color="auto" w:fill="auto"/>
            <w:tcMar>
              <w:top w:w="15" w:type="dxa"/>
              <w:left w:w="81" w:type="dxa"/>
              <w:bottom w:w="0" w:type="dxa"/>
              <w:right w:w="81" w:type="dxa"/>
            </w:tcMar>
            <w:vAlign w:val="center"/>
          </w:tcPr>
          <w:p w14:paraId="7BFA114F" w14:textId="77777777"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bCs/>
                <w:color w:val="000000" w:themeColor="text1"/>
                <w:sz w:val="28"/>
                <w:szCs w:val="28"/>
              </w:rPr>
              <w:t>A Lưới</w:t>
            </w:r>
          </w:p>
        </w:tc>
        <w:tc>
          <w:tcPr>
            <w:tcW w:w="2126" w:type="dxa"/>
            <w:shd w:val="clear" w:color="auto" w:fill="auto"/>
            <w:tcMar>
              <w:top w:w="15" w:type="dxa"/>
              <w:left w:w="108" w:type="dxa"/>
              <w:bottom w:w="0" w:type="dxa"/>
              <w:right w:w="108" w:type="dxa"/>
            </w:tcMar>
            <w:vAlign w:val="center"/>
          </w:tcPr>
          <w:p w14:paraId="43770CBE" w14:textId="43A6D878"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0,8 (0,6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1,2)</w:t>
            </w:r>
          </w:p>
        </w:tc>
        <w:tc>
          <w:tcPr>
            <w:tcW w:w="2127" w:type="dxa"/>
            <w:shd w:val="clear" w:color="auto" w:fill="auto"/>
            <w:tcMar>
              <w:top w:w="15" w:type="dxa"/>
              <w:left w:w="108" w:type="dxa"/>
              <w:bottom w:w="0" w:type="dxa"/>
              <w:right w:w="108" w:type="dxa"/>
            </w:tcMar>
            <w:vAlign w:val="center"/>
          </w:tcPr>
          <w:p w14:paraId="4930B767" w14:textId="7B74F7DB"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1,9 (1,3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2,7)</w:t>
            </w:r>
          </w:p>
        </w:tc>
        <w:tc>
          <w:tcPr>
            <w:tcW w:w="1842" w:type="dxa"/>
            <w:shd w:val="clear" w:color="auto" w:fill="auto"/>
            <w:vAlign w:val="center"/>
          </w:tcPr>
          <w:p w14:paraId="6CF8D736" w14:textId="5A1CE58D"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3,5 (2,7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4,7)</w:t>
            </w:r>
          </w:p>
        </w:tc>
      </w:tr>
      <w:tr w:rsidR="009A7D7B" w:rsidRPr="009A7D7B" w14:paraId="27134E2B" w14:textId="77777777" w:rsidTr="003B5020">
        <w:trPr>
          <w:trHeight w:val="441"/>
        </w:trPr>
        <w:tc>
          <w:tcPr>
            <w:tcW w:w="1205" w:type="dxa"/>
            <w:vMerge/>
            <w:shd w:val="clear" w:color="auto" w:fill="auto"/>
            <w:vAlign w:val="center"/>
          </w:tcPr>
          <w:p w14:paraId="40E0051B"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p>
        </w:tc>
        <w:tc>
          <w:tcPr>
            <w:tcW w:w="1780" w:type="dxa"/>
            <w:shd w:val="clear" w:color="auto" w:fill="auto"/>
            <w:tcMar>
              <w:top w:w="15" w:type="dxa"/>
              <w:left w:w="81" w:type="dxa"/>
              <w:bottom w:w="0" w:type="dxa"/>
              <w:right w:w="81" w:type="dxa"/>
            </w:tcMar>
            <w:vAlign w:val="center"/>
          </w:tcPr>
          <w:p w14:paraId="6D30C40F"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Nam Đông</w:t>
            </w:r>
          </w:p>
        </w:tc>
        <w:tc>
          <w:tcPr>
            <w:tcW w:w="2126" w:type="dxa"/>
            <w:shd w:val="clear" w:color="auto" w:fill="auto"/>
            <w:tcMar>
              <w:top w:w="15" w:type="dxa"/>
              <w:left w:w="108" w:type="dxa"/>
              <w:bottom w:w="0" w:type="dxa"/>
              <w:right w:w="108" w:type="dxa"/>
            </w:tcMar>
            <w:vAlign w:val="center"/>
          </w:tcPr>
          <w:p w14:paraId="02DE58D5" w14:textId="74333EEB"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0,8 (0,6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1,2)</w:t>
            </w:r>
          </w:p>
        </w:tc>
        <w:tc>
          <w:tcPr>
            <w:tcW w:w="2127" w:type="dxa"/>
            <w:shd w:val="clear" w:color="auto" w:fill="auto"/>
            <w:tcMar>
              <w:top w:w="15" w:type="dxa"/>
              <w:left w:w="108" w:type="dxa"/>
              <w:bottom w:w="0" w:type="dxa"/>
              <w:right w:w="108" w:type="dxa"/>
            </w:tcMar>
            <w:vAlign w:val="center"/>
          </w:tcPr>
          <w:p w14:paraId="27028DB7" w14:textId="764B6826"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1,9 (1,3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2,7)</w:t>
            </w:r>
          </w:p>
        </w:tc>
        <w:tc>
          <w:tcPr>
            <w:tcW w:w="1842" w:type="dxa"/>
            <w:shd w:val="clear" w:color="auto" w:fill="auto"/>
            <w:vAlign w:val="center"/>
          </w:tcPr>
          <w:p w14:paraId="28037103" w14:textId="5C79EDE3"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3,5 (2,7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4,7)</w:t>
            </w:r>
          </w:p>
        </w:tc>
      </w:tr>
      <w:tr w:rsidR="009A7D7B" w:rsidRPr="009A7D7B" w14:paraId="08FDA201" w14:textId="77777777" w:rsidTr="003B5020">
        <w:trPr>
          <w:trHeight w:val="441"/>
        </w:trPr>
        <w:tc>
          <w:tcPr>
            <w:tcW w:w="1205" w:type="dxa"/>
            <w:vMerge/>
            <w:shd w:val="clear" w:color="auto" w:fill="auto"/>
            <w:vAlign w:val="center"/>
          </w:tcPr>
          <w:p w14:paraId="2AAA8570"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p>
        </w:tc>
        <w:tc>
          <w:tcPr>
            <w:tcW w:w="1780" w:type="dxa"/>
            <w:shd w:val="clear" w:color="auto" w:fill="auto"/>
            <w:tcMar>
              <w:top w:w="15" w:type="dxa"/>
              <w:left w:w="81" w:type="dxa"/>
              <w:bottom w:w="0" w:type="dxa"/>
              <w:right w:w="81" w:type="dxa"/>
            </w:tcMar>
            <w:vAlign w:val="center"/>
          </w:tcPr>
          <w:p w14:paraId="6ACDEDE8" w14:textId="77777777" w:rsidR="00016C3C" w:rsidRPr="009A7D7B" w:rsidRDefault="00016C3C" w:rsidP="00016C3C">
            <w:pPr>
              <w:ind w:firstLine="0"/>
              <w:jc w:val="center"/>
              <w:rPr>
                <w:rFonts w:ascii="Times New Roman" w:eastAsia="Calibri" w:hAnsi="Times New Roman" w:cs="Times New Roman"/>
                <w:bCs/>
                <w:color w:val="000000" w:themeColor="text1"/>
                <w:sz w:val="28"/>
                <w:szCs w:val="28"/>
              </w:rPr>
            </w:pPr>
            <w:r w:rsidRPr="009A7D7B">
              <w:rPr>
                <w:rFonts w:ascii="Times New Roman" w:eastAsia="Calibri" w:hAnsi="Times New Roman" w:cs="Times New Roman"/>
                <w:bCs/>
                <w:color w:val="000000" w:themeColor="text1"/>
                <w:sz w:val="28"/>
                <w:szCs w:val="28"/>
              </w:rPr>
              <w:t>Huế</w:t>
            </w:r>
          </w:p>
        </w:tc>
        <w:tc>
          <w:tcPr>
            <w:tcW w:w="2126" w:type="dxa"/>
            <w:shd w:val="clear" w:color="auto" w:fill="auto"/>
            <w:tcMar>
              <w:top w:w="15" w:type="dxa"/>
              <w:left w:w="108" w:type="dxa"/>
              <w:bottom w:w="0" w:type="dxa"/>
              <w:right w:w="108" w:type="dxa"/>
            </w:tcMar>
            <w:vAlign w:val="center"/>
          </w:tcPr>
          <w:p w14:paraId="792CBD69" w14:textId="62E6DB95"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0,8 (0,6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1,2)</w:t>
            </w:r>
          </w:p>
        </w:tc>
        <w:tc>
          <w:tcPr>
            <w:tcW w:w="2127" w:type="dxa"/>
            <w:shd w:val="clear" w:color="auto" w:fill="auto"/>
            <w:tcMar>
              <w:top w:w="15" w:type="dxa"/>
              <w:left w:w="108" w:type="dxa"/>
              <w:bottom w:w="0" w:type="dxa"/>
              <w:right w:w="108" w:type="dxa"/>
            </w:tcMar>
            <w:vAlign w:val="center"/>
          </w:tcPr>
          <w:p w14:paraId="446B6725" w14:textId="303B725B"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1,9 (1,3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2,7)</w:t>
            </w:r>
          </w:p>
        </w:tc>
        <w:tc>
          <w:tcPr>
            <w:tcW w:w="1842" w:type="dxa"/>
            <w:shd w:val="clear" w:color="auto" w:fill="auto"/>
            <w:vAlign w:val="center"/>
          </w:tcPr>
          <w:p w14:paraId="6760D5F9" w14:textId="2FE21030" w:rsidR="00016C3C" w:rsidRPr="009A7D7B" w:rsidRDefault="00016C3C" w:rsidP="00016C3C">
            <w:pPr>
              <w:ind w:firstLine="0"/>
              <w:jc w:val="center"/>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3,4 (2,7 </w:t>
            </w:r>
            <w:r w:rsidR="002762F2"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 xml:space="preserve"> 4,5)</w:t>
            </w:r>
          </w:p>
        </w:tc>
      </w:tr>
    </w:tbl>
    <w:p w14:paraId="07B788A4" w14:textId="0D006E81" w:rsidR="00016C3C" w:rsidRPr="009A7D7B" w:rsidRDefault="00016C3C" w:rsidP="00016C3C">
      <w:pPr>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Viện Khoa học Khí tượng Thủy văn và Biến đổi khí hậu)</w:t>
      </w:r>
    </w:p>
    <w:tbl>
      <w:tblPr>
        <w:tblW w:w="9215" w:type="dxa"/>
        <w:tblInd w:w="-284" w:type="dxa"/>
        <w:tblLayout w:type="fixed"/>
        <w:tblLook w:val="04A0" w:firstRow="1" w:lastRow="0" w:firstColumn="1" w:lastColumn="0" w:noHBand="0" w:noVBand="1"/>
      </w:tblPr>
      <w:tblGrid>
        <w:gridCol w:w="4776"/>
        <w:gridCol w:w="4439"/>
      </w:tblGrid>
      <w:tr w:rsidR="009A7D7B" w:rsidRPr="009A7D7B" w14:paraId="6F30AE66" w14:textId="77777777" w:rsidTr="00016C3C">
        <w:tc>
          <w:tcPr>
            <w:tcW w:w="4776" w:type="dxa"/>
            <w:shd w:val="clear" w:color="auto" w:fill="auto"/>
          </w:tcPr>
          <w:p w14:paraId="6CB94FF3" w14:textId="5E1A403E" w:rsidR="00FE11D6" w:rsidRPr="009A7D7B" w:rsidRDefault="00FE11D6" w:rsidP="002762F2">
            <w:pPr>
              <w:ind w:firstLine="0"/>
              <w:jc w:val="left"/>
              <w:rPr>
                <w:rFonts w:ascii="Times New Roman" w:eastAsia="Calibri" w:hAnsi="Times New Roman" w:cs="Times New Roman"/>
                <w:color w:val="000000" w:themeColor="text1"/>
                <w:sz w:val="26"/>
                <w:szCs w:val="26"/>
              </w:rPr>
            </w:pPr>
            <w:r w:rsidRPr="009A7D7B">
              <w:rPr>
                <w:rFonts w:ascii="Times New Roman" w:eastAsia="Calibri" w:hAnsi="Times New Roman" w:cs="Times New Roman"/>
                <w:noProof/>
                <w:color w:val="000000" w:themeColor="text1"/>
                <w:sz w:val="26"/>
                <w:szCs w:val="26"/>
              </w:rPr>
              <w:drawing>
                <wp:inline distT="0" distB="0" distL="0" distR="0" wp14:anchorId="53F843E0" wp14:editId="02406F26">
                  <wp:extent cx="2895600" cy="2181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tc>
        <w:tc>
          <w:tcPr>
            <w:tcW w:w="4439" w:type="dxa"/>
            <w:shd w:val="clear" w:color="auto" w:fill="auto"/>
          </w:tcPr>
          <w:p w14:paraId="1C3D1A8F" w14:textId="6437778F" w:rsidR="00FE11D6" w:rsidRPr="009A7D7B" w:rsidRDefault="00FE11D6" w:rsidP="002762F2">
            <w:pPr>
              <w:ind w:firstLine="0"/>
              <w:jc w:val="left"/>
              <w:rPr>
                <w:rFonts w:ascii="Times New Roman" w:eastAsia="Calibri" w:hAnsi="Times New Roman" w:cs="Times New Roman"/>
                <w:color w:val="000000" w:themeColor="text1"/>
                <w:sz w:val="26"/>
                <w:szCs w:val="26"/>
              </w:rPr>
            </w:pPr>
            <w:r w:rsidRPr="009A7D7B">
              <w:rPr>
                <w:rFonts w:ascii="Times New Roman" w:eastAsia="Calibri" w:hAnsi="Times New Roman" w:cs="Times New Roman"/>
                <w:noProof/>
                <w:color w:val="000000" w:themeColor="text1"/>
                <w:sz w:val="26"/>
                <w:szCs w:val="26"/>
              </w:rPr>
              <w:drawing>
                <wp:inline distT="0" distB="0" distL="0" distR="0" wp14:anchorId="7650D804" wp14:editId="12563F43">
                  <wp:extent cx="2771775" cy="2181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71775" cy="2181225"/>
                          </a:xfrm>
                          <a:prstGeom prst="rect">
                            <a:avLst/>
                          </a:prstGeom>
                          <a:noFill/>
                          <a:ln>
                            <a:noFill/>
                          </a:ln>
                        </pic:spPr>
                      </pic:pic>
                    </a:graphicData>
                  </a:graphic>
                </wp:inline>
              </w:drawing>
            </w:r>
          </w:p>
        </w:tc>
      </w:tr>
      <w:tr w:rsidR="009A7D7B" w:rsidRPr="009A7D7B" w14:paraId="7D29364D" w14:textId="77777777" w:rsidTr="00016C3C">
        <w:tc>
          <w:tcPr>
            <w:tcW w:w="4776" w:type="dxa"/>
            <w:shd w:val="clear" w:color="auto" w:fill="auto"/>
          </w:tcPr>
          <w:p w14:paraId="399F5FB7" w14:textId="547DA080" w:rsidR="00FE11D6" w:rsidRPr="009A7D7B" w:rsidRDefault="00FE11D6" w:rsidP="002762F2">
            <w:pPr>
              <w:keepNext/>
              <w:ind w:firstLine="0"/>
              <w:jc w:val="center"/>
              <w:rPr>
                <w:rFonts w:ascii="Times New Roman" w:eastAsia="Calibri" w:hAnsi="Times New Roman" w:cs="Times New Roman"/>
                <w:color w:val="000000" w:themeColor="text1"/>
                <w:sz w:val="26"/>
              </w:rPr>
            </w:pPr>
            <w:r w:rsidRPr="009A7D7B">
              <w:rPr>
                <w:rFonts w:ascii="Times New Roman" w:eastAsia="Calibri" w:hAnsi="Times New Roman" w:cs="Times New Roman"/>
                <w:noProof/>
                <w:color w:val="000000" w:themeColor="text1"/>
                <w:sz w:val="26"/>
              </w:rPr>
              <w:drawing>
                <wp:inline distT="0" distB="0" distL="0" distR="0" wp14:anchorId="167C0405" wp14:editId="5883242C">
                  <wp:extent cx="2895600" cy="2181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tc>
        <w:tc>
          <w:tcPr>
            <w:tcW w:w="4439" w:type="dxa"/>
            <w:shd w:val="clear" w:color="auto" w:fill="auto"/>
            <w:vAlign w:val="center"/>
          </w:tcPr>
          <w:p w14:paraId="3227AF3F" w14:textId="75EF6AE9" w:rsidR="00FE11D6" w:rsidRPr="009A7D7B" w:rsidRDefault="008F01BF" w:rsidP="002762F2">
            <w:pPr>
              <w:pStyle w:val="Caption"/>
            </w:pPr>
            <w:bookmarkStart w:id="313" w:name="_Toc457311591"/>
            <w:bookmarkStart w:id="314" w:name="_Toc16838121"/>
            <w:bookmarkStart w:id="315" w:name="_Toc16842230"/>
            <w:bookmarkStart w:id="316" w:name="_Toc43362218"/>
            <w:bookmarkStart w:id="317" w:name="_Toc71738934"/>
            <w:r w:rsidRPr="009A7D7B">
              <w:t>Hình 5.</w:t>
            </w:r>
            <w:r w:rsidR="009A197E" w:rsidRPr="009A7D7B">
              <w:fldChar w:fldCharType="begin"/>
            </w:r>
            <w:r w:rsidR="009A197E" w:rsidRPr="009A7D7B">
              <w:instrText xml:space="preserve"> SEQ Hình_5. \* ARABIC </w:instrText>
            </w:r>
            <w:r w:rsidR="009A197E" w:rsidRPr="009A7D7B">
              <w:fldChar w:fldCharType="separate"/>
            </w:r>
            <w:r w:rsidR="007957D9" w:rsidRPr="009A7D7B">
              <w:rPr>
                <w:noProof/>
              </w:rPr>
              <w:t>1</w:t>
            </w:r>
            <w:r w:rsidR="009A197E" w:rsidRPr="009A7D7B">
              <w:rPr>
                <w:noProof/>
              </w:rPr>
              <w:fldChar w:fldCharType="end"/>
            </w:r>
            <w:r w:rsidRPr="009A7D7B">
              <w:t xml:space="preserve">: </w:t>
            </w:r>
            <w:r w:rsidR="00FE11D6" w:rsidRPr="009A7D7B">
              <w:t xml:space="preserve">Khoảng biến đổi xung quanh trị số trung bình với cận dưới 10% và cận trên 90% của nhiệt độ trung bình năm tại </w:t>
            </w:r>
            <w:bookmarkEnd w:id="313"/>
            <w:r w:rsidR="00FE11D6" w:rsidRPr="009A7D7B">
              <w:t>Thừa Thiên Huế</w:t>
            </w:r>
            <w:bookmarkEnd w:id="314"/>
            <w:bookmarkEnd w:id="315"/>
            <w:bookmarkEnd w:id="316"/>
            <w:bookmarkEnd w:id="317"/>
          </w:p>
          <w:p w14:paraId="377ACD78" w14:textId="77777777" w:rsidR="00FE11D6" w:rsidRPr="009A7D7B" w:rsidRDefault="00FE11D6" w:rsidP="002762F2">
            <w:pPr>
              <w:keepNext/>
              <w:spacing w:line="288" w:lineRule="auto"/>
              <w:ind w:firstLine="0"/>
              <w:jc w:val="center"/>
              <w:rPr>
                <w:rFonts w:ascii="Times New Roman" w:eastAsia="Times New Roman" w:hAnsi="Times New Roman" w:cs="Times New Roman"/>
                <w:b/>
                <w:color w:val="000000" w:themeColor="text1"/>
                <w:sz w:val="26"/>
                <w:szCs w:val="26"/>
              </w:rPr>
            </w:pPr>
          </w:p>
        </w:tc>
      </w:tr>
    </w:tbl>
    <w:p w14:paraId="156AE43C" w14:textId="3AAE7B6B" w:rsidR="00FE11D6" w:rsidRPr="009A7D7B" w:rsidRDefault="00BA4139" w:rsidP="00990752">
      <w:pPr>
        <w:keepNext/>
        <w:keepLines/>
        <w:numPr>
          <w:ilvl w:val="2"/>
          <w:numId w:val="0"/>
        </w:numPr>
        <w:spacing w:line="312" w:lineRule="auto"/>
        <w:ind w:firstLine="720"/>
        <w:outlineLvl w:val="2"/>
        <w:rPr>
          <w:rFonts w:ascii="Times New Roman" w:eastAsia="MS Gothic" w:hAnsi="Times New Roman" w:cs="Times New Roman"/>
          <w:b/>
          <w:bCs/>
          <w:color w:val="000000" w:themeColor="text1"/>
          <w:sz w:val="28"/>
          <w:szCs w:val="28"/>
          <w:lang w:val="x-none" w:eastAsia="x-none"/>
        </w:rPr>
      </w:pPr>
      <w:bookmarkStart w:id="318" w:name="_Toc440191912"/>
      <w:bookmarkStart w:id="319" w:name="_Toc440820163"/>
      <w:bookmarkStart w:id="320" w:name="_Toc440894350"/>
      <w:bookmarkStart w:id="321" w:name="_Toc441146962"/>
      <w:bookmarkStart w:id="322" w:name="_Toc457375471"/>
      <w:bookmarkStart w:id="323" w:name="_Toc43473666"/>
      <w:bookmarkStart w:id="324" w:name="_Toc70369677"/>
      <w:r w:rsidRPr="009A7D7B">
        <w:rPr>
          <w:rFonts w:ascii="Times New Roman" w:eastAsia="MS Gothic" w:hAnsi="Times New Roman" w:cs="Times New Roman"/>
          <w:b/>
          <w:bCs/>
          <w:color w:val="000000" w:themeColor="text1"/>
          <w:sz w:val="28"/>
          <w:szCs w:val="28"/>
          <w:lang w:eastAsia="x-none"/>
        </w:rPr>
        <w:t>5.1.2. L</w:t>
      </w:r>
      <w:r w:rsidR="00FE11D6" w:rsidRPr="009A7D7B">
        <w:rPr>
          <w:rFonts w:ascii="Times New Roman" w:eastAsia="MS Gothic" w:hAnsi="Times New Roman" w:cs="Times New Roman"/>
          <w:b/>
          <w:bCs/>
          <w:color w:val="000000" w:themeColor="text1"/>
          <w:sz w:val="28"/>
          <w:szCs w:val="28"/>
          <w:lang w:val="x-none" w:eastAsia="x-none"/>
        </w:rPr>
        <w:t>ượng mưa năm</w:t>
      </w:r>
      <w:bookmarkEnd w:id="318"/>
      <w:bookmarkEnd w:id="319"/>
      <w:bookmarkEnd w:id="320"/>
      <w:bookmarkEnd w:id="321"/>
      <w:bookmarkEnd w:id="322"/>
      <w:bookmarkEnd w:id="323"/>
      <w:bookmarkEnd w:id="324"/>
    </w:p>
    <w:p w14:paraId="40C29A7A" w14:textId="123CBE11" w:rsidR="00FE11D6" w:rsidRPr="009A7D7B" w:rsidRDefault="00BA4139" w:rsidP="002762F2">
      <w:pPr>
        <w:widowControl w:val="0"/>
        <w:spacing w:before="120"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Đ</w:t>
      </w:r>
      <w:r w:rsidR="00FE11D6" w:rsidRPr="009A7D7B">
        <w:rPr>
          <w:rFonts w:ascii="Times New Roman" w:eastAsia="Calibri" w:hAnsi="Times New Roman" w:cs="Times New Roman"/>
          <w:color w:val="000000" w:themeColor="text1"/>
          <w:sz w:val="28"/>
          <w:szCs w:val="28"/>
        </w:rPr>
        <w:t>ánh giá mức độ biến đổi của lượng mưa năm Thừa</w:t>
      </w:r>
      <w:r w:rsidR="00F60202" w:rsidRPr="009A7D7B">
        <w:rPr>
          <w:rFonts w:ascii="Times New Roman" w:eastAsia="Calibri" w:hAnsi="Times New Roman" w:cs="Times New Roman"/>
          <w:color w:val="000000" w:themeColor="text1"/>
          <w:sz w:val="28"/>
          <w:szCs w:val="28"/>
        </w:rPr>
        <w:t xml:space="preserve"> </w:t>
      </w:r>
      <w:r w:rsidR="00FE11D6" w:rsidRPr="009A7D7B">
        <w:rPr>
          <w:rFonts w:ascii="Times New Roman" w:eastAsia="Calibri" w:hAnsi="Times New Roman" w:cs="Times New Roman"/>
          <w:color w:val="000000" w:themeColor="text1"/>
          <w:sz w:val="28"/>
          <w:szCs w:val="28"/>
        </w:rPr>
        <w:t xml:space="preserve">Thiên Huế trong khoảng tin cậy 60%. Đây là khoảng biến đổi xung quanh trị số trung bình với cận dưới là 20% và cận trên là 80%. </w:t>
      </w:r>
      <w:r w:rsidR="002762F2" w:rsidRPr="009A7D7B">
        <w:rPr>
          <w:rFonts w:ascii="Times New Roman" w:eastAsia="Calibri" w:hAnsi="Times New Roman" w:cs="Times New Roman"/>
          <w:color w:val="000000" w:themeColor="text1"/>
          <w:sz w:val="28"/>
          <w:szCs w:val="28"/>
        </w:rPr>
        <w:t>T</w:t>
      </w:r>
      <w:r w:rsidR="00FE11D6" w:rsidRPr="009A7D7B">
        <w:rPr>
          <w:rFonts w:ascii="Times New Roman" w:eastAsia="Calibri" w:hAnsi="Times New Roman" w:cs="Times New Roman"/>
          <w:color w:val="000000" w:themeColor="text1"/>
          <w:sz w:val="28"/>
          <w:szCs w:val="28"/>
        </w:rPr>
        <w:t xml:space="preserve">heo hai kịch bản RCP4.5 và RCP8.5, kết quả dự tính của tất cả các phương án mô hình đều cho thấy lượng mưa năm ở Thừa Thiên Huế có xu hướng tăng trong tương lai </w:t>
      </w:r>
      <w:r w:rsidR="00FE11D6" w:rsidRPr="009A7D7B">
        <w:rPr>
          <w:rFonts w:ascii="Times New Roman" w:eastAsia="Calibri" w:hAnsi="Times New Roman" w:cs="Times New Roman"/>
          <w:color w:val="000000" w:themeColor="text1"/>
          <w:sz w:val="28"/>
          <w:szCs w:val="28"/>
          <w:lang w:val="vi-VN"/>
        </w:rPr>
        <w:t>so với thời kỳ cơ sở 1986-</w:t>
      </w:r>
      <w:r w:rsidR="00FE11D6" w:rsidRPr="009A7D7B">
        <w:rPr>
          <w:rFonts w:ascii="Times New Roman" w:eastAsia="Calibri" w:hAnsi="Times New Roman" w:cs="Times New Roman"/>
          <w:color w:val="000000" w:themeColor="text1"/>
          <w:sz w:val="28"/>
          <w:szCs w:val="28"/>
          <w:lang w:val="vi-VN"/>
        </w:rPr>
        <w:lastRenderedPageBreak/>
        <w:t>2005</w:t>
      </w:r>
      <w:r w:rsidR="00FE11D6" w:rsidRPr="009A7D7B">
        <w:rPr>
          <w:rFonts w:ascii="Times New Roman" w:eastAsia="Calibri" w:hAnsi="Times New Roman" w:cs="Times New Roman"/>
          <w:color w:val="000000" w:themeColor="text1"/>
          <w:sz w:val="28"/>
          <w:szCs w:val="28"/>
        </w:rPr>
        <w:t>.</w:t>
      </w:r>
    </w:p>
    <w:p w14:paraId="04AD1B82" w14:textId="1B3063F4" w:rsidR="00FE11D6" w:rsidRPr="009A7D7B" w:rsidRDefault="00FE11D6" w:rsidP="008F01BF">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xml:space="preserve">Theo kịch bản RCP4.5, vào đầu thế kỷ 21, lượng mưa năm ở Thừa Thiên Huế theo các mô hình khác nhau có xu thế tăng so với thời kỳ cơ sở. Vào đầu thế kỷ, trung bình các mô hình dự tính mức tăng của lượng mưa năm ở hầu hết các trạm thuộc Thừa Thiên Huế từ 15÷20% với độ tin cậy 60% là 7,9÷33,1%. Vào giữa thế kỷ, mức tăng của lượng mưa năm trung bình các mô hình khoảng 20÷35% với độ tin cậy 60% dao động từ 10,7÷51,7%. Đến cuối thế kỷ, mức tăng của lượng mưa năm trung bình các mô hình khoảng 25÷35% với độ tin cậy 60% dao động từ 14,9÷49,5%. Theo kịch bản RCP8.5, lượng mưa năm cũng có xu thế tăng khoảng 15÷25% vào cuối thế kỷ 21, độ tin cậy 60% của lượng mưa năm dao động từ 12,6÷38,5%. </w:t>
      </w:r>
    </w:p>
    <w:p w14:paraId="0004EDE6" w14:textId="37F2CC59" w:rsidR="00FE11D6" w:rsidRPr="009A7D7B" w:rsidRDefault="008F01BF" w:rsidP="00A01874">
      <w:pPr>
        <w:pStyle w:val="Caption"/>
      </w:pPr>
      <w:bookmarkStart w:id="325" w:name="_Toc2949262"/>
      <w:bookmarkStart w:id="326" w:name="_Toc16840987"/>
      <w:bookmarkStart w:id="327" w:name="_Toc43297345"/>
      <w:bookmarkStart w:id="328" w:name="_Toc43472968"/>
      <w:bookmarkStart w:id="329" w:name="_Toc71738789"/>
      <w:r w:rsidRPr="009A7D7B">
        <w:t>Bảng 5.</w:t>
      </w:r>
      <w:r w:rsidR="009A197E" w:rsidRPr="009A7D7B">
        <w:fldChar w:fldCharType="begin"/>
      </w:r>
      <w:r w:rsidR="009A197E" w:rsidRPr="009A7D7B">
        <w:instrText xml:space="preserve"> SEQ Bảng_5. \* ARABIC </w:instrText>
      </w:r>
      <w:r w:rsidR="009A197E" w:rsidRPr="009A7D7B">
        <w:fldChar w:fldCharType="separate"/>
      </w:r>
      <w:r w:rsidR="007957D9" w:rsidRPr="009A7D7B">
        <w:rPr>
          <w:noProof/>
        </w:rPr>
        <w:t>2</w:t>
      </w:r>
      <w:r w:rsidR="009A197E" w:rsidRPr="009A7D7B">
        <w:rPr>
          <w:noProof/>
        </w:rPr>
        <w:fldChar w:fldCharType="end"/>
      </w:r>
      <w:r w:rsidRPr="009A7D7B">
        <w:rPr>
          <w:lang w:val="en-US"/>
        </w:rPr>
        <w:t>:</w:t>
      </w:r>
      <w:r w:rsidR="00FE11D6" w:rsidRPr="009A7D7B">
        <w:t xml:space="preserve"> Mức biến đổi trung bình và khoảng tin cậy của lượng mưa năm (%) so với thời kỳ 1986-2005 theo kịch bản RCP4.5 và RCP8.5 tại Thừa Thiên Huế</w:t>
      </w:r>
      <w:bookmarkEnd w:id="325"/>
      <w:bookmarkEnd w:id="326"/>
      <w:bookmarkEnd w:id="327"/>
      <w:bookmarkEnd w:id="328"/>
      <w:bookmarkEnd w:id="329"/>
    </w:p>
    <w:tbl>
      <w:tblPr>
        <w:tblpPr w:leftFromText="180" w:rightFromText="180" w:vertAnchor="text" w:tblpXSpec="center" w:tblpY="1"/>
        <w:tblOverlap w:val="neve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5"/>
        <w:gridCol w:w="1484"/>
        <w:gridCol w:w="2130"/>
        <w:gridCol w:w="2130"/>
        <w:gridCol w:w="2131"/>
      </w:tblGrid>
      <w:tr w:rsidR="009A7D7B" w:rsidRPr="009A7D7B" w14:paraId="3BC028C7" w14:textId="77777777" w:rsidTr="003B5020">
        <w:trPr>
          <w:trHeight w:val="220"/>
        </w:trPr>
        <w:tc>
          <w:tcPr>
            <w:tcW w:w="1205" w:type="dxa"/>
            <w:vMerge w:val="restart"/>
            <w:shd w:val="clear" w:color="auto" w:fill="auto"/>
            <w:vAlign w:val="center"/>
          </w:tcPr>
          <w:p w14:paraId="3BD303C3" w14:textId="77777777" w:rsidR="00016C3C" w:rsidRPr="009A7D7B" w:rsidRDefault="00016C3C" w:rsidP="003B5020">
            <w:pPr>
              <w:spacing w:after="120" w:line="312" w:lineRule="auto"/>
              <w:ind w:firstLine="0"/>
              <w:jc w:val="center"/>
              <w:rPr>
                <w:rFonts w:ascii="Times New Roman" w:eastAsia="Calibri" w:hAnsi="Times New Roman" w:cs="Times New Roman"/>
                <w:b/>
                <w:bCs/>
                <w:color w:val="000000" w:themeColor="text1"/>
                <w:sz w:val="26"/>
                <w:szCs w:val="26"/>
              </w:rPr>
            </w:pPr>
            <w:r w:rsidRPr="009A7D7B">
              <w:rPr>
                <w:rFonts w:ascii="Times New Roman" w:eastAsia="Calibri" w:hAnsi="Times New Roman" w:cs="Times New Roman"/>
                <w:b/>
                <w:bCs/>
                <w:color w:val="000000" w:themeColor="text1"/>
                <w:sz w:val="26"/>
                <w:szCs w:val="26"/>
              </w:rPr>
              <w:t>Kịch bản</w:t>
            </w:r>
          </w:p>
        </w:tc>
        <w:tc>
          <w:tcPr>
            <w:tcW w:w="1484" w:type="dxa"/>
            <w:vMerge w:val="restart"/>
            <w:shd w:val="clear" w:color="auto" w:fill="auto"/>
            <w:tcMar>
              <w:top w:w="15" w:type="dxa"/>
              <w:left w:w="81" w:type="dxa"/>
              <w:bottom w:w="0" w:type="dxa"/>
              <w:right w:w="81" w:type="dxa"/>
            </w:tcMar>
            <w:vAlign w:val="center"/>
            <w:hideMark/>
          </w:tcPr>
          <w:p w14:paraId="294414ED" w14:textId="77777777" w:rsidR="00016C3C" w:rsidRPr="009A7D7B" w:rsidRDefault="00016C3C" w:rsidP="003B5020">
            <w:pPr>
              <w:spacing w:after="120" w:line="312" w:lineRule="auto"/>
              <w:ind w:firstLine="0"/>
              <w:jc w:val="center"/>
              <w:rPr>
                <w:rFonts w:ascii="Times New Roman" w:eastAsia="Calibri" w:hAnsi="Times New Roman" w:cs="Times New Roman"/>
                <w:b/>
                <w:color w:val="000000" w:themeColor="text1"/>
                <w:sz w:val="26"/>
                <w:szCs w:val="26"/>
              </w:rPr>
            </w:pPr>
            <w:r w:rsidRPr="009A7D7B">
              <w:rPr>
                <w:rFonts w:ascii="Times New Roman" w:eastAsia="Calibri" w:hAnsi="Times New Roman" w:cs="Times New Roman"/>
                <w:b/>
                <w:bCs/>
                <w:color w:val="000000" w:themeColor="text1"/>
                <w:sz w:val="26"/>
                <w:szCs w:val="26"/>
              </w:rPr>
              <w:t>Trạm</w:t>
            </w:r>
          </w:p>
        </w:tc>
        <w:tc>
          <w:tcPr>
            <w:tcW w:w="6391" w:type="dxa"/>
            <w:gridSpan w:val="3"/>
            <w:shd w:val="clear" w:color="auto" w:fill="auto"/>
            <w:vAlign w:val="center"/>
          </w:tcPr>
          <w:p w14:paraId="33E38DB5" w14:textId="77777777" w:rsidR="00016C3C" w:rsidRPr="009A7D7B" w:rsidRDefault="00016C3C" w:rsidP="003B5020">
            <w:pPr>
              <w:spacing w:line="312" w:lineRule="auto"/>
              <w:ind w:firstLine="0"/>
              <w:jc w:val="center"/>
              <w:rPr>
                <w:rFonts w:ascii="Times New Roman" w:eastAsia="Calibri" w:hAnsi="Times New Roman" w:cs="Times New Roman"/>
                <w:b/>
                <w:bCs/>
                <w:color w:val="000000" w:themeColor="text1"/>
                <w:sz w:val="26"/>
                <w:szCs w:val="26"/>
              </w:rPr>
            </w:pPr>
            <w:r w:rsidRPr="009A7D7B">
              <w:rPr>
                <w:rFonts w:ascii="Times New Roman" w:eastAsia="Calibri" w:hAnsi="Times New Roman" w:cs="Times New Roman"/>
                <w:b/>
                <w:bCs/>
                <w:color w:val="000000" w:themeColor="text1"/>
                <w:sz w:val="26"/>
                <w:szCs w:val="26"/>
              </w:rPr>
              <w:t>Thời kỳ</w:t>
            </w:r>
          </w:p>
        </w:tc>
      </w:tr>
      <w:tr w:rsidR="009A7D7B" w:rsidRPr="009A7D7B" w14:paraId="5E75E985" w14:textId="77777777" w:rsidTr="003B5020">
        <w:trPr>
          <w:trHeight w:val="283"/>
        </w:trPr>
        <w:tc>
          <w:tcPr>
            <w:tcW w:w="1205" w:type="dxa"/>
            <w:vMerge/>
            <w:shd w:val="clear" w:color="auto" w:fill="auto"/>
            <w:vAlign w:val="center"/>
          </w:tcPr>
          <w:p w14:paraId="55E933D5" w14:textId="77777777" w:rsidR="00016C3C" w:rsidRPr="009A7D7B" w:rsidRDefault="00016C3C" w:rsidP="003B5020">
            <w:pPr>
              <w:spacing w:after="120" w:line="312" w:lineRule="auto"/>
              <w:ind w:firstLine="0"/>
              <w:jc w:val="center"/>
              <w:rPr>
                <w:rFonts w:ascii="Times New Roman" w:eastAsia="Calibri" w:hAnsi="Times New Roman" w:cs="Times New Roman"/>
                <w:color w:val="000000" w:themeColor="text1"/>
                <w:sz w:val="26"/>
                <w:szCs w:val="26"/>
              </w:rPr>
            </w:pPr>
          </w:p>
        </w:tc>
        <w:tc>
          <w:tcPr>
            <w:tcW w:w="1484" w:type="dxa"/>
            <w:vMerge/>
            <w:shd w:val="clear" w:color="auto" w:fill="auto"/>
            <w:vAlign w:val="center"/>
            <w:hideMark/>
          </w:tcPr>
          <w:p w14:paraId="6E764E8A" w14:textId="77777777" w:rsidR="00016C3C" w:rsidRPr="009A7D7B" w:rsidRDefault="00016C3C" w:rsidP="003B5020">
            <w:pPr>
              <w:spacing w:after="120" w:line="312" w:lineRule="auto"/>
              <w:ind w:firstLine="0"/>
              <w:jc w:val="center"/>
              <w:rPr>
                <w:rFonts w:ascii="Times New Roman" w:eastAsia="Calibri" w:hAnsi="Times New Roman" w:cs="Times New Roman"/>
                <w:color w:val="000000" w:themeColor="text1"/>
                <w:sz w:val="26"/>
                <w:szCs w:val="26"/>
              </w:rPr>
            </w:pPr>
          </w:p>
        </w:tc>
        <w:tc>
          <w:tcPr>
            <w:tcW w:w="2130" w:type="dxa"/>
            <w:shd w:val="clear" w:color="auto" w:fill="auto"/>
            <w:tcMar>
              <w:top w:w="15" w:type="dxa"/>
              <w:left w:w="81" w:type="dxa"/>
              <w:bottom w:w="0" w:type="dxa"/>
              <w:right w:w="81" w:type="dxa"/>
            </w:tcMar>
            <w:vAlign w:val="center"/>
            <w:hideMark/>
          </w:tcPr>
          <w:p w14:paraId="4BAFEE02" w14:textId="77777777" w:rsidR="00016C3C" w:rsidRPr="009A7D7B" w:rsidRDefault="00016C3C" w:rsidP="003B5020">
            <w:pPr>
              <w:spacing w:line="276" w:lineRule="auto"/>
              <w:ind w:firstLine="0"/>
              <w:jc w:val="center"/>
              <w:rPr>
                <w:rFonts w:ascii="Times New Roman" w:eastAsia="Calibri" w:hAnsi="Times New Roman" w:cs="Times New Roman"/>
                <w:bCs/>
                <w:color w:val="000000" w:themeColor="text1"/>
                <w:sz w:val="26"/>
                <w:szCs w:val="26"/>
              </w:rPr>
            </w:pPr>
            <w:r w:rsidRPr="009A7D7B">
              <w:rPr>
                <w:rFonts w:ascii="Times New Roman" w:eastAsia="Calibri" w:hAnsi="Times New Roman" w:cs="Times New Roman"/>
                <w:bCs/>
                <w:color w:val="000000" w:themeColor="text1"/>
                <w:sz w:val="26"/>
                <w:szCs w:val="26"/>
              </w:rPr>
              <w:t>Đầu thế kỷ 21</w:t>
            </w:r>
          </w:p>
          <w:p w14:paraId="374A8F87" w14:textId="77777777" w:rsidR="00016C3C" w:rsidRPr="009A7D7B" w:rsidRDefault="00016C3C" w:rsidP="003B5020">
            <w:pPr>
              <w:spacing w:line="276" w:lineRule="auto"/>
              <w:ind w:firstLine="0"/>
              <w:jc w:val="center"/>
              <w:rPr>
                <w:rFonts w:ascii="Times New Roman" w:eastAsia="Times New Roman" w:hAnsi="Times New Roman" w:cs="Times New Roman"/>
                <w:b/>
                <w:bCs/>
                <w:color w:val="000000" w:themeColor="text1"/>
                <w:sz w:val="26"/>
                <w:szCs w:val="26"/>
                <w:lang w:val="en-AU"/>
              </w:rPr>
            </w:pPr>
            <w:r w:rsidRPr="009A7D7B">
              <w:rPr>
                <w:rFonts w:ascii="Times New Roman" w:eastAsia="Calibri" w:hAnsi="Times New Roman" w:cs="Times New Roman"/>
                <w:bCs/>
                <w:color w:val="000000" w:themeColor="text1"/>
                <w:sz w:val="26"/>
                <w:szCs w:val="26"/>
              </w:rPr>
              <w:t>(2016 - 2035)</w:t>
            </w:r>
          </w:p>
        </w:tc>
        <w:tc>
          <w:tcPr>
            <w:tcW w:w="2130" w:type="dxa"/>
            <w:shd w:val="clear" w:color="auto" w:fill="auto"/>
            <w:tcMar>
              <w:top w:w="15" w:type="dxa"/>
              <w:left w:w="81" w:type="dxa"/>
              <w:bottom w:w="0" w:type="dxa"/>
              <w:right w:w="81" w:type="dxa"/>
            </w:tcMar>
            <w:vAlign w:val="center"/>
            <w:hideMark/>
          </w:tcPr>
          <w:p w14:paraId="42710EDA" w14:textId="77777777" w:rsidR="00016C3C" w:rsidRPr="009A7D7B" w:rsidRDefault="00016C3C" w:rsidP="003B5020">
            <w:pPr>
              <w:spacing w:after="20"/>
              <w:ind w:firstLine="0"/>
              <w:jc w:val="center"/>
              <w:rPr>
                <w:rFonts w:ascii="Times New Roman" w:eastAsia="Calibri" w:hAnsi="Times New Roman" w:cs="Times New Roman"/>
                <w:bCs/>
                <w:color w:val="000000" w:themeColor="text1"/>
                <w:sz w:val="26"/>
                <w:szCs w:val="26"/>
              </w:rPr>
            </w:pPr>
            <w:r w:rsidRPr="009A7D7B">
              <w:rPr>
                <w:rFonts w:ascii="Times New Roman" w:eastAsia="Calibri" w:hAnsi="Times New Roman" w:cs="Times New Roman"/>
                <w:bCs/>
                <w:color w:val="000000" w:themeColor="text1"/>
                <w:sz w:val="26"/>
                <w:szCs w:val="26"/>
              </w:rPr>
              <w:t>Giữa thế kỷ 21</w:t>
            </w:r>
          </w:p>
          <w:p w14:paraId="06538EC0" w14:textId="77777777" w:rsidR="00016C3C" w:rsidRPr="009A7D7B" w:rsidRDefault="00016C3C" w:rsidP="003B5020">
            <w:pPr>
              <w:spacing w:line="276" w:lineRule="auto"/>
              <w:ind w:firstLine="0"/>
              <w:jc w:val="center"/>
              <w:rPr>
                <w:rFonts w:ascii="Times New Roman" w:eastAsia="Times New Roman" w:hAnsi="Times New Roman" w:cs="Times New Roman"/>
                <w:b/>
                <w:bCs/>
                <w:color w:val="000000" w:themeColor="text1"/>
                <w:sz w:val="26"/>
                <w:szCs w:val="26"/>
                <w:lang w:val="en-AU"/>
              </w:rPr>
            </w:pPr>
            <w:r w:rsidRPr="009A7D7B">
              <w:rPr>
                <w:rFonts w:ascii="Times New Roman" w:eastAsia="Calibri" w:hAnsi="Times New Roman" w:cs="Times New Roman"/>
                <w:bCs/>
                <w:color w:val="000000" w:themeColor="text1"/>
                <w:sz w:val="26"/>
                <w:szCs w:val="26"/>
              </w:rPr>
              <w:t>(2046 - 2065)</w:t>
            </w:r>
          </w:p>
        </w:tc>
        <w:tc>
          <w:tcPr>
            <w:tcW w:w="2131" w:type="dxa"/>
            <w:shd w:val="clear" w:color="auto" w:fill="auto"/>
            <w:vAlign w:val="center"/>
          </w:tcPr>
          <w:p w14:paraId="4E980F26" w14:textId="77777777" w:rsidR="00016C3C" w:rsidRPr="009A7D7B" w:rsidRDefault="00016C3C" w:rsidP="003B5020">
            <w:pPr>
              <w:spacing w:after="20"/>
              <w:ind w:firstLine="0"/>
              <w:jc w:val="center"/>
              <w:rPr>
                <w:rFonts w:ascii="Times New Roman" w:eastAsia="Calibri" w:hAnsi="Times New Roman" w:cs="Times New Roman"/>
                <w:bCs/>
                <w:color w:val="000000" w:themeColor="text1"/>
                <w:sz w:val="26"/>
                <w:szCs w:val="26"/>
              </w:rPr>
            </w:pPr>
            <w:r w:rsidRPr="009A7D7B">
              <w:rPr>
                <w:rFonts w:ascii="Times New Roman" w:eastAsia="Calibri" w:hAnsi="Times New Roman" w:cs="Times New Roman"/>
                <w:bCs/>
                <w:color w:val="000000" w:themeColor="text1"/>
                <w:sz w:val="26"/>
                <w:szCs w:val="26"/>
              </w:rPr>
              <w:t>Cuối thế kỷ 21</w:t>
            </w:r>
          </w:p>
          <w:p w14:paraId="3A8A15DF" w14:textId="77777777" w:rsidR="00016C3C" w:rsidRPr="009A7D7B" w:rsidRDefault="00016C3C" w:rsidP="003B5020">
            <w:pPr>
              <w:spacing w:after="20"/>
              <w:ind w:firstLine="0"/>
              <w:jc w:val="center"/>
              <w:rPr>
                <w:rFonts w:ascii="Times New Roman" w:eastAsia="Calibri" w:hAnsi="Times New Roman" w:cs="Times New Roman"/>
                <w:bCs/>
                <w:color w:val="000000" w:themeColor="text1"/>
                <w:sz w:val="26"/>
                <w:szCs w:val="26"/>
              </w:rPr>
            </w:pPr>
            <w:r w:rsidRPr="009A7D7B">
              <w:rPr>
                <w:rFonts w:ascii="Times New Roman" w:eastAsia="Calibri" w:hAnsi="Times New Roman" w:cs="Times New Roman"/>
                <w:bCs/>
                <w:color w:val="000000" w:themeColor="text1"/>
                <w:sz w:val="26"/>
                <w:szCs w:val="26"/>
              </w:rPr>
              <w:t>(2080 - 2099)</w:t>
            </w:r>
          </w:p>
        </w:tc>
      </w:tr>
      <w:tr w:rsidR="009A7D7B" w:rsidRPr="009A7D7B" w14:paraId="3DCC1642" w14:textId="77777777" w:rsidTr="003B5020">
        <w:trPr>
          <w:trHeight w:val="374"/>
        </w:trPr>
        <w:tc>
          <w:tcPr>
            <w:tcW w:w="1205" w:type="dxa"/>
            <w:vMerge w:val="restart"/>
            <w:shd w:val="clear" w:color="auto" w:fill="auto"/>
            <w:vAlign w:val="center"/>
          </w:tcPr>
          <w:p w14:paraId="6C8C8787" w14:textId="77777777" w:rsidR="00016C3C" w:rsidRPr="009A7D7B" w:rsidRDefault="00016C3C" w:rsidP="003B5020">
            <w:pPr>
              <w:spacing w:before="120" w:after="120"/>
              <w:ind w:firstLine="0"/>
              <w:jc w:val="center"/>
              <w:rPr>
                <w:rFonts w:ascii="Times New Roman" w:eastAsia="Calibri" w:hAnsi="Times New Roman" w:cs="Times New Roman"/>
                <w:bCs/>
                <w:color w:val="000000" w:themeColor="text1"/>
                <w:sz w:val="26"/>
                <w:szCs w:val="26"/>
              </w:rPr>
            </w:pPr>
            <w:r w:rsidRPr="009A7D7B">
              <w:rPr>
                <w:rFonts w:ascii="Times New Roman" w:eastAsia="Times New Roman" w:hAnsi="Times New Roman" w:cs="Times New Roman"/>
                <w:b/>
                <w:bCs/>
                <w:color w:val="000000" w:themeColor="text1"/>
                <w:sz w:val="26"/>
                <w:szCs w:val="26"/>
                <w:lang w:val="en-AU"/>
              </w:rPr>
              <w:t>RCP4.5</w:t>
            </w:r>
          </w:p>
          <w:p w14:paraId="66383BAE" w14:textId="77777777" w:rsidR="00016C3C" w:rsidRPr="009A7D7B" w:rsidRDefault="00016C3C" w:rsidP="003B5020">
            <w:pPr>
              <w:spacing w:before="120" w:after="120"/>
              <w:ind w:firstLine="0"/>
              <w:jc w:val="center"/>
              <w:rPr>
                <w:rFonts w:ascii="Times New Roman" w:eastAsia="Calibri" w:hAnsi="Times New Roman" w:cs="Times New Roman"/>
                <w:bCs/>
                <w:color w:val="000000" w:themeColor="text1"/>
                <w:sz w:val="26"/>
                <w:szCs w:val="26"/>
              </w:rPr>
            </w:pPr>
          </w:p>
        </w:tc>
        <w:tc>
          <w:tcPr>
            <w:tcW w:w="1484" w:type="dxa"/>
            <w:shd w:val="clear" w:color="auto" w:fill="auto"/>
            <w:tcMar>
              <w:top w:w="15" w:type="dxa"/>
              <w:left w:w="81" w:type="dxa"/>
              <w:bottom w:w="0" w:type="dxa"/>
              <w:right w:w="81" w:type="dxa"/>
            </w:tcMar>
            <w:vAlign w:val="center"/>
            <w:hideMark/>
          </w:tcPr>
          <w:p w14:paraId="165662F2" w14:textId="77777777"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bCs/>
                <w:color w:val="000000" w:themeColor="text1"/>
                <w:sz w:val="26"/>
                <w:szCs w:val="26"/>
              </w:rPr>
              <w:t>A Lưới</w:t>
            </w:r>
          </w:p>
        </w:tc>
        <w:tc>
          <w:tcPr>
            <w:tcW w:w="2130" w:type="dxa"/>
            <w:shd w:val="clear" w:color="auto" w:fill="auto"/>
            <w:tcMar>
              <w:top w:w="15" w:type="dxa"/>
              <w:left w:w="108" w:type="dxa"/>
              <w:bottom w:w="0" w:type="dxa"/>
              <w:right w:w="108" w:type="dxa"/>
            </w:tcMar>
            <w:vAlign w:val="center"/>
          </w:tcPr>
          <w:p w14:paraId="0B1EA480" w14:textId="3C1534B5"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15,9 (10,0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21,5)</w:t>
            </w:r>
          </w:p>
        </w:tc>
        <w:tc>
          <w:tcPr>
            <w:tcW w:w="2130" w:type="dxa"/>
            <w:shd w:val="clear" w:color="auto" w:fill="auto"/>
            <w:tcMar>
              <w:top w:w="15" w:type="dxa"/>
              <w:left w:w="108" w:type="dxa"/>
              <w:bottom w:w="0" w:type="dxa"/>
              <w:right w:w="108" w:type="dxa"/>
            </w:tcMar>
            <w:vAlign w:val="center"/>
          </w:tcPr>
          <w:p w14:paraId="31997A06" w14:textId="07752439"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20,7 (10,7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30,6)</w:t>
            </w:r>
          </w:p>
        </w:tc>
        <w:tc>
          <w:tcPr>
            <w:tcW w:w="2131" w:type="dxa"/>
            <w:shd w:val="clear" w:color="auto" w:fill="auto"/>
            <w:vAlign w:val="center"/>
          </w:tcPr>
          <w:p w14:paraId="67EB0282" w14:textId="4B19ABEB"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25,1 (16,5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34,2)</w:t>
            </w:r>
          </w:p>
        </w:tc>
      </w:tr>
      <w:tr w:rsidR="009A7D7B" w:rsidRPr="009A7D7B" w14:paraId="089B5FBD" w14:textId="77777777" w:rsidTr="003B5020">
        <w:trPr>
          <w:trHeight w:val="374"/>
        </w:trPr>
        <w:tc>
          <w:tcPr>
            <w:tcW w:w="1205" w:type="dxa"/>
            <w:vMerge/>
            <w:shd w:val="clear" w:color="auto" w:fill="auto"/>
            <w:vAlign w:val="center"/>
          </w:tcPr>
          <w:p w14:paraId="597EC46E" w14:textId="77777777" w:rsidR="00016C3C" w:rsidRPr="009A7D7B" w:rsidRDefault="00016C3C" w:rsidP="003B5020">
            <w:pPr>
              <w:spacing w:before="120" w:after="120"/>
              <w:ind w:firstLine="0"/>
              <w:jc w:val="center"/>
              <w:rPr>
                <w:rFonts w:ascii="Times New Roman" w:eastAsia="Calibri" w:hAnsi="Times New Roman" w:cs="Times New Roman"/>
                <w:bCs/>
                <w:color w:val="000000" w:themeColor="text1"/>
                <w:sz w:val="26"/>
                <w:szCs w:val="26"/>
              </w:rPr>
            </w:pPr>
          </w:p>
        </w:tc>
        <w:tc>
          <w:tcPr>
            <w:tcW w:w="1484" w:type="dxa"/>
            <w:shd w:val="clear" w:color="auto" w:fill="auto"/>
            <w:tcMar>
              <w:top w:w="15" w:type="dxa"/>
              <w:left w:w="81" w:type="dxa"/>
              <w:bottom w:w="0" w:type="dxa"/>
              <w:right w:w="81" w:type="dxa"/>
            </w:tcMar>
            <w:vAlign w:val="center"/>
          </w:tcPr>
          <w:p w14:paraId="6F42A3B9" w14:textId="77777777" w:rsidR="00016C3C" w:rsidRPr="009A7D7B" w:rsidRDefault="00016C3C" w:rsidP="003B5020">
            <w:pPr>
              <w:spacing w:before="60" w:after="60"/>
              <w:ind w:firstLine="0"/>
              <w:jc w:val="center"/>
              <w:rPr>
                <w:rFonts w:ascii="Times New Roman" w:eastAsia="Calibri" w:hAnsi="Times New Roman" w:cs="Times New Roman"/>
                <w:bCs/>
                <w:color w:val="000000" w:themeColor="text1"/>
                <w:sz w:val="26"/>
                <w:szCs w:val="26"/>
              </w:rPr>
            </w:pPr>
            <w:r w:rsidRPr="009A7D7B">
              <w:rPr>
                <w:rFonts w:ascii="Times New Roman" w:eastAsia="Calibri" w:hAnsi="Times New Roman" w:cs="Times New Roman"/>
                <w:bCs/>
                <w:color w:val="000000" w:themeColor="text1"/>
                <w:sz w:val="26"/>
                <w:szCs w:val="26"/>
              </w:rPr>
              <w:t>Nam Đông</w:t>
            </w:r>
          </w:p>
        </w:tc>
        <w:tc>
          <w:tcPr>
            <w:tcW w:w="2130" w:type="dxa"/>
            <w:shd w:val="clear" w:color="auto" w:fill="auto"/>
            <w:tcMar>
              <w:top w:w="15" w:type="dxa"/>
              <w:left w:w="108" w:type="dxa"/>
              <w:bottom w:w="0" w:type="dxa"/>
              <w:right w:w="108" w:type="dxa"/>
            </w:tcMar>
            <w:vAlign w:val="center"/>
          </w:tcPr>
          <w:p w14:paraId="6A8FE265" w14:textId="1F1B0669"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16,5 (12,2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20,8)</w:t>
            </w:r>
          </w:p>
        </w:tc>
        <w:tc>
          <w:tcPr>
            <w:tcW w:w="2130" w:type="dxa"/>
            <w:shd w:val="clear" w:color="auto" w:fill="auto"/>
            <w:tcMar>
              <w:top w:w="15" w:type="dxa"/>
              <w:left w:w="108" w:type="dxa"/>
              <w:bottom w:w="0" w:type="dxa"/>
              <w:right w:w="108" w:type="dxa"/>
            </w:tcMar>
            <w:vAlign w:val="center"/>
          </w:tcPr>
          <w:p w14:paraId="2CED3600" w14:textId="08591A43"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24,1 (11,7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36,3)</w:t>
            </w:r>
          </w:p>
        </w:tc>
        <w:tc>
          <w:tcPr>
            <w:tcW w:w="2131" w:type="dxa"/>
            <w:shd w:val="clear" w:color="auto" w:fill="auto"/>
            <w:vAlign w:val="center"/>
          </w:tcPr>
          <w:p w14:paraId="233D7AC3" w14:textId="0FFD2715"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28,9 (16,5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41,4)</w:t>
            </w:r>
          </w:p>
        </w:tc>
      </w:tr>
      <w:tr w:rsidR="009A7D7B" w:rsidRPr="009A7D7B" w14:paraId="7FD9B30A" w14:textId="77777777" w:rsidTr="003B5020">
        <w:trPr>
          <w:trHeight w:val="374"/>
        </w:trPr>
        <w:tc>
          <w:tcPr>
            <w:tcW w:w="1205" w:type="dxa"/>
            <w:vMerge/>
            <w:shd w:val="clear" w:color="auto" w:fill="auto"/>
            <w:vAlign w:val="center"/>
          </w:tcPr>
          <w:p w14:paraId="4BB4816B" w14:textId="77777777" w:rsidR="00016C3C" w:rsidRPr="009A7D7B" w:rsidRDefault="00016C3C" w:rsidP="003B5020">
            <w:pPr>
              <w:spacing w:before="120" w:after="120"/>
              <w:ind w:firstLine="0"/>
              <w:jc w:val="center"/>
              <w:rPr>
                <w:rFonts w:ascii="Times New Roman" w:eastAsia="Calibri" w:hAnsi="Times New Roman" w:cs="Times New Roman"/>
                <w:bCs/>
                <w:color w:val="000000" w:themeColor="text1"/>
                <w:sz w:val="26"/>
                <w:szCs w:val="26"/>
              </w:rPr>
            </w:pPr>
          </w:p>
        </w:tc>
        <w:tc>
          <w:tcPr>
            <w:tcW w:w="1484" w:type="dxa"/>
            <w:shd w:val="clear" w:color="auto" w:fill="auto"/>
            <w:tcMar>
              <w:top w:w="15" w:type="dxa"/>
              <w:left w:w="81" w:type="dxa"/>
              <w:bottom w:w="0" w:type="dxa"/>
              <w:right w:w="81" w:type="dxa"/>
            </w:tcMar>
            <w:vAlign w:val="center"/>
          </w:tcPr>
          <w:p w14:paraId="66D5C2B5" w14:textId="77777777" w:rsidR="00016C3C" w:rsidRPr="009A7D7B" w:rsidRDefault="00016C3C" w:rsidP="003B5020">
            <w:pPr>
              <w:spacing w:before="60" w:after="60"/>
              <w:ind w:firstLine="0"/>
              <w:jc w:val="center"/>
              <w:rPr>
                <w:rFonts w:ascii="Times New Roman" w:eastAsia="Calibri" w:hAnsi="Times New Roman" w:cs="Times New Roman"/>
                <w:bCs/>
                <w:color w:val="000000" w:themeColor="text1"/>
                <w:sz w:val="26"/>
                <w:szCs w:val="26"/>
              </w:rPr>
            </w:pPr>
            <w:r w:rsidRPr="009A7D7B">
              <w:rPr>
                <w:rFonts w:ascii="Times New Roman" w:eastAsia="Calibri" w:hAnsi="Times New Roman" w:cs="Times New Roman"/>
                <w:bCs/>
                <w:color w:val="000000" w:themeColor="text1"/>
                <w:sz w:val="26"/>
                <w:szCs w:val="26"/>
              </w:rPr>
              <w:t>Huế</w:t>
            </w:r>
          </w:p>
        </w:tc>
        <w:tc>
          <w:tcPr>
            <w:tcW w:w="2130" w:type="dxa"/>
            <w:shd w:val="clear" w:color="auto" w:fill="auto"/>
            <w:tcMar>
              <w:top w:w="15" w:type="dxa"/>
              <w:left w:w="108" w:type="dxa"/>
              <w:bottom w:w="0" w:type="dxa"/>
              <w:right w:w="108" w:type="dxa"/>
            </w:tcMar>
            <w:vAlign w:val="center"/>
          </w:tcPr>
          <w:p w14:paraId="319B759E" w14:textId="57270B03"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20,8 (7,9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33,1)</w:t>
            </w:r>
          </w:p>
        </w:tc>
        <w:tc>
          <w:tcPr>
            <w:tcW w:w="2130" w:type="dxa"/>
            <w:shd w:val="clear" w:color="auto" w:fill="auto"/>
            <w:tcMar>
              <w:top w:w="15" w:type="dxa"/>
              <w:left w:w="108" w:type="dxa"/>
              <w:bottom w:w="0" w:type="dxa"/>
              <w:right w:w="108" w:type="dxa"/>
            </w:tcMar>
            <w:vAlign w:val="center"/>
          </w:tcPr>
          <w:p w14:paraId="33FBFC66" w14:textId="61A01244"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32,8 (12,4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51,7)</w:t>
            </w:r>
          </w:p>
        </w:tc>
        <w:tc>
          <w:tcPr>
            <w:tcW w:w="2131" w:type="dxa"/>
            <w:shd w:val="clear" w:color="auto" w:fill="auto"/>
            <w:vAlign w:val="center"/>
          </w:tcPr>
          <w:p w14:paraId="650EB243" w14:textId="2033A753"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31,7 (14,9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49,5)</w:t>
            </w:r>
          </w:p>
        </w:tc>
      </w:tr>
      <w:tr w:rsidR="009A7D7B" w:rsidRPr="009A7D7B" w14:paraId="2FDC4F0D" w14:textId="77777777" w:rsidTr="003B5020">
        <w:trPr>
          <w:trHeight w:val="441"/>
        </w:trPr>
        <w:tc>
          <w:tcPr>
            <w:tcW w:w="1205" w:type="dxa"/>
            <w:vMerge w:val="restart"/>
            <w:shd w:val="clear" w:color="auto" w:fill="auto"/>
            <w:vAlign w:val="center"/>
          </w:tcPr>
          <w:p w14:paraId="5DB68CC1" w14:textId="77777777" w:rsidR="00016C3C" w:rsidRPr="009A7D7B" w:rsidRDefault="00016C3C" w:rsidP="003B5020">
            <w:pPr>
              <w:spacing w:before="120" w:after="120"/>
              <w:ind w:firstLine="0"/>
              <w:jc w:val="center"/>
              <w:rPr>
                <w:rFonts w:ascii="Times New Roman" w:eastAsia="Calibri" w:hAnsi="Times New Roman" w:cs="Times New Roman"/>
                <w:bCs/>
                <w:color w:val="000000" w:themeColor="text1"/>
                <w:sz w:val="26"/>
                <w:szCs w:val="26"/>
              </w:rPr>
            </w:pPr>
            <w:r w:rsidRPr="009A7D7B">
              <w:rPr>
                <w:rFonts w:ascii="Times New Roman" w:eastAsia="Times New Roman" w:hAnsi="Times New Roman" w:cs="Times New Roman"/>
                <w:b/>
                <w:bCs/>
                <w:color w:val="000000" w:themeColor="text1"/>
                <w:sz w:val="26"/>
                <w:szCs w:val="26"/>
                <w:lang w:val="en-AU"/>
              </w:rPr>
              <w:t>RCP8.5</w:t>
            </w:r>
          </w:p>
          <w:p w14:paraId="3F42A759" w14:textId="77777777" w:rsidR="00016C3C" w:rsidRPr="009A7D7B" w:rsidRDefault="00016C3C" w:rsidP="003B5020">
            <w:pPr>
              <w:spacing w:before="120" w:after="120"/>
              <w:ind w:firstLine="0"/>
              <w:jc w:val="center"/>
              <w:rPr>
                <w:rFonts w:ascii="Times New Roman" w:eastAsia="Calibri" w:hAnsi="Times New Roman" w:cs="Times New Roman"/>
                <w:bCs/>
                <w:color w:val="000000" w:themeColor="text1"/>
                <w:sz w:val="26"/>
                <w:szCs w:val="26"/>
              </w:rPr>
            </w:pPr>
          </w:p>
        </w:tc>
        <w:tc>
          <w:tcPr>
            <w:tcW w:w="1484" w:type="dxa"/>
            <w:shd w:val="clear" w:color="auto" w:fill="auto"/>
            <w:tcMar>
              <w:top w:w="15" w:type="dxa"/>
              <w:left w:w="81" w:type="dxa"/>
              <w:bottom w:w="0" w:type="dxa"/>
              <w:right w:w="81" w:type="dxa"/>
            </w:tcMar>
            <w:vAlign w:val="center"/>
          </w:tcPr>
          <w:p w14:paraId="7B1AD5FF" w14:textId="77777777"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bCs/>
                <w:color w:val="000000" w:themeColor="text1"/>
                <w:sz w:val="26"/>
                <w:szCs w:val="26"/>
              </w:rPr>
              <w:t>A Lưới</w:t>
            </w:r>
          </w:p>
        </w:tc>
        <w:tc>
          <w:tcPr>
            <w:tcW w:w="2130" w:type="dxa"/>
            <w:shd w:val="clear" w:color="auto" w:fill="auto"/>
            <w:tcMar>
              <w:top w:w="15" w:type="dxa"/>
              <w:left w:w="108" w:type="dxa"/>
              <w:bottom w:w="0" w:type="dxa"/>
              <w:right w:w="108" w:type="dxa"/>
            </w:tcMar>
            <w:vAlign w:val="center"/>
          </w:tcPr>
          <w:p w14:paraId="4F90A194" w14:textId="35E99EC7"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15,6 (9,2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21,5)</w:t>
            </w:r>
          </w:p>
        </w:tc>
        <w:tc>
          <w:tcPr>
            <w:tcW w:w="2130" w:type="dxa"/>
            <w:shd w:val="clear" w:color="auto" w:fill="auto"/>
            <w:tcMar>
              <w:top w:w="15" w:type="dxa"/>
              <w:left w:w="108" w:type="dxa"/>
              <w:bottom w:w="0" w:type="dxa"/>
              <w:right w:w="108" w:type="dxa"/>
            </w:tcMar>
            <w:vAlign w:val="center"/>
          </w:tcPr>
          <w:p w14:paraId="7A939409" w14:textId="7CFA0D5E"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17,8 (12,8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22,4)</w:t>
            </w:r>
          </w:p>
        </w:tc>
        <w:tc>
          <w:tcPr>
            <w:tcW w:w="2131" w:type="dxa"/>
            <w:shd w:val="clear" w:color="auto" w:fill="auto"/>
            <w:vAlign w:val="center"/>
          </w:tcPr>
          <w:p w14:paraId="0AA32558" w14:textId="6861BE98"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17,8 (12,6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22,6)</w:t>
            </w:r>
          </w:p>
        </w:tc>
      </w:tr>
      <w:tr w:rsidR="009A7D7B" w:rsidRPr="009A7D7B" w14:paraId="765ABC33" w14:textId="77777777" w:rsidTr="003B5020">
        <w:trPr>
          <w:trHeight w:val="441"/>
        </w:trPr>
        <w:tc>
          <w:tcPr>
            <w:tcW w:w="1205" w:type="dxa"/>
            <w:vMerge/>
            <w:shd w:val="clear" w:color="auto" w:fill="auto"/>
            <w:vAlign w:val="center"/>
          </w:tcPr>
          <w:p w14:paraId="31D17466" w14:textId="77777777" w:rsidR="00016C3C" w:rsidRPr="009A7D7B" w:rsidRDefault="00016C3C" w:rsidP="003B5020">
            <w:pPr>
              <w:spacing w:before="120" w:after="120"/>
              <w:ind w:firstLine="0"/>
              <w:jc w:val="center"/>
              <w:rPr>
                <w:rFonts w:ascii="Times New Roman" w:eastAsia="Calibri" w:hAnsi="Times New Roman" w:cs="Times New Roman"/>
                <w:bCs/>
                <w:color w:val="000000" w:themeColor="text1"/>
                <w:sz w:val="26"/>
                <w:szCs w:val="26"/>
              </w:rPr>
            </w:pPr>
          </w:p>
        </w:tc>
        <w:tc>
          <w:tcPr>
            <w:tcW w:w="1484" w:type="dxa"/>
            <w:shd w:val="clear" w:color="auto" w:fill="auto"/>
            <w:tcMar>
              <w:top w:w="15" w:type="dxa"/>
              <w:left w:w="81" w:type="dxa"/>
              <w:bottom w:w="0" w:type="dxa"/>
              <w:right w:w="81" w:type="dxa"/>
            </w:tcMar>
            <w:vAlign w:val="center"/>
          </w:tcPr>
          <w:p w14:paraId="4B6B3C41" w14:textId="77777777" w:rsidR="00016C3C" w:rsidRPr="009A7D7B" w:rsidRDefault="00016C3C" w:rsidP="003B5020">
            <w:pPr>
              <w:spacing w:before="60" w:after="60"/>
              <w:ind w:firstLine="0"/>
              <w:jc w:val="center"/>
              <w:rPr>
                <w:rFonts w:ascii="Times New Roman" w:eastAsia="Calibri" w:hAnsi="Times New Roman" w:cs="Times New Roman"/>
                <w:bCs/>
                <w:color w:val="000000" w:themeColor="text1"/>
                <w:sz w:val="26"/>
                <w:szCs w:val="26"/>
              </w:rPr>
            </w:pPr>
            <w:r w:rsidRPr="009A7D7B">
              <w:rPr>
                <w:rFonts w:ascii="Times New Roman" w:eastAsia="Calibri" w:hAnsi="Times New Roman" w:cs="Times New Roman"/>
                <w:bCs/>
                <w:color w:val="000000" w:themeColor="text1"/>
                <w:sz w:val="26"/>
                <w:szCs w:val="26"/>
              </w:rPr>
              <w:t>Nam Đông</w:t>
            </w:r>
          </w:p>
        </w:tc>
        <w:tc>
          <w:tcPr>
            <w:tcW w:w="2130" w:type="dxa"/>
            <w:shd w:val="clear" w:color="auto" w:fill="auto"/>
            <w:tcMar>
              <w:top w:w="15" w:type="dxa"/>
              <w:left w:w="108" w:type="dxa"/>
              <w:bottom w:w="0" w:type="dxa"/>
              <w:right w:w="108" w:type="dxa"/>
            </w:tcMar>
            <w:vAlign w:val="center"/>
          </w:tcPr>
          <w:p w14:paraId="6BF3633A" w14:textId="258DE6B6"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16,0 (9,0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22,3)</w:t>
            </w:r>
          </w:p>
        </w:tc>
        <w:tc>
          <w:tcPr>
            <w:tcW w:w="2130" w:type="dxa"/>
            <w:shd w:val="clear" w:color="auto" w:fill="auto"/>
            <w:tcMar>
              <w:top w:w="15" w:type="dxa"/>
              <w:left w:w="108" w:type="dxa"/>
              <w:bottom w:w="0" w:type="dxa"/>
              <w:right w:w="108" w:type="dxa"/>
            </w:tcMar>
            <w:vAlign w:val="center"/>
          </w:tcPr>
          <w:p w14:paraId="73328B33" w14:textId="446B9AA3"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19,9 (13,4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25,9)</w:t>
            </w:r>
          </w:p>
        </w:tc>
        <w:tc>
          <w:tcPr>
            <w:tcW w:w="2131" w:type="dxa"/>
            <w:shd w:val="clear" w:color="auto" w:fill="auto"/>
            <w:vAlign w:val="center"/>
          </w:tcPr>
          <w:p w14:paraId="7513095A" w14:textId="0DB69241"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23,6 (16,9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29,9)</w:t>
            </w:r>
          </w:p>
        </w:tc>
      </w:tr>
      <w:tr w:rsidR="009A7D7B" w:rsidRPr="009A7D7B" w14:paraId="4196E63E" w14:textId="77777777" w:rsidTr="003B5020">
        <w:trPr>
          <w:trHeight w:val="441"/>
        </w:trPr>
        <w:tc>
          <w:tcPr>
            <w:tcW w:w="1205" w:type="dxa"/>
            <w:vMerge/>
            <w:shd w:val="clear" w:color="auto" w:fill="auto"/>
            <w:vAlign w:val="center"/>
          </w:tcPr>
          <w:p w14:paraId="11F2F022" w14:textId="77777777" w:rsidR="00016C3C" w:rsidRPr="009A7D7B" w:rsidRDefault="00016C3C" w:rsidP="003B5020">
            <w:pPr>
              <w:spacing w:before="120" w:after="120"/>
              <w:ind w:firstLine="0"/>
              <w:jc w:val="center"/>
              <w:rPr>
                <w:rFonts w:ascii="Times New Roman" w:eastAsia="Calibri" w:hAnsi="Times New Roman" w:cs="Times New Roman"/>
                <w:bCs/>
                <w:color w:val="000000" w:themeColor="text1"/>
                <w:sz w:val="26"/>
                <w:szCs w:val="26"/>
              </w:rPr>
            </w:pPr>
          </w:p>
        </w:tc>
        <w:tc>
          <w:tcPr>
            <w:tcW w:w="1484" w:type="dxa"/>
            <w:shd w:val="clear" w:color="auto" w:fill="auto"/>
            <w:tcMar>
              <w:top w:w="15" w:type="dxa"/>
              <w:left w:w="81" w:type="dxa"/>
              <w:bottom w:w="0" w:type="dxa"/>
              <w:right w:w="81" w:type="dxa"/>
            </w:tcMar>
            <w:vAlign w:val="center"/>
          </w:tcPr>
          <w:p w14:paraId="2FF308B7" w14:textId="77777777" w:rsidR="00016C3C" w:rsidRPr="009A7D7B" w:rsidRDefault="00016C3C" w:rsidP="003B5020">
            <w:pPr>
              <w:spacing w:before="60" w:after="60"/>
              <w:ind w:firstLine="0"/>
              <w:jc w:val="center"/>
              <w:rPr>
                <w:rFonts w:ascii="Times New Roman" w:eastAsia="Calibri" w:hAnsi="Times New Roman" w:cs="Times New Roman"/>
                <w:bCs/>
                <w:color w:val="000000" w:themeColor="text1"/>
                <w:sz w:val="26"/>
                <w:szCs w:val="26"/>
              </w:rPr>
            </w:pPr>
            <w:r w:rsidRPr="009A7D7B">
              <w:rPr>
                <w:rFonts w:ascii="Times New Roman" w:eastAsia="Calibri" w:hAnsi="Times New Roman" w:cs="Times New Roman"/>
                <w:bCs/>
                <w:color w:val="000000" w:themeColor="text1"/>
                <w:sz w:val="26"/>
                <w:szCs w:val="26"/>
              </w:rPr>
              <w:t>Huế</w:t>
            </w:r>
          </w:p>
        </w:tc>
        <w:tc>
          <w:tcPr>
            <w:tcW w:w="2130" w:type="dxa"/>
            <w:shd w:val="clear" w:color="auto" w:fill="auto"/>
            <w:tcMar>
              <w:top w:w="15" w:type="dxa"/>
              <w:left w:w="108" w:type="dxa"/>
              <w:bottom w:w="0" w:type="dxa"/>
              <w:right w:w="108" w:type="dxa"/>
            </w:tcMar>
            <w:vAlign w:val="center"/>
          </w:tcPr>
          <w:p w14:paraId="19A22F72" w14:textId="45255BC0"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22,1 (6,9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35,0)</w:t>
            </w:r>
          </w:p>
        </w:tc>
        <w:tc>
          <w:tcPr>
            <w:tcW w:w="2130" w:type="dxa"/>
            <w:shd w:val="clear" w:color="auto" w:fill="auto"/>
            <w:tcMar>
              <w:top w:w="15" w:type="dxa"/>
              <w:left w:w="108" w:type="dxa"/>
              <w:bottom w:w="0" w:type="dxa"/>
              <w:right w:w="108" w:type="dxa"/>
            </w:tcMar>
            <w:vAlign w:val="center"/>
          </w:tcPr>
          <w:p w14:paraId="7E02EF84" w14:textId="685FFF8C"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23,8 (10,0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35,9)</w:t>
            </w:r>
          </w:p>
        </w:tc>
        <w:tc>
          <w:tcPr>
            <w:tcW w:w="2131" w:type="dxa"/>
            <w:shd w:val="clear" w:color="auto" w:fill="auto"/>
            <w:vAlign w:val="center"/>
          </w:tcPr>
          <w:p w14:paraId="51ABA99E" w14:textId="102CD876" w:rsidR="00016C3C" w:rsidRPr="009A7D7B" w:rsidRDefault="00016C3C" w:rsidP="003B5020">
            <w:pPr>
              <w:spacing w:before="60" w:after="60"/>
              <w:ind w:firstLine="0"/>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 xml:space="preserve">26,2 (13,4 </w:t>
            </w:r>
            <w:r w:rsidR="002762F2" w:rsidRPr="009A7D7B">
              <w:rPr>
                <w:rFonts w:ascii="Times New Roman" w:eastAsia="Calibri" w:hAnsi="Times New Roman" w:cs="Times New Roman"/>
                <w:color w:val="000000" w:themeColor="text1"/>
                <w:sz w:val="26"/>
                <w:szCs w:val="26"/>
              </w:rPr>
              <w:t>÷</w:t>
            </w:r>
            <w:r w:rsidRPr="009A7D7B">
              <w:rPr>
                <w:rFonts w:ascii="Times New Roman" w:eastAsia="Calibri" w:hAnsi="Times New Roman" w:cs="Times New Roman"/>
                <w:color w:val="000000" w:themeColor="text1"/>
                <w:sz w:val="26"/>
                <w:szCs w:val="26"/>
              </w:rPr>
              <w:t xml:space="preserve"> 38,5)</w:t>
            </w:r>
          </w:p>
        </w:tc>
      </w:tr>
    </w:tbl>
    <w:p w14:paraId="4CFFDE3D" w14:textId="77777777" w:rsidR="00016C3C" w:rsidRPr="009A7D7B" w:rsidRDefault="00016C3C" w:rsidP="00016C3C">
      <w:pPr>
        <w:jc w:val="right"/>
        <w:rPr>
          <w:rFonts w:ascii="Times New Roman" w:hAnsi="Times New Roman" w:cs="Times New Roman"/>
          <w:color w:val="000000" w:themeColor="text1"/>
          <w:sz w:val="28"/>
          <w:szCs w:val="28"/>
          <w:lang w:val="de-DE" w:eastAsia="ja-JP"/>
        </w:rPr>
      </w:pPr>
      <w:r w:rsidRPr="009A7D7B">
        <w:rPr>
          <w:rFonts w:ascii="Times New Roman" w:hAnsi="Times New Roman" w:cs="Times New Roman"/>
          <w:color w:val="000000" w:themeColor="text1"/>
          <w:sz w:val="28"/>
          <w:szCs w:val="28"/>
          <w:lang w:val="de-DE" w:eastAsia="ja-JP"/>
        </w:rPr>
        <w:t>(Nguồn số liệu: Viện Khoa học Khí tượng Thủy văn và Biến đổi khí hậu)</w:t>
      </w:r>
    </w:p>
    <w:tbl>
      <w:tblPr>
        <w:tblW w:w="0" w:type="auto"/>
        <w:tblLook w:val="04A0" w:firstRow="1" w:lastRow="0" w:firstColumn="1" w:lastColumn="0" w:noHBand="0" w:noVBand="1"/>
      </w:tblPr>
      <w:tblGrid>
        <w:gridCol w:w="4656"/>
        <w:gridCol w:w="4626"/>
      </w:tblGrid>
      <w:tr w:rsidR="009A7D7B" w:rsidRPr="009A7D7B" w14:paraId="3D3702AD" w14:textId="77777777" w:rsidTr="00BA4139">
        <w:tc>
          <w:tcPr>
            <w:tcW w:w="4551" w:type="dxa"/>
            <w:shd w:val="clear" w:color="auto" w:fill="auto"/>
          </w:tcPr>
          <w:p w14:paraId="30ADA380" w14:textId="70D5897B" w:rsidR="00FE11D6" w:rsidRPr="009A7D7B" w:rsidRDefault="00FE11D6" w:rsidP="00FE11D6">
            <w:pPr>
              <w:spacing w:after="120" w:line="312" w:lineRule="auto"/>
              <w:ind w:firstLine="0"/>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pacing w:val="-2"/>
                <w:sz w:val="26"/>
                <w:szCs w:val="28"/>
              </w:rPr>
              <w:br w:type="page"/>
            </w:r>
            <w:r w:rsidRPr="009A7D7B">
              <w:rPr>
                <w:rFonts w:ascii="Times New Roman" w:eastAsia="Calibri" w:hAnsi="Times New Roman" w:cs="Times New Roman"/>
                <w:color w:val="000000" w:themeColor="text1"/>
                <w:spacing w:val="-2"/>
                <w:sz w:val="26"/>
                <w:szCs w:val="28"/>
              </w:rPr>
              <w:br w:type="page"/>
            </w:r>
            <w:r w:rsidRPr="009A7D7B">
              <w:rPr>
                <w:rFonts w:ascii="Times New Roman" w:eastAsia="Calibri" w:hAnsi="Times New Roman" w:cs="Times New Roman"/>
                <w:noProof/>
                <w:color w:val="000000" w:themeColor="text1"/>
                <w:spacing w:val="-2"/>
                <w:sz w:val="26"/>
                <w:szCs w:val="28"/>
              </w:rPr>
              <w:drawing>
                <wp:inline distT="0" distB="0" distL="0" distR="0" wp14:anchorId="2EB30351" wp14:editId="553620D1">
                  <wp:extent cx="2809875" cy="2438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09875" cy="2438400"/>
                          </a:xfrm>
                          <a:prstGeom prst="rect">
                            <a:avLst/>
                          </a:prstGeom>
                          <a:noFill/>
                          <a:ln>
                            <a:noFill/>
                          </a:ln>
                        </pic:spPr>
                      </pic:pic>
                    </a:graphicData>
                  </a:graphic>
                </wp:inline>
              </w:drawing>
            </w:r>
          </w:p>
        </w:tc>
        <w:tc>
          <w:tcPr>
            <w:tcW w:w="4521" w:type="dxa"/>
            <w:shd w:val="clear" w:color="auto" w:fill="auto"/>
          </w:tcPr>
          <w:p w14:paraId="10663CCB" w14:textId="1B130BA1" w:rsidR="00FE11D6" w:rsidRPr="009A7D7B" w:rsidRDefault="00FE11D6" w:rsidP="00FE11D6">
            <w:pPr>
              <w:spacing w:after="120" w:line="312" w:lineRule="auto"/>
              <w:ind w:firstLine="0"/>
              <w:rPr>
                <w:rFonts w:ascii="Times New Roman" w:eastAsia="Calibri" w:hAnsi="Times New Roman" w:cs="Times New Roman"/>
                <w:color w:val="000000" w:themeColor="text1"/>
                <w:sz w:val="26"/>
                <w:szCs w:val="26"/>
              </w:rPr>
            </w:pPr>
            <w:r w:rsidRPr="009A7D7B">
              <w:rPr>
                <w:rFonts w:ascii="Times New Roman" w:eastAsia="Calibri" w:hAnsi="Times New Roman" w:cs="Times New Roman"/>
                <w:noProof/>
                <w:color w:val="000000" w:themeColor="text1"/>
                <w:sz w:val="26"/>
                <w:szCs w:val="26"/>
              </w:rPr>
              <w:drawing>
                <wp:inline distT="0" distB="0" distL="0" distR="0" wp14:anchorId="2493098D" wp14:editId="01A632BF">
                  <wp:extent cx="27908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90825" cy="2438400"/>
                          </a:xfrm>
                          <a:prstGeom prst="rect">
                            <a:avLst/>
                          </a:prstGeom>
                          <a:noFill/>
                          <a:ln>
                            <a:noFill/>
                          </a:ln>
                        </pic:spPr>
                      </pic:pic>
                    </a:graphicData>
                  </a:graphic>
                </wp:inline>
              </w:drawing>
            </w:r>
          </w:p>
        </w:tc>
      </w:tr>
      <w:tr w:rsidR="009A7D7B" w:rsidRPr="009A7D7B" w14:paraId="044D6B30" w14:textId="77777777" w:rsidTr="00BA4139">
        <w:tc>
          <w:tcPr>
            <w:tcW w:w="4551" w:type="dxa"/>
            <w:shd w:val="clear" w:color="auto" w:fill="auto"/>
          </w:tcPr>
          <w:p w14:paraId="026E72E7" w14:textId="77777777" w:rsidR="00FE11D6" w:rsidRPr="009A7D7B" w:rsidRDefault="00FE11D6" w:rsidP="00D33765">
            <w:pPr>
              <w:numPr>
                <w:ilvl w:val="0"/>
                <w:numId w:val="3"/>
              </w:numPr>
              <w:spacing w:after="120" w:line="312" w:lineRule="auto"/>
              <w:jc w:val="center"/>
              <w:rPr>
                <w:rFonts w:ascii="Times New Roman" w:eastAsia="Calibri" w:hAnsi="Times New Roman" w:cs="Times New Roman"/>
                <w:color w:val="000000" w:themeColor="text1"/>
                <w:spacing w:val="-2"/>
                <w:sz w:val="26"/>
                <w:szCs w:val="28"/>
              </w:rPr>
            </w:pPr>
            <w:r w:rsidRPr="009A7D7B">
              <w:rPr>
                <w:rFonts w:ascii="Times New Roman" w:eastAsia="Calibri" w:hAnsi="Times New Roman" w:cs="Times New Roman"/>
                <w:color w:val="000000" w:themeColor="text1"/>
                <w:spacing w:val="-2"/>
                <w:sz w:val="26"/>
                <w:szCs w:val="28"/>
              </w:rPr>
              <w:t>A Lưới</w:t>
            </w:r>
          </w:p>
        </w:tc>
        <w:tc>
          <w:tcPr>
            <w:tcW w:w="4521" w:type="dxa"/>
            <w:shd w:val="clear" w:color="auto" w:fill="auto"/>
          </w:tcPr>
          <w:p w14:paraId="623AC967" w14:textId="77777777" w:rsidR="00FE11D6" w:rsidRPr="009A7D7B" w:rsidRDefault="00FE11D6" w:rsidP="00D33765">
            <w:pPr>
              <w:numPr>
                <w:ilvl w:val="0"/>
                <w:numId w:val="3"/>
              </w:numPr>
              <w:spacing w:after="120" w:line="312" w:lineRule="auto"/>
              <w:jc w:val="center"/>
              <w:rPr>
                <w:rFonts w:ascii="Times New Roman" w:eastAsia="Calibri" w:hAnsi="Times New Roman" w:cs="Times New Roman"/>
                <w:color w:val="000000" w:themeColor="text1"/>
                <w:sz w:val="26"/>
                <w:szCs w:val="26"/>
              </w:rPr>
            </w:pPr>
            <w:r w:rsidRPr="009A7D7B">
              <w:rPr>
                <w:rFonts w:ascii="Times New Roman" w:eastAsia="Calibri" w:hAnsi="Times New Roman" w:cs="Times New Roman"/>
                <w:color w:val="000000" w:themeColor="text1"/>
                <w:sz w:val="26"/>
                <w:szCs w:val="26"/>
              </w:rPr>
              <w:t>Huế</w:t>
            </w:r>
          </w:p>
        </w:tc>
      </w:tr>
      <w:tr w:rsidR="009A7D7B" w:rsidRPr="009A7D7B" w14:paraId="4A36AB43" w14:textId="77777777" w:rsidTr="00BA4139">
        <w:tc>
          <w:tcPr>
            <w:tcW w:w="4551" w:type="dxa"/>
            <w:shd w:val="clear" w:color="auto" w:fill="auto"/>
          </w:tcPr>
          <w:p w14:paraId="2915B0BC" w14:textId="6E07ACFD" w:rsidR="00FE11D6" w:rsidRPr="009A7D7B" w:rsidRDefault="00FE11D6" w:rsidP="008F01BF">
            <w:pPr>
              <w:spacing w:line="312" w:lineRule="auto"/>
              <w:ind w:firstLine="0"/>
              <w:rPr>
                <w:rFonts w:ascii="Times New Roman" w:eastAsia="Calibri" w:hAnsi="Times New Roman" w:cs="Times New Roman"/>
                <w:color w:val="000000" w:themeColor="text1"/>
                <w:spacing w:val="-2"/>
                <w:sz w:val="26"/>
                <w:szCs w:val="28"/>
              </w:rPr>
            </w:pPr>
            <w:r w:rsidRPr="009A7D7B">
              <w:rPr>
                <w:rFonts w:ascii="Times New Roman" w:eastAsia="Calibri" w:hAnsi="Times New Roman" w:cs="Times New Roman"/>
                <w:noProof/>
                <w:color w:val="000000" w:themeColor="text1"/>
                <w:spacing w:val="-2"/>
                <w:sz w:val="26"/>
                <w:szCs w:val="28"/>
              </w:rPr>
              <w:lastRenderedPageBreak/>
              <w:drawing>
                <wp:inline distT="0" distB="0" distL="0" distR="0" wp14:anchorId="37E238DF" wp14:editId="79C6A04D">
                  <wp:extent cx="2809875" cy="243170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11528" cy="2433131"/>
                          </a:xfrm>
                          <a:prstGeom prst="rect">
                            <a:avLst/>
                          </a:prstGeom>
                          <a:noFill/>
                          <a:ln>
                            <a:noFill/>
                          </a:ln>
                        </pic:spPr>
                      </pic:pic>
                    </a:graphicData>
                  </a:graphic>
                </wp:inline>
              </w:drawing>
            </w:r>
          </w:p>
        </w:tc>
        <w:tc>
          <w:tcPr>
            <w:tcW w:w="4521" w:type="dxa"/>
            <w:shd w:val="clear" w:color="auto" w:fill="auto"/>
            <w:vAlign w:val="center"/>
          </w:tcPr>
          <w:p w14:paraId="4029DACA" w14:textId="40494DE1" w:rsidR="00FE11D6" w:rsidRPr="009A7D7B" w:rsidRDefault="008F01BF" w:rsidP="00A01874">
            <w:pPr>
              <w:pStyle w:val="Caption"/>
            </w:pPr>
            <w:bookmarkStart w:id="330" w:name="_Toc16838122"/>
            <w:bookmarkStart w:id="331" w:name="_Toc16842231"/>
            <w:bookmarkStart w:id="332" w:name="_Toc43362219"/>
            <w:bookmarkStart w:id="333" w:name="_Toc71738935"/>
            <w:bookmarkStart w:id="334" w:name="_Ref496256790"/>
            <w:r w:rsidRPr="009A7D7B">
              <w:t>Hình 5.</w:t>
            </w:r>
            <w:r w:rsidR="009A197E" w:rsidRPr="009A7D7B">
              <w:fldChar w:fldCharType="begin"/>
            </w:r>
            <w:r w:rsidR="009A197E" w:rsidRPr="009A7D7B">
              <w:instrText xml:space="preserve"> SEQ Hình_5. \* ARABIC </w:instrText>
            </w:r>
            <w:r w:rsidR="009A197E" w:rsidRPr="009A7D7B">
              <w:fldChar w:fldCharType="separate"/>
            </w:r>
            <w:r w:rsidR="007957D9" w:rsidRPr="009A7D7B">
              <w:rPr>
                <w:noProof/>
              </w:rPr>
              <w:t>2</w:t>
            </w:r>
            <w:r w:rsidR="009A197E" w:rsidRPr="009A7D7B">
              <w:rPr>
                <w:noProof/>
              </w:rPr>
              <w:fldChar w:fldCharType="end"/>
            </w:r>
            <w:r w:rsidRPr="009A7D7B">
              <w:t>:</w:t>
            </w:r>
            <w:r w:rsidR="00FE11D6" w:rsidRPr="009A7D7B">
              <w:t xml:space="preserve"> Khoảng biến đổi xung quanh trị số trung bình với cận dưới 20% và cận trên 80% của lượng mưa năm tại Thừa Thiên Huế</w:t>
            </w:r>
            <w:bookmarkEnd w:id="330"/>
            <w:bookmarkEnd w:id="331"/>
            <w:bookmarkEnd w:id="332"/>
            <w:bookmarkEnd w:id="333"/>
          </w:p>
          <w:bookmarkEnd w:id="334"/>
          <w:p w14:paraId="20BB3D98" w14:textId="77777777" w:rsidR="00FE11D6" w:rsidRPr="009A7D7B" w:rsidRDefault="00FE11D6" w:rsidP="00FE11D6">
            <w:pPr>
              <w:spacing w:after="120" w:line="312" w:lineRule="auto"/>
              <w:ind w:firstLine="0"/>
              <w:jc w:val="center"/>
              <w:rPr>
                <w:rFonts w:ascii="Times New Roman" w:eastAsia="Calibri" w:hAnsi="Times New Roman" w:cs="Times New Roman"/>
                <w:color w:val="000000" w:themeColor="text1"/>
                <w:sz w:val="26"/>
                <w:szCs w:val="26"/>
              </w:rPr>
            </w:pPr>
          </w:p>
        </w:tc>
      </w:tr>
      <w:tr w:rsidR="009A7D7B" w:rsidRPr="009A7D7B" w14:paraId="09F3228F" w14:textId="77777777" w:rsidTr="00BA4139">
        <w:tc>
          <w:tcPr>
            <w:tcW w:w="4551" w:type="dxa"/>
            <w:shd w:val="clear" w:color="auto" w:fill="auto"/>
          </w:tcPr>
          <w:p w14:paraId="2E550847" w14:textId="77777777" w:rsidR="00FE11D6" w:rsidRPr="009A7D7B" w:rsidRDefault="00FE11D6" w:rsidP="00D33765">
            <w:pPr>
              <w:keepNext/>
              <w:numPr>
                <w:ilvl w:val="0"/>
                <w:numId w:val="3"/>
              </w:numPr>
              <w:spacing w:after="120" w:line="312" w:lineRule="auto"/>
              <w:jc w:val="center"/>
              <w:rPr>
                <w:rFonts w:ascii="Times New Roman" w:eastAsia="Calibri" w:hAnsi="Times New Roman" w:cs="Times New Roman"/>
                <w:color w:val="000000" w:themeColor="text1"/>
                <w:sz w:val="26"/>
              </w:rPr>
            </w:pPr>
            <w:r w:rsidRPr="009A7D7B">
              <w:rPr>
                <w:rFonts w:ascii="Times New Roman" w:eastAsia="Calibri" w:hAnsi="Times New Roman" w:cs="Times New Roman"/>
                <w:color w:val="000000" w:themeColor="text1"/>
                <w:sz w:val="26"/>
              </w:rPr>
              <w:t>Nam Đông</w:t>
            </w:r>
          </w:p>
        </w:tc>
        <w:tc>
          <w:tcPr>
            <w:tcW w:w="4521" w:type="dxa"/>
            <w:shd w:val="clear" w:color="auto" w:fill="auto"/>
          </w:tcPr>
          <w:p w14:paraId="0F2B4498" w14:textId="77777777" w:rsidR="00FE11D6" w:rsidRPr="009A7D7B" w:rsidRDefault="00FE11D6" w:rsidP="008F01BF">
            <w:pPr>
              <w:keepNext/>
              <w:spacing w:after="120" w:line="312" w:lineRule="auto"/>
              <w:ind w:firstLine="0"/>
              <w:rPr>
                <w:rFonts w:ascii="Times New Roman" w:eastAsia="Times New Roman" w:hAnsi="Times New Roman" w:cs="Times New Roman"/>
                <w:b/>
                <w:color w:val="000000" w:themeColor="text1"/>
                <w:sz w:val="26"/>
                <w:szCs w:val="26"/>
              </w:rPr>
            </w:pPr>
          </w:p>
        </w:tc>
      </w:tr>
    </w:tbl>
    <w:p w14:paraId="1C7FD990" w14:textId="1142C64F" w:rsidR="00BA4139" w:rsidRPr="009A7D7B" w:rsidRDefault="00BA4139" w:rsidP="00990752">
      <w:pPr>
        <w:spacing w:after="60"/>
        <w:ind w:firstLine="0"/>
        <w:outlineLvl w:val="1"/>
        <w:rPr>
          <w:rFonts w:ascii="Times New Roman" w:eastAsia="Calibri" w:hAnsi="Times New Roman" w:cs="Times New Roman"/>
          <w:b/>
          <w:bCs/>
          <w:color w:val="000000" w:themeColor="text1"/>
          <w:sz w:val="28"/>
          <w:szCs w:val="28"/>
        </w:rPr>
      </w:pPr>
      <w:bookmarkStart w:id="335" w:name="_Toc70369678"/>
      <w:r w:rsidRPr="009A7D7B">
        <w:rPr>
          <w:rFonts w:ascii="Times New Roman" w:eastAsia="Calibri" w:hAnsi="Times New Roman" w:cs="Times New Roman"/>
          <w:b/>
          <w:bCs/>
          <w:color w:val="000000" w:themeColor="text1"/>
          <w:sz w:val="28"/>
          <w:szCs w:val="28"/>
        </w:rPr>
        <w:t>5.</w:t>
      </w:r>
      <w:r w:rsidR="00D4587D" w:rsidRPr="009A7D7B">
        <w:rPr>
          <w:rFonts w:ascii="Times New Roman" w:eastAsia="Calibri" w:hAnsi="Times New Roman" w:cs="Times New Roman"/>
          <w:b/>
          <w:bCs/>
          <w:color w:val="000000" w:themeColor="text1"/>
          <w:sz w:val="28"/>
          <w:szCs w:val="28"/>
        </w:rPr>
        <w:t>2</w:t>
      </w:r>
      <w:r w:rsidRPr="009A7D7B">
        <w:rPr>
          <w:rFonts w:ascii="Times New Roman" w:eastAsia="Calibri" w:hAnsi="Times New Roman" w:cs="Times New Roman"/>
          <w:b/>
          <w:bCs/>
          <w:color w:val="000000" w:themeColor="text1"/>
          <w:sz w:val="28"/>
          <w:szCs w:val="28"/>
        </w:rPr>
        <w:t>. Mức độ phù hợp của kịch bản</w:t>
      </w:r>
      <w:r w:rsidR="00990752" w:rsidRPr="009A7D7B">
        <w:rPr>
          <w:rFonts w:ascii="Times New Roman" w:eastAsia="Calibri" w:hAnsi="Times New Roman" w:cs="Times New Roman"/>
          <w:b/>
          <w:bCs/>
          <w:color w:val="000000" w:themeColor="text1"/>
          <w:sz w:val="28"/>
          <w:szCs w:val="28"/>
        </w:rPr>
        <w:t xml:space="preserve"> </w:t>
      </w:r>
      <w:r w:rsidR="000A614A" w:rsidRPr="009A7D7B">
        <w:rPr>
          <w:rFonts w:ascii="Times New Roman" w:eastAsia="Calibri" w:hAnsi="Times New Roman" w:cs="Times New Roman"/>
          <w:b/>
          <w:bCs/>
          <w:color w:val="000000" w:themeColor="text1"/>
          <w:sz w:val="28"/>
          <w:szCs w:val="28"/>
        </w:rPr>
        <w:t>biến đổi khí hậu</w:t>
      </w:r>
      <w:bookmarkEnd w:id="335"/>
    </w:p>
    <w:p w14:paraId="7042BE47" w14:textId="2141488C" w:rsidR="00575FC0" w:rsidRPr="009A7D7B" w:rsidRDefault="00BA4139" w:rsidP="00D4587D">
      <w:pPr>
        <w:pStyle w:val="N2normal"/>
        <w:widowControl w:val="0"/>
        <w:rPr>
          <w:color w:val="000000" w:themeColor="text1"/>
          <w:lang w:val="it-IT"/>
        </w:rPr>
      </w:pPr>
      <w:r w:rsidRPr="009A7D7B">
        <w:rPr>
          <w:color w:val="000000" w:themeColor="text1"/>
          <w:lang w:val="it-IT"/>
        </w:rPr>
        <w:t xml:space="preserve">Qua kết quả phân tích trong thời kỳ đánh giá khí hậu tỉnh Thừa Thiên Huế các yếu tố nhiệt độ và lượng mưa đều có xu thế tăng lên theo thời gian. Đối với kết quả dự tính những thay đổi trong tương lai của nhiệt độ và lượng mưa, cũng có xu thế tăng lên so với quá khứ. Mức độ tăng lên trong kịch bản RCP8.5 cao hơn so với kịch bản RCP4.5 và thời kỳ sau, mức độ tăng cao hơn thời kỳ trước. </w:t>
      </w:r>
    </w:p>
    <w:p w14:paraId="6088DF1A" w14:textId="79E35C7D" w:rsidR="00421920" w:rsidRPr="009A7D7B" w:rsidRDefault="00421920" w:rsidP="00F302BF">
      <w:pPr>
        <w:pStyle w:val="N2normal"/>
        <w:widowControl w:val="0"/>
        <w:spacing w:before="0" w:line="288" w:lineRule="auto"/>
        <w:ind w:firstLine="0"/>
        <w:outlineLvl w:val="1"/>
        <w:rPr>
          <w:b/>
          <w:bCs/>
          <w:color w:val="000000" w:themeColor="text1"/>
          <w:lang w:val="it-IT"/>
        </w:rPr>
      </w:pPr>
      <w:bookmarkStart w:id="336" w:name="_Toc70369679"/>
      <w:r w:rsidRPr="009A7D7B">
        <w:rPr>
          <w:b/>
          <w:bCs/>
          <w:color w:val="000000" w:themeColor="text1"/>
          <w:lang w:val="it-IT"/>
        </w:rPr>
        <w:t xml:space="preserve">5.3. Mức độ sử dụng kịch bản biến đổi khí hậu trong </w:t>
      </w:r>
      <w:r w:rsidR="000A614A" w:rsidRPr="009A7D7B">
        <w:rPr>
          <w:b/>
          <w:bCs/>
          <w:color w:val="000000" w:themeColor="text1"/>
          <w:lang w:val="it-IT"/>
        </w:rPr>
        <w:t>ứng phó với biến đổi khí hậu</w:t>
      </w:r>
      <w:bookmarkEnd w:id="336"/>
      <w:r w:rsidR="000A614A" w:rsidRPr="009A7D7B">
        <w:rPr>
          <w:b/>
          <w:bCs/>
          <w:color w:val="000000" w:themeColor="text1"/>
          <w:lang w:val="it-IT"/>
        </w:rPr>
        <w:t xml:space="preserve"> </w:t>
      </w:r>
    </w:p>
    <w:p w14:paraId="5EA83779" w14:textId="77777777" w:rsidR="004A3180" w:rsidRPr="009A7D7B" w:rsidRDefault="004A3180" w:rsidP="00131AFA">
      <w:pPr>
        <w:widowControl w:val="0"/>
        <w:autoSpaceDE w:val="0"/>
        <w:autoSpaceDN w:val="0"/>
        <w:adjustRightInd w:val="0"/>
        <w:spacing w:after="120" w:line="288" w:lineRule="auto"/>
        <w:ind w:firstLine="720"/>
        <w:rPr>
          <w:rFonts w:ascii="Times New Roman" w:eastAsia="MS Mincho" w:hAnsi="Times New Roman" w:cs="Times New Roman"/>
          <w:color w:val="000000" w:themeColor="text1"/>
          <w:sz w:val="28"/>
          <w:szCs w:val="28"/>
          <w:lang w:val="nl-NL" w:eastAsia="ja-JP"/>
        </w:rPr>
      </w:pPr>
      <w:r w:rsidRPr="009A7D7B">
        <w:rPr>
          <w:rFonts w:ascii="Times New Roman" w:eastAsia="MS Mincho" w:hAnsi="Times New Roman" w:cs="Times New Roman"/>
          <w:color w:val="000000" w:themeColor="text1"/>
          <w:sz w:val="28"/>
          <w:szCs w:val="28"/>
          <w:u w:color="FF0000"/>
          <w:lang w:val="nl-NL" w:eastAsia="ja-JP"/>
        </w:rPr>
        <w:t>Kịch bản</w:t>
      </w:r>
      <w:r w:rsidRPr="009A7D7B">
        <w:rPr>
          <w:rFonts w:ascii="Times New Roman" w:eastAsia="MS Mincho" w:hAnsi="Times New Roman" w:cs="Times New Roman"/>
          <w:color w:val="000000" w:themeColor="text1"/>
          <w:sz w:val="28"/>
          <w:szCs w:val="28"/>
          <w:lang w:val="nl-NL" w:eastAsia="ja-JP"/>
        </w:rPr>
        <w:t xml:space="preserve"> là </w:t>
      </w:r>
      <w:r w:rsidRPr="009A7D7B">
        <w:rPr>
          <w:rFonts w:ascii="Times New Roman" w:eastAsia="MS Mincho" w:hAnsi="Times New Roman" w:cs="Times New Roman"/>
          <w:color w:val="000000" w:themeColor="text1"/>
          <w:sz w:val="28"/>
          <w:szCs w:val="28"/>
          <w:u w:color="FF0000"/>
          <w:lang w:val="nl-NL" w:eastAsia="ja-JP"/>
        </w:rPr>
        <w:t>hình ảnh của</w:t>
      </w:r>
      <w:r w:rsidRPr="009A7D7B">
        <w:rPr>
          <w:rFonts w:ascii="Times New Roman" w:eastAsia="MS Mincho" w:hAnsi="Times New Roman" w:cs="Times New Roman"/>
          <w:color w:val="000000" w:themeColor="text1"/>
          <w:sz w:val="28"/>
          <w:szCs w:val="28"/>
          <w:lang w:val="nl-NL" w:eastAsia="ja-JP"/>
        </w:rPr>
        <w:t xml:space="preserve"> tương lai. </w:t>
      </w:r>
      <w:r w:rsidRPr="009A7D7B">
        <w:rPr>
          <w:rFonts w:ascii="Times New Roman" w:eastAsia="MS Mincho" w:hAnsi="Times New Roman" w:cs="Times New Roman"/>
          <w:color w:val="000000" w:themeColor="text1"/>
          <w:sz w:val="28"/>
          <w:szCs w:val="28"/>
          <w:u w:color="FF0000"/>
          <w:lang w:val="nl-NL" w:eastAsia="ja-JP"/>
        </w:rPr>
        <w:t>Kịch bản</w:t>
      </w:r>
      <w:r w:rsidRPr="009A7D7B">
        <w:rPr>
          <w:rFonts w:ascii="Times New Roman" w:eastAsia="MS Mincho" w:hAnsi="Times New Roman" w:cs="Times New Roman"/>
          <w:color w:val="000000" w:themeColor="text1"/>
          <w:sz w:val="28"/>
          <w:szCs w:val="28"/>
          <w:lang w:val="nl-NL" w:eastAsia="ja-JP"/>
        </w:rPr>
        <w:t xml:space="preserve"> không </w:t>
      </w:r>
      <w:r w:rsidRPr="009A7D7B">
        <w:rPr>
          <w:rFonts w:ascii="Times New Roman" w:eastAsia="MS Mincho" w:hAnsi="Times New Roman" w:cs="Times New Roman"/>
          <w:color w:val="000000" w:themeColor="text1"/>
          <w:sz w:val="28"/>
          <w:szCs w:val="28"/>
          <w:u w:color="FF0000"/>
          <w:lang w:val="nl-NL" w:eastAsia="ja-JP"/>
        </w:rPr>
        <w:t>phải</w:t>
      </w:r>
      <w:r w:rsidRPr="009A7D7B">
        <w:rPr>
          <w:rFonts w:ascii="Times New Roman" w:eastAsia="MS Mincho" w:hAnsi="Times New Roman" w:cs="Times New Roman"/>
          <w:color w:val="000000" w:themeColor="text1"/>
          <w:sz w:val="28"/>
          <w:szCs w:val="28"/>
          <w:lang w:val="nl-NL" w:eastAsia="ja-JP"/>
        </w:rPr>
        <w:t xml:space="preserve"> là </w:t>
      </w:r>
      <w:r w:rsidRPr="009A7D7B">
        <w:rPr>
          <w:rFonts w:ascii="Times New Roman" w:eastAsia="MS Mincho" w:hAnsi="Times New Roman" w:cs="Times New Roman"/>
          <w:color w:val="000000" w:themeColor="text1"/>
          <w:sz w:val="28"/>
          <w:szCs w:val="28"/>
          <w:u w:color="FF0000"/>
          <w:lang w:val="nl-NL" w:eastAsia="ja-JP"/>
        </w:rPr>
        <w:t>kết quả dự đoán</w:t>
      </w:r>
      <w:r w:rsidRPr="009A7D7B">
        <w:rPr>
          <w:rFonts w:ascii="Times New Roman" w:eastAsia="MS Mincho" w:hAnsi="Times New Roman" w:cs="Times New Roman"/>
          <w:color w:val="000000" w:themeColor="text1"/>
          <w:sz w:val="28"/>
          <w:szCs w:val="28"/>
          <w:lang w:val="nl-NL" w:eastAsia="ja-JP"/>
        </w:rPr>
        <w:t xml:space="preserve"> hay dự báo. </w:t>
      </w:r>
      <w:r w:rsidRPr="009A7D7B">
        <w:rPr>
          <w:rFonts w:ascii="Times New Roman" w:eastAsia="MS Mincho" w:hAnsi="Times New Roman" w:cs="Times New Roman"/>
          <w:color w:val="000000" w:themeColor="text1"/>
          <w:sz w:val="28"/>
          <w:szCs w:val="28"/>
          <w:u w:color="FF0000"/>
          <w:lang w:val="nl-NL" w:eastAsia="ja-JP"/>
        </w:rPr>
        <w:t>Mỗi kịch bản</w:t>
      </w:r>
      <w:r w:rsidRPr="009A7D7B">
        <w:rPr>
          <w:rFonts w:ascii="Times New Roman" w:eastAsia="MS Mincho" w:hAnsi="Times New Roman" w:cs="Times New Roman"/>
          <w:color w:val="000000" w:themeColor="text1"/>
          <w:sz w:val="28"/>
          <w:szCs w:val="28"/>
          <w:lang w:val="nl-NL" w:eastAsia="ja-JP"/>
        </w:rPr>
        <w:t xml:space="preserve"> là </w:t>
      </w:r>
      <w:r w:rsidRPr="009A7D7B">
        <w:rPr>
          <w:rFonts w:ascii="Times New Roman" w:eastAsia="MS Mincho" w:hAnsi="Times New Roman" w:cs="Times New Roman"/>
          <w:color w:val="000000" w:themeColor="text1"/>
          <w:sz w:val="28"/>
          <w:szCs w:val="28"/>
          <w:u w:color="FF0000"/>
          <w:lang w:val="nl-NL" w:eastAsia="ja-JP"/>
        </w:rPr>
        <w:t>một bức tranh tưởng tượng dựa</w:t>
      </w:r>
      <w:r w:rsidRPr="009A7D7B">
        <w:rPr>
          <w:rFonts w:ascii="Times New Roman" w:eastAsia="MS Mincho" w:hAnsi="Times New Roman" w:cs="Times New Roman"/>
          <w:color w:val="000000" w:themeColor="text1"/>
          <w:sz w:val="28"/>
          <w:szCs w:val="28"/>
          <w:lang w:val="nl-NL" w:eastAsia="ja-JP"/>
        </w:rPr>
        <w:t xml:space="preserve"> trên </w:t>
      </w:r>
      <w:r w:rsidRPr="009A7D7B">
        <w:rPr>
          <w:rFonts w:ascii="Times New Roman" w:eastAsia="MS Mincho" w:hAnsi="Times New Roman" w:cs="Times New Roman"/>
          <w:color w:val="000000" w:themeColor="text1"/>
          <w:sz w:val="28"/>
          <w:szCs w:val="28"/>
          <w:u w:color="FF0000"/>
          <w:lang w:val="nl-NL" w:eastAsia="ja-JP"/>
        </w:rPr>
        <w:t>những suy luận</w:t>
      </w:r>
      <w:r w:rsidRPr="009A7D7B">
        <w:rPr>
          <w:rFonts w:ascii="Times New Roman" w:eastAsia="MS Mincho" w:hAnsi="Times New Roman" w:cs="Times New Roman"/>
          <w:color w:val="000000" w:themeColor="text1"/>
          <w:sz w:val="28"/>
          <w:szCs w:val="28"/>
          <w:lang w:val="nl-NL" w:eastAsia="ja-JP"/>
        </w:rPr>
        <w:t xml:space="preserve"> có </w:t>
      </w:r>
      <w:r w:rsidRPr="009A7D7B">
        <w:rPr>
          <w:rFonts w:ascii="Times New Roman" w:eastAsia="MS Mincho" w:hAnsi="Times New Roman" w:cs="Times New Roman"/>
          <w:color w:val="000000" w:themeColor="text1"/>
          <w:sz w:val="28"/>
          <w:szCs w:val="28"/>
          <w:u w:color="FF0000"/>
          <w:lang w:val="nl-NL" w:eastAsia="ja-JP"/>
        </w:rPr>
        <w:t>căn cứ khoa học về sự phát triển của tương lai</w:t>
      </w:r>
      <w:r w:rsidRPr="009A7D7B">
        <w:rPr>
          <w:rFonts w:ascii="Times New Roman" w:eastAsia="MS Mincho" w:hAnsi="Times New Roman" w:cs="Times New Roman"/>
          <w:color w:val="000000" w:themeColor="text1"/>
          <w:sz w:val="28"/>
          <w:szCs w:val="28"/>
          <w:lang w:val="nl-NL" w:eastAsia="ja-JP"/>
        </w:rPr>
        <w:t xml:space="preserve"> có </w:t>
      </w:r>
      <w:r w:rsidRPr="009A7D7B">
        <w:rPr>
          <w:rFonts w:ascii="Times New Roman" w:eastAsia="MS Mincho" w:hAnsi="Times New Roman" w:cs="Times New Roman"/>
          <w:color w:val="000000" w:themeColor="text1"/>
          <w:sz w:val="28"/>
          <w:szCs w:val="28"/>
          <w:u w:color="FF0000"/>
          <w:lang w:val="nl-NL" w:eastAsia="ja-JP"/>
        </w:rPr>
        <w:t>thể</w:t>
      </w:r>
      <w:r w:rsidRPr="009A7D7B">
        <w:rPr>
          <w:rFonts w:ascii="Times New Roman" w:eastAsia="MS Mincho" w:hAnsi="Times New Roman" w:cs="Times New Roman"/>
          <w:color w:val="000000" w:themeColor="text1"/>
          <w:sz w:val="28"/>
          <w:szCs w:val="28"/>
          <w:lang w:val="nl-NL" w:eastAsia="ja-JP"/>
        </w:rPr>
        <w:t xml:space="preserve"> xảy ra. </w:t>
      </w:r>
    </w:p>
    <w:p w14:paraId="7664FDD6" w14:textId="77777777" w:rsidR="004A3180" w:rsidRPr="009A7D7B" w:rsidRDefault="004A3180" w:rsidP="00131AFA">
      <w:pPr>
        <w:widowControl w:val="0"/>
        <w:autoSpaceDE w:val="0"/>
        <w:autoSpaceDN w:val="0"/>
        <w:adjustRightInd w:val="0"/>
        <w:spacing w:after="120" w:line="288" w:lineRule="auto"/>
        <w:ind w:firstLine="720"/>
        <w:rPr>
          <w:rFonts w:ascii="Times New Roman" w:eastAsia="MS Mincho" w:hAnsi="Times New Roman" w:cs="Times New Roman"/>
          <w:color w:val="000000" w:themeColor="text1"/>
          <w:sz w:val="28"/>
          <w:szCs w:val="28"/>
          <w:lang w:val="nl-NL" w:eastAsia="ja-JP"/>
        </w:rPr>
      </w:pPr>
      <w:r w:rsidRPr="009A7D7B">
        <w:rPr>
          <w:rFonts w:ascii="Times New Roman" w:eastAsia="MS Mincho" w:hAnsi="Times New Roman" w:cs="Times New Roman"/>
          <w:color w:val="000000" w:themeColor="text1"/>
          <w:sz w:val="28"/>
          <w:szCs w:val="28"/>
          <w:u w:color="FF0000"/>
          <w:lang w:val="nl-NL" w:eastAsia="ja-JP"/>
        </w:rPr>
        <w:t>Những hoạt động của</w:t>
      </w:r>
      <w:r w:rsidRPr="009A7D7B">
        <w:rPr>
          <w:rFonts w:ascii="Times New Roman" w:eastAsia="MS Mincho" w:hAnsi="Times New Roman" w:cs="Times New Roman"/>
          <w:color w:val="000000" w:themeColor="text1"/>
          <w:sz w:val="28"/>
          <w:szCs w:val="28"/>
          <w:lang w:val="nl-NL" w:eastAsia="ja-JP"/>
        </w:rPr>
        <w:t xml:space="preserve"> con </w:t>
      </w:r>
      <w:r w:rsidRPr="009A7D7B">
        <w:rPr>
          <w:rFonts w:ascii="Times New Roman" w:eastAsia="MS Mincho" w:hAnsi="Times New Roman" w:cs="Times New Roman"/>
          <w:color w:val="000000" w:themeColor="text1"/>
          <w:sz w:val="28"/>
          <w:szCs w:val="28"/>
          <w:u w:color="FF0000"/>
          <w:lang w:val="nl-NL" w:eastAsia="ja-JP"/>
        </w:rPr>
        <w:t>người</w:t>
      </w:r>
      <w:r w:rsidRPr="009A7D7B">
        <w:rPr>
          <w:rFonts w:ascii="Times New Roman" w:eastAsia="MS Mincho" w:hAnsi="Times New Roman" w:cs="Times New Roman"/>
          <w:color w:val="000000" w:themeColor="text1"/>
          <w:sz w:val="28"/>
          <w:szCs w:val="28"/>
          <w:lang w:val="nl-NL" w:eastAsia="ja-JP"/>
        </w:rPr>
        <w:t xml:space="preserve"> trong </w:t>
      </w:r>
      <w:r w:rsidRPr="009A7D7B">
        <w:rPr>
          <w:rFonts w:ascii="Times New Roman" w:eastAsia="MS Mincho" w:hAnsi="Times New Roman" w:cs="Times New Roman"/>
          <w:color w:val="000000" w:themeColor="text1"/>
          <w:sz w:val="28"/>
          <w:szCs w:val="28"/>
          <w:u w:color="FF0000"/>
          <w:lang w:val="nl-NL" w:eastAsia="ja-JP"/>
        </w:rPr>
        <w:t>vài thập kỷ gần đây</w:t>
      </w:r>
      <w:r w:rsidRPr="009A7D7B">
        <w:rPr>
          <w:rFonts w:ascii="Times New Roman" w:eastAsia="MS Mincho" w:hAnsi="Times New Roman" w:cs="Times New Roman"/>
          <w:color w:val="000000" w:themeColor="text1"/>
          <w:sz w:val="28"/>
          <w:szCs w:val="28"/>
          <w:lang w:val="nl-NL" w:eastAsia="ja-JP"/>
        </w:rPr>
        <w:t xml:space="preserve"> đã làm </w:t>
      </w:r>
      <w:r w:rsidRPr="009A7D7B">
        <w:rPr>
          <w:rFonts w:ascii="Times New Roman" w:eastAsia="MS Mincho" w:hAnsi="Times New Roman" w:cs="Times New Roman"/>
          <w:color w:val="000000" w:themeColor="text1"/>
          <w:sz w:val="28"/>
          <w:szCs w:val="28"/>
          <w:u w:color="FF0000"/>
          <w:lang w:val="nl-NL" w:eastAsia="ja-JP"/>
        </w:rPr>
        <w:t>tăng đáng kể nồng độ</w:t>
      </w:r>
      <w:r w:rsidRPr="009A7D7B">
        <w:rPr>
          <w:rFonts w:ascii="Times New Roman" w:eastAsia="MS Mincho" w:hAnsi="Times New Roman" w:cs="Times New Roman"/>
          <w:color w:val="000000" w:themeColor="text1"/>
          <w:sz w:val="28"/>
          <w:szCs w:val="28"/>
          <w:lang w:val="nl-NL" w:eastAsia="ja-JP"/>
        </w:rPr>
        <w:t xml:space="preserve"> các khí nhà kính (KNK) trong </w:t>
      </w:r>
      <w:r w:rsidRPr="009A7D7B">
        <w:rPr>
          <w:rFonts w:ascii="Times New Roman" w:eastAsia="MS Mincho" w:hAnsi="Times New Roman" w:cs="Times New Roman"/>
          <w:color w:val="000000" w:themeColor="text1"/>
          <w:sz w:val="28"/>
          <w:szCs w:val="28"/>
          <w:u w:color="FF0000"/>
          <w:lang w:val="nl-NL" w:eastAsia="ja-JP"/>
        </w:rPr>
        <w:t>khí quyển</w:t>
      </w:r>
      <w:r w:rsidRPr="009A7D7B">
        <w:rPr>
          <w:rFonts w:ascii="Times New Roman" w:eastAsia="MS Mincho" w:hAnsi="Times New Roman" w:cs="Times New Roman"/>
          <w:color w:val="000000" w:themeColor="text1"/>
          <w:sz w:val="28"/>
          <w:szCs w:val="28"/>
          <w:lang w:val="nl-NL" w:eastAsia="ja-JP"/>
        </w:rPr>
        <w:t xml:space="preserve">, </w:t>
      </w:r>
      <w:r w:rsidRPr="009A7D7B">
        <w:rPr>
          <w:rFonts w:ascii="Times New Roman" w:eastAsia="MS Mincho" w:hAnsi="Times New Roman" w:cs="Times New Roman"/>
          <w:color w:val="000000" w:themeColor="text1"/>
          <w:sz w:val="28"/>
          <w:szCs w:val="28"/>
          <w:u w:color="FF0000"/>
          <w:lang w:val="nl-NL" w:eastAsia="ja-JP"/>
        </w:rPr>
        <w:t>từ</w:t>
      </w:r>
      <w:r w:rsidRPr="009A7D7B">
        <w:rPr>
          <w:rFonts w:ascii="Times New Roman" w:eastAsia="MS Mincho" w:hAnsi="Times New Roman" w:cs="Times New Roman"/>
          <w:color w:val="000000" w:themeColor="text1"/>
          <w:sz w:val="28"/>
          <w:szCs w:val="28"/>
          <w:lang w:val="nl-NL" w:eastAsia="ja-JP"/>
        </w:rPr>
        <w:t xml:space="preserve"> đó làm </w:t>
      </w:r>
      <w:r w:rsidRPr="009A7D7B">
        <w:rPr>
          <w:rFonts w:ascii="Times New Roman" w:eastAsia="MS Mincho" w:hAnsi="Times New Roman" w:cs="Times New Roman"/>
          <w:color w:val="000000" w:themeColor="text1"/>
          <w:sz w:val="28"/>
          <w:szCs w:val="28"/>
          <w:u w:color="FF0000"/>
          <w:lang w:val="nl-NL" w:eastAsia="ja-JP"/>
        </w:rPr>
        <w:t>gia tăng nhiệt độ toàn cầu</w:t>
      </w:r>
      <w:r w:rsidRPr="009A7D7B">
        <w:rPr>
          <w:rFonts w:ascii="Times New Roman" w:eastAsia="MS Mincho" w:hAnsi="Times New Roman" w:cs="Times New Roman"/>
          <w:color w:val="000000" w:themeColor="text1"/>
          <w:sz w:val="28"/>
          <w:szCs w:val="28"/>
          <w:lang w:val="nl-NL" w:eastAsia="ja-JP"/>
        </w:rPr>
        <w:t xml:space="preserve">. </w:t>
      </w:r>
      <w:r w:rsidRPr="009A7D7B">
        <w:rPr>
          <w:rFonts w:ascii="Times New Roman" w:eastAsia="MS Mincho" w:hAnsi="Times New Roman" w:cs="Times New Roman"/>
          <w:color w:val="000000" w:themeColor="text1"/>
          <w:sz w:val="28"/>
          <w:szCs w:val="28"/>
          <w:u w:color="FF0000"/>
          <w:lang w:val="nl-NL" w:eastAsia="ja-JP"/>
        </w:rPr>
        <w:t>Sự phát thải</w:t>
      </w:r>
      <w:r w:rsidRPr="009A7D7B">
        <w:rPr>
          <w:rFonts w:ascii="Times New Roman" w:eastAsia="MS Mincho" w:hAnsi="Times New Roman" w:cs="Times New Roman"/>
          <w:color w:val="000000" w:themeColor="text1"/>
          <w:sz w:val="28"/>
          <w:szCs w:val="28"/>
          <w:lang w:val="nl-NL" w:eastAsia="ja-JP"/>
        </w:rPr>
        <w:t xml:space="preserve"> KNK do </w:t>
      </w:r>
      <w:r w:rsidRPr="009A7D7B">
        <w:rPr>
          <w:rFonts w:ascii="Times New Roman" w:eastAsia="MS Mincho" w:hAnsi="Times New Roman" w:cs="Times New Roman"/>
          <w:color w:val="000000" w:themeColor="text1"/>
          <w:sz w:val="28"/>
          <w:szCs w:val="28"/>
          <w:u w:color="FF0000"/>
          <w:lang w:val="nl-NL" w:eastAsia="ja-JP"/>
        </w:rPr>
        <w:t>hoạt động</w:t>
      </w:r>
      <w:r w:rsidRPr="009A7D7B">
        <w:rPr>
          <w:rFonts w:ascii="Times New Roman" w:eastAsia="MS Mincho" w:hAnsi="Times New Roman" w:cs="Times New Roman"/>
          <w:color w:val="000000" w:themeColor="text1"/>
          <w:sz w:val="28"/>
          <w:szCs w:val="28"/>
          <w:lang w:val="nl-NL" w:eastAsia="ja-JP"/>
        </w:rPr>
        <w:t xml:space="preserve"> của con </w:t>
      </w:r>
      <w:r w:rsidRPr="009A7D7B">
        <w:rPr>
          <w:rFonts w:ascii="Times New Roman" w:eastAsia="MS Mincho" w:hAnsi="Times New Roman" w:cs="Times New Roman"/>
          <w:color w:val="000000" w:themeColor="text1"/>
          <w:sz w:val="28"/>
          <w:szCs w:val="28"/>
          <w:u w:color="FF0000"/>
          <w:lang w:val="nl-NL" w:eastAsia="ja-JP"/>
        </w:rPr>
        <w:t>người được</w:t>
      </w:r>
      <w:r w:rsidRPr="009A7D7B">
        <w:rPr>
          <w:rFonts w:ascii="Times New Roman" w:eastAsia="MS Mincho" w:hAnsi="Times New Roman" w:cs="Times New Roman"/>
          <w:color w:val="000000" w:themeColor="text1"/>
          <w:sz w:val="28"/>
          <w:szCs w:val="28"/>
          <w:lang w:val="nl-NL" w:eastAsia="ja-JP"/>
        </w:rPr>
        <w:t xml:space="preserve"> quyết định </w:t>
      </w:r>
      <w:r w:rsidRPr="009A7D7B">
        <w:rPr>
          <w:rFonts w:ascii="Times New Roman" w:eastAsia="MS Mincho" w:hAnsi="Times New Roman" w:cs="Times New Roman"/>
          <w:color w:val="000000" w:themeColor="text1"/>
          <w:sz w:val="28"/>
          <w:szCs w:val="28"/>
          <w:u w:color="FF0000"/>
          <w:lang w:val="nl-NL" w:eastAsia="ja-JP"/>
        </w:rPr>
        <w:t>bởi nhiều yếu tố</w:t>
      </w:r>
      <w:r w:rsidRPr="009A7D7B">
        <w:rPr>
          <w:rFonts w:ascii="Times New Roman" w:eastAsia="MS Mincho" w:hAnsi="Times New Roman" w:cs="Times New Roman"/>
          <w:color w:val="000000" w:themeColor="text1"/>
          <w:sz w:val="28"/>
          <w:szCs w:val="28"/>
          <w:lang w:val="nl-NL" w:eastAsia="ja-JP"/>
        </w:rPr>
        <w:t xml:space="preserve"> khác nhau, </w:t>
      </w:r>
      <w:r w:rsidRPr="009A7D7B">
        <w:rPr>
          <w:rFonts w:ascii="Times New Roman" w:eastAsia="MS Mincho" w:hAnsi="Times New Roman" w:cs="Times New Roman"/>
          <w:color w:val="000000" w:themeColor="text1"/>
          <w:sz w:val="28"/>
          <w:szCs w:val="28"/>
          <w:u w:color="FF0000"/>
          <w:lang w:val="nl-NL" w:eastAsia="ja-JP"/>
        </w:rPr>
        <w:t>như sự tăng dân số</w:t>
      </w:r>
      <w:r w:rsidRPr="009A7D7B">
        <w:rPr>
          <w:rFonts w:ascii="Times New Roman" w:eastAsia="MS Mincho" w:hAnsi="Times New Roman" w:cs="Times New Roman"/>
          <w:color w:val="000000" w:themeColor="text1"/>
          <w:sz w:val="28"/>
          <w:szCs w:val="28"/>
          <w:lang w:val="nl-NL" w:eastAsia="ja-JP"/>
        </w:rPr>
        <w:t xml:space="preserve">, </w:t>
      </w:r>
      <w:r w:rsidRPr="009A7D7B">
        <w:rPr>
          <w:rFonts w:ascii="Times New Roman" w:eastAsia="MS Mincho" w:hAnsi="Times New Roman" w:cs="Times New Roman"/>
          <w:color w:val="000000" w:themeColor="text1"/>
          <w:sz w:val="28"/>
          <w:szCs w:val="28"/>
          <w:u w:color="FF0000"/>
          <w:lang w:val="nl-NL" w:eastAsia="ja-JP"/>
        </w:rPr>
        <w:t>sự phát triển kinh tế</w:t>
      </w:r>
      <w:r w:rsidRPr="009A7D7B">
        <w:rPr>
          <w:rFonts w:ascii="Times New Roman" w:eastAsia="MS Mincho" w:hAnsi="Times New Roman" w:cs="Times New Roman"/>
          <w:color w:val="000000" w:themeColor="text1"/>
          <w:sz w:val="28"/>
          <w:szCs w:val="28"/>
          <w:lang w:val="nl-NL" w:eastAsia="ja-JP"/>
        </w:rPr>
        <w:t xml:space="preserve"> - </w:t>
      </w:r>
      <w:r w:rsidRPr="009A7D7B">
        <w:rPr>
          <w:rFonts w:ascii="Times New Roman" w:eastAsia="MS Mincho" w:hAnsi="Times New Roman" w:cs="Times New Roman"/>
          <w:color w:val="000000" w:themeColor="text1"/>
          <w:sz w:val="28"/>
          <w:szCs w:val="28"/>
          <w:u w:color="FF0000"/>
          <w:lang w:val="nl-NL" w:eastAsia="ja-JP"/>
        </w:rPr>
        <w:t>xã hội</w:t>
      </w:r>
      <w:r w:rsidRPr="009A7D7B">
        <w:rPr>
          <w:rFonts w:ascii="Times New Roman" w:eastAsia="MS Mincho" w:hAnsi="Times New Roman" w:cs="Times New Roman"/>
          <w:color w:val="000000" w:themeColor="text1"/>
          <w:sz w:val="28"/>
          <w:szCs w:val="28"/>
          <w:lang w:val="nl-NL" w:eastAsia="ja-JP"/>
        </w:rPr>
        <w:t xml:space="preserve"> và </w:t>
      </w:r>
      <w:r w:rsidRPr="009A7D7B">
        <w:rPr>
          <w:rFonts w:ascii="Times New Roman" w:eastAsia="MS Mincho" w:hAnsi="Times New Roman" w:cs="Times New Roman"/>
          <w:color w:val="000000" w:themeColor="text1"/>
          <w:sz w:val="28"/>
          <w:szCs w:val="28"/>
          <w:u w:color="FF0000"/>
          <w:lang w:val="nl-NL" w:eastAsia="ja-JP"/>
        </w:rPr>
        <w:t>tiến bộ khoa học kỹ thuật</w:t>
      </w:r>
      <w:r w:rsidRPr="009A7D7B">
        <w:rPr>
          <w:rFonts w:ascii="Times New Roman" w:eastAsia="MS Mincho" w:hAnsi="Times New Roman" w:cs="Times New Roman"/>
          <w:color w:val="000000" w:themeColor="text1"/>
          <w:sz w:val="28"/>
          <w:szCs w:val="28"/>
          <w:lang w:val="nl-NL" w:eastAsia="ja-JP"/>
        </w:rPr>
        <w:t xml:space="preserve">, v.v. Do đó, nó có </w:t>
      </w:r>
      <w:r w:rsidRPr="009A7D7B">
        <w:rPr>
          <w:rFonts w:ascii="Times New Roman" w:eastAsia="MS Mincho" w:hAnsi="Times New Roman" w:cs="Times New Roman"/>
          <w:color w:val="000000" w:themeColor="text1"/>
          <w:sz w:val="28"/>
          <w:szCs w:val="28"/>
          <w:u w:color="FF0000"/>
          <w:lang w:val="nl-NL" w:eastAsia="ja-JP"/>
        </w:rPr>
        <w:t>thể</w:t>
      </w:r>
      <w:r w:rsidRPr="009A7D7B">
        <w:rPr>
          <w:rFonts w:ascii="Times New Roman" w:eastAsia="MS Mincho" w:hAnsi="Times New Roman" w:cs="Times New Roman"/>
          <w:color w:val="000000" w:themeColor="text1"/>
          <w:sz w:val="28"/>
          <w:szCs w:val="28"/>
          <w:lang w:val="nl-NL" w:eastAsia="ja-JP"/>
        </w:rPr>
        <w:t xml:space="preserve"> có </w:t>
      </w:r>
      <w:r w:rsidRPr="009A7D7B">
        <w:rPr>
          <w:rFonts w:ascii="Times New Roman" w:eastAsia="MS Mincho" w:hAnsi="Times New Roman" w:cs="Times New Roman"/>
          <w:color w:val="000000" w:themeColor="text1"/>
          <w:sz w:val="28"/>
          <w:szCs w:val="28"/>
          <w:u w:color="FF0000"/>
          <w:lang w:val="nl-NL" w:eastAsia="ja-JP"/>
        </w:rPr>
        <w:t>những biến động lớn</w:t>
      </w:r>
      <w:r w:rsidRPr="009A7D7B">
        <w:rPr>
          <w:rFonts w:ascii="Times New Roman" w:eastAsia="MS Mincho" w:hAnsi="Times New Roman" w:cs="Times New Roman"/>
          <w:color w:val="000000" w:themeColor="text1"/>
          <w:sz w:val="28"/>
          <w:szCs w:val="28"/>
          <w:lang w:val="nl-NL" w:eastAsia="ja-JP"/>
        </w:rPr>
        <w:t xml:space="preserve"> trong </w:t>
      </w:r>
      <w:r w:rsidRPr="009A7D7B">
        <w:rPr>
          <w:rFonts w:ascii="Times New Roman" w:eastAsia="MS Mincho" w:hAnsi="Times New Roman" w:cs="Times New Roman"/>
          <w:color w:val="000000" w:themeColor="text1"/>
          <w:sz w:val="28"/>
          <w:szCs w:val="28"/>
          <w:u w:color="FF0000"/>
          <w:lang w:val="nl-NL" w:eastAsia="ja-JP"/>
        </w:rPr>
        <w:t>tương lai</w:t>
      </w:r>
      <w:r w:rsidRPr="009A7D7B">
        <w:rPr>
          <w:rFonts w:ascii="Times New Roman" w:eastAsia="MS Mincho" w:hAnsi="Times New Roman" w:cs="Times New Roman"/>
          <w:color w:val="000000" w:themeColor="text1"/>
          <w:sz w:val="28"/>
          <w:szCs w:val="28"/>
          <w:lang w:val="nl-NL" w:eastAsia="ja-JP"/>
        </w:rPr>
        <w:t xml:space="preserve">. </w:t>
      </w:r>
      <w:r w:rsidRPr="009A7D7B">
        <w:rPr>
          <w:rFonts w:ascii="Times New Roman" w:eastAsia="MS Mincho" w:hAnsi="Times New Roman" w:cs="Times New Roman"/>
          <w:color w:val="000000" w:themeColor="text1"/>
          <w:sz w:val="28"/>
          <w:szCs w:val="28"/>
          <w:u w:color="FF0000"/>
          <w:lang w:val="nl-NL" w:eastAsia="ja-JP"/>
        </w:rPr>
        <w:t>Với mục đích</w:t>
      </w:r>
      <w:r w:rsidRPr="009A7D7B">
        <w:rPr>
          <w:rFonts w:ascii="Times New Roman" w:eastAsia="MS Mincho" w:hAnsi="Times New Roman" w:cs="Times New Roman"/>
          <w:color w:val="000000" w:themeColor="text1"/>
          <w:sz w:val="28"/>
          <w:szCs w:val="28"/>
          <w:lang w:val="nl-NL" w:eastAsia="ja-JP"/>
        </w:rPr>
        <w:t xml:space="preserve"> hỗ trợ cho </w:t>
      </w:r>
      <w:r w:rsidRPr="009A7D7B">
        <w:rPr>
          <w:rFonts w:ascii="Times New Roman" w:eastAsia="MS Mincho" w:hAnsi="Times New Roman" w:cs="Times New Roman"/>
          <w:color w:val="000000" w:themeColor="text1"/>
          <w:sz w:val="28"/>
          <w:szCs w:val="28"/>
          <w:u w:color="FF0000"/>
          <w:lang w:val="nl-NL" w:eastAsia="ja-JP"/>
        </w:rPr>
        <w:t>việc</w:t>
      </w:r>
      <w:r w:rsidRPr="009A7D7B">
        <w:rPr>
          <w:rFonts w:ascii="Times New Roman" w:eastAsia="MS Mincho" w:hAnsi="Times New Roman" w:cs="Times New Roman"/>
          <w:color w:val="000000" w:themeColor="text1"/>
          <w:sz w:val="28"/>
          <w:szCs w:val="28"/>
          <w:lang w:val="nl-NL" w:eastAsia="ja-JP"/>
        </w:rPr>
        <w:t xml:space="preserve"> phân tích, đánh giá BĐKH và </w:t>
      </w:r>
      <w:r w:rsidRPr="009A7D7B">
        <w:rPr>
          <w:rFonts w:ascii="Times New Roman" w:eastAsia="MS Mincho" w:hAnsi="Times New Roman" w:cs="Times New Roman"/>
          <w:color w:val="000000" w:themeColor="text1"/>
          <w:sz w:val="28"/>
          <w:szCs w:val="28"/>
          <w:u w:color="FF0000"/>
          <w:lang w:val="nl-NL" w:eastAsia="ja-JP"/>
        </w:rPr>
        <w:t>tác động của</w:t>
      </w:r>
      <w:r w:rsidRPr="009A7D7B">
        <w:rPr>
          <w:rFonts w:ascii="Times New Roman" w:eastAsia="MS Mincho" w:hAnsi="Times New Roman" w:cs="Times New Roman"/>
          <w:color w:val="000000" w:themeColor="text1"/>
          <w:sz w:val="28"/>
          <w:szCs w:val="28"/>
          <w:lang w:val="nl-NL" w:eastAsia="ja-JP"/>
        </w:rPr>
        <w:t xml:space="preserve"> nó, tìm </w:t>
      </w:r>
      <w:r w:rsidRPr="009A7D7B">
        <w:rPr>
          <w:rFonts w:ascii="Times New Roman" w:eastAsia="MS Mincho" w:hAnsi="Times New Roman" w:cs="Times New Roman"/>
          <w:color w:val="000000" w:themeColor="text1"/>
          <w:sz w:val="28"/>
          <w:szCs w:val="28"/>
          <w:u w:color="FF0000"/>
          <w:lang w:val="nl-NL" w:eastAsia="ja-JP"/>
        </w:rPr>
        <w:t>giải pháp thích ứng</w:t>
      </w:r>
      <w:r w:rsidRPr="009A7D7B">
        <w:rPr>
          <w:rFonts w:ascii="Times New Roman" w:eastAsia="MS Mincho" w:hAnsi="Times New Roman" w:cs="Times New Roman"/>
          <w:color w:val="000000" w:themeColor="text1"/>
          <w:sz w:val="28"/>
          <w:szCs w:val="28"/>
          <w:lang w:val="nl-NL" w:eastAsia="ja-JP"/>
        </w:rPr>
        <w:t xml:space="preserve"> và </w:t>
      </w:r>
      <w:r w:rsidRPr="009A7D7B">
        <w:rPr>
          <w:rFonts w:ascii="Times New Roman" w:eastAsia="MS Mincho" w:hAnsi="Times New Roman" w:cs="Times New Roman"/>
          <w:color w:val="000000" w:themeColor="text1"/>
          <w:sz w:val="28"/>
          <w:szCs w:val="28"/>
          <w:u w:color="FF0000"/>
          <w:lang w:val="nl-NL" w:eastAsia="ja-JP"/>
        </w:rPr>
        <w:t>giảm thiểu</w:t>
      </w:r>
      <w:r w:rsidRPr="009A7D7B">
        <w:rPr>
          <w:rFonts w:ascii="Times New Roman" w:eastAsia="MS Mincho" w:hAnsi="Times New Roman" w:cs="Times New Roman"/>
          <w:color w:val="000000" w:themeColor="text1"/>
          <w:sz w:val="28"/>
          <w:szCs w:val="28"/>
          <w:lang w:val="nl-NL" w:eastAsia="ja-JP"/>
        </w:rPr>
        <w:t xml:space="preserve"> BĐKH, các </w:t>
      </w:r>
      <w:r w:rsidRPr="009A7D7B">
        <w:rPr>
          <w:rFonts w:ascii="Times New Roman" w:eastAsia="MS Mincho" w:hAnsi="Times New Roman" w:cs="Times New Roman"/>
          <w:color w:val="000000" w:themeColor="text1"/>
          <w:sz w:val="28"/>
          <w:szCs w:val="28"/>
          <w:u w:color="FF0000"/>
          <w:lang w:val="nl-NL" w:eastAsia="ja-JP"/>
        </w:rPr>
        <w:t>kịch bản phát thải</w:t>
      </w:r>
      <w:r w:rsidRPr="009A7D7B">
        <w:rPr>
          <w:rFonts w:ascii="Times New Roman" w:eastAsia="MS Mincho" w:hAnsi="Times New Roman" w:cs="Times New Roman"/>
          <w:color w:val="000000" w:themeColor="text1"/>
          <w:sz w:val="28"/>
          <w:szCs w:val="28"/>
          <w:lang w:val="nl-NL" w:eastAsia="ja-JP"/>
        </w:rPr>
        <w:t xml:space="preserve"> KNK đã </w:t>
      </w:r>
      <w:r w:rsidRPr="009A7D7B">
        <w:rPr>
          <w:rFonts w:ascii="Times New Roman" w:eastAsia="MS Mincho" w:hAnsi="Times New Roman" w:cs="Times New Roman"/>
          <w:color w:val="000000" w:themeColor="text1"/>
          <w:sz w:val="28"/>
          <w:szCs w:val="28"/>
          <w:u w:color="FF0000"/>
          <w:lang w:val="nl-NL" w:eastAsia="ja-JP"/>
        </w:rPr>
        <w:t>được ra đời</w:t>
      </w:r>
      <w:r w:rsidRPr="009A7D7B">
        <w:rPr>
          <w:rFonts w:ascii="Times New Roman" w:eastAsia="MS Mincho" w:hAnsi="Times New Roman" w:cs="Times New Roman"/>
          <w:color w:val="000000" w:themeColor="text1"/>
          <w:sz w:val="28"/>
          <w:szCs w:val="28"/>
          <w:lang w:val="nl-NL" w:eastAsia="ja-JP"/>
        </w:rPr>
        <w:t xml:space="preserve">. </w:t>
      </w:r>
      <w:r w:rsidRPr="009A7D7B">
        <w:rPr>
          <w:rFonts w:ascii="Times New Roman" w:eastAsia="MS Mincho" w:hAnsi="Times New Roman" w:cs="Times New Roman"/>
          <w:color w:val="000000" w:themeColor="text1"/>
          <w:sz w:val="28"/>
          <w:szCs w:val="28"/>
          <w:u w:color="FF0000"/>
          <w:lang w:val="nl-NL" w:eastAsia="ja-JP"/>
        </w:rPr>
        <w:t>Kịch bản phát thải</w:t>
      </w:r>
      <w:r w:rsidRPr="009A7D7B">
        <w:rPr>
          <w:rFonts w:ascii="Times New Roman" w:eastAsia="MS Mincho" w:hAnsi="Times New Roman" w:cs="Times New Roman"/>
          <w:color w:val="000000" w:themeColor="text1"/>
          <w:sz w:val="28"/>
          <w:szCs w:val="28"/>
          <w:lang w:val="nl-NL" w:eastAsia="ja-JP"/>
        </w:rPr>
        <w:t xml:space="preserve"> là </w:t>
      </w:r>
      <w:r w:rsidRPr="009A7D7B">
        <w:rPr>
          <w:rFonts w:ascii="Times New Roman" w:eastAsia="MS Mincho" w:hAnsi="Times New Roman" w:cs="Times New Roman"/>
          <w:color w:val="000000" w:themeColor="text1"/>
          <w:sz w:val="28"/>
          <w:szCs w:val="28"/>
          <w:u w:color="FF0000"/>
          <w:lang w:val="nl-NL" w:eastAsia="ja-JP"/>
        </w:rPr>
        <w:t>một công cụ hữu hiệu để</w:t>
      </w:r>
      <w:r w:rsidRPr="009A7D7B">
        <w:rPr>
          <w:rFonts w:ascii="Times New Roman" w:eastAsia="MS Mincho" w:hAnsi="Times New Roman" w:cs="Times New Roman"/>
          <w:color w:val="000000" w:themeColor="text1"/>
          <w:sz w:val="28"/>
          <w:szCs w:val="28"/>
          <w:lang w:val="nl-NL" w:eastAsia="ja-JP"/>
        </w:rPr>
        <w:t xml:space="preserve"> phân tích </w:t>
      </w:r>
      <w:r w:rsidRPr="009A7D7B">
        <w:rPr>
          <w:rFonts w:ascii="Times New Roman" w:eastAsia="MS Mincho" w:hAnsi="Times New Roman" w:cs="Times New Roman"/>
          <w:color w:val="000000" w:themeColor="text1"/>
          <w:sz w:val="28"/>
          <w:szCs w:val="28"/>
          <w:u w:color="FF0000"/>
          <w:lang w:val="nl-NL" w:eastAsia="ja-JP"/>
        </w:rPr>
        <w:t>ảnh hưởng của</w:t>
      </w:r>
      <w:r w:rsidRPr="009A7D7B">
        <w:rPr>
          <w:rFonts w:ascii="Times New Roman" w:eastAsia="MS Mincho" w:hAnsi="Times New Roman" w:cs="Times New Roman"/>
          <w:color w:val="000000" w:themeColor="text1"/>
          <w:sz w:val="28"/>
          <w:szCs w:val="28"/>
          <w:lang w:val="nl-NL" w:eastAsia="ja-JP"/>
        </w:rPr>
        <w:t xml:space="preserve"> các </w:t>
      </w:r>
      <w:r w:rsidRPr="009A7D7B">
        <w:rPr>
          <w:rFonts w:ascii="Times New Roman" w:eastAsia="MS Mincho" w:hAnsi="Times New Roman" w:cs="Times New Roman"/>
          <w:color w:val="000000" w:themeColor="text1"/>
          <w:sz w:val="28"/>
          <w:szCs w:val="28"/>
          <w:u w:color="FF0000"/>
          <w:lang w:val="nl-NL" w:eastAsia="ja-JP"/>
        </w:rPr>
        <w:t>nhân tố lên tình trạng phát thải</w:t>
      </w:r>
      <w:r w:rsidRPr="009A7D7B">
        <w:rPr>
          <w:rFonts w:ascii="Times New Roman" w:eastAsia="MS Mincho" w:hAnsi="Times New Roman" w:cs="Times New Roman"/>
          <w:color w:val="000000" w:themeColor="text1"/>
          <w:sz w:val="28"/>
          <w:szCs w:val="28"/>
          <w:lang w:val="nl-NL" w:eastAsia="ja-JP"/>
        </w:rPr>
        <w:t xml:space="preserve">, </w:t>
      </w:r>
      <w:r w:rsidRPr="009A7D7B">
        <w:rPr>
          <w:rFonts w:ascii="Times New Roman" w:eastAsia="MS Mincho" w:hAnsi="Times New Roman" w:cs="Times New Roman"/>
          <w:color w:val="000000" w:themeColor="text1"/>
          <w:sz w:val="28"/>
          <w:szCs w:val="28"/>
          <w:u w:color="FF0000"/>
          <w:lang w:val="nl-NL" w:eastAsia="ja-JP"/>
        </w:rPr>
        <w:t>từ</w:t>
      </w:r>
      <w:r w:rsidRPr="009A7D7B">
        <w:rPr>
          <w:rFonts w:ascii="Times New Roman" w:eastAsia="MS Mincho" w:hAnsi="Times New Roman" w:cs="Times New Roman"/>
          <w:color w:val="000000" w:themeColor="text1"/>
          <w:sz w:val="28"/>
          <w:szCs w:val="28"/>
          <w:lang w:val="nl-NL" w:eastAsia="ja-JP"/>
        </w:rPr>
        <w:t xml:space="preserve"> đó </w:t>
      </w:r>
      <w:r w:rsidRPr="009A7D7B">
        <w:rPr>
          <w:rFonts w:ascii="Times New Roman" w:eastAsia="MS Mincho" w:hAnsi="Times New Roman" w:cs="Times New Roman"/>
          <w:color w:val="000000" w:themeColor="text1"/>
          <w:sz w:val="28"/>
          <w:szCs w:val="28"/>
          <w:u w:color="FF0000"/>
          <w:lang w:val="nl-NL" w:eastAsia="ja-JP"/>
        </w:rPr>
        <w:t>đưa ra những</w:t>
      </w:r>
      <w:r w:rsidRPr="009A7D7B">
        <w:rPr>
          <w:rFonts w:ascii="Times New Roman" w:eastAsia="MS Mincho" w:hAnsi="Times New Roman" w:cs="Times New Roman"/>
          <w:color w:val="000000" w:themeColor="text1"/>
          <w:sz w:val="28"/>
          <w:szCs w:val="28"/>
          <w:lang w:val="nl-NL" w:eastAsia="ja-JP"/>
        </w:rPr>
        <w:t xml:space="preserve"> “</w:t>
      </w:r>
      <w:r w:rsidRPr="009A7D7B">
        <w:rPr>
          <w:rFonts w:ascii="Times New Roman" w:eastAsia="MS Mincho" w:hAnsi="Times New Roman" w:cs="Times New Roman"/>
          <w:color w:val="000000" w:themeColor="text1"/>
          <w:sz w:val="28"/>
          <w:szCs w:val="28"/>
          <w:u w:color="FF0000"/>
          <w:lang w:val="nl-NL" w:eastAsia="ja-JP"/>
        </w:rPr>
        <w:t>viễn cảnh</w:t>
      </w:r>
      <w:r w:rsidRPr="009A7D7B">
        <w:rPr>
          <w:rFonts w:ascii="Times New Roman" w:eastAsia="MS Mincho" w:hAnsi="Times New Roman" w:cs="Times New Roman"/>
          <w:color w:val="000000" w:themeColor="text1"/>
          <w:sz w:val="28"/>
          <w:szCs w:val="28"/>
          <w:lang w:val="nl-NL" w:eastAsia="ja-JP"/>
        </w:rPr>
        <w:t xml:space="preserve">” </w:t>
      </w:r>
      <w:r w:rsidRPr="009A7D7B">
        <w:rPr>
          <w:rFonts w:ascii="Times New Roman" w:eastAsia="MS Mincho" w:hAnsi="Times New Roman" w:cs="Times New Roman"/>
          <w:color w:val="000000" w:themeColor="text1"/>
          <w:sz w:val="28"/>
          <w:szCs w:val="28"/>
          <w:u w:color="FF0000"/>
          <w:lang w:val="nl-NL" w:eastAsia="ja-JP"/>
        </w:rPr>
        <w:t>để lựa</w:t>
      </w:r>
      <w:r w:rsidRPr="009A7D7B">
        <w:rPr>
          <w:rFonts w:ascii="Times New Roman" w:eastAsia="MS Mincho" w:hAnsi="Times New Roman" w:cs="Times New Roman"/>
          <w:color w:val="000000" w:themeColor="text1"/>
          <w:sz w:val="28"/>
          <w:szCs w:val="28"/>
          <w:lang w:val="nl-NL" w:eastAsia="ja-JP"/>
        </w:rPr>
        <w:t xml:space="preserve"> chọn cho </w:t>
      </w:r>
      <w:r w:rsidRPr="009A7D7B">
        <w:rPr>
          <w:rFonts w:ascii="Times New Roman" w:eastAsia="MS Mincho" w:hAnsi="Times New Roman" w:cs="Times New Roman"/>
          <w:color w:val="000000" w:themeColor="text1"/>
          <w:sz w:val="28"/>
          <w:szCs w:val="28"/>
          <w:u w:color="FF0000"/>
          <w:lang w:val="nl-NL" w:eastAsia="ja-JP"/>
        </w:rPr>
        <w:t>tương lai</w:t>
      </w:r>
      <w:r w:rsidRPr="009A7D7B">
        <w:rPr>
          <w:rFonts w:ascii="Times New Roman" w:eastAsia="MS Mincho" w:hAnsi="Times New Roman" w:cs="Times New Roman"/>
          <w:color w:val="000000" w:themeColor="text1"/>
          <w:sz w:val="28"/>
          <w:szCs w:val="28"/>
          <w:lang w:val="nl-NL" w:eastAsia="ja-JP"/>
        </w:rPr>
        <w:t xml:space="preserve">. Các </w:t>
      </w:r>
      <w:r w:rsidRPr="009A7D7B">
        <w:rPr>
          <w:rFonts w:ascii="Times New Roman" w:eastAsia="MS Mincho" w:hAnsi="Times New Roman" w:cs="Times New Roman"/>
          <w:color w:val="000000" w:themeColor="text1"/>
          <w:sz w:val="28"/>
          <w:szCs w:val="28"/>
          <w:u w:color="FF0000"/>
          <w:lang w:val="nl-NL" w:eastAsia="ja-JP"/>
        </w:rPr>
        <w:t>kịch bản phát thải</w:t>
      </w:r>
      <w:r w:rsidRPr="009A7D7B">
        <w:rPr>
          <w:rFonts w:ascii="Times New Roman" w:eastAsia="MS Mincho" w:hAnsi="Times New Roman" w:cs="Times New Roman"/>
          <w:color w:val="000000" w:themeColor="text1"/>
          <w:sz w:val="28"/>
          <w:szCs w:val="28"/>
          <w:lang w:val="nl-NL" w:eastAsia="ja-JP"/>
        </w:rPr>
        <w:t xml:space="preserve"> KNK </w:t>
      </w:r>
      <w:r w:rsidRPr="009A7D7B">
        <w:rPr>
          <w:rFonts w:ascii="Times New Roman" w:eastAsia="MS Mincho" w:hAnsi="Times New Roman" w:cs="Times New Roman"/>
          <w:color w:val="000000" w:themeColor="text1"/>
          <w:sz w:val="28"/>
          <w:szCs w:val="28"/>
          <w:u w:color="FF0000"/>
          <w:lang w:val="nl-NL" w:eastAsia="ja-JP"/>
        </w:rPr>
        <w:t>được xây dựng dựa</w:t>
      </w:r>
      <w:r w:rsidRPr="009A7D7B">
        <w:rPr>
          <w:rFonts w:ascii="Times New Roman" w:eastAsia="MS Mincho" w:hAnsi="Times New Roman" w:cs="Times New Roman"/>
          <w:color w:val="000000" w:themeColor="text1"/>
          <w:sz w:val="28"/>
          <w:szCs w:val="28"/>
          <w:lang w:val="nl-NL" w:eastAsia="ja-JP"/>
        </w:rPr>
        <w:t xml:space="preserve"> trên </w:t>
      </w:r>
      <w:r w:rsidRPr="009A7D7B">
        <w:rPr>
          <w:rFonts w:ascii="Times New Roman" w:eastAsia="MS Mincho" w:hAnsi="Times New Roman" w:cs="Times New Roman"/>
          <w:color w:val="000000" w:themeColor="text1"/>
          <w:sz w:val="28"/>
          <w:szCs w:val="28"/>
          <w:u w:color="FF0000"/>
          <w:lang w:val="nl-NL" w:eastAsia="ja-JP"/>
        </w:rPr>
        <w:t>những thay đổi của</w:t>
      </w:r>
      <w:r w:rsidRPr="009A7D7B">
        <w:rPr>
          <w:rFonts w:ascii="Times New Roman" w:eastAsia="MS Mincho" w:hAnsi="Times New Roman" w:cs="Times New Roman"/>
          <w:color w:val="000000" w:themeColor="text1"/>
          <w:sz w:val="28"/>
          <w:szCs w:val="28"/>
          <w:lang w:val="nl-NL" w:eastAsia="ja-JP"/>
        </w:rPr>
        <w:t xml:space="preserve"> các </w:t>
      </w:r>
      <w:r w:rsidRPr="009A7D7B">
        <w:rPr>
          <w:rFonts w:ascii="Times New Roman" w:eastAsia="MS Mincho" w:hAnsi="Times New Roman" w:cs="Times New Roman"/>
          <w:color w:val="000000" w:themeColor="text1"/>
          <w:sz w:val="28"/>
          <w:szCs w:val="28"/>
          <w:u w:color="FF0000"/>
          <w:lang w:val="nl-NL" w:eastAsia="ja-JP"/>
        </w:rPr>
        <w:t>nhân tố như kinh tế</w:t>
      </w:r>
      <w:r w:rsidRPr="009A7D7B">
        <w:rPr>
          <w:rFonts w:ascii="Times New Roman" w:eastAsia="MS Mincho" w:hAnsi="Times New Roman" w:cs="Times New Roman"/>
          <w:color w:val="000000" w:themeColor="text1"/>
          <w:sz w:val="28"/>
          <w:szCs w:val="28"/>
          <w:lang w:val="nl-NL" w:eastAsia="ja-JP"/>
        </w:rPr>
        <w:t xml:space="preserve">, </w:t>
      </w:r>
      <w:r w:rsidRPr="009A7D7B">
        <w:rPr>
          <w:rFonts w:ascii="Times New Roman" w:eastAsia="MS Mincho" w:hAnsi="Times New Roman" w:cs="Times New Roman"/>
          <w:color w:val="000000" w:themeColor="text1"/>
          <w:sz w:val="28"/>
          <w:szCs w:val="28"/>
          <w:u w:color="FF0000"/>
          <w:lang w:val="nl-NL" w:eastAsia="ja-JP"/>
        </w:rPr>
        <w:t>dân số</w:t>
      </w:r>
      <w:r w:rsidRPr="009A7D7B">
        <w:rPr>
          <w:rFonts w:ascii="Times New Roman" w:eastAsia="MS Mincho" w:hAnsi="Times New Roman" w:cs="Times New Roman"/>
          <w:color w:val="000000" w:themeColor="text1"/>
          <w:sz w:val="28"/>
          <w:szCs w:val="28"/>
          <w:lang w:val="nl-NL" w:eastAsia="ja-JP"/>
        </w:rPr>
        <w:t xml:space="preserve">, </w:t>
      </w:r>
      <w:r w:rsidRPr="009A7D7B">
        <w:rPr>
          <w:rFonts w:ascii="Times New Roman" w:eastAsia="MS Mincho" w:hAnsi="Times New Roman" w:cs="Times New Roman"/>
          <w:color w:val="000000" w:themeColor="text1"/>
          <w:sz w:val="28"/>
          <w:szCs w:val="28"/>
          <w:u w:color="FF0000"/>
          <w:lang w:val="nl-NL" w:eastAsia="ja-JP"/>
        </w:rPr>
        <w:t>chính trị</w:t>
      </w:r>
      <w:r w:rsidRPr="009A7D7B">
        <w:rPr>
          <w:rFonts w:ascii="Times New Roman" w:eastAsia="MS Mincho" w:hAnsi="Times New Roman" w:cs="Times New Roman"/>
          <w:color w:val="000000" w:themeColor="text1"/>
          <w:sz w:val="28"/>
          <w:szCs w:val="28"/>
          <w:lang w:val="nl-NL" w:eastAsia="ja-JP"/>
        </w:rPr>
        <w:t xml:space="preserve"> hay </w:t>
      </w:r>
      <w:r w:rsidRPr="009A7D7B">
        <w:rPr>
          <w:rFonts w:ascii="Times New Roman" w:eastAsia="MS Mincho" w:hAnsi="Times New Roman" w:cs="Times New Roman"/>
          <w:color w:val="000000" w:themeColor="text1"/>
          <w:sz w:val="28"/>
          <w:szCs w:val="28"/>
          <w:u w:color="FF0000"/>
          <w:lang w:val="nl-NL" w:eastAsia="ja-JP"/>
        </w:rPr>
        <w:t>công nghệ</w:t>
      </w:r>
      <w:r w:rsidRPr="009A7D7B">
        <w:rPr>
          <w:rFonts w:ascii="Times New Roman" w:eastAsia="MS Mincho" w:hAnsi="Times New Roman" w:cs="Times New Roman"/>
          <w:color w:val="000000" w:themeColor="text1"/>
          <w:sz w:val="28"/>
          <w:szCs w:val="28"/>
          <w:lang w:val="nl-NL" w:eastAsia="ja-JP"/>
        </w:rPr>
        <w:t xml:space="preserve">. </w:t>
      </w:r>
    </w:p>
    <w:p w14:paraId="1B6AF5A1" w14:textId="77777777" w:rsidR="004A3180" w:rsidRPr="009A7D7B" w:rsidRDefault="004A3180"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lastRenderedPageBreak/>
        <w:t xml:space="preserve">Việc sử dụng kịch bản BĐKH được sử dụng thiết thực trong đánh giá tác động và xây dựng các giải pháp ứng phó cũng như trong việc lồng ghép vào chiến lược, quy hoạch, kế hoạch phát triển </w:t>
      </w:r>
      <w:r w:rsidRPr="009A7D7B">
        <w:rPr>
          <w:rFonts w:ascii="Times New Roman" w:eastAsia="Times New Roman" w:hAnsi="Times New Roman" w:cs="Times New Roman"/>
          <w:color w:val="000000" w:themeColor="text1"/>
          <w:sz w:val="28"/>
          <w:szCs w:val="28"/>
          <w:u w:color="FF0000"/>
          <w:lang w:val="nl-NL" w:eastAsia="ja-JP"/>
        </w:rPr>
        <w:t>kinh tế</w:t>
      </w:r>
      <w:r w:rsidRPr="009A7D7B">
        <w:rPr>
          <w:rFonts w:ascii="Times New Roman" w:eastAsia="Times New Roman" w:hAnsi="Times New Roman" w:cs="Times New Roman"/>
          <w:color w:val="000000" w:themeColor="text1"/>
          <w:sz w:val="28"/>
          <w:szCs w:val="28"/>
          <w:lang w:val="nl-NL" w:eastAsia="ja-JP"/>
        </w:rPr>
        <w:t xml:space="preserve"> - xã hội cần được xem xét và lựa chọn phù hợp với từng ngành, lĩnh vực và địa phương.</w:t>
      </w:r>
    </w:p>
    <w:p w14:paraId="715DD0C4" w14:textId="0D3EA42F" w:rsidR="004A3180" w:rsidRPr="009A7D7B" w:rsidRDefault="004A3180"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t xml:space="preserve">Các tiêu chí lựa chọn phù hợp với từng ngành, từng lĩnh vực, từng </w:t>
      </w:r>
      <w:r w:rsidRPr="009A7D7B">
        <w:rPr>
          <w:rFonts w:ascii="Times New Roman" w:eastAsia="Times New Roman" w:hAnsi="Times New Roman" w:cs="Times New Roman"/>
          <w:color w:val="000000" w:themeColor="text1"/>
          <w:sz w:val="28"/>
          <w:szCs w:val="28"/>
          <w:u w:color="FF0000"/>
          <w:lang w:val="nl-NL" w:eastAsia="ja-JP"/>
        </w:rPr>
        <w:t>địa phương phải</w:t>
      </w:r>
      <w:r w:rsidRPr="009A7D7B">
        <w:rPr>
          <w:rFonts w:ascii="Times New Roman" w:eastAsia="Times New Roman" w:hAnsi="Times New Roman" w:cs="Times New Roman"/>
          <w:color w:val="000000" w:themeColor="text1"/>
          <w:sz w:val="28"/>
          <w:szCs w:val="28"/>
          <w:lang w:val="nl-NL" w:eastAsia="ja-JP"/>
        </w:rPr>
        <w:t xml:space="preserve"> kể đến như tính đặc thù (của ngành, lĩnh vực, địa phương); </w:t>
      </w:r>
      <w:r w:rsidRPr="009A7D7B">
        <w:rPr>
          <w:rFonts w:ascii="Times New Roman" w:eastAsia="Times New Roman" w:hAnsi="Times New Roman" w:cs="Times New Roman"/>
          <w:color w:val="000000" w:themeColor="text1"/>
          <w:sz w:val="28"/>
          <w:szCs w:val="28"/>
          <w:u w:color="FF0000"/>
          <w:lang w:val="nl-NL" w:eastAsia="ja-JP"/>
        </w:rPr>
        <w:t>tính đa</w:t>
      </w:r>
      <w:r w:rsidRPr="009A7D7B">
        <w:rPr>
          <w:rFonts w:ascii="Times New Roman" w:eastAsia="Times New Roman" w:hAnsi="Times New Roman" w:cs="Times New Roman"/>
          <w:color w:val="000000" w:themeColor="text1"/>
          <w:sz w:val="28"/>
          <w:szCs w:val="28"/>
          <w:lang w:val="nl-NL" w:eastAsia="ja-JP"/>
        </w:rPr>
        <w:t xml:space="preserve"> mục tiêu; tính hiệu quả nhiều mặt (kinh tế, xã hội, môi trường); tính bền vững; và tính khả thi, khả năng lồng ghép với các chiến lược, chính sách</w:t>
      </w:r>
      <w:r w:rsidR="00774E4D" w:rsidRPr="009A7D7B">
        <w:rPr>
          <w:rFonts w:ascii="Times New Roman" w:eastAsia="Times New Roman" w:hAnsi="Times New Roman" w:cs="Times New Roman"/>
          <w:color w:val="000000" w:themeColor="text1"/>
          <w:sz w:val="28"/>
          <w:szCs w:val="28"/>
          <w:lang w:val="nl-NL" w:eastAsia="ja-JP"/>
        </w:rPr>
        <w:t>, quy hoạch và</w:t>
      </w:r>
      <w:r w:rsidRPr="009A7D7B">
        <w:rPr>
          <w:rFonts w:ascii="Times New Roman" w:eastAsia="Times New Roman" w:hAnsi="Times New Roman" w:cs="Times New Roman"/>
          <w:color w:val="000000" w:themeColor="text1"/>
          <w:sz w:val="28"/>
          <w:szCs w:val="28"/>
          <w:lang w:val="nl-NL" w:eastAsia="ja-JP"/>
        </w:rPr>
        <w:t xml:space="preserve"> kế hoạch phát triển.</w:t>
      </w:r>
    </w:p>
    <w:p w14:paraId="371EE0A5" w14:textId="77777777" w:rsidR="004A3180" w:rsidRPr="009A7D7B" w:rsidRDefault="004A3180"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t>Những lưu ý khi áp dụng kịch bản BĐKH:</w:t>
      </w:r>
    </w:p>
    <w:p w14:paraId="369CF415" w14:textId="77777777" w:rsidR="004A3180" w:rsidRPr="009A7D7B" w:rsidRDefault="004A3180"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t>(1) Xác định các thông số khí hậu quan trọng đối với ngành và đối tượng nghiên cứu</w:t>
      </w:r>
    </w:p>
    <w:p w14:paraId="3E4C90D0" w14:textId="77777777" w:rsidR="004A3180" w:rsidRPr="009A7D7B" w:rsidRDefault="004A3180"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t xml:space="preserve">(2) Chi tiết hóa kịch bản BĐKH cho các tỉnh chọn kịch bản BĐKH từ kịch bản quốc gia; </w:t>
      </w:r>
    </w:p>
    <w:p w14:paraId="1A5C4478" w14:textId="5EA5DEE1" w:rsidR="004A3180" w:rsidRPr="009A7D7B" w:rsidRDefault="004A3180"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t>(3) Đối với các địa phương cần xác định những thông tin quan trọng như sự thay đổi chế độ dòng chảy, ngập lụt, nước dâng do bão, biến đổi đường bờ,... từ đó sử dụng các công cụ tính toán và phân tích để để phục vụ việc xây dựng và triển khai kế hoạch hành động.</w:t>
      </w:r>
    </w:p>
    <w:p w14:paraId="60BB7F51" w14:textId="77777777" w:rsidR="004A3180" w:rsidRPr="009A7D7B" w:rsidRDefault="004A3180"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t>Việc triển khai, xây dựng và thực hiện các giải pháp ứng phó với BĐKH không nhất thiết phải tiến hành đại trà ở quy mô thế kỷ, mà cần phải có sự phân kỳ thực hiện; cần phải xác định được mức độ ưu tiên dựa trên nhu cầu thực tiễn, nguồn lực có được trong từng giai đoạn để lựa chọn kịch bản phù hợp nhất.</w:t>
      </w:r>
    </w:p>
    <w:p w14:paraId="14102A75" w14:textId="77777777" w:rsidR="004A3180" w:rsidRPr="009A7D7B" w:rsidRDefault="004A3180"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t xml:space="preserve">Theo Hiệp định Paris về BĐKH, tất cả các quốc gia đều phải hành động để giữ cho nhiệt độ </w:t>
      </w:r>
      <w:r w:rsidRPr="009A7D7B">
        <w:rPr>
          <w:rFonts w:ascii="Times New Roman" w:eastAsia="Times New Roman" w:hAnsi="Times New Roman" w:cs="Times New Roman"/>
          <w:color w:val="000000" w:themeColor="text1"/>
          <w:sz w:val="28"/>
          <w:szCs w:val="28"/>
          <w:u w:color="FF0000"/>
          <w:lang w:val="nl-NL" w:eastAsia="ja-JP"/>
        </w:rPr>
        <w:t>toàn cầu</w:t>
      </w:r>
      <w:r w:rsidRPr="009A7D7B">
        <w:rPr>
          <w:rFonts w:ascii="Times New Roman" w:eastAsia="Times New Roman" w:hAnsi="Times New Roman" w:cs="Times New Roman"/>
          <w:color w:val="000000" w:themeColor="text1"/>
          <w:sz w:val="28"/>
          <w:szCs w:val="28"/>
          <w:lang w:val="nl-NL" w:eastAsia="ja-JP"/>
        </w:rPr>
        <w:t xml:space="preserve"> vào </w:t>
      </w:r>
      <w:r w:rsidRPr="009A7D7B">
        <w:rPr>
          <w:rFonts w:ascii="Times New Roman" w:eastAsia="Times New Roman" w:hAnsi="Times New Roman" w:cs="Times New Roman"/>
          <w:color w:val="000000" w:themeColor="text1"/>
          <w:sz w:val="28"/>
          <w:szCs w:val="28"/>
          <w:u w:color="FF0000"/>
          <w:lang w:val="nl-NL" w:eastAsia="ja-JP"/>
        </w:rPr>
        <w:t>cuối</w:t>
      </w:r>
      <w:r w:rsidRPr="009A7D7B">
        <w:rPr>
          <w:rFonts w:ascii="Times New Roman" w:eastAsia="Times New Roman" w:hAnsi="Times New Roman" w:cs="Times New Roman"/>
          <w:color w:val="000000" w:themeColor="text1"/>
          <w:sz w:val="28"/>
          <w:szCs w:val="28"/>
          <w:lang w:val="nl-NL" w:eastAsia="ja-JP"/>
        </w:rPr>
        <w:t xml:space="preserve"> thế kỷ tăng ở </w:t>
      </w:r>
      <w:r w:rsidRPr="009A7D7B">
        <w:rPr>
          <w:rFonts w:ascii="Times New Roman" w:eastAsia="Times New Roman" w:hAnsi="Times New Roman" w:cs="Times New Roman"/>
          <w:color w:val="000000" w:themeColor="text1"/>
          <w:sz w:val="28"/>
          <w:szCs w:val="28"/>
          <w:u w:color="FF0000"/>
          <w:lang w:val="nl-NL" w:eastAsia="ja-JP"/>
        </w:rPr>
        <w:t>mức dưới</w:t>
      </w:r>
      <w:r w:rsidRPr="009A7D7B">
        <w:rPr>
          <w:rFonts w:ascii="Times New Roman" w:eastAsia="Times New Roman" w:hAnsi="Times New Roman" w:cs="Times New Roman"/>
          <w:color w:val="000000" w:themeColor="text1"/>
          <w:sz w:val="28"/>
          <w:szCs w:val="28"/>
          <w:lang w:val="nl-NL" w:eastAsia="ja-JP"/>
        </w:rPr>
        <w:t xml:space="preserve"> 2°C so với thời kỳ tiền công nghiệp. Điều này có nghĩa kịch bản RCP4.5 có nhiều khả năng xảy ra hơn so với các kịch bản RCP khác. Kịch bản RCP4.5 có thể được áp dụng đối với các tiêu chuẩn thiết kế cho các công trình mang tính không lâu dài và các quy hoạch, kế hoạch ngắn hạn. Kịch bản RCP8.5 cần được áp dụng cho các công trình mang tính vĩnh cửu, các quy hoạch, kế hoạch dài hạn.</w:t>
      </w:r>
    </w:p>
    <w:p w14:paraId="4B3990C9" w14:textId="2CAFA901" w:rsidR="004A3180" w:rsidRPr="009A7D7B" w:rsidRDefault="004A3180"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t xml:space="preserve">Xong kịch bản BĐKH luôn tồn tại những điểm chưa chắc chắn vì còn phụ thuộc vào việc xác định các kịch bản </w:t>
      </w:r>
      <w:r w:rsidRPr="009A7D7B">
        <w:rPr>
          <w:rFonts w:ascii="Times New Roman" w:eastAsia="Times New Roman" w:hAnsi="Times New Roman" w:cs="Times New Roman"/>
          <w:color w:val="000000" w:themeColor="text1"/>
          <w:sz w:val="28"/>
          <w:szCs w:val="28"/>
          <w:u w:color="FF0000"/>
          <w:lang w:val="nl-NL" w:eastAsia="ja-JP"/>
        </w:rPr>
        <w:t>phát thải khí</w:t>
      </w:r>
      <w:r w:rsidRPr="009A7D7B">
        <w:rPr>
          <w:rFonts w:ascii="Times New Roman" w:eastAsia="Times New Roman" w:hAnsi="Times New Roman" w:cs="Times New Roman"/>
          <w:color w:val="000000" w:themeColor="text1"/>
          <w:sz w:val="28"/>
          <w:szCs w:val="28"/>
          <w:lang w:val="nl-NL" w:eastAsia="ja-JP"/>
        </w:rPr>
        <w:t xml:space="preserve"> nhà kính (phát triển kinh tế - xã hội ở quy mô tỉnh Thừa Thiên Huế, mức tăng dân số và mức độ tiêu dùng của tỉnh, chuẩn mực cuộc sống và lối sống, tiêu thụ năng lượng và tài nguyên năng lượng, việc thay đổi sử dụng đất,...), những hiểu biết còn hạn chế về hệ thống </w:t>
      </w:r>
      <w:r w:rsidRPr="009A7D7B">
        <w:rPr>
          <w:rFonts w:ascii="Times New Roman" w:eastAsia="Times New Roman" w:hAnsi="Times New Roman" w:cs="Times New Roman"/>
          <w:color w:val="000000" w:themeColor="text1"/>
          <w:sz w:val="28"/>
          <w:szCs w:val="28"/>
          <w:lang w:val="nl-NL" w:eastAsia="ja-JP"/>
        </w:rPr>
        <w:lastRenderedPageBreak/>
        <w:t xml:space="preserve">khí hậu toàn cầu và khu vực, quá trình tan băng, phương pháp xây dựng kịch bản và mô hình toán. </w:t>
      </w:r>
    </w:p>
    <w:p w14:paraId="3D2BD7FA" w14:textId="77777777" w:rsidR="00585B33" w:rsidRPr="009A7D7B" w:rsidRDefault="004A3180"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t>Do đó, khi sử dụng kịch bản BĐKH cần xem xét và phân tích cẩn thận mọi khả năng có thể xảy ra của khí hậu tương lai.</w:t>
      </w:r>
    </w:p>
    <w:p w14:paraId="33D9208D" w14:textId="09C1AB7D" w:rsidR="00585B33" w:rsidRPr="009A7D7B" w:rsidRDefault="00A12615" w:rsidP="00131AFA">
      <w:pPr>
        <w:shd w:val="clear" w:color="auto" w:fill="FFFFFF"/>
        <w:spacing w:after="120" w:line="288" w:lineRule="auto"/>
        <w:ind w:firstLine="720"/>
        <w:rPr>
          <w:rFonts w:ascii="Times New Roman" w:eastAsia="Times New Roman" w:hAnsi="Times New Roman" w:cs="Times New Roman"/>
          <w:color w:val="000000" w:themeColor="text1"/>
          <w:sz w:val="28"/>
          <w:szCs w:val="28"/>
          <w:lang w:val="nl-NL" w:eastAsia="ja-JP"/>
        </w:rPr>
      </w:pPr>
      <w:r w:rsidRPr="009A7D7B">
        <w:rPr>
          <w:rFonts w:ascii="Times New Roman" w:eastAsia="Times New Roman" w:hAnsi="Times New Roman" w:cs="Times New Roman"/>
          <w:color w:val="000000" w:themeColor="text1"/>
          <w:sz w:val="28"/>
          <w:szCs w:val="28"/>
          <w:lang w:val="nl-NL" w:eastAsia="ja-JP"/>
        </w:rPr>
        <w:t xml:space="preserve">Tại tỉnh </w:t>
      </w:r>
      <w:r w:rsidR="00585B33" w:rsidRPr="009A7D7B">
        <w:rPr>
          <w:rFonts w:ascii="Times New Roman" w:eastAsia="Times New Roman" w:hAnsi="Times New Roman" w:cs="Times New Roman"/>
          <w:color w:val="000000" w:themeColor="text1"/>
          <w:sz w:val="28"/>
          <w:szCs w:val="28"/>
          <w:lang w:val="nl-NL" w:eastAsia="ja-JP"/>
        </w:rPr>
        <w:t xml:space="preserve">Thừa Thiên Huế, </w:t>
      </w:r>
      <w:r w:rsidR="00CE0A02" w:rsidRPr="009A7D7B">
        <w:rPr>
          <w:rFonts w:ascii="Times New Roman" w:eastAsia="Times New Roman" w:hAnsi="Times New Roman" w:cs="Times New Roman"/>
          <w:color w:val="000000" w:themeColor="text1"/>
          <w:sz w:val="28"/>
          <w:szCs w:val="28"/>
          <w:lang w:val="nl-NL" w:eastAsia="ja-JP"/>
        </w:rPr>
        <w:t xml:space="preserve">Năm 2013 </w:t>
      </w:r>
      <w:r w:rsidR="007C5CCC" w:rsidRPr="009A7D7B">
        <w:rPr>
          <w:rFonts w:ascii="Times New Roman" w:eastAsia="Times New Roman" w:hAnsi="Times New Roman" w:cs="Times New Roman"/>
          <w:color w:val="000000" w:themeColor="text1"/>
          <w:sz w:val="28"/>
          <w:szCs w:val="28"/>
          <w:lang w:val="nl-NL" w:eastAsia="ja-JP"/>
        </w:rPr>
        <w:t xml:space="preserve">UBND tỉnh Thừa thiên Huế đã </w:t>
      </w:r>
      <w:r w:rsidR="000A614A" w:rsidRPr="009A7D7B">
        <w:rPr>
          <w:rFonts w:ascii="Times New Roman" w:eastAsia="Times New Roman" w:hAnsi="Times New Roman" w:cs="Times New Roman"/>
          <w:color w:val="000000" w:themeColor="text1"/>
          <w:sz w:val="28"/>
          <w:szCs w:val="28"/>
          <w:lang w:val="nl-NL" w:eastAsia="ja-JP"/>
        </w:rPr>
        <w:t>ban hành</w:t>
      </w:r>
      <w:r w:rsidR="007C5CCC" w:rsidRPr="009A7D7B">
        <w:rPr>
          <w:rFonts w:ascii="Times New Roman" w:eastAsia="Times New Roman" w:hAnsi="Times New Roman" w:cs="Times New Roman"/>
          <w:color w:val="000000" w:themeColor="text1"/>
          <w:sz w:val="28"/>
          <w:szCs w:val="28"/>
          <w:lang w:val="nl-NL" w:eastAsia="ja-JP"/>
        </w:rPr>
        <w:t xml:space="preserve"> Kế hoạch ứng phó với biến đổi khí hậu trên địa bản tỉnh</w:t>
      </w:r>
      <w:r w:rsidR="00CE0A02" w:rsidRPr="009A7D7B">
        <w:rPr>
          <w:rFonts w:ascii="Times New Roman" w:eastAsia="Times New Roman" w:hAnsi="Times New Roman" w:cs="Times New Roman"/>
          <w:color w:val="000000" w:themeColor="text1"/>
          <w:sz w:val="28"/>
          <w:szCs w:val="28"/>
          <w:lang w:val="nl-NL" w:eastAsia="ja-JP"/>
        </w:rPr>
        <w:t xml:space="preserve"> đến năm 2020 </w:t>
      </w:r>
      <w:r w:rsidR="007C5CCC" w:rsidRPr="009A7D7B">
        <w:rPr>
          <w:rFonts w:ascii="Times New Roman" w:eastAsia="Times New Roman" w:hAnsi="Times New Roman" w:cs="Times New Roman"/>
          <w:color w:val="000000" w:themeColor="text1"/>
          <w:sz w:val="28"/>
          <w:szCs w:val="28"/>
          <w:lang w:val="nl-NL" w:eastAsia="ja-JP"/>
        </w:rPr>
        <w:t>tại Quyết định số 313/QĐ-UBND ngày 05/0</w:t>
      </w:r>
      <w:r w:rsidR="009D0A87" w:rsidRPr="009A7D7B">
        <w:rPr>
          <w:rFonts w:ascii="Times New Roman" w:eastAsia="Times New Roman" w:hAnsi="Times New Roman" w:cs="Times New Roman"/>
          <w:color w:val="000000" w:themeColor="text1"/>
          <w:sz w:val="28"/>
          <w:szCs w:val="28"/>
          <w:lang w:val="nl-NL" w:eastAsia="ja-JP"/>
        </w:rPr>
        <w:t>2</w:t>
      </w:r>
      <w:r w:rsidR="007C5CCC" w:rsidRPr="009A7D7B">
        <w:rPr>
          <w:rFonts w:ascii="Times New Roman" w:eastAsia="Times New Roman" w:hAnsi="Times New Roman" w:cs="Times New Roman"/>
          <w:color w:val="000000" w:themeColor="text1"/>
          <w:sz w:val="28"/>
          <w:szCs w:val="28"/>
          <w:lang w:val="nl-NL" w:eastAsia="ja-JP"/>
        </w:rPr>
        <w:t xml:space="preserve">/2013. </w:t>
      </w:r>
      <w:r w:rsidR="00CE0A02" w:rsidRPr="009A7D7B">
        <w:rPr>
          <w:rFonts w:ascii="Times New Roman" w:eastAsia="Times New Roman" w:hAnsi="Times New Roman" w:cs="Times New Roman"/>
          <w:color w:val="000000" w:themeColor="text1"/>
          <w:sz w:val="28"/>
          <w:szCs w:val="28"/>
          <w:lang w:val="nl-NL" w:eastAsia="ja-JP"/>
        </w:rPr>
        <w:t xml:space="preserve">Nội dung của </w:t>
      </w:r>
      <w:r w:rsidR="007C5CCC" w:rsidRPr="009A7D7B">
        <w:rPr>
          <w:rFonts w:ascii="Times New Roman" w:eastAsia="Times New Roman" w:hAnsi="Times New Roman" w:cs="Times New Roman"/>
          <w:color w:val="000000" w:themeColor="text1"/>
          <w:sz w:val="28"/>
          <w:szCs w:val="28"/>
          <w:lang w:val="nl-NL" w:eastAsia="ja-JP"/>
        </w:rPr>
        <w:t xml:space="preserve">Kế hoạch </w:t>
      </w:r>
      <w:r w:rsidR="00CE0A02" w:rsidRPr="009A7D7B">
        <w:rPr>
          <w:rFonts w:ascii="Times New Roman" w:eastAsia="Times New Roman" w:hAnsi="Times New Roman" w:cs="Times New Roman"/>
          <w:color w:val="000000" w:themeColor="text1"/>
          <w:sz w:val="28"/>
          <w:szCs w:val="28"/>
          <w:lang w:val="nl-NL" w:eastAsia="ja-JP"/>
        </w:rPr>
        <w:t>đã xây dựng chi tiết kịch bản BĐKH cho tỉnh Thừa Thiên Huế</w:t>
      </w:r>
      <w:r w:rsidR="007C5CCC" w:rsidRPr="009A7D7B">
        <w:rPr>
          <w:rFonts w:ascii="Times New Roman" w:eastAsia="Times New Roman" w:hAnsi="Times New Roman" w:cs="Times New Roman"/>
          <w:color w:val="000000" w:themeColor="text1"/>
          <w:sz w:val="28"/>
          <w:szCs w:val="28"/>
          <w:lang w:val="nl-NL" w:eastAsia="ja-JP"/>
        </w:rPr>
        <w:t xml:space="preserve"> dựa t</w:t>
      </w:r>
      <w:r w:rsidR="00CE0A02" w:rsidRPr="009A7D7B">
        <w:rPr>
          <w:rFonts w:ascii="Times New Roman" w:eastAsia="Times New Roman" w:hAnsi="Times New Roman" w:cs="Times New Roman"/>
          <w:color w:val="000000" w:themeColor="text1"/>
          <w:sz w:val="28"/>
          <w:szCs w:val="28"/>
          <w:lang w:val="nl-NL" w:eastAsia="ja-JP"/>
        </w:rPr>
        <w:t>heo phương pháp xây dựng</w:t>
      </w:r>
      <w:r w:rsidR="007C5CCC" w:rsidRPr="009A7D7B">
        <w:rPr>
          <w:rFonts w:ascii="Times New Roman" w:eastAsia="Times New Roman" w:hAnsi="Times New Roman" w:cs="Times New Roman"/>
          <w:color w:val="000000" w:themeColor="text1"/>
          <w:sz w:val="28"/>
          <w:szCs w:val="28"/>
          <w:lang w:val="nl-NL" w:eastAsia="ja-JP"/>
        </w:rPr>
        <w:t xml:space="preserve"> kịch bản </w:t>
      </w:r>
      <w:r w:rsidR="00A35058" w:rsidRPr="009A7D7B">
        <w:rPr>
          <w:rFonts w:ascii="Times New Roman" w:eastAsia="MS Mincho" w:hAnsi="Times New Roman" w:cs="Times New Roman"/>
          <w:color w:val="000000" w:themeColor="text1"/>
          <w:sz w:val="28"/>
          <w:szCs w:val="28"/>
        </w:rPr>
        <w:t>BĐKH</w:t>
      </w:r>
      <w:r w:rsidR="00A35058" w:rsidRPr="009A7D7B">
        <w:rPr>
          <w:rFonts w:ascii="Times New Roman" w:eastAsia="Times New Roman" w:hAnsi="Times New Roman" w:cs="Times New Roman"/>
          <w:color w:val="000000" w:themeColor="text1"/>
          <w:sz w:val="28"/>
          <w:szCs w:val="28"/>
          <w:lang w:val="nl-NL" w:eastAsia="ja-JP"/>
        </w:rPr>
        <w:t xml:space="preserve"> </w:t>
      </w:r>
      <w:r w:rsidR="007C5CCC" w:rsidRPr="009A7D7B">
        <w:rPr>
          <w:rFonts w:ascii="Times New Roman" w:eastAsia="Times New Roman" w:hAnsi="Times New Roman" w:cs="Times New Roman"/>
          <w:color w:val="000000" w:themeColor="text1"/>
          <w:sz w:val="28"/>
          <w:szCs w:val="28"/>
          <w:lang w:val="nl-NL" w:eastAsia="ja-JP"/>
        </w:rPr>
        <w:t>và nước biển dâng cho Việt Nam công bố năm 2012</w:t>
      </w:r>
      <w:r w:rsidR="00CE0A02" w:rsidRPr="009A7D7B">
        <w:rPr>
          <w:rFonts w:ascii="Times New Roman" w:eastAsia="Times New Roman" w:hAnsi="Times New Roman" w:cs="Times New Roman"/>
          <w:color w:val="000000" w:themeColor="text1"/>
          <w:sz w:val="28"/>
          <w:szCs w:val="28"/>
          <w:lang w:val="nl-NL" w:eastAsia="ja-JP"/>
        </w:rPr>
        <w:t xml:space="preserve">. Dựa trên xu thế </w:t>
      </w:r>
      <w:r w:rsidR="00A35058" w:rsidRPr="009A7D7B">
        <w:rPr>
          <w:rFonts w:ascii="Times New Roman" w:eastAsia="MS Mincho" w:hAnsi="Times New Roman" w:cs="Times New Roman"/>
          <w:color w:val="000000" w:themeColor="text1"/>
          <w:sz w:val="28"/>
          <w:szCs w:val="28"/>
        </w:rPr>
        <w:t>BĐKH</w:t>
      </w:r>
      <w:r w:rsidR="00A35058" w:rsidRPr="009A7D7B">
        <w:rPr>
          <w:rFonts w:ascii="Times New Roman" w:eastAsia="Times New Roman" w:hAnsi="Times New Roman" w:cs="Times New Roman"/>
          <w:color w:val="000000" w:themeColor="text1"/>
          <w:sz w:val="28"/>
          <w:szCs w:val="28"/>
          <w:lang w:val="nl-NL" w:eastAsia="ja-JP"/>
        </w:rPr>
        <w:t xml:space="preserve"> </w:t>
      </w:r>
      <w:r w:rsidR="00CE0A02" w:rsidRPr="009A7D7B">
        <w:rPr>
          <w:rFonts w:ascii="Times New Roman" w:eastAsia="Times New Roman" w:hAnsi="Times New Roman" w:cs="Times New Roman"/>
          <w:color w:val="000000" w:themeColor="text1"/>
          <w:sz w:val="28"/>
          <w:szCs w:val="28"/>
          <w:lang w:val="nl-NL" w:eastAsia="ja-JP"/>
        </w:rPr>
        <w:t xml:space="preserve">hậu theo kịch bản </w:t>
      </w:r>
      <w:r w:rsidR="000A614A" w:rsidRPr="009A7D7B">
        <w:rPr>
          <w:rFonts w:ascii="Times New Roman" w:eastAsia="Times New Roman" w:hAnsi="Times New Roman" w:cs="Times New Roman"/>
          <w:color w:val="000000" w:themeColor="text1"/>
          <w:sz w:val="28"/>
          <w:szCs w:val="28"/>
          <w:lang w:val="nl-NL" w:eastAsia="ja-JP"/>
        </w:rPr>
        <w:t xml:space="preserve">BĐKH </w:t>
      </w:r>
      <w:r w:rsidR="00CE0A02" w:rsidRPr="009A7D7B">
        <w:rPr>
          <w:rFonts w:ascii="Times New Roman" w:eastAsia="Times New Roman" w:hAnsi="Times New Roman" w:cs="Times New Roman"/>
          <w:color w:val="000000" w:themeColor="text1"/>
          <w:sz w:val="28"/>
          <w:szCs w:val="28"/>
          <w:lang w:val="nl-NL" w:eastAsia="ja-JP"/>
        </w:rPr>
        <w:t xml:space="preserve">và điều kiện khí hậu của địa phương, </w:t>
      </w:r>
      <w:r w:rsidR="000A614A" w:rsidRPr="009A7D7B">
        <w:rPr>
          <w:rFonts w:ascii="Times New Roman" w:eastAsia="Times New Roman" w:hAnsi="Times New Roman" w:cs="Times New Roman"/>
          <w:color w:val="000000" w:themeColor="text1"/>
          <w:sz w:val="28"/>
          <w:szCs w:val="28"/>
          <w:lang w:val="nl-NL" w:eastAsia="ja-JP"/>
        </w:rPr>
        <w:t xml:space="preserve">các </w:t>
      </w:r>
      <w:r w:rsidR="00CE0A02" w:rsidRPr="009A7D7B">
        <w:rPr>
          <w:rFonts w:ascii="Times New Roman" w:eastAsia="Times New Roman" w:hAnsi="Times New Roman" w:cs="Times New Roman"/>
          <w:color w:val="000000" w:themeColor="text1"/>
          <w:sz w:val="28"/>
          <w:szCs w:val="28"/>
          <w:lang w:val="nl-NL" w:eastAsia="ja-JP"/>
        </w:rPr>
        <w:t xml:space="preserve">Sở ban ngành tỉnh Thừa Thiên Huế đã đề xuất các giải pháp </w:t>
      </w:r>
      <w:r w:rsidR="000A614A" w:rsidRPr="009A7D7B">
        <w:rPr>
          <w:rFonts w:ascii="Times New Roman" w:eastAsia="Times New Roman" w:hAnsi="Times New Roman" w:cs="Times New Roman"/>
          <w:color w:val="000000" w:themeColor="text1"/>
          <w:sz w:val="28"/>
          <w:szCs w:val="28"/>
          <w:lang w:val="nl-NL" w:eastAsia="ja-JP"/>
        </w:rPr>
        <w:t xml:space="preserve">nhằm </w:t>
      </w:r>
      <w:r w:rsidR="00CE0A02" w:rsidRPr="009A7D7B">
        <w:rPr>
          <w:rFonts w:ascii="Times New Roman" w:eastAsia="Times New Roman" w:hAnsi="Times New Roman" w:cs="Times New Roman"/>
          <w:color w:val="000000" w:themeColor="text1"/>
          <w:sz w:val="28"/>
          <w:szCs w:val="28"/>
          <w:lang w:val="nl-NL" w:eastAsia="ja-JP"/>
        </w:rPr>
        <w:t xml:space="preserve">thích ứng với </w:t>
      </w:r>
      <w:r w:rsidR="00A35058" w:rsidRPr="009A7D7B">
        <w:rPr>
          <w:rFonts w:ascii="Times New Roman" w:eastAsia="MS Mincho" w:hAnsi="Times New Roman" w:cs="Times New Roman"/>
          <w:color w:val="000000" w:themeColor="text1"/>
          <w:sz w:val="28"/>
          <w:szCs w:val="28"/>
        </w:rPr>
        <w:t>BĐKH</w:t>
      </w:r>
      <w:r w:rsidR="00A35058" w:rsidRPr="009A7D7B">
        <w:rPr>
          <w:rFonts w:ascii="Times New Roman" w:eastAsia="Times New Roman" w:hAnsi="Times New Roman" w:cs="Times New Roman"/>
          <w:color w:val="000000" w:themeColor="text1"/>
          <w:sz w:val="28"/>
          <w:szCs w:val="28"/>
          <w:lang w:val="nl-NL" w:eastAsia="ja-JP"/>
        </w:rPr>
        <w:t xml:space="preserve"> </w:t>
      </w:r>
      <w:r w:rsidR="00CE0A02" w:rsidRPr="009A7D7B">
        <w:rPr>
          <w:rFonts w:ascii="Times New Roman" w:eastAsia="Times New Roman" w:hAnsi="Times New Roman" w:cs="Times New Roman"/>
          <w:color w:val="000000" w:themeColor="text1"/>
          <w:sz w:val="28"/>
          <w:szCs w:val="28"/>
          <w:lang w:val="nl-NL" w:eastAsia="ja-JP"/>
        </w:rPr>
        <w:t>và giảm nhẹ phát thải khí nhà kính trên địa bàn tỉnh đến năm 2020. Bên cạnh đó hàng năm, trên địa bàn tỉnh cũng thường xuyên tổ chức các buổi tuyên truyền</w:t>
      </w:r>
      <w:r w:rsidR="000A614A" w:rsidRPr="009A7D7B">
        <w:rPr>
          <w:rFonts w:ascii="Times New Roman" w:eastAsia="Times New Roman" w:hAnsi="Times New Roman" w:cs="Times New Roman"/>
          <w:color w:val="000000" w:themeColor="text1"/>
          <w:sz w:val="28"/>
          <w:szCs w:val="28"/>
          <w:lang w:val="nl-NL" w:eastAsia="ja-JP"/>
        </w:rPr>
        <w:t>, phổ biến</w:t>
      </w:r>
      <w:r w:rsidR="00CE0A02" w:rsidRPr="009A7D7B">
        <w:rPr>
          <w:rFonts w:ascii="Times New Roman" w:eastAsia="Times New Roman" w:hAnsi="Times New Roman" w:cs="Times New Roman"/>
          <w:color w:val="000000" w:themeColor="text1"/>
          <w:sz w:val="28"/>
          <w:szCs w:val="28"/>
          <w:lang w:val="nl-NL" w:eastAsia="ja-JP"/>
        </w:rPr>
        <w:t xml:space="preserve"> kiến thức về BĐKH đang diễn ra tại địa phương và dự báo BĐKH trong tương lai dựa theo kịch bản BĐKH đã được công bố.</w:t>
      </w:r>
    </w:p>
    <w:bookmarkEnd w:id="207"/>
    <w:bookmarkEnd w:id="208"/>
    <w:bookmarkEnd w:id="209"/>
    <w:bookmarkEnd w:id="210"/>
    <w:p w14:paraId="4109069B" w14:textId="77777777" w:rsidR="00BD312E" w:rsidRPr="009A7D7B" w:rsidRDefault="00BD312E" w:rsidP="00131AFA">
      <w:pPr>
        <w:spacing w:after="120" w:line="288" w:lineRule="auto"/>
        <w:ind w:firstLine="720"/>
        <w:rPr>
          <w:rFonts w:ascii="Times New Roman" w:hAnsi="Times New Roman" w:cs="Times New Roman"/>
          <w:b/>
          <w:bCs/>
          <w:color w:val="000000" w:themeColor="text1"/>
          <w:sz w:val="28"/>
          <w:szCs w:val="28"/>
        </w:rPr>
      </w:pPr>
      <w:r w:rsidRPr="009A7D7B">
        <w:rPr>
          <w:rFonts w:ascii="Times New Roman" w:hAnsi="Times New Roman" w:cs="Times New Roman"/>
          <w:b/>
          <w:bCs/>
          <w:color w:val="000000" w:themeColor="text1"/>
          <w:sz w:val="28"/>
          <w:szCs w:val="28"/>
        </w:rPr>
        <w:br w:type="page"/>
      </w:r>
    </w:p>
    <w:p w14:paraId="0D91E214" w14:textId="2DE83A15" w:rsidR="00575FC0" w:rsidRPr="009A7D7B" w:rsidRDefault="00575FC0" w:rsidP="00222C30">
      <w:pPr>
        <w:spacing w:line="288" w:lineRule="auto"/>
        <w:ind w:firstLine="0"/>
        <w:jc w:val="center"/>
        <w:outlineLvl w:val="0"/>
        <w:rPr>
          <w:rFonts w:ascii="Times New Roman" w:hAnsi="Times New Roman" w:cs="Times New Roman"/>
          <w:b/>
          <w:bCs/>
          <w:color w:val="000000" w:themeColor="text1"/>
          <w:sz w:val="28"/>
          <w:szCs w:val="28"/>
        </w:rPr>
      </w:pPr>
      <w:bookmarkStart w:id="337" w:name="_Toc70369680"/>
      <w:r w:rsidRPr="009A7D7B">
        <w:rPr>
          <w:rFonts w:ascii="Times New Roman" w:hAnsi="Times New Roman" w:cs="Times New Roman"/>
          <w:b/>
          <w:bCs/>
          <w:color w:val="000000" w:themeColor="text1"/>
          <w:sz w:val="28"/>
          <w:szCs w:val="28"/>
        </w:rPr>
        <w:lastRenderedPageBreak/>
        <w:t>KẾT LUẬN</w:t>
      </w:r>
      <w:r w:rsidR="00320F94" w:rsidRPr="009A7D7B">
        <w:rPr>
          <w:rFonts w:ascii="Times New Roman" w:hAnsi="Times New Roman" w:cs="Times New Roman"/>
          <w:b/>
          <w:bCs/>
          <w:color w:val="000000" w:themeColor="text1"/>
          <w:sz w:val="28"/>
          <w:szCs w:val="28"/>
        </w:rPr>
        <w:t xml:space="preserve"> VÀ KIẾN NGHỊ</w:t>
      </w:r>
      <w:bookmarkEnd w:id="337"/>
    </w:p>
    <w:p w14:paraId="312BDD32" w14:textId="4525E5BA" w:rsidR="00320F94" w:rsidRPr="009A7D7B" w:rsidRDefault="00320F94" w:rsidP="00D4587D">
      <w:pPr>
        <w:widowControl w:val="0"/>
        <w:spacing w:after="120" w:line="288" w:lineRule="auto"/>
        <w:ind w:firstLine="0"/>
        <w:rPr>
          <w:rFonts w:ascii="Times New Roman" w:hAnsi="Times New Roman" w:cs="Times New Roman"/>
          <w:b/>
          <w:bCs/>
          <w:color w:val="000000" w:themeColor="text1"/>
          <w:sz w:val="28"/>
          <w:szCs w:val="28"/>
        </w:rPr>
      </w:pPr>
      <w:r w:rsidRPr="009A7D7B">
        <w:rPr>
          <w:rFonts w:ascii="Times New Roman" w:hAnsi="Times New Roman" w:cs="Times New Roman"/>
          <w:b/>
          <w:bCs/>
          <w:color w:val="000000" w:themeColor="text1"/>
          <w:sz w:val="28"/>
          <w:szCs w:val="28"/>
        </w:rPr>
        <w:tab/>
        <w:t>I. Kết luận</w:t>
      </w:r>
    </w:p>
    <w:p w14:paraId="309ADF8D" w14:textId="4B84FDAD" w:rsidR="00575FC0" w:rsidRPr="009A7D7B" w:rsidRDefault="00D27EFC" w:rsidP="00D4587D">
      <w:pPr>
        <w:widowControl w:val="0"/>
        <w:spacing w:after="120" w:line="288" w:lineRule="auto"/>
        <w:ind w:firstLine="720"/>
        <w:rPr>
          <w:rFonts w:ascii="Times New Roman" w:eastAsia="Calibri" w:hAnsi="Times New Roman" w:cs="Times New Roman"/>
          <w:b/>
          <w:color w:val="000000" w:themeColor="text1"/>
          <w:sz w:val="28"/>
          <w:szCs w:val="28"/>
          <w:lang w:val="de-DE"/>
        </w:rPr>
      </w:pPr>
      <w:r w:rsidRPr="009A7D7B">
        <w:rPr>
          <w:rFonts w:ascii="Times New Roman" w:eastAsia="Calibri" w:hAnsi="Times New Roman" w:cs="Times New Roman"/>
          <w:color w:val="000000" w:themeColor="text1"/>
          <w:sz w:val="28"/>
          <w:szCs w:val="28"/>
          <w:lang w:val="nl-NL"/>
        </w:rPr>
        <w:t xml:space="preserve">1. </w:t>
      </w:r>
      <w:r w:rsidR="00575FC0" w:rsidRPr="009A7D7B">
        <w:rPr>
          <w:rFonts w:ascii="Times New Roman" w:eastAsia="Calibri" w:hAnsi="Times New Roman" w:cs="Times New Roman"/>
          <w:color w:val="000000" w:themeColor="text1"/>
          <w:sz w:val="28"/>
          <w:szCs w:val="28"/>
          <w:lang w:val="nl-NL"/>
        </w:rPr>
        <w:t xml:space="preserve">Báo cáo đã thực hiện đánh giá </w:t>
      </w:r>
      <w:r w:rsidR="00F60202" w:rsidRPr="009A7D7B">
        <w:rPr>
          <w:rFonts w:ascii="Times New Roman" w:eastAsia="Calibri" w:hAnsi="Times New Roman" w:cs="Times New Roman"/>
          <w:color w:val="000000" w:themeColor="text1"/>
          <w:sz w:val="28"/>
          <w:szCs w:val="28"/>
          <w:lang w:val="nl-NL"/>
        </w:rPr>
        <w:t>diễn biến</w:t>
      </w:r>
      <w:r w:rsidR="00575FC0" w:rsidRPr="009A7D7B">
        <w:rPr>
          <w:rFonts w:ascii="Times New Roman" w:eastAsia="Calibri" w:hAnsi="Times New Roman" w:cs="Times New Roman"/>
          <w:color w:val="000000" w:themeColor="text1"/>
          <w:sz w:val="28"/>
          <w:szCs w:val="28"/>
          <w:lang w:val="nl-NL"/>
        </w:rPr>
        <w:t xml:space="preserve"> và</w:t>
      </w:r>
      <w:r w:rsidR="00060B37" w:rsidRPr="009A7D7B">
        <w:rPr>
          <w:rFonts w:ascii="Times New Roman" w:eastAsia="Calibri" w:hAnsi="Times New Roman" w:cs="Times New Roman"/>
          <w:color w:val="000000" w:themeColor="text1"/>
          <w:sz w:val="28"/>
          <w:szCs w:val="28"/>
          <w:lang w:val="nl-NL"/>
        </w:rPr>
        <w:t xml:space="preserve"> </w:t>
      </w:r>
      <w:r w:rsidR="00575FC0" w:rsidRPr="009A7D7B">
        <w:rPr>
          <w:rFonts w:ascii="Times New Roman" w:eastAsia="Calibri" w:hAnsi="Times New Roman" w:cs="Times New Roman"/>
          <w:color w:val="000000" w:themeColor="text1"/>
          <w:sz w:val="28"/>
          <w:szCs w:val="28"/>
          <w:lang w:val="nl-NL"/>
        </w:rPr>
        <w:t>dao độ</w:t>
      </w:r>
      <w:r w:rsidR="00060B37" w:rsidRPr="009A7D7B">
        <w:rPr>
          <w:rFonts w:ascii="Times New Roman" w:eastAsia="Calibri" w:hAnsi="Times New Roman" w:cs="Times New Roman"/>
          <w:color w:val="000000" w:themeColor="text1"/>
          <w:sz w:val="28"/>
          <w:szCs w:val="28"/>
          <w:lang w:val="nl-NL"/>
        </w:rPr>
        <w:t xml:space="preserve">ng khí hậu tỉnh Thừa Thiên Huế </w:t>
      </w:r>
      <w:r w:rsidR="00575FC0" w:rsidRPr="009A7D7B">
        <w:rPr>
          <w:rFonts w:ascii="Times New Roman" w:eastAsia="Calibri" w:hAnsi="Times New Roman" w:cs="Times New Roman"/>
          <w:color w:val="000000" w:themeColor="text1"/>
          <w:sz w:val="28"/>
          <w:szCs w:val="28"/>
          <w:lang w:val="nl-NL"/>
        </w:rPr>
        <w:t xml:space="preserve">dựa trên chuỗi số liệu </w:t>
      </w:r>
      <w:r w:rsidR="00060B37" w:rsidRPr="009A7D7B">
        <w:rPr>
          <w:rFonts w:ascii="Times New Roman" w:eastAsia="Calibri" w:hAnsi="Times New Roman" w:cs="Times New Roman"/>
          <w:color w:val="000000" w:themeColor="text1"/>
          <w:sz w:val="28"/>
          <w:szCs w:val="28"/>
          <w:lang w:val="nl-NL"/>
        </w:rPr>
        <w:t xml:space="preserve">từ </w:t>
      </w:r>
      <w:r w:rsidR="00575FC0" w:rsidRPr="009A7D7B">
        <w:rPr>
          <w:rFonts w:ascii="Times New Roman" w:eastAsia="Calibri" w:hAnsi="Times New Roman" w:cs="Times New Roman"/>
          <w:color w:val="000000" w:themeColor="text1"/>
          <w:sz w:val="28"/>
          <w:szCs w:val="28"/>
          <w:lang w:val="nl-NL"/>
        </w:rPr>
        <w:t xml:space="preserve">2010-2019 </w:t>
      </w:r>
      <w:r w:rsidR="00060B37" w:rsidRPr="009A7D7B">
        <w:rPr>
          <w:rFonts w:ascii="Times New Roman" w:eastAsia="Calibri" w:hAnsi="Times New Roman" w:cs="Times New Roman"/>
          <w:color w:val="000000" w:themeColor="text1"/>
          <w:sz w:val="28"/>
          <w:szCs w:val="28"/>
          <w:lang w:val="nl-NL"/>
        </w:rPr>
        <w:t xml:space="preserve">và so sánh với thời kỳ dài 1976-2019 </w:t>
      </w:r>
      <w:r w:rsidR="00575FC0" w:rsidRPr="009A7D7B">
        <w:rPr>
          <w:rFonts w:ascii="Times New Roman" w:eastAsia="Calibri" w:hAnsi="Times New Roman" w:cs="Times New Roman"/>
          <w:color w:val="000000" w:themeColor="text1"/>
          <w:sz w:val="28"/>
          <w:szCs w:val="28"/>
          <w:lang w:val="de-DE"/>
        </w:rPr>
        <w:t>bao gồm các yếu tố khí hậu trung bình, các yếu tố khí hậu cực trị</w:t>
      </w:r>
      <w:r w:rsidR="00060B37" w:rsidRPr="009A7D7B">
        <w:rPr>
          <w:rFonts w:ascii="Times New Roman" w:eastAsia="Calibri" w:hAnsi="Times New Roman" w:cs="Times New Roman"/>
          <w:color w:val="000000" w:themeColor="text1"/>
          <w:sz w:val="28"/>
          <w:szCs w:val="28"/>
          <w:lang w:val="de-DE"/>
        </w:rPr>
        <w:t xml:space="preserve"> và </w:t>
      </w:r>
      <w:r w:rsidR="00575FC0" w:rsidRPr="009A7D7B">
        <w:rPr>
          <w:rFonts w:ascii="Times New Roman" w:eastAsia="Calibri" w:hAnsi="Times New Roman" w:cs="Times New Roman"/>
          <w:color w:val="000000" w:themeColor="text1"/>
          <w:sz w:val="28"/>
          <w:szCs w:val="28"/>
          <w:lang w:val="de-DE"/>
        </w:rPr>
        <w:t>các hiện tượng cực đoan</w:t>
      </w:r>
      <w:r w:rsidR="00774E4D" w:rsidRPr="009A7D7B">
        <w:rPr>
          <w:rFonts w:ascii="Times New Roman" w:eastAsia="Calibri" w:hAnsi="Times New Roman" w:cs="Times New Roman"/>
          <w:color w:val="000000" w:themeColor="text1"/>
          <w:sz w:val="28"/>
          <w:szCs w:val="28"/>
          <w:lang w:val="de-DE"/>
        </w:rPr>
        <w:t>, c</w:t>
      </w:r>
      <w:r w:rsidR="00575FC0" w:rsidRPr="009A7D7B">
        <w:rPr>
          <w:rFonts w:ascii="Times New Roman" w:eastAsia="Calibri" w:hAnsi="Times New Roman" w:cs="Times New Roman"/>
          <w:color w:val="000000" w:themeColor="text1"/>
          <w:sz w:val="28"/>
          <w:szCs w:val="28"/>
          <w:lang w:val="de-DE"/>
        </w:rPr>
        <w:t>ụ thể:</w:t>
      </w:r>
    </w:p>
    <w:p w14:paraId="407EE63C" w14:textId="2ACB2C1F" w:rsidR="00575FC0" w:rsidRPr="009A7D7B" w:rsidRDefault="00575FC0" w:rsidP="00D4587D">
      <w:pPr>
        <w:widowControl w:val="0"/>
        <w:tabs>
          <w:tab w:val="left" w:pos="142"/>
        </w:tabs>
        <w:spacing w:after="120" w:line="288" w:lineRule="auto"/>
        <w:ind w:firstLine="720"/>
        <w:rPr>
          <w:rFonts w:ascii="Times New Roman" w:eastAsia="Calibri" w:hAnsi="Times New Roman" w:cs="Times New Roman"/>
          <w:b/>
          <w:bCs/>
          <w:color w:val="000000" w:themeColor="text1"/>
          <w:sz w:val="28"/>
          <w:szCs w:val="28"/>
          <w:lang w:val="de-DE"/>
        </w:rPr>
      </w:pPr>
      <w:r w:rsidRPr="009A7D7B">
        <w:rPr>
          <w:rFonts w:ascii="Times New Roman" w:eastAsia="Calibri" w:hAnsi="Times New Roman" w:cs="Times New Roman"/>
          <w:b/>
          <w:bCs/>
          <w:color w:val="000000" w:themeColor="text1"/>
          <w:sz w:val="28"/>
          <w:szCs w:val="28"/>
          <w:lang w:val="de-DE"/>
        </w:rPr>
        <w:t>a) Đặc điểm khí hậu</w:t>
      </w:r>
      <w:r w:rsidR="008B7808" w:rsidRPr="009A7D7B">
        <w:rPr>
          <w:rFonts w:ascii="Times New Roman" w:eastAsia="Calibri" w:hAnsi="Times New Roman" w:cs="Times New Roman"/>
          <w:b/>
          <w:bCs/>
          <w:color w:val="000000" w:themeColor="text1"/>
          <w:sz w:val="28"/>
          <w:szCs w:val="28"/>
          <w:lang w:val="de-DE"/>
        </w:rPr>
        <w:t xml:space="preserve"> tỉnh Thừa Thiên Huế</w:t>
      </w:r>
    </w:p>
    <w:p w14:paraId="6E6EA26B" w14:textId="58367AE7" w:rsidR="00575FC0" w:rsidRPr="009A7D7B" w:rsidRDefault="00575FC0" w:rsidP="00D05A64">
      <w:pPr>
        <w:widowControl w:val="0"/>
        <w:spacing w:after="120" w:line="288" w:lineRule="auto"/>
        <w:ind w:firstLine="720"/>
        <w:rPr>
          <w:rFonts w:ascii="Times New Roman" w:eastAsia="MS Mincho" w:hAnsi="Times New Roman" w:cs="Times New Roman"/>
          <w:bCs/>
          <w:color w:val="000000" w:themeColor="text1"/>
          <w:sz w:val="28"/>
          <w:szCs w:val="28"/>
          <w:shd w:val="clear" w:color="auto" w:fill="FFFFFF"/>
          <w:lang w:val="nb-NO" w:eastAsia="ja-JP"/>
        </w:rPr>
      </w:pPr>
      <w:r w:rsidRPr="009A7D7B">
        <w:rPr>
          <w:rFonts w:ascii="Times New Roman" w:eastAsia="Calibri" w:hAnsi="Times New Roman" w:cs="Times New Roman"/>
          <w:b/>
          <w:bCs/>
          <w:color w:val="000000" w:themeColor="text1"/>
          <w:sz w:val="28"/>
          <w:szCs w:val="28"/>
          <w:lang w:val="de-DE"/>
        </w:rPr>
        <w:t xml:space="preserve">Nhiệt độ trung bình: </w:t>
      </w:r>
      <w:r w:rsidRPr="009A7D7B">
        <w:rPr>
          <w:rFonts w:ascii="Times New Roman" w:eastAsia="MS Mincho" w:hAnsi="Times New Roman" w:cs="Times New Roman"/>
          <w:color w:val="000000" w:themeColor="text1"/>
          <w:sz w:val="28"/>
          <w:szCs w:val="28"/>
          <w:shd w:val="clear" w:color="auto" w:fill="FFFFFF"/>
          <w:lang w:val="nb-NO" w:eastAsia="ja-JP"/>
        </w:rPr>
        <w:t xml:space="preserve">Trong </w:t>
      </w:r>
      <w:r w:rsidR="00F60202" w:rsidRPr="009A7D7B">
        <w:rPr>
          <w:rFonts w:ascii="Times New Roman" w:eastAsia="MS Mincho" w:hAnsi="Times New Roman" w:cs="Times New Roman"/>
          <w:color w:val="000000" w:themeColor="text1"/>
          <w:sz w:val="28"/>
          <w:szCs w:val="28"/>
          <w:shd w:val="clear" w:color="auto" w:fill="FFFFFF"/>
          <w:lang w:val="nb-NO" w:eastAsia="ja-JP"/>
        </w:rPr>
        <w:t>thời kỳ</w:t>
      </w:r>
      <w:r w:rsidR="00D05A64" w:rsidRPr="009A7D7B">
        <w:rPr>
          <w:rFonts w:ascii="Times New Roman" w:eastAsia="MS Mincho" w:hAnsi="Times New Roman" w:cs="Times New Roman"/>
          <w:color w:val="000000" w:themeColor="text1"/>
          <w:sz w:val="28"/>
          <w:szCs w:val="28"/>
          <w:shd w:val="clear" w:color="auto" w:fill="FFFFFF"/>
          <w:lang w:val="nb-NO" w:eastAsia="ja-JP"/>
        </w:rPr>
        <w:t xml:space="preserve"> đánh giá</w:t>
      </w:r>
      <w:r w:rsidRPr="009A7D7B">
        <w:rPr>
          <w:rFonts w:ascii="Times New Roman" w:eastAsia="MS Mincho" w:hAnsi="Times New Roman" w:cs="Times New Roman"/>
          <w:color w:val="000000" w:themeColor="text1"/>
          <w:sz w:val="28"/>
          <w:szCs w:val="28"/>
          <w:shd w:val="clear" w:color="auto" w:fill="FFFFFF"/>
          <w:lang w:val="nb-NO" w:eastAsia="ja-JP"/>
        </w:rPr>
        <w:t xml:space="preserve"> 2010-2019 nhiệt độ của ba trạm đều có xu thế tăng và tăng từ 0,2</w:t>
      </w:r>
      <w:r w:rsidR="00D4587D" w:rsidRPr="009A7D7B">
        <w:rPr>
          <w:rFonts w:ascii="Times New Roman" w:eastAsia="MS Mincho" w:hAnsi="Times New Roman" w:cs="Times New Roman"/>
          <w:color w:val="000000" w:themeColor="text1"/>
          <w:sz w:val="28"/>
          <w:szCs w:val="28"/>
          <w:shd w:val="clear" w:color="auto" w:fill="FFFFFF"/>
          <w:lang w:val="nb-NO" w:eastAsia="ja-JP"/>
        </w:rPr>
        <w:t>-</w:t>
      </w:r>
      <w:r w:rsidRPr="009A7D7B">
        <w:rPr>
          <w:rFonts w:ascii="Times New Roman" w:eastAsia="MS Mincho" w:hAnsi="Times New Roman" w:cs="Times New Roman"/>
          <w:color w:val="000000" w:themeColor="text1"/>
          <w:sz w:val="28"/>
          <w:szCs w:val="28"/>
          <w:shd w:val="clear" w:color="auto" w:fill="FFFFFF"/>
          <w:lang w:val="nb-NO" w:eastAsia="ja-JP"/>
        </w:rPr>
        <w:t>0,4</w:t>
      </w:r>
      <w:r w:rsidRPr="009A7D7B">
        <w:rPr>
          <w:rFonts w:ascii="Times New Roman" w:eastAsia="Calibri" w:hAnsi="Times New Roman" w:cs="Times New Roman"/>
          <w:color w:val="000000" w:themeColor="text1"/>
          <w:sz w:val="28"/>
          <w:szCs w:val="28"/>
        </w:rPr>
        <w:t>°C trên 01 thập kỷ. Tại Nam Đông có xu thế tăng rõ rét hơn vùng đồng bằng và vùng núi phía Tây.</w:t>
      </w:r>
    </w:p>
    <w:p w14:paraId="013026B2" w14:textId="62BE662C" w:rsidR="00575FC0" w:rsidRPr="009A7D7B" w:rsidRDefault="00575FC0" w:rsidP="00EA0CA4">
      <w:pPr>
        <w:widowControl w:val="0"/>
        <w:spacing w:after="120" w:line="288" w:lineRule="auto"/>
        <w:ind w:firstLine="720"/>
        <w:rPr>
          <w:rFonts w:ascii="Times New Roman" w:eastAsia="MS Mincho" w:hAnsi="Times New Roman" w:cs="Times New Roman"/>
          <w:color w:val="000000" w:themeColor="text1"/>
          <w:spacing w:val="-2"/>
          <w:sz w:val="28"/>
          <w:szCs w:val="28"/>
          <w:lang w:eastAsia="ja-JP"/>
        </w:rPr>
      </w:pPr>
      <w:r w:rsidRPr="009A7D7B">
        <w:rPr>
          <w:rFonts w:ascii="Times New Roman" w:eastAsia="Calibri" w:hAnsi="Times New Roman" w:cs="Times New Roman"/>
          <w:b/>
          <w:bCs/>
          <w:color w:val="000000" w:themeColor="text1"/>
          <w:spacing w:val="-2"/>
          <w:sz w:val="28"/>
          <w:szCs w:val="28"/>
        </w:rPr>
        <w:t>Nhiệt độ tối cao trung bình:</w:t>
      </w:r>
      <w:r w:rsidRPr="009A7D7B">
        <w:rPr>
          <w:rFonts w:ascii="Times New Roman" w:eastAsia="Calibri" w:hAnsi="Times New Roman" w:cs="Times New Roman"/>
          <w:color w:val="000000" w:themeColor="text1"/>
          <w:spacing w:val="-2"/>
          <w:sz w:val="28"/>
          <w:szCs w:val="28"/>
        </w:rPr>
        <w:t xml:space="preserve"> </w:t>
      </w:r>
      <w:r w:rsidR="00D05A64" w:rsidRPr="009A7D7B">
        <w:rPr>
          <w:rFonts w:ascii="Times New Roman" w:eastAsia="MS Mincho" w:hAnsi="Times New Roman" w:cs="Times New Roman"/>
          <w:color w:val="000000" w:themeColor="text1"/>
          <w:spacing w:val="-2"/>
          <w:sz w:val="28"/>
          <w:szCs w:val="28"/>
          <w:lang w:eastAsia="ja-JP"/>
        </w:rPr>
        <w:t>D</w:t>
      </w:r>
      <w:r w:rsidRPr="009A7D7B">
        <w:rPr>
          <w:rFonts w:ascii="Times New Roman" w:eastAsia="MS Mincho" w:hAnsi="Times New Roman" w:cs="Times New Roman"/>
          <w:color w:val="000000" w:themeColor="text1"/>
          <w:spacing w:val="-2"/>
          <w:sz w:val="28"/>
          <w:szCs w:val="28"/>
          <w:lang w:eastAsia="ja-JP"/>
        </w:rPr>
        <w:t>ao động từ 26</w:t>
      </w:r>
      <w:r w:rsidR="00D05A64" w:rsidRPr="009A7D7B">
        <w:rPr>
          <w:rFonts w:ascii="Times New Roman" w:eastAsia="MS Mincho" w:hAnsi="Times New Roman" w:cs="Times New Roman"/>
          <w:color w:val="000000" w:themeColor="text1"/>
          <w:spacing w:val="-2"/>
          <w:sz w:val="28"/>
          <w:szCs w:val="28"/>
          <w:lang w:eastAsia="ja-JP"/>
        </w:rPr>
        <w:t>-</w:t>
      </w:r>
      <w:r w:rsidRPr="009A7D7B">
        <w:rPr>
          <w:rFonts w:ascii="Times New Roman" w:eastAsia="MS Mincho" w:hAnsi="Times New Roman" w:cs="Times New Roman"/>
          <w:color w:val="000000" w:themeColor="text1"/>
          <w:spacing w:val="-2"/>
          <w:sz w:val="28"/>
          <w:szCs w:val="28"/>
          <w:lang w:eastAsia="ja-JP"/>
        </w:rPr>
        <w:t>29</w:t>
      </w:r>
      <w:r w:rsidRPr="009A7D7B">
        <w:rPr>
          <w:rFonts w:ascii="Times New Roman" w:eastAsia="MS Mincho" w:hAnsi="Times New Roman" w:cs="Times New Roman"/>
          <w:color w:val="000000" w:themeColor="text1"/>
          <w:spacing w:val="-2"/>
          <w:sz w:val="28"/>
          <w:szCs w:val="28"/>
          <w:u w:color="FF0000"/>
          <w:vertAlign w:val="superscript"/>
          <w:lang w:eastAsia="ja-JP"/>
        </w:rPr>
        <w:t>o</w:t>
      </w:r>
      <w:r w:rsidRPr="009A7D7B">
        <w:rPr>
          <w:rFonts w:ascii="Times New Roman" w:eastAsia="MS Mincho" w:hAnsi="Times New Roman" w:cs="Times New Roman"/>
          <w:color w:val="000000" w:themeColor="text1"/>
          <w:spacing w:val="-2"/>
          <w:sz w:val="28"/>
          <w:szCs w:val="28"/>
          <w:u w:color="FF0000"/>
          <w:lang w:eastAsia="ja-JP"/>
        </w:rPr>
        <w:t>C</w:t>
      </w:r>
      <w:r w:rsidRPr="009A7D7B">
        <w:rPr>
          <w:rFonts w:ascii="Times New Roman" w:eastAsia="MS Mincho" w:hAnsi="Times New Roman" w:cs="Times New Roman"/>
          <w:color w:val="000000" w:themeColor="text1"/>
          <w:spacing w:val="-2"/>
          <w:sz w:val="28"/>
          <w:szCs w:val="28"/>
          <w:lang w:eastAsia="ja-JP"/>
        </w:rPr>
        <w:t>, cao nhất vào các tháng 6, 7, 8 trên 34</w:t>
      </w:r>
      <w:r w:rsidRPr="009A7D7B">
        <w:rPr>
          <w:rFonts w:ascii="Times New Roman" w:eastAsia="MS Mincho" w:hAnsi="Times New Roman" w:cs="Times New Roman"/>
          <w:color w:val="000000" w:themeColor="text1"/>
          <w:spacing w:val="-2"/>
          <w:sz w:val="28"/>
          <w:szCs w:val="28"/>
          <w:u w:color="FF0000"/>
          <w:vertAlign w:val="superscript"/>
          <w:lang w:eastAsia="ja-JP"/>
        </w:rPr>
        <w:t>o</w:t>
      </w:r>
      <w:r w:rsidRPr="009A7D7B">
        <w:rPr>
          <w:rFonts w:ascii="Times New Roman" w:eastAsia="MS Mincho" w:hAnsi="Times New Roman" w:cs="Times New Roman"/>
          <w:color w:val="000000" w:themeColor="text1"/>
          <w:spacing w:val="-2"/>
          <w:sz w:val="28"/>
          <w:szCs w:val="28"/>
          <w:u w:color="FF0000"/>
          <w:lang w:eastAsia="ja-JP"/>
        </w:rPr>
        <w:t>C</w:t>
      </w:r>
      <w:r w:rsidRPr="009A7D7B">
        <w:rPr>
          <w:rFonts w:ascii="Times New Roman" w:eastAsia="MS Mincho" w:hAnsi="Times New Roman" w:cs="Times New Roman"/>
          <w:color w:val="000000" w:themeColor="text1"/>
          <w:spacing w:val="-2"/>
          <w:sz w:val="28"/>
          <w:szCs w:val="28"/>
          <w:lang w:eastAsia="ja-JP"/>
        </w:rPr>
        <w:t xml:space="preserve"> ở vùng đồng bằng và vùng núi Nam Đông</w:t>
      </w:r>
      <w:r w:rsidR="00060B37" w:rsidRPr="009A7D7B">
        <w:rPr>
          <w:rFonts w:ascii="Times New Roman" w:eastAsia="MS Mincho" w:hAnsi="Times New Roman" w:cs="Times New Roman"/>
          <w:color w:val="000000" w:themeColor="text1"/>
          <w:spacing w:val="-2"/>
          <w:sz w:val="28"/>
          <w:szCs w:val="28"/>
          <w:lang w:eastAsia="ja-JP"/>
        </w:rPr>
        <w:t>,</w:t>
      </w:r>
      <w:r w:rsidRPr="009A7D7B">
        <w:rPr>
          <w:rFonts w:ascii="Times New Roman" w:eastAsia="MS Mincho" w:hAnsi="Times New Roman" w:cs="Times New Roman"/>
          <w:color w:val="000000" w:themeColor="text1"/>
          <w:spacing w:val="-2"/>
          <w:sz w:val="28"/>
          <w:szCs w:val="28"/>
          <w:lang w:eastAsia="ja-JP"/>
        </w:rPr>
        <w:t xml:space="preserve"> thấp nhất </w:t>
      </w:r>
      <w:r w:rsidR="00D05A64" w:rsidRPr="009A7D7B">
        <w:rPr>
          <w:rFonts w:ascii="Times New Roman" w:eastAsia="MS Mincho" w:hAnsi="Times New Roman" w:cs="Times New Roman"/>
          <w:color w:val="000000" w:themeColor="text1"/>
          <w:spacing w:val="-2"/>
          <w:sz w:val="28"/>
          <w:szCs w:val="28"/>
          <w:lang w:eastAsia="ja-JP"/>
        </w:rPr>
        <w:t xml:space="preserve">từ </w:t>
      </w:r>
      <w:r w:rsidRPr="009A7D7B">
        <w:rPr>
          <w:rFonts w:ascii="Times New Roman" w:eastAsia="MS Mincho" w:hAnsi="Times New Roman" w:cs="Times New Roman"/>
          <w:color w:val="000000" w:themeColor="text1"/>
          <w:spacing w:val="-2"/>
          <w:sz w:val="28"/>
          <w:szCs w:val="28"/>
          <w:lang w:eastAsia="ja-JP"/>
        </w:rPr>
        <w:t>21,3</w:t>
      </w:r>
      <w:r w:rsidR="00060B37" w:rsidRPr="009A7D7B">
        <w:rPr>
          <w:rFonts w:ascii="Times New Roman" w:eastAsia="MS Mincho" w:hAnsi="Times New Roman" w:cs="Times New Roman"/>
          <w:color w:val="000000" w:themeColor="text1"/>
          <w:spacing w:val="-2"/>
          <w:sz w:val="28"/>
          <w:szCs w:val="28"/>
          <w:lang w:eastAsia="ja-JP"/>
        </w:rPr>
        <w:t>-</w:t>
      </w:r>
      <w:r w:rsidRPr="009A7D7B">
        <w:rPr>
          <w:rFonts w:ascii="Times New Roman" w:eastAsia="MS Mincho" w:hAnsi="Times New Roman" w:cs="Times New Roman"/>
          <w:color w:val="000000" w:themeColor="text1"/>
          <w:spacing w:val="-2"/>
          <w:sz w:val="28"/>
          <w:szCs w:val="28"/>
          <w:lang w:eastAsia="ja-JP"/>
        </w:rPr>
        <w:t>24,4</w:t>
      </w:r>
      <w:r w:rsidRPr="009A7D7B">
        <w:rPr>
          <w:rFonts w:ascii="Times New Roman" w:eastAsia="MS Mincho" w:hAnsi="Times New Roman" w:cs="Times New Roman"/>
          <w:color w:val="000000" w:themeColor="text1"/>
          <w:spacing w:val="-2"/>
          <w:sz w:val="28"/>
          <w:szCs w:val="28"/>
          <w:vertAlign w:val="superscript"/>
          <w:lang w:eastAsia="ja-JP"/>
        </w:rPr>
        <w:t>o</w:t>
      </w:r>
      <w:r w:rsidRPr="009A7D7B">
        <w:rPr>
          <w:rFonts w:ascii="Times New Roman" w:eastAsia="MS Mincho" w:hAnsi="Times New Roman" w:cs="Times New Roman"/>
          <w:color w:val="000000" w:themeColor="text1"/>
          <w:spacing w:val="-2"/>
          <w:sz w:val="28"/>
          <w:szCs w:val="28"/>
          <w:lang w:eastAsia="ja-JP"/>
        </w:rPr>
        <w:t xml:space="preserve">C. </w:t>
      </w:r>
      <w:r w:rsidR="00D05A64" w:rsidRPr="009A7D7B">
        <w:rPr>
          <w:rFonts w:ascii="Times New Roman" w:eastAsia="Calibri" w:hAnsi="Times New Roman" w:cs="Times New Roman"/>
          <w:color w:val="000000" w:themeColor="text1"/>
          <w:sz w:val="28"/>
          <w:szCs w:val="28"/>
        </w:rPr>
        <w:t>N</w:t>
      </w:r>
      <w:r w:rsidRPr="009A7D7B">
        <w:rPr>
          <w:rFonts w:ascii="Times New Roman" w:eastAsia="Calibri" w:hAnsi="Times New Roman" w:cs="Times New Roman"/>
          <w:color w:val="000000" w:themeColor="text1"/>
          <w:sz w:val="28"/>
          <w:szCs w:val="28"/>
        </w:rPr>
        <w:t>hiệt độ cao nhất trung bình có xu hướng tăng từ 0,3</w:t>
      </w:r>
      <w:r w:rsidR="00D4587D"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0</w:t>
      </w:r>
      <w:r w:rsidR="00D4587D" w:rsidRPr="009A7D7B">
        <w:rPr>
          <w:rFonts w:ascii="Times New Roman" w:eastAsia="Calibri" w:hAnsi="Times New Roman" w:cs="Times New Roman"/>
          <w:color w:val="000000" w:themeColor="text1"/>
          <w:sz w:val="28"/>
          <w:szCs w:val="28"/>
        </w:rPr>
        <w:t>,</w:t>
      </w:r>
      <w:r w:rsidRPr="009A7D7B">
        <w:rPr>
          <w:rFonts w:ascii="Times New Roman" w:eastAsia="Calibri" w:hAnsi="Times New Roman" w:cs="Times New Roman"/>
          <w:color w:val="000000" w:themeColor="text1"/>
          <w:sz w:val="28"/>
          <w:szCs w:val="28"/>
        </w:rPr>
        <w:t>4</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 xml:space="preserve">C </w:t>
      </w:r>
      <w:r w:rsidR="00060B37" w:rsidRPr="009A7D7B">
        <w:rPr>
          <w:rFonts w:ascii="Times New Roman" w:eastAsia="MS Mincho" w:hAnsi="Times New Roman" w:cs="Times New Roman"/>
          <w:color w:val="000000" w:themeColor="text1"/>
          <w:sz w:val="28"/>
          <w:szCs w:val="28"/>
          <w:lang w:eastAsia="ja-JP"/>
        </w:rPr>
        <w:t xml:space="preserve">trong thập kỷ </w:t>
      </w:r>
      <w:r w:rsidRPr="009A7D7B">
        <w:rPr>
          <w:rFonts w:ascii="Times New Roman" w:eastAsia="MS Mincho" w:hAnsi="Times New Roman" w:cs="Times New Roman"/>
          <w:color w:val="000000" w:themeColor="text1"/>
          <w:sz w:val="28"/>
          <w:szCs w:val="28"/>
          <w:lang w:eastAsia="ja-JP"/>
        </w:rPr>
        <w:t>2010-2019 so với</w:t>
      </w:r>
      <w:r w:rsidR="00EA0CA4" w:rsidRPr="009A7D7B">
        <w:rPr>
          <w:rFonts w:ascii="Times New Roman" w:eastAsia="MS Mincho" w:hAnsi="Times New Roman" w:cs="Times New Roman"/>
          <w:color w:val="000000" w:themeColor="text1"/>
          <w:sz w:val="28"/>
          <w:szCs w:val="28"/>
          <w:lang w:eastAsia="ja-JP"/>
        </w:rPr>
        <w:t xml:space="preserve"> thời kỳ dài </w:t>
      </w:r>
      <w:r w:rsidRPr="009A7D7B">
        <w:rPr>
          <w:rFonts w:ascii="Times New Roman" w:eastAsia="MS Mincho" w:hAnsi="Times New Roman" w:cs="Times New Roman"/>
          <w:color w:val="000000" w:themeColor="text1"/>
          <w:sz w:val="28"/>
          <w:szCs w:val="28"/>
          <w:lang w:eastAsia="ja-JP"/>
        </w:rPr>
        <w:t>(197</w:t>
      </w:r>
      <w:r w:rsidR="00EA0CA4" w:rsidRPr="009A7D7B">
        <w:rPr>
          <w:rFonts w:ascii="Times New Roman" w:eastAsia="MS Mincho" w:hAnsi="Times New Roman" w:cs="Times New Roman"/>
          <w:color w:val="000000" w:themeColor="text1"/>
          <w:sz w:val="28"/>
          <w:szCs w:val="28"/>
          <w:lang w:eastAsia="ja-JP"/>
        </w:rPr>
        <w:t>6-</w:t>
      </w:r>
      <w:r w:rsidRPr="009A7D7B">
        <w:rPr>
          <w:rFonts w:ascii="Times New Roman" w:eastAsia="MS Mincho" w:hAnsi="Times New Roman" w:cs="Times New Roman"/>
          <w:color w:val="000000" w:themeColor="text1"/>
          <w:sz w:val="28"/>
          <w:szCs w:val="28"/>
          <w:lang w:eastAsia="ja-JP"/>
        </w:rPr>
        <w:t>2019).</w:t>
      </w:r>
    </w:p>
    <w:p w14:paraId="2F49272C" w14:textId="0E3D530F" w:rsidR="00575FC0" w:rsidRPr="009A7D7B" w:rsidRDefault="00800AFA" w:rsidP="00D4587D">
      <w:pPr>
        <w:widowControl w:val="0"/>
        <w:tabs>
          <w:tab w:val="left" w:pos="480"/>
          <w:tab w:val="center" w:pos="4535"/>
        </w:tabs>
        <w:spacing w:after="120" w:line="288" w:lineRule="auto"/>
        <w:ind w:firstLine="720"/>
        <w:rPr>
          <w:rFonts w:ascii="Times New Roman" w:eastAsia="MS Mincho" w:hAnsi="Times New Roman" w:cs="Times New Roman"/>
          <w:color w:val="000000" w:themeColor="text1"/>
          <w:sz w:val="28"/>
          <w:szCs w:val="28"/>
          <w:shd w:val="clear" w:color="auto" w:fill="FFFFFF"/>
          <w:lang w:val="nb-NO" w:eastAsia="ja-JP"/>
        </w:rPr>
      </w:pPr>
      <w:r w:rsidRPr="009A7D7B">
        <w:rPr>
          <w:rFonts w:ascii="Times New Roman" w:eastAsia="Calibri" w:hAnsi="Times New Roman" w:cs="Times New Roman"/>
          <w:color w:val="000000" w:themeColor="text1"/>
          <w:sz w:val="28"/>
          <w:szCs w:val="28"/>
        </w:rPr>
        <w:tab/>
      </w:r>
      <w:r w:rsidR="00575FC0" w:rsidRPr="009A7D7B">
        <w:rPr>
          <w:rFonts w:ascii="Times New Roman" w:eastAsia="Calibri" w:hAnsi="Times New Roman" w:cs="Times New Roman"/>
          <w:b/>
          <w:bCs/>
          <w:color w:val="000000" w:themeColor="text1"/>
          <w:sz w:val="28"/>
          <w:szCs w:val="28"/>
        </w:rPr>
        <w:t>Nhiệt độ tối thấp trung bình:</w:t>
      </w:r>
      <w:r w:rsidR="00575FC0" w:rsidRPr="009A7D7B">
        <w:rPr>
          <w:rFonts w:ascii="Times New Roman" w:eastAsia="MS Mincho" w:hAnsi="Times New Roman" w:cs="Times New Roman"/>
          <w:color w:val="000000" w:themeColor="text1"/>
          <w:sz w:val="28"/>
          <w:szCs w:val="28"/>
          <w:shd w:val="clear" w:color="auto" w:fill="FFFFFF"/>
          <w:lang w:val="nb-NO" w:eastAsia="ja-JP"/>
        </w:rPr>
        <w:t xml:space="preserve"> </w:t>
      </w:r>
      <w:r w:rsidR="00060B37" w:rsidRPr="009A7D7B">
        <w:rPr>
          <w:rFonts w:ascii="Times New Roman" w:eastAsia="MS Mincho" w:hAnsi="Times New Roman" w:cs="Times New Roman"/>
          <w:color w:val="000000" w:themeColor="text1"/>
          <w:sz w:val="28"/>
          <w:szCs w:val="28"/>
          <w:shd w:val="clear" w:color="auto" w:fill="FFFFFF"/>
          <w:lang w:val="nb-NO" w:eastAsia="ja-JP"/>
        </w:rPr>
        <w:t xml:space="preserve">Trong thời kỳ đánh giá có xu hướng </w:t>
      </w:r>
      <w:r w:rsidR="00575FC0" w:rsidRPr="009A7D7B">
        <w:rPr>
          <w:rFonts w:ascii="Times New Roman" w:eastAsia="MS Mincho" w:hAnsi="Times New Roman" w:cs="Times New Roman"/>
          <w:color w:val="000000" w:themeColor="text1"/>
          <w:sz w:val="28"/>
          <w:szCs w:val="28"/>
          <w:shd w:val="clear" w:color="auto" w:fill="FFFFFF"/>
          <w:lang w:val="nb-NO" w:eastAsia="ja-JP"/>
        </w:rPr>
        <w:t>tăng lên rõ rệt. Vùng núi A Lưới và Nam Đông tăng 0,6-0,7</w:t>
      </w:r>
      <w:r w:rsidR="00575FC0" w:rsidRPr="009A7D7B">
        <w:rPr>
          <w:rFonts w:ascii="Times New Roman" w:eastAsia="MS Mincho" w:hAnsi="Times New Roman" w:cs="Times New Roman"/>
          <w:color w:val="000000" w:themeColor="text1"/>
          <w:sz w:val="28"/>
          <w:szCs w:val="28"/>
          <w:vertAlign w:val="superscript"/>
          <w:lang w:eastAsia="ja-JP"/>
        </w:rPr>
        <w:t>o</w:t>
      </w:r>
      <w:r w:rsidR="00575FC0" w:rsidRPr="009A7D7B">
        <w:rPr>
          <w:rFonts w:ascii="Times New Roman" w:eastAsia="MS Mincho" w:hAnsi="Times New Roman" w:cs="Times New Roman"/>
          <w:color w:val="000000" w:themeColor="text1"/>
          <w:sz w:val="28"/>
          <w:szCs w:val="28"/>
          <w:lang w:eastAsia="ja-JP"/>
        </w:rPr>
        <w:t>C, trong khi dó vùng đồng bằng tăng rất ít khoảng 0,1</w:t>
      </w:r>
      <w:r w:rsidR="00575FC0" w:rsidRPr="009A7D7B">
        <w:rPr>
          <w:rFonts w:ascii="Times New Roman" w:eastAsia="MS Mincho" w:hAnsi="Times New Roman" w:cs="Times New Roman"/>
          <w:color w:val="000000" w:themeColor="text1"/>
          <w:sz w:val="28"/>
          <w:szCs w:val="28"/>
          <w:vertAlign w:val="superscript"/>
          <w:lang w:eastAsia="ja-JP"/>
        </w:rPr>
        <w:t>o</w:t>
      </w:r>
      <w:r w:rsidR="00575FC0" w:rsidRPr="009A7D7B">
        <w:rPr>
          <w:rFonts w:ascii="Times New Roman" w:eastAsia="MS Mincho" w:hAnsi="Times New Roman" w:cs="Times New Roman"/>
          <w:color w:val="000000" w:themeColor="text1"/>
          <w:sz w:val="28"/>
          <w:szCs w:val="28"/>
          <w:lang w:eastAsia="ja-JP"/>
        </w:rPr>
        <w:t>C</w:t>
      </w:r>
      <w:r w:rsidR="00230F85" w:rsidRPr="009A7D7B">
        <w:rPr>
          <w:rFonts w:ascii="Times New Roman" w:eastAsia="MS Mincho" w:hAnsi="Times New Roman" w:cs="Times New Roman"/>
          <w:color w:val="000000" w:themeColor="text1"/>
          <w:sz w:val="28"/>
          <w:szCs w:val="28"/>
          <w:lang w:eastAsia="ja-JP"/>
        </w:rPr>
        <w:t>.</w:t>
      </w:r>
    </w:p>
    <w:p w14:paraId="247098C8" w14:textId="214C1DCE" w:rsidR="00575FC0" w:rsidRPr="009A7D7B" w:rsidRDefault="00575FC0" w:rsidP="00D4587D">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b/>
          <w:bCs/>
          <w:color w:val="000000" w:themeColor="text1"/>
          <w:sz w:val="28"/>
          <w:szCs w:val="28"/>
        </w:rPr>
        <w:t>Nhiệt độ tối cao tuyệt đối:</w:t>
      </w:r>
      <w:r w:rsidRPr="009A7D7B">
        <w:rPr>
          <w:rFonts w:ascii="Times New Roman" w:eastAsia="Calibri" w:hAnsi="Times New Roman" w:cs="Times New Roman"/>
          <w:color w:val="000000" w:themeColor="text1"/>
          <w:sz w:val="28"/>
          <w:szCs w:val="28"/>
        </w:rPr>
        <w:t xml:space="preserve"> Nhiệt độ cao nhất tuyệt đối năm thường xảy ra vào thời kỳ đầu của gió mùa tây nam (tháng 4, 5, 6) chiếm từ 70-80% tần suất xuất hiện. Nhiệt độ cao nhất tuyệt đối vùng đồng bằng 41,3</w:t>
      </w:r>
      <w:r w:rsidRPr="009A7D7B">
        <w:rPr>
          <w:rFonts w:ascii="Times New Roman" w:eastAsia="MS Mincho" w:hAnsi="Times New Roman" w:cs="Times New Roman"/>
          <w:color w:val="000000" w:themeColor="text1"/>
          <w:sz w:val="28"/>
          <w:szCs w:val="28"/>
          <w:vertAlign w:val="superscript"/>
          <w:lang w:eastAsia="ja-JP"/>
        </w:rPr>
        <w:t xml:space="preserve"> o</w:t>
      </w:r>
      <w:r w:rsidRPr="009A7D7B">
        <w:rPr>
          <w:rFonts w:ascii="Times New Roman" w:eastAsia="MS Mincho" w:hAnsi="Times New Roman" w:cs="Times New Roman"/>
          <w:color w:val="000000" w:themeColor="text1"/>
          <w:sz w:val="28"/>
          <w:szCs w:val="28"/>
          <w:lang w:eastAsia="ja-JP"/>
        </w:rPr>
        <w:t>C (5/1983), vùng Nam Đông 41,1</w:t>
      </w:r>
      <w:r w:rsidRPr="009A7D7B">
        <w:rPr>
          <w:rFonts w:ascii="Times New Roman" w:eastAsia="MS Mincho" w:hAnsi="Times New Roman" w:cs="Times New Roman"/>
          <w:color w:val="000000" w:themeColor="text1"/>
          <w:sz w:val="28"/>
          <w:szCs w:val="28"/>
          <w:vertAlign w:val="superscript"/>
          <w:lang w:eastAsia="ja-JP"/>
        </w:rPr>
        <w:t xml:space="preserve"> o</w:t>
      </w:r>
      <w:r w:rsidRPr="009A7D7B">
        <w:rPr>
          <w:rFonts w:ascii="Times New Roman" w:eastAsia="MS Mincho" w:hAnsi="Times New Roman" w:cs="Times New Roman"/>
          <w:color w:val="000000" w:themeColor="text1"/>
          <w:sz w:val="28"/>
          <w:szCs w:val="28"/>
          <w:lang w:eastAsia="ja-JP"/>
        </w:rPr>
        <w:t>C (4/2013)</w:t>
      </w:r>
      <w:r w:rsidR="00185538" w:rsidRPr="009A7D7B">
        <w:rPr>
          <w:rFonts w:ascii="Times New Roman" w:eastAsia="MS Mincho" w:hAnsi="Times New Roman" w:cs="Times New Roman"/>
          <w:color w:val="000000" w:themeColor="text1"/>
          <w:sz w:val="28"/>
          <w:szCs w:val="28"/>
          <w:lang w:eastAsia="ja-JP"/>
        </w:rPr>
        <w:t>.</w:t>
      </w:r>
    </w:p>
    <w:p w14:paraId="0EA1EED0" w14:textId="3B3E1895" w:rsidR="00575FC0" w:rsidRPr="009A7D7B" w:rsidRDefault="00575FC0" w:rsidP="00D4587D">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b/>
          <w:bCs/>
          <w:color w:val="000000" w:themeColor="text1"/>
          <w:sz w:val="28"/>
          <w:szCs w:val="28"/>
        </w:rPr>
        <w:t>Nhiệt độ tối thấp tuyệt đối:</w:t>
      </w:r>
      <w:r w:rsidRPr="009A7D7B">
        <w:rPr>
          <w:rFonts w:ascii="Times New Roman" w:eastAsia="Calibri" w:hAnsi="Times New Roman" w:cs="Times New Roman"/>
          <w:color w:val="000000" w:themeColor="text1"/>
          <w:sz w:val="28"/>
          <w:szCs w:val="28"/>
        </w:rPr>
        <w:t xml:space="preserve"> Nhiệt độ thấp nhất tuyệt đối năm thường xảy ra vào tháng 1, tháng 2 với tần suất gần 80%, ngoài ra cũng có thể xảy ra trong tháng 12 và tháng 3 với tần suất 8-14%.</w:t>
      </w:r>
    </w:p>
    <w:p w14:paraId="4F91E532" w14:textId="19E7F2CB" w:rsidR="00575FC0" w:rsidRPr="009A7D7B" w:rsidRDefault="00575FC0" w:rsidP="0030534D">
      <w:pPr>
        <w:widowControl w:val="0"/>
        <w:spacing w:after="120" w:line="288" w:lineRule="auto"/>
        <w:ind w:firstLine="720"/>
        <w:rPr>
          <w:rFonts w:ascii="Times New Roman" w:eastAsia="Calibri" w:hAnsi="Times New Roman" w:cs="Times New Roman"/>
          <w:noProof/>
          <w:color w:val="000000" w:themeColor="text1"/>
          <w:sz w:val="28"/>
          <w:szCs w:val="28"/>
          <w:lang w:val="de-DE"/>
        </w:rPr>
      </w:pPr>
      <w:r w:rsidRPr="009A7D7B">
        <w:rPr>
          <w:rFonts w:ascii="Times New Roman" w:eastAsia="Calibri" w:hAnsi="Times New Roman" w:cs="Times New Roman"/>
          <w:b/>
          <w:bCs/>
          <w:noProof/>
          <w:color w:val="000000" w:themeColor="text1"/>
          <w:sz w:val="28"/>
          <w:szCs w:val="28"/>
          <w:lang w:val="de-DE"/>
        </w:rPr>
        <w:t>Lượng mưa:</w:t>
      </w:r>
      <w:r w:rsidRPr="009A7D7B">
        <w:rPr>
          <w:rFonts w:ascii="Times New Roman" w:eastAsia="Calibri" w:hAnsi="Times New Roman" w:cs="Times New Roman"/>
          <w:noProof/>
          <w:color w:val="000000" w:themeColor="text1"/>
          <w:sz w:val="28"/>
          <w:szCs w:val="28"/>
          <w:lang w:val="de-DE"/>
        </w:rPr>
        <w:t xml:space="preserve"> </w:t>
      </w:r>
      <w:r w:rsidR="00207BE1" w:rsidRPr="009A7D7B">
        <w:rPr>
          <w:rFonts w:ascii="Times New Roman" w:eastAsia="Calibri" w:hAnsi="Times New Roman" w:cs="Times New Roman"/>
          <w:color w:val="000000" w:themeColor="text1"/>
          <w:sz w:val="28"/>
          <w:szCs w:val="28"/>
        </w:rPr>
        <w:t xml:space="preserve">Trong thời kỳ 2010-2019 lượng mưa trên toàn tỉnh phổ biến tăng nhẹ ở vùng  đồng bằng và vùng núi phía tây ít thay đổi, vùng núi phía Tây Nam (Nam Đông) có phần giảm 2-3% so với thời kỳ 1976-2019. </w:t>
      </w:r>
      <w:r w:rsidRPr="009A7D7B">
        <w:rPr>
          <w:rFonts w:ascii="Times New Roman" w:eastAsia="Calibri" w:hAnsi="Times New Roman" w:cs="Times New Roman"/>
          <w:color w:val="000000" w:themeColor="text1"/>
          <w:sz w:val="28"/>
          <w:szCs w:val="28"/>
        </w:rPr>
        <w:t>Theo số liệu quan trắc, lượng mưa ngày lớn nhất ở Thừa Thiên Huế có thể lên tới gần 1000mm ở vùng đồng bằng và 700</w:t>
      </w:r>
      <w:r w:rsidR="00A12615"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mm ở vùng núi cao.</w:t>
      </w:r>
    </w:p>
    <w:p w14:paraId="01F09399" w14:textId="7EBC6010" w:rsidR="00575FC0" w:rsidRPr="009A7D7B" w:rsidRDefault="00575FC0" w:rsidP="000B11BE">
      <w:pPr>
        <w:widowControl w:val="0"/>
        <w:spacing w:after="120" w:line="288" w:lineRule="auto"/>
        <w:ind w:firstLine="720"/>
        <w:rPr>
          <w:rFonts w:ascii="Times New Roman" w:eastAsia="MS Mincho" w:hAnsi="Times New Roman" w:cs="Times New Roman"/>
          <w:color w:val="000000" w:themeColor="text1"/>
          <w:sz w:val="28"/>
          <w:szCs w:val="28"/>
          <w:shd w:val="pct15" w:color="auto" w:fill="FFFFFF"/>
          <w:lang w:val="nb-NO" w:eastAsia="ja-JP"/>
        </w:rPr>
      </w:pPr>
      <w:r w:rsidRPr="009A7D7B">
        <w:rPr>
          <w:rFonts w:ascii="Times New Roman" w:eastAsia="Calibri" w:hAnsi="Times New Roman" w:cs="Times New Roman"/>
          <w:b/>
          <w:bCs/>
          <w:color w:val="000000" w:themeColor="text1"/>
          <w:sz w:val="28"/>
          <w:szCs w:val="28"/>
          <w:u w:color="FF0000"/>
          <w:lang w:val="de-DE"/>
        </w:rPr>
        <w:t>Số giờ nắng:</w:t>
      </w:r>
      <w:r w:rsidRPr="009A7D7B">
        <w:rPr>
          <w:rFonts w:ascii="Times New Roman" w:eastAsia="Calibri" w:hAnsi="Times New Roman" w:cs="Times New Roman"/>
          <w:color w:val="000000" w:themeColor="text1"/>
          <w:sz w:val="28"/>
          <w:szCs w:val="28"/>
          <w:u w:color="FF0000"/>
          <w:lang w:val="de-DE"/>
        </w:rPr>
        <w:t xml:space="preserve"> </w:t>
      </w:r>
      <w:r w:rsidRPr="009A7D7B">
        <w:rPr>
          <w:rFonts w:ascii="Times New Roman" w:eastAsia="MS Mincho" w:hAnsi="Times New Roman" w:cs="Times New Roman"/>
          <w:color w:val="000000" w:themeColor="text1"/>
          <w:sz w:val="28"/>
          <w:szCs w:val="28"/>
          <w:lang w:val="nb-NO" w:eastAsia="ja-JP"/>
        </w:rPr>
        <w:t>Số giờ nắng ở tỉnh Thừa Thiên Huế tương đối cao, trung bình năm có khoảng gần 1660 đến trên 1860 giờ. Thời gian nắng ở tỉnh Thừa Thiên Huế ít nhất vào tháng 12 với khoảng 69 đến 74 giờ/tháng.</w:t>
      </w:r>
    </w:p>
    <w:p w14:paraId="055B0DAE" w14:textId="0569FE4D" w:rsidR="00575FC0" w:rsidRPr="009A7D7B" w:rsidRDefault="00575FC0" w:rsidP="00D4587D">
      <w:pPr>
        <w:widowControl w:val="0"/>
        <w:spacing w:after="120" w:line="288" w:lineRule="auto"/>
        <w:ind w:firstLine="720"/>
        <w:rPr>
          <w:rFonts w:ascii="Times New Roman" w:eastAsia="Times New Roman" w:hAnsi="Times New Roman" w:cs="Times New Roman"/>
          <w:bCs/>
          <w:color w:val="000000" w:themeColor="text1"/>
          <w:sz w:val="28"/>
          <w:szCs w:val="28"/>
        </w:rPr>
      </w:pPr>
      <w:r w:rsidRPr="009A7D7B">
        <w:rPr>
          <w:rFonts w:ascii="Times New Roman" w:eastAsia="Times New Roman" w:hAnsi="Times New Roman" w:cs="Times New Roman"/>
          <w:b/>
          <w:color w:val="000000" w:themeColor="text1"/>
          <w:sz w:val="28"/>
          <w:szCs w:val="28"/>
          <w:lang w:val="de-DE"/>
        </w:rPr>
        <w:t>Bốc hơi, độ ẩm:</w:t>
      </w:r>
      <w:r w:rsidRPr="009A7D7B">
        <w:rPr>
          <w:rFonts w:ascii="Times New Roman" w:eastAsia="Times New Roman" w:hAnsi="Times New Roman" w:cs="Times New Roman"/>
          <w:bCs/>
          <w:color w:val="000000" w:themeColor="text1"/>
          <w:sz w:val="28"/>
          <w:szCs w:val="28"/>
          <w:lang w:val="de-DE"/>
        </w:rPr>
        <w:t xml:space="preserve"> </w:t>
      </w:r>
      <w:r w:rsidR="0026612B" w:rsidRPr="009A7D7B">
        <w:rPr>
          <w:rFonts w:ascii="Times New Roman" w:eastAsia="Times New Roman" w:hAnsi="Times New Roman" w:cs="Times New Roman"/>
          <w:bCs/>
          <w:color w:val="000000" w:themeColor="text1"/>
          <w:sz w:val="28"/>
          <w:szCs w:val="28"/>
        </w:rPr>
        <w:t>T</w:t>
      </w:r>
      <w:r w:rsidRPr="009A7D7B">
        <w:rPr>
          <w:rFonts w:ascii="Times New Roman" w:eastAsia="Times New Roman" w:hAnsi="Times New Roman" w:cs="Times New Roman"/>
          <w:bCs/>
          <w:color w:val="000000" w:themeColor="text1"/>
          <w:sz w:val="28"/>
          <w:szCs w:val="28"/>
        </w:rPr>
        <w:t>ổng lượng bốc hơi trung bình năm ở vùng đồng bằng ven biển dao động trong khoảng 900-1000mm, vùng núi 800-900</w:t>
      </w:r>
      <w:r w:rsidR="00EA0CA4" w:rsidRPr="009A7D7B">
        <w:rPr>
          <w:rFonts w:ascii="Times New Roman" w:eastAsia="Times New Roman" w:hAnsi="Times New Roman" w:cs="Times New Roman"/>
          <w:bCs/>
          <w:color w:val="000000" w:themeColor="text1"/>
          <w:sz w:val="28"/>
          <w:szCs w:val="28"/>
        </w:rPr>
        <w:t xml:space="preserve"> </w:t>
      </w:r>
      <w:r w:rsidRPr="009A7D7B">
        <w:rPr>
          <w:rFonts w:ascii="Times New Roman" w:eastAsia="Times New Roman" w:hAnsi="Times New Roman" w:cs="Times New Roman"/>
          <w:bCs/>
          <w:color w:val="000000" w:themeColor="text1"/>
          <w:sz w:val="28"/>
          <w:szCs w:val="28"/>
        </w:rPr>
        <w:t>mm.</w:t>
      </w:r>
    </w:p>
    <w:p w14:paraId="5C131071" w14:textId="725A0506" w:rsidR="00575FC0" w:rsidRPr="009A7D7B" w:rsidRDefault="00575FC0" w:rsidP="00D4587D">
      <w:pPr>
        <w:widowControl w:val="0"/>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lastRenderedPageBreak/>
        <w:t>Độ ẩm tương đối trung bình năm ở các vùng trong tỉnh có giá trị từ 83-87%</w:t>
      </w:r>
      <w:r w:rsidR="0026612B"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Ở vùng núi cao trên 500</w:t>
      </w:r>
      <w:r w:rsidR="00A12615" w:rsidRPr="009A7D7B">
        <w:rPr>
          <w:rFonts w:ascii="Times New Roman" w:eastAsia="Calibri" w:hAnsi="Times New Roman" w:cs="Times New Roman"/>
          <w:color w:val="000000" w:themeColor="text1"/>
          <w:sz w:val="28"/>
          <w:szCs w:val="28"/>
        </w:rPr>
        <w:t xml:space="preserve"> </w:t>
      </w:r>
      <w:r w:rsidRPr="009A7D7B">
        <w:rPr>
          <w:rFonts w:ascii="Times New Roman" w:eastAsia="Calibri" w:hAnsi="Times New Roman" w:cs="Times New Roman"/>
          <w:color w:val="000000" w:themeColor="text1"/>
          <w:sz w:val="28"/>
          <w:szCs w:val="28"/>
        </w:rPr>
        <w:t>m như A Lưới, Bạch Mã, có độ ẩm trung bình năm từ 86-87%, là nơi có độ ẩm cao nhất tỉnh. Ở vùng đồng bằng ven biển, độ ẩm chỉ còn 83-84%.</w:t>
      </w:r>
    </w:p>
    <w:p w14:paraId="626AB76C" w14:textId="66BB3180" w:rsidR="00575FC0" w:rsidRPr="009A7D7B" w:rsidRDefault="00575FC0" w:rsidP="00D4587D">
      <w:pPr>
        <w:widowControl w:val="0"/>
        <w:spacing w:after="120" w:line="288" w:lineRule="auto"/>
        <w:ind w:firstLine="720"/>
        <w:rPr>
          <w:rFonts w:ascii="Times New Roman" w:eastAsia="Calibri" w:hAnsi="Times New Roman" w:cs="Times New Roman"/>
          <w:b/>
          <w:color w:val="000000" w:themeColor="text1"/>
          <w:sz w:val="28"/>
          <w:szCs w:val="28"/>
          <w:lang w:val="de-DE"/>
        </w:rPr>
      </w:pPr>
      <w:r w:rsidRPr="009A7D7B">
        <w:rPr>
          <w:rFonts w:ascii="Times New Roman" w:eastAsia="Calibri" w:hAnsi="Times New Roman" w:cs="Times New Roman"/>
          <w:b/>
          <w:noProof/>
          <w:color w:val="000000" w:themeColor="text1"/>
          <w:sz w:val="28"/>
          <w:szCs w:val="28"/>
          <w:lang w:val="de-DE"/>
        </w:rPr>
        <w:t>Các hiện tượng khí hậu cực đoan:</w:t>
      </w:r>
    </w:p>
    <w:p w14:paraId="5D99EA45" w14:textId="11B18C41" w:rsidR="00575FC0" w:rsidRPr="009A7D7B" w:rsidRDefault="008B7808" w:rsidP="005B56FB">
      <w:pPr>
        <w:widowControl w:val="0"/>
        <w:spacing w:after="120" w:line="288" w:lineRule="auto"/>
        <w:ind w:firstLine="720"/>
        <w:rPr>
          <w:rFonts w:ascii="Times New Roman" w:eastAsia="MS Mincho" w:hAnsi="Times New Roman" w:cs="Times New Roman"/>
          <w:noProof/>
          <w:color w:val="000000" w:themeColor="text1"/>
          <w:sz w:val="28"/>
          <w:szCs w:val="28"/>
        </w:rPr>
      </w:pPr>
      <w:r w:rsidRPr="009A7D7B">
        <w:rPr>
          <w:rFonts w:ascii="Times New Roman" w:eastAsia="MS Mincho" w:hAnsi="Times New Roman" w:cs="Times New Roman"/>
          <w:b/>
          <w:bCs/>
          <w:noProof/>
          <w:color w:val="000000" w:themeColor="text1"/>
          <w:sz w:val="28"/>
          <w:szCs w:val="28"/>
          <w:lang w:eastAsia="ja-JP"/>
        </w:rPr>
        <w:t xml:space="preserve">+ </w:t>
      </w:r>
      <w:r w:rsidR="00575FC0" w:rsidRPr="009A7D7B">
        <w:rPr>
          <w:rFonts w:ascii="Times New Roman" w:eastAsia="MS Mincho" w:hAnsi="Times New Roman" w:cs="Times New Roman"/>
          <w:b/>
          <w:bCs/>
          <w:noProof/>
          <w:color w:val="000000" w:themeColor="text1"/>
          <w:sz w:val="28"/>
          <w:szCs w:val="28"/>
          <w:lang w:eastAsia="ja-JP"/>
        </w:rPr>
        <w:t>Nắng nóng diện rộng:</w:t>
      </w:r>
      <w:r w:rsidR="00575FC0" w:rsidRPr="009A7D7B">
        <w:rPr>
          <w:rFonts w:ascii="Times New Roman" w:eastAsia="MS Mincho" w:hAnsi="Times New Roman" w:cs="Times New Roman"/>
          <w:noProof/>
          <w:color w:val="000000" w:themeColor="text1"/>
          <w:sz w:val="28"/>
          <w:szCs w:val="28"/>
          <w:lang w:eastAsia="ja-JP"/>
        </w:rPr>
        <w:t xml:space="preserve"> Số ngày nắng nóng năm ở tỉnh Thừa Thiên Huế từ trên 54 đến xấp xỉ 70 ngày, xảy ra nhiều ở vùng núi Nam Đông sau đó là đồng bằng.</w:t>
      </w:r>
      <w:r w:rsidR="005B56FB" w:rsidRPr="009A7D7B">
        <w:rPr>
          <w:rFonts w:ascii="Times New Roman" w:eastAsia="MS Mincho" w:hAnsi="Times New Roman" w:cs="Times New Roman"/>
          <w:noProof/>
          <w:color w:val="000000" w:themeColor="text1"/>
          <w:sz w:val="28"/>
          <w:szCs w:val="28"/>
          <w:lang w:eastAsia="ja-JP"/>
        </w:rPr>
        <w:t xml:space="preserve"> </w:t>
      </w:r>
      <w:r w:rsidR="00575FC0" w:rsidRPr="009A7D7B">
        <w:rPr>
          <w:rFonts w:ascii="Times New Roman" w:eastAsia="MS Mincho" w:hAnsi="Times New Roman" w:cs="Times New Roman"/>
          <w:color w:val="000000" w:themeColor="text1"/>
          <w:sz w:val="28"/>
          <w:szCs w:val="28"/>
          <w:shd w:val="clear" w:color="auto" w:fill="FFFFFF"/>
          <w:lang w:val="nb-NO" w:eastAsia="ja-JP"/>
        </w:rPr>
        <w:t xml:space="preserve">Số ngày nắng nóng </w:t>
      </w:r>
      <w:r w:rsidR="005B56FB" w:rsidRPr="009A7D7B">
        <w:rPr>
          <w:rFonts w:ascii="Times New Roman" w:eastAsia="MS Mincho" w:hAnsi="Times New Roman" w:cs="Times New Roman"/>
          <w:color w:val="000000" w:themeColor="text1"/>
          <w:sz w:val="28"/>
          <w:szCs w:val="28"/>
          <w:shd w:val="clear" w:color="auto" w:fill="FFFFFF"/>
          <w:lang w:val="nb-NO" w:eastAsia="ja-JP"/>
        </w:rPr>
        <w:t>trong thập kỷ gần đây xuất hiện sớm hơn thời kỳ dài và chấm dứt muộn hơn thời kỳ dài</w:t>
      </w:r>
      <w:r w:rsidR="00575FC0" w:rsidRPr="009A7D7B">
        <w:rPr>
          <w:rFonts w:ascii="Times New Roman" w:eastAsia="MS Mincho" w:hAnsi="Times New Roman" w:cs="Times New Roman"/>
          <w:color w:val="000000" w:themeColor="text1"/>
          <w:sz w:val="28"/>
          <w:szCs w:val="28"/>
          <w:shd w:val="clear" w:color="auto" w:fill="FFFFFF"/>
          <w:lang w:val="nb-NO" w:eastAsia="ja-JP"/>
        </w:rPr>
        <w:t>. Riêng năm 2019 số ngày nắng nóng tại Nam Đông xấp xỉ 100 ngày.</w:t>
      </w:r>
    </w:p>
    <w:p w14:paraId="5362DC37" w14:textId="34F3CF31" w:rsidR="00575FC0" w:rsidRPr="009A7D7B" w:rsidRDefault="008B7808" w:rsidP="0030534D">
      <w:pPr>
        <w:widowControl w:val="0"/>
        <w:tabs>
          <w:tab w:val="left" w:pos="545"/>
        </w:tabs>
        <w:spacing w:after="120" w:line="288" w:lineRule="auto"/>
        <w:ind w:firstLine="720"/>
        <w:rPr>
          <w:rFonts w:ascii="Times New Roman" w:eastAsia="Calibri" w:hAnsi="Times New Roman" w:cs="Times New Roman"/>
          <w:color w:val="000000" w:themeColor="text1"/>
          <w:sz w:val="28"/>
          <w:szCs w:val="28"/>
          <w:lang w:val="de-DE"/>
        </w:rPr>
      </w:pPr>
      <w:r w:rsidRPr="009A7D7B">
        <w:rPr>
          <w:rFonts w:ascii="Times New Roman" w:eastAsia="Calibri" w:hAnsi="Times New Roman" w:cs="Times New Roman"/>
          <w:b/>
          <w:bCs/>
          <w:color w:val="000000" w:themeColor="text1"/>
          <w:sz w:val="28"/>
          <w:szCs w:val="28"/>
          <w:lang w:val="de-DE"/>
        </w:rPr>
        <w:t xml:space="preserve">+ </w:t>
      </w:r>
      <w:r w:rsidR="00575FC0" w:rsidRPr="009A7D7B">
        <w:rPr>
          <w:rFonts w:ascii="Times New Roman" w:eastAsia="Calibri" w:hAnsi="Times New Roman" w:cs="Times New Roman"/>
          <w:b/>
          <w:bCs/>
          <w:color w:val="000000" w:themeColor="text1"/>
          <w:sz w:val="28"/>
          <w:szCs w:val="28"/>
          <w:lang w:val="de-DE"/>
        </w:rPr>
        <w:t>Hạn Hán:</w:t>
      </w:r>
      <w:r w:rsidR="00575FC0" w:rsidRPr="009A7D7B">
        <w:rPr>
          <w:rFonts w:ascii="Times New Roman" w:eastAsia="Calibri" w:hAnsi="Times New Roman" w:cs="Times New Roman"/>
          <w:color w:val="000000" w:themeColor="text1"/>
          <w:sz w:val="28"/>
          <w:szCs w:val="28"/>
          <w:lang w:val="de-DE"/>
        </w:rPr>
        <w:t xml:space="preserve"> </w:t>
      </w:r>
      <w:r w:rsidR="00575FC0" w:rsidRPr="009A7D7B">
        <w:rPr>
          <w:rFonts w:ascii="Times New Roman" w:eastAsia="Calibri" w:hAnsi="Times New Roman" w:cs="Times New Roman"/>
          <w:color w:val="000000" w:themeColor="text1"/>
          <w:sz w:val="28"/>
          <w:szCs w:val="28"/>
        </w:rPr>
        <w:t xml:space="preserve">Ở vùng đồng bằng, trong 40 năm được </w:t>
      </w:r>
      <w:r w:rsidR="0039365A" w:rsidRPr="009A7D7B">
        <w:rPr>
          <w:rFonts w:ascii="Times New Roman" w:eastAsia="Calibri" w:hAnsi="Times New Roman" w:cs="Times New Roman"/>
          <w:color w:val="000000" w:themeColor="text1"/>
          <w:sz w:val="28"/>
          <w:szCs w:val="28"/>
        </w:rPr>
        <w:t>đánh giá</w:t>
      </w:r>
      <w:r w:rsidR="00575FC0" w:rsidRPr="009A7D7B">
        <w:rPr>
          <w:rFonts w:ascii="Times New Roman" w:eastAsia="Calibri" w:hAnsi="Times New Roman" w:cs="Times New Roman"/>
          <w:color w:val="000000" w:themeColor="text1"/>
          <w:sz w:val="28"/>
          <w:szCs w:val="28"/>
        </w:rPr>
        <w:t>, có 6 vụ đông xuân hạn nhẹ và 34 vụ đủ ẩm. Trong khi đó chỉ có 2 vụ hè thu hạn vừa, 13 vụ hạn nhẹ và 25 vụ đủ ẩm</w:t>
      </w:r>
      <w:r w:rsidR="00575FC0" w:rsidRPr="009A7D7B">
        <w:rPr>
          <w:rFonts w:ascii="Times New Roman" w:eastAsia="Times New Roman" w:hAnsi="Times New Roman" w:cs="Times New Roman"/>
          <w:bCs/>
          <w:color w:val="000000" w:themeColor="text1"/>
          <w:sz w:val="28"/>
          <w:szCs w:val="28"/>
        </w:rPr>
        <w:t>.</w:t>
      </w:r>
      <w:r w:rsidR="0030534D" w:rsidRPr="009A7D7B">
        <w:rPr>
          <w:rFonts w:ascii="Times New Roman" w:eastAsia="Calibri" w:hAnsi="Times New Roman" w:cs="Times New Roman"/>
          <w:color w:val="000000" w:themeColor="text1"/>
          <w:sz w:val="28"/>
          <w:szCs w:val="28"/>
          <w:lang w:val="de-DE"/>
        </w:rPr>
        <w:t xml:space="preserve"> </w:t>
      </w:r>
      <w:r w:rsidR="00575FC0" w:rsidRPr="009A7D7B">
        <w:rPr>
          <w:rFonts w:ascii="Times New Roman" w:eastAsia="Times New Roman" w:hAnsi="Times New Roman" w:cs="Times New Roman"/>
          <w:bCs/>
          <w:color w:val="000000" w:themeColor="text1"/>
          <w:sz w:val="28"/>
          <w:szCs w:val="28"/>
        </w:rPr>
        <w:t>Trong 10 năm</w:t>
      </w:r>
      <w:r w:rsidR="0039365A" w:rsidRPr="009A7D7B">
        <w:rPr>
          <w:rFonts w:ascii="Times New Roman" w:eastAsia="Times New Roman" w:hAnsi="Times New Roman" w:cs="Times New Roman"/>
          <w:bCs/>
          <w:color w:val="000000" w:themeColor="text1"/>
          <w:sz w:val="28"/>
          <w:szCs w:val="28"/>
        </w:rPr>
        <w:t xml:space="preserve"> (2010-2019)</w:t>
      </w:r>
      <w:r w:rsidR="00575FC0" w:rsidRPr="009A7D7B">
        <w:rPr>
          <w:rFonts w:ascii="Times New Roman" w:eastAsia="Times New Roman" w:hAnsi="Times New Roman" w:cs="Times New Roman"/>
          <w:bCs/>
          <w:color w:val="000000" w:themeColor="text1"/>
          <w:sz w:val="28"/>
          <w:szCs w:val="28"/>
        </w:rPr>
        <w:t xml:space="preserve"> vụ hè thu đã có 5 lần hạn nhẹ và 1 lần hạn vừa cao hơn các thập kỷ trước</w:t>
      </w:r>
      <w:r w:rsidR="0039365A" w:rsidRPr="009A7D7B">
        <w:rPr>
          <w:rFonts w:ascii="Times New Roman" w:eastAsia="Times New Roman" w:hAnsi="Times New Roman" w:cs="Times New Roman"/>
          <w:bCs/>
          <w:color w:val="000000" w:themeColor="text1"/>
          <w:sz w:val="28"/>
          <w:szCs w:val="28"/>
        </w:rPr>
        <w:t>.</w:t>
      </w:r>
    </w:p>
    <w:p w14:paraId="7CEDEEE7" w14:textId="5A75BA49" w:rsidR="005B56FB" w:rsidRPr="009A7D7B" w:rsidRDefault="008B7808" w:rsidP="005B56FB">
      <w:pPr>
        <w:widowControl w:val="0"/>
        <w:tabs>
          <w:tab w:val="left" w:pos="0"/>
        </w:tabs>
        <w:spacing w:after="120" w:line="288" w:lineRule="auto"/>
        <w:ind w:firstLine="720"/>
        <w:rPr>
          <w:rFonts w:ascii="Times New Roman" w:eastAsia="Calibri" w:hAnsi="Times New Roman" w:cs="Times New Roman"/>
          <w:b/>
          <w:bCs/>
          <w:color w:val="000000" w:themeColor="text1"/>
          <w:sz w:val="28"/>
          <w:szCs w:val="28"/>
          <w:lang w:val="de-DE"/>
        </w:rPr>
      </w:pPr>
      <w:r w:rsidRPr="009A7D7B">
        <w:rPr>
          <w:rFonts w:ascii="Times New Roman" w:eastAsia="Calibri" w:hAnsi="Times New Roman" w:cs="Times New Roman"/>
          <w:b/>
          <w:bCs/>
          <w:noProof/>
          <w:color w:val="000000" w:themeColor="text1"/>
          <w:sz w:val="28"/>
          <w:szCs w:val="28"/>
          <w:lang w:val="de-DE"/>
        </w:rPr>
        <w:t xml:space="preserve">+ </w:t>
      </w:r>
      <w:r w:rsidR="00575FC0" w:rsidRPr="009A7D7B">
        <w:rPr>
          <w:rFonts w:ascii="Times New Roman" w:eastAsia="Calibri" w:hAnsi="Times New Roman" w:cs="Times New Roman"/>
          <w:b/>
          <w:bCs/>
          <w:noProof/>
          <w:color w:val="000000" w:themeColor="text1"/>
          <w:sz w:val="28"/>
          <w:szCs w:val="28"/>
          <w:lang w:val="de-DE"/>
        </w:rPr>
        <w:t xml:space="preserve">Bão và </w:t>
      </w:r>
      <w:r w:rsidR="003B4849" w:rsidRPr="009A7D7B">
        <w:rPr>
          <w:rFonts w:ascii="Times New Roman" w:eastAsia="Calibri" w:hAnsi="Times New Roman" w:cs="Times New Roman"/>
          <w:b/>
          <w:bCs/>
          <w:color w:val="000000" w:themeColor="text1"/>
          <w:sz w:val="28"/>
          <w:szCs w:val="28"/>
        </w:rPr>
        <w:t>ATNĐ</w:t>
      </w:r>
      <w:r w:rsidR="00575FC0" w:rsidRPr="009A7D7B">
        <w:rPr>
          <w:rFonts w:ascii="Times New Roman" w:eastAsia="Calibri" w:hAnsi="Times New Roman" w:cs="Times New Roman"/>
          <w:b/>
          <w:bCs/>
          <w:noProof/>
          <w:color w:val="000000" w:themeColor="text1"/>
          <w:sz w:val="28"/>
          <w:szCs w:val="28"/>
          <w:lang w:val="de-DE"/>
        </w:rPr>
        <w:t>:</w:t>
      </w:r>
      <w:r w:rsidR="00575FC0" w:rsidRPr="009A7D7B">
        <w:rPr>
          <w:rFonts w:ascii="Times New Roman" w:eastAsia="Calibri" w:hAnsi="Times New Roman" w:cs="Times New Roman"/>
          <w:color w:val="000000" w:themeColor="text1"/>
          <w:sz w:val="28"/>
          <w:szCs w:val="28"/>
          <w:lang w:val="nl-NL"/>
        </w:rPr>
        <w:t xml:space="preserve"> </w:t>
      </w:r>
      <w:r w:rsidR="005B56FB" w:rsidRPr="009A7D7B">
        <w:rPr>
          <w:rFonts w:ascii="Times New Roman" w:eastAsia="Calibri" w:hAnsi="Times New Roman" w:cs="Times New Roman"/>
          <w:color w:val="000000" w:themeColor="text1"/>
          <w:sz w:val="28"/>
          <w:szCs w:val="28"/>
        </w:rPr>
        <w:t xml:space="preserve">Từ năm </w:t>
      </w:r>
      <w:r w:rsidR="005B56FB" w:rsidRPr="009A7D7B">
        <w:rPr>
          <w:rFonts w:ascii="Times New Roman" w:eastAsia="Calibri" w:hAnsi="Times New Roman" w:cs="Times New Roman"/>
          <w:color w:val="000000" w:themeColor="text1"/>
          <w:sz w:val="28"/>
          <w:szCs w:val="28"/>
          <w:lang w:val="nl-NL"/>
        </w:rPr>
        <w:t>1952 đến 20</w:t>
      </w:r>
      <w:r w:rsidR="00A12615" w:rsidRPr="009A7D7B">
        <w:rPr>
          <w:rFonts w:ascii="Times New Roman" w:eastAsia="Calibri" w:hAnsi="Times New Roman" w:cs="Times New Roman"/>
          <w:color w:val="000000" w:themeColor="text1"/>
          <w:sz w:val="28"/>
          <w:szCs w:val="28"/>
          <w:lang w:val="nl-NL"/>
        </w:rPr>
        <w:t>20</w:t>
      </w:r>
      <w:r w:rsidR="005B56FB" w:rsidRPr="009A7D7B">
        <w:rPr>
          <w:rFonts w:ascii="Times New Roman" w:eastAsia="Calibri" w:hAnsi="Times New Roman" w:cs="Times New Roman"/>
          <w:color w:val="000000" w:themeColor="text1"/>
          <w:sz w:val="28"/>
          <w:szCs w:val="28"/>
          <w:lang w:val="nl-NL"/>
        </w:rPr>
        <w:t xml:space="preserve"> đã có 47 cơn bão và ATNĐ ảnh hưởng trực tiếp đến Thừa Thiên Huế. T</w:t>
      </w:r>
      <w:r w:rsidR="005B56FB" w:rsidRPr="009A7D7B">
        <w:rPr>
          <w:rFonts w:ascii="Times New Roman" w:eastAsia="Calibri" w:hAnsi="Times New Roman" w:cs="Times New Roman"/>
          <w:color w:val="000000" w:themeColor="text1"/>
          <w:sz w:val="28"/>
          <w:szCs w:val="28"/>
          <w:lang w:val="nb-NO"/>
        </w:rPr>
        <w:t>hời kỳ 2010-20</w:t>
      </w:r>
      <w:r w:rsidR="00A12615" w:rsidRPr="009A7D7B">
        <w:rPr>
          <w:rFonts w:ascii="Times New Roman" w:eastAsia="Calibri" w:hAnsi="Times New Roman" w:cs="Times New Roman"/>
          <w:color w:val="000000" w:themeColor="text1"/>
          <w:sz w:val="28"/>
          <w:szCs w:val="28"/>
          <w:lang w:val="nb-NO"/>
        </w:rPr>
        <w:t>20</w:t>
      </w:r>
      <w:r w:rsidR="005B56FB" w:rsidRPr="009A7D7B">
        <w:rPr>
          <w:rFonts w:ascii="Times New Roman" w:eastAsia="Calibri" w:hAnsi="Times New Roman" w:cs="Times New Roman"/>
          <w:color w:val="000000" w:themeColor="text1"/>
          <w:sz w:val="28"/>
          <w:szCs w:val="28"/>
          <w:lang w:val="nb-NO"/>
        </w:rPr>
        <w:t xml:space="preserve"> có khoảng 6 cơn bão ảnh hưởng đến tỉnh Thừa Thiên Huế, trong đó năm 2010, 2011 và 2018 không có cơn nào.</w:t>
      </w:r>
      <w:r w:rsidR="005B56FB" w:rsidRPr="009A7D7B">
        <w:rPr>
          <w:rFonts w:ascii="Times New Roman" w:eastAsia="Calibri" w:hAnsi="Times New Roman" w:cs="Times New Roman"/>
          <w:b/>
          <w:bCs/>
          <w:color w:val="000000" w:themeColor="text1"/>
          <w:sz w:val="28"/>
          <w:szCs w:val="28"/>
          <w:lang w:val="de-DE"/>
        </w:rPr>
        <w:t xml:space="preserve"> </w:t>
      </w:r>
    </w:p>
    <w:p w14:paraId="6EEDA200" w14:textId="33DD6BAD" w:rsidR="00575FC0" w:rsidRPr="009A7D7B" w:rsidRDefault="008B7808" w:rsidP="005B56FB">
      <w:pPr>
        <w:widowControl w:val="0"/>
        <w:tabs>
          <w:tab w:val="left" w:pos="0"/>
        </w:tabs>
        <w:spacing w:after="120" w:line="288" w:lineRule="auto"/>
        <w:ind w:firstLine="720"/>
        <w:rPr>
          <w:rFonts w:ascii="Times New Roman" w:eastAsiaTheme="minorEastAsia" w:hAnsi="Times New Roman" w:cs="Times New Roman"/>
          <w:color w:val="000000" w:themeColor="text1"/>
          <w:kern w:val="24"/>
          <w:sz w:val="28"/>
          <w:szCs w:val="28"/>
        </w:rPr>
      </w:pPr>
      <w:r w:rsidRPr="009A7D7B">
        <w:rPr>
          <w:rFonts w:ascii="Times New Roman" w:eastAsia="Calibri" w:hAnsi="Times New Roman" w:cs="Times New Roman"/>
          <w:b/>
          <w:bCs/>
          <w:noProof/>
          <w:color w:val="000000" w:themeColor="text1"/>
          <w:sz w:val="28"/>
          <w:szCs w:val="28"/>
          <w:lang w:val="de-DE"/>
        </w:rPr>
        <w:t xml:space="preserve">+ </w:t>
      </w:r>
      <w:r w:rsidR="00575FC0" w:rsidRPr="009A7D7B">
        <w:rPr>
          <w:rFonts w:ascii="Times New Roman" w:eastAsia="Calibri" w:hAnsi="Times New Roman" w:cs="Times New Roman"/>
          <w:b/>
          <w:bCs/>
          <w:noProof/>
          <w:color w:val="000000" w:themeColor="text1"/>
          <w:sz w:val="28"/>
          <w:szCs w:val="28"/>
          <w:lang w:val="de-DE"/>
        </w:rPr>
        <w:t>Lũ lụt:</w:t>
      </w:r>
      <w:r w:rsidR="00575FC0" w:rsidRPr="009A7D7B">
        <w:rPr>
          <w:rFonts w:ascii="Times New Roman" w:eastAsia="Calibri" w:hAnsi="Times New Roman" w:cs="Times New Roman"/>
          <w:noProof/>
          <w:color w:val="000000" w:themeColor="text1"/>
          <w:sz w:val="28"/>
          <w:szCs w:val="28"/>
          <w:lang w:val="de-DE"/>
        </w:rPr>
        <w:t xml:space="preserve"> </w:t>
      </w:r>
      <w:r w:rsidR="00575FC0" w:rsidRPr="009A7D7B">
        <w:rPr>
          <w:rFonts w:ascii="Times New Roman" w:eastAsia="Calibri" w:hAnsi="Times New Roman" w:cs="Times New Roman"/>
          <w:color w:val="000000" w:themeColor="text1"/>
          <w:sz w:val="28"/>
          <w:szCs w:val="28"/>
        </w:rPr>
        <w:t>Trung bình mỗi năm có 4-5 cơn lũ, trong đó có 2-3 cơn trên báo động III. Những năm chịu ảnh hưởng của Lanina số lượng lũ tăng lên rõ rệt như năm 1996: 7 trận (5 trận trên báo động III).</w:t>
      </w:r>
      <w:r w:rsidR="000B11BE" w:rsidRPr="009A7D7B">
        <w:rPr>
          <w:rFonts w:ascii="Times New Roman" w:eastAsia="Calibri" w:hAnsi="Times New Roman" w:cs="Times New Roman"/>
          <w:color w:val="000000" w:themeColor="text1"/>
          <w:sz w:val="28"/>
          <w:szCs w:val="28"/>
        </w:rPr>
        <w:t xml:space="preserve"> </w:t>
      </w:r>
      <w:r w:rsidRPr="009A7D7B">
        <w:rPr>
          <w:rFonts w:ascii="Times New Roman" w:eastAsiaTheme="minorEastAsia" w:hAnsi="Times New Roman" w:cs="Times New Roman"/>
          <w:color w:val="000000" w:themeColor="text1"/>
          <w:kern w:val="24"/>
          <w:sz w:val="28"/>
          <w:szCs w:val="28"/>
        </w:rPr>
        <w:t>Thời kỳ</w:t>
      </w:r>
      <w:r w:rsidR="00575FC0" w:rsidRPr="009A7D7B">
        <w:rPr>
          <w:rFonts w:ascii="Times New Roman" w:eastAsiaTheme="minorEastAsia" w:hAnsi="Times New Roman" w:cs="Times New Roman"/>
          <w:color w:val="000000" w:themeColor="text1"/>
          <w:kern w:val="24"/>
          <w:sz w:val="28"/>
          <w:szCs w:val="28"/>
          <w:lang w:val="vi-VN"/>
        </w:rPr>
        <w:t xml:space="preserve"> 2011</w:t>
      </w:r>
      <w:r w:rsidRPr="009A7D7B">
        <w:rPr>
          <w:rFonts w:ascii="Times New Roman" w:eastAsiaTheme="minorEastAsia" w:hAnsi="Times New Roman" w:cs="Times New Roman"/>
          <w:color w:val="000000" w:themeColor="text1"/>
          <w:kern w:val="24"/>
          <w:sz w:val="28"/>
          <w:szCs w:val="28"/>
        </w:rPr>
        <w:t>-</w:t>
      </w:r>
      <w:r w:rsidR="00575FC0" w:rsidRPr="009A7D7B">
        <w:rPr>
          <w:rFonts w:ascii="Times New Roman" w:eastAsiaTheme="minorEastAsia" w:hAnsi="Times New Roman" w:cs="Times New Roman"/>
          <w:color w:val="000000" w:themeColor="text1"/>
          <w:kern w:val="24"/>
          <w:sz w:val="28"/>
          <w:szCs w:val="28"/>
          <w:lang w:val="vi-VN"/>
        </w:rPr>
        <w:t>201</w:t>
      </w:r>
      <w:r w:rsidR="00575FC0" w:rsidRPr="009A7D7B">
        <w:rPr>
          <w:rFonts w:ascii="Times New Roman" w:eastAsiaTheme="minorEastAsia" w:hAnsi="Times New Roman" w:cs="Times New Roman"/>
          <w:color w:val="000000" w:themeColor="text1"/>
          <w:kern w:val="24"/>
          <w:sz w:val="28"/>
          <w:szCs w:val="28"/>
        </w:rPr>
        <w:t>9</w:t>
      </w:r>
      <w:r w:rsidR="00575FC0" w:rsidRPr="009A7D7B">
        <w:rPr>
          <w:rFonts w:ascii="Times New Roman" w:eastAsiaTheme="minorEastAsia" w:hAnsi="Times New Roman" w:cs="Times New Roman"/>
          <w:color w:val="000000" w:themeColor="text1"/>
          <w:kern w:val="24"/>
          <w:sz w:val="28"/>
          <w:szCs w:val="28"/>
          <w:lang w:val="vi-VN"/>
        </w:rPr>
        <w:t xml:space="preserve"> do tác dụng các hồ chứa lớn nên số đợt và quy mô lũ giảm so với thời kỳ 1991-2010, số đợt lũ giảm 60% ở sông Hương, 10% ở sông Bồ, mực nước đỉnh lũ lớn nhất năm giảm 40% ở sông Hương, 20% ở sông Bồ</w:t>
      </w:r>
      <w:r w:rsidR="00575FC0" w:rsidRPr="009A7D7B">
        <w:rPr>
          <w:rFonts w:ascii="Times New Roman" w:eastAsiaTheme="minorEastAsia" w:hAnsi="Times New Roman" w:cs="Times New Roman"/>
          <w:color w:val="000000" w:themeColor="text1"/>
          <w:kern w:val="24"/>
          <w:sz w:val="28"/>
          <w:szCs w:val="28"/>
        </w:rPr>
        <w:t>.</w:t>
      </w:r>
    </w:p>
    <w:p w14:paraId="00AE7F81" w14:textId="19ED7D1E" w:rsidR="005B56FB" w:rsidRPr="009A7D7B" w:rsidRDefault="005B56FB" w:rsidP="005B56FB">
      <w:pPr>
        <w:widowControl w:val="0"/>
        <w:tabs>
          <w:tab w:val="left" w:pos="0"/>
        </w:tabs>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b/>
          <w:bCs/>
          <w:color w:val="000000" w:themeColor="text1"/>
          <w:sz w:val="28"/>
          <w:szCs w:val="28"/>
        </w:rPr>
        <w:t xml:space="preserve">+ Rét đậm, rét hại: </w:t>
      </w:r>
      <w:r w:rsidRPr="009A7D7B">
        <w:rPr>
          <w:rFonts w:ascii="Times New Roman" w:eastAsia="Calibri" w:hAnsi="Times New Roman" w:cs="Times New Roman"/>
          <w:color w:val="000000" w:themeColor="text1"/>
          <w:sz w:val="28"/>
          <w:szCs w:val="28"/>
        </w:rPr>
        <w:t>Số ngày rét đậm trung bình năm thời kỳ 2010-2019 dao động từ 2,7-12,8 ngày, tăng nhẹ so với thời kỳ 1976-2019 từ 0,5-1 ngày.</w:t>
      </w:r>
    </w:p>
    <w:p w14:paraId="5F157279" w14:textId="295EF083" w:rsidR="005B56FB" w:rsidRPr="009A7D7B" w:rsidRDefault="00D45AB5" w:rsidP="005B56FB">
      <w:pPr>
        <w:widowControl w:val="0"/>
        <w:tabs>
          <w:tab w:val="left" w:pos="0"/>
        </w:tabs>
        <w:spacing w:after="120" w:line="288" w:lineRule="auto"/>
        <w:ind w:firstLine="720"/>
        <w:rPr>
          <w:rFonts w:ascii="Times New Roman" w:eastAsia="Calibri" w:hAnsi="Times New Roman" w:cs="Times New Roman"/>
          <w:b/>
          <w:bCs/>
          <w:color w:val="000000" w:themeColor="text1"/>
          <w:sz w:val="28"/>
          <w:szCs w:val="28"/>
        </w:rPr>
      </w:pPr>
      <w:r w:rsidRPr="009A7D7B">
        <w:rPr>
          <w:rFonts w:ascii="Times New Roman" w:eastAsia="Calibri" w:hAnsi="Times New Roman" w:cs="Times New Roman"/>
          <w:b/>
          <w:bCs/>
          <w:color w:val="000000" w:themeColor="text1"/>
          <w:sz w:val="28"/>
          <w:szCs w:val="28"/>
        </w:rPr>
        <w:t>b, Đặc điểm nước biển dâng tỉnh Thừa Thiên Huế</w:t>
      </w:r>
    </w:p>
    <w:p w14:paraId="4C5D94FF" w14:textId="77777777" w:rsidR="00D45AB5" w:rsidRPr="009A7D7B" w:rsidRDefault="00D45AB5" w:rsidP="00D45AB5">
      <w:pPr>
        <w:widowControl w:val="0"/>
        <w:tabs>
          <w:tab w:val="left" w:pos="0"/>
        </w:tabs>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Theo số liệu quan trắc tại các trạm hải văn ven biển lân cận, mực nước biển dâng giai đoạn 1993-2018 dao động từ 3,05-3,39 mm/năm.</w:t>
      </w:r>
    </w:p>
    <w:p w14:paraId="3D29E1E3" w14:textId="77777777" w:rsidR="00D45AB5" w:rsidRPr="009A7D7B" w:rsidRDefault="00D45AB5" w:rsidP="00D45AB5">
      <w:pPr>
        <w:widowControl w:val="0"/>
        <w:tabs>
          <w:tab w:val="left" w:pos="0"/>
        </w:tabs>
        <w:spacing w:after="120" w:line="288" w:lineRule="auto"/>
        <w:ind w:firstLine="720"/>
        <w:rPr>
          <w:rFonts w:ascii="Times New Roman" w:eastAsia="Calibri" w:hAnsi="Times New Roman" w:cs="Times New Roman"/>
          <w:color w:val="000000" w:themeColor="text1"/>
          <w:sz w:val="28"/>
          <w:szCs w:val="28"/>
        </w:rPr>
      </w:pPr>
      <w:r w:rsidRPr="009A7D7B">
        <w:rPr>
          <w:rFonts w:ascii="Times New Roman" w:eastAsia="Calibri" w:hAnsi="Times New Roman" w:cs="Times New Roman"/>
          <w:color w:val="000000" w:themeColor="text1"/>
          <w:sz w:val="28"/>
          <w:szCs w:val="28"/>
        </w:rPr>
        <w:t>+ Theo số liệu vệ tinh mực nước biển dâng dao động từ 3-4 mm/năm.</w:t>
      </w:r>
    </w:p>
    <w:p w14:paraId="2F098A50" w14:textId="71C3BB6E" w:rsidR="008B7808" w:rsidRPr="009A7D7B" w:rsidRDefault="00D45AB5" w:rsidP="00D4587D">
      <w:pPr>
        <w:widowControl w:val="0"/>
        <w:spacing w:after="120" w:line="288" w:lineRule="auto"/>
        <w:ind w:firstLine="720"/>
        <w:rPr>
          <w:rFonts w:ascii="Times New Roman" w:hAnsi="Times New Roman" w:cs="Times New Roman"/>
          <w:b/>
          <w:bCs/>
          <w:color w:val="000000" w:themeColor="text1"/>
          <w:sz w:val="28"/>
          <w:szCs w:val="28"/>
        </w:rPr>
      </w:pPr>
      <w:r w:rsidRPr="009A7D7B">
        <w:rPr>
          <w:rFonts w:ascii="Times New Roman" w:hAnsi="Times New Roman" w:cs="Times New Roman"/>
          <w:b/>
          <w:bCs/>
          <w:color w:val="000000" w:themeColor="text1"/>
          <w:sz w:val="28"/>
          <w:szCs w:val="28"/>
        </w:rPr>
        <w:t>c</w:t>
      </w:r>
      <w:r w:rsidR="008B7808" w:rsidRPr="009A7D7B">
        <w:rPr>
          <w:rFonts w:ascii="Times New Roman" w:hAnsi="Times New Roman" w:cs="Times New Roman"/>
          <w:b/>
          <w:bCs/>
          <w:color w:val="000000" w:themeColor="text1"/>
          <w:sz w:val="28"/>
          <w:szCs w:val="28"/>
        </w:rPr>
        <w:t xml:space="preserve">, </w:t>
      </w:r>
      <w:r w:rsidRPr="009A7D7B">
        <w:rPr>
          <w:rFonts w:ascii="Times New Roman" w:hAnsi="Times New Roman" w:cs="Times New Roman"/>
          <w:b/>
          <w:bCs/>
          <w:color w:val="000000" w:themeColor="text1"/>
          <w:sz w:val="28"/>
          <w:szCs w:val="28"/>
        </w:rPr>
        <w:t>Mức độ d</w:t>
      </w:r>
      <w:r w:rsidR="008B7808" w:rsidRPr="009A7D7B">
        <w:rPr>
          <w:rFonts w:ascii="Times New Roman" w:hAnsi="Times New Roman" w:cs="Times New Roman"/>
          <w:b/>
          <w:bCs/>
          <w:color w:val="000000" w:themeColor="text1"/>
          <w:sz w:val="28"/>
          <w:szCs w:val="28"/>
        </w:rPr>
        <w:t xml:space="preserve">ao động </w:t>
      </w:r>
      <w:r w:rsidRPr="009A7D7B">
        <w:rPr>
          <w:rFonts w:ascii="Times New Roman" w:hAnsi="Times New Roman" w:cs="Times New Roman"/>
          <w:b/>
          <w:bCs/>
          <w:color w:val="000000" w:themeColor="text1"/>
          <w:sz w:val="28"/>
          <w:szCs w:val="28"/>
        </w:rPr>
        <w:t>khí hậu tỉnh Thừa Thiên Huế</w:t>
      </w:r>
    </w:p>
    <w:p w14:paraId="2D6CC380" w14:textId="252710C6" w:rsidR="00575FC0" w:rsidRPr="009A7D7B" w:rsidRDefault="008B7808" w:rsidP="00D4587D">
      <w:pPr>
        <w:widowControl w:val="0"/>
        <w:spacing w:after="120" w:line="288" w:lineRule="auto"/>
        <w:ind w:firstLine="720"/>
        <w:rPr>
          <w:rFonts w:ascii="Times New Roman" w:hAnsi="Times New Roman" w:cs="Times New Roman"/>
          <w:b/>
          <w:bCs/>
          <w:noProof/>
          <w:color w:val="000000" w:themeColor="text1"/>
          <w:sz w:val="28"/>
          <w:szCs w:val="28"/>
        </w:rPr>
      </w:pPr>
      <w:r w:rsidRPr="009A7D7B">
        <w:rPr>
          <w:rFonts w:ascii="Times New Roman" w:hAnsi="Times New Roman" w:cs="Times New Roman"/>
          <w:b/>
          <w:bCs/>
          <w:color w:val="000000" w:themeColor="text1"/>
          <w:sz w:val="28"/>
          <w:szCs w:val="28"/>
        </w:rPr>
        <w:t xml:space="preserve">* </w:t>
      </w:r>
      <w:r w:rsidR="00575FC0" w:rsidRPr="009A7D7B">
        <w:rPr>
          <w:rFonts w:ascii="Times New Roman" w:hAnsi="Times New Roman" w:cs="Times New Roman"/>
          <w:b/>
          <w:bCs/>
          <w:noProof/>
          <w:color w:val="000000" w:themeColor="text1"/>
          <w:sz w:val="28"/>
          <w:szCs w:val="28"/>
        </w:rPr>
        <w:t>Các yếu tố trung bình:</w:t>
      </w:r>
    </w:p>
    <w:p w14:paraId="4094D5C0" w14:textId="5DFF02F6" w:rsidR="00575FC0" w:rsidRPr="009A7D7B" w:rsidRDefault="00575FC0" w:rsidP="00D45AB5">
      <w:pPr>
        <w:widowControl w:val="0"/>
        <w:spacing w:after="120" w:line="288" w:lineRule="auto"/>
        <w:ind w:firstLine="720"/>
        <w:rPr>
          <w:rFonts w:ascii="Times New Roman" w:hAnsi="Times New Roman" w:cs="Times New Roman"/>
          <w:color w:val="000000" w:themeColor="text1"/>
          <w:spacing w:val="-4"/>
          <w:sz w:val="28"/>
          <w:szCs w:val="28"/>
          <w:lang w:val="de-DE"/>
        </w:rPr>
      </w:pPr>
      <w:r w:rsidRPr="009A7D7B">
        <w:rPr>
          <w:rFonts w:ascii="Times New Roman" w:hAnsi="Times New Roman" w:cs="Times New Roman"/>
          <w:b/>
          <w:bCs/>
          <w:color w:val="000000" w:themeColor="text1"/>
          <w:spacing w:val="-4"/>
          <w:sz w:val="28"/>
          <w:szCs w:val="28"/>
        </w:rPr>
        <w:t>Số giờ nắng:</w:t>
      </w:r>
      <w:r w:rsidRPr="009A7D7B">
        <w:rPr>
          <w:rFonts w:ascii="Times New Roman" w:hAnsi="Times New Roman" w:cs="Times New Roman"/>
          <w:color w:val="000000" w:themeColor="text1"/>
          <w:spacing w:val="-4"/>
          <w:sz w:val="28"/>
          <w:szCs w:val="28"/>
        </w:rPr>
        <w:t xml:space="preserve"> </w:t>
      </w:r>
      <w:r w:rsidRPr="009A7D7B">
        <w:rPr>
          <w:rFonts w:ascii="Times New Roman" w:hAnsi="Times New Roman" w:cs="Times New Roman"/>
          <w:color w:val="000000" w:themeColor="text1"/>
          <w:spacing w:val="-4"/>
          <w:sz w:val="28"/>
          <w:szCs w:val="28"/>
          <w:lang w:val="de-DE"/>
        </w:rPr>
        <w:t xml:space="preserve">Mức độ dao động của số giờ nắng các tháng với giá trị </w:t>
      </w:r>
      <w:r w:rsidR="0037259C" w:rsidRPr="009A7D7B">
        <w:rPr>
          <w:rFonts w:ascii="Times New Roman" w:hAnsi="Times New Roman" w:cs="Times New Roman"/>
          <w:color w:val="000000" w:themeColor="text1"/>
          <w:spacing w:val="-4"/>
          <w:sz w:val="28"/>
          <w:szCs w:val="28"/>
          <w:lang w:val="de-DE"/>
        </w:rPr>
        <w:t>đ</w:t>
      </w:r>
      <w:r w:rsidR="00F64940" w:rsidRPr="009A7D7B">
        <w:rPr>
          <w:rFonts w:ascii="Times New Roman" w:hAnsi="Times New Roman" w:cs="Times New Roman"/>
          <w:color w:val="000000" w:themeColor="text1"/>
          <w:spacing w:val="-4"/>
          <w:sz w:val="28"/>
          <w:szCs w:val="28"/>
          <w:lang w:val="de-DE"/>
        </w:rPr>
        <w:t>ộ lệch tiêu chuẩn</w:t>
      </w:r>
      <w:r w:rsidRPr="009A7D7B">
        <w:rPr>
          <w:rFonts w:ascii="Times New Roman" w:hAnsi="Times New Roman" w:cs="Times New Roman"/>
          <w:color w:val="000000" w:themeColor="text1"/>
          <w:spacing w:val="-4"/>
          <w:sz w:val="28"/>
          <w:szCs w:val="28"/>
          <w:lang w:val="de-DE"/>
        </w:rPr>
        <w:t xml:space="preserve"> S từ 26</w:t>
      </w:r>
      <w:r w:rsidR="008B7808" w:rsidRPr="009A7D7B">
        <w:rPr>
          <w:rFonts w:ascii="Times New Roman" w:hAnsi="Times New Roman" w:cs="Times New Roman"/>
          <w:color w:val="000000" w:themeColor="text1"/>
          <w:spacing w:val="-4"/>
          <w:sz w:val="28"/>
          <w:szCs w:val="28"/>
          <w:lang w:val="de-DE"/>
        </w:rPr>
        <w:t>,</w:t>
      </w:r>
      <w:r w:rsidRPr="009A7D7B">
        <w:rPr>
          <w:rFonts w:ascii="Times New Roman" w:hAnsi="Times New Roman" w:cs="Times New Roman"/>
          <w:color w:val="000000" w:themeColor="text1"/>
          <w:spacing w:val="-4"/>
          <w:sz w:val="28"/>
          <w:szCs w:val="28"/>
          <w:lang w:val="de-DE"/>
        </w:rPr>
        <w:t xml:space="preserve">7 đến </w:t>
      </w:r>
      <w:r w:rsidRPr="009A7D7B">
        <w:rPr>
          <w:rFonts w:ascii="Times New Roman" w:eastAsia="MS Mincho" w:hAnsi="Times New Roman" w:cs="Times New Roman"/>
          <w:color w:val="000000" w:themeColor="text1"/>
          <w:spacing w:val="-4"/>
          <w:sz w:val="28"/>
          <w:szCs w:val="28"/>
          <w:lang w:val="de-DE" w:eastAsia="ja-JP"/>
        </w:rPr>
        <w:t>45</w:t>
      </w:r>
      <w:r w:rsidR="008B7808" w:rsidRPr="009A7D7B">
        <w:rPr>
          <w:rFonts w:ascii="Times New Roman" w:eastAsia="MS Mincho" w:hAnsi="Times New Roman" w:cs="Times New Roman"/>
          <w:color w:val="000000" w:themeColor="text1"/>
          <w:spacing w:val="-4"/>
          <w:sz w:val="28"/>
          <w:szCs w:val="28"/>
          <w:lang w:val="de-DE" w:eastAsia="ja-JP"/>
        </w:rPr>
        <w:t>,</w:t>
      </w:r>
      <w:r w:rsidRPr="009A7D7B">
        <w:rPr>
          <w:rFonts w:ascii="Times New Roman" w:eastAsia="MS Mincho" w:hAnsi="Times New Roman" w:cs="Times New Roman"/>
          <w:color w:val="000000" w:themeColor="text1"/>
          <w:spacing w:val="-4"/>
          <w:sz w:val="28"/>
          <w:szCs w:val="28"/>
          <w:lang w:val="de-DE" w:eastAsia="ja-JP"/>
        </w:rPr>
        <w:t>5 giờ</w:t>
      </w:r>
      <w:r w:rsidRPr="009A7D7B">
        <w:rPr>
          <w:rFonts w:ascii="Times New Roman" w:hAnsi="Times New Roman" w:cs="Times New Roman"/>
          <w:color w:val="000000" w:themeColor="text1"/>
          <w:spacing w:val="-4"/>
          <w:sz w:val="28"/>
          <w:szCs w:val="28"/>
          <w:lang w:val="de-DE"/>
        </w:rPr>
        <w:t>; của số giờ nắng năm từ 177</w:t>
      </w:r>
      <w:r w:rsidR="008B7808" w:rsidRPr="009A7D7B">
        <w:rPr>
          <w:rFonts w:ascii="Times New Roman" w:hAnsi="Times New Roman" w:cs="Times New Roman"/>
          <w:color w:val="000000" w:themeColor="text1"/>
          <w:spacing w:val="-4"/>
          <w:sz w:val="28"/>
          <w:szCs w:val="28"/>
          <w:lang w:val="de-DE"/>
        </w:rPr>
        <w:t>,</w:t>
      </w:r>
      <w:r w:rsidRPr="009A7D7B">
        <w:rPr>
          <w:rFonts w:ascii="Times New Roman" w:hAnsi="Times New Roman" w:cs="Times New Roman"/>
          <w:color w:val="000000" w:themeColor="text1"/>
          <w:spacing w:val="-4"/>
          <w:sz w:val="28"/>
          <w:szCs w:val="28"/>
          <w:lang w:val="de-DE"/>
        </w:rPr>
        <w:t>1 đến 188</w:t>
      </w:r>
      <w:r w:rsidR="008B7808" w:rsidRPr="009A7D7B">
        <w:rPr>
          <w:rFonts w:ascii="Times New Roman" w:hAnsi="Times New Roman" w:cs="Times New Roman"/>
          <w:color w:val="000000" w:themeColor="text1"/>
          <w:spacing w:val="-4"/>
          <w:sz w:val="28"/>
          <w:szCs w:val="28"/>
          <w:lang w:val="de-DE"/>
        </w:rPr>
        <w:t>,</w:t>
      </w:r>
      <w:r w:rsidRPr="009A7D7B">
        <w:rPr>
          <w:rFonts w:ascii="Times New Roman" w:hAnsi="Times New Roman" w:cs="Times New Roman"/>
          <w:color w:val="000000" w:themeColor="text1"/>
          <w:spacing w:val="-4"/>
          <w:sz w:val="28"/>
          <w:szCs w:val="28"/>
          <w:lang w:val="de-DE"/>
        </w:rPr>
        <w:t xml:space="preserve">0 giờ. </w:t>
      </w:r>
      <w:r w:rsidRPr="009A7D7B">
        <w:rPr>
          <w:rFonts w:ascii="Times New Roman" w:hAnsi="Times New Roman" w:cs="Times New Roman"/>
          <w:color w:val="000000" w:themeColor="text1"/>
          <w:spacing w:val="-4"/>
          <w:sz w:val="28"/>
          <w:szCs w:val="28"/>
          <w:lang w:val="de-DE"/>
        </w:rPr>
        <w:lastRenderedPageBreak/>
        <w:t>Mức biến đổi lớn nhất trong các tháng mùa đông và nhỏ nhất trong các tháng mùa hè với giá trị biến suất Cs từ 11</w:t>
      </w:r>
      <w:r w:rsidR="008B7808" w:rsidRPr="009A7D7B">
        <w:rPr>
          <w:rFonts w:ascii="Times New Roman" w:hAnsi="Times New Roman" w:cs="Times New Roman"/>
          <w:color w:val="000000" w:themeColor="text1"/>
          <w:spacing w:val="-4"/>
          <w:sz w:val="28"/>
          <w:szCs w:val="28"/>
          <w:lang w:val="de-DE"/>
        </w:rPr>
        <w:t>,</w:t>
      </w:r>
      <w:r w:rsidRPr="009A7D7B">
        <w:rPr>
          <w:rFonts w:ascii="Times New Roman" w:hAnsi="Times New Roman" w:cs="Times New Roman"/>
          <w:color w:val="000000" w:themeColor="text1"/>
          <w:spacing w:val="-4"/>
          <w:sz w:val="28"/>
          <w:szCs w:val="28"/>
          <w:lang w:val="de-DE"/>
        </w:rPr>
        <w:t>6 đến 62</w:t>
      </w:r>
      <w:r w:rsidR="008B7808" w:rsidRPr="009A7D7B">
        <w:rPr>
          <w:rFonts w:ascii="Times New Roman" w:hAnsi="Times New Roman" w:cs="Times New Roman"/>
          <w:color w:val="000000" w:themeColor="text1"/>
          <w:spacing w:val="-4"/>
          <w:sz w:val="28"/>
          <w:szCs w:val="28"/>
          <w:lang w:val="de-DE"/>
        </w:rPr>
        <w:t>,</w:t>
      </w:r>
      <w:r w:rsidRPr="009A7D7B">
        <w:rPr>
          <w:rFonts w:ascii="Times New Roman" w:hAnsi="Times New Roman" w:cs="Times New Roman"/>
          <w:color w:val="000000" w:themeColor="text1"/>
          <w:spacing w:val="-4"/>
          <w:sz w:val="28"/>
          <w:szCs w:val="28"/>
          <w:lang w:val="de-DE"/>
        </w:rPr>
        <w:t>4%; của năm là 10</w:t>
      </w:r>
      <w:r w:rsidR="008B7808" w:rsidRPr="009A7D7B">
        <w:rPr>
          <w:rFonts w:ascii="Times New Roman" w:hAnsi="Times New Roman" w:cs="Times New Roman"/>
          <w:color w:val="000000" w:themeColor="text1"/>
          <w:spacing w:val="-4"/>
          <w:sz w:val="28"/>
          <w:szCs w:val="28"/>
          <w:lang w:val="de-DE"/>
        </w:rPr>
        <w:t>,</w:t>
      </w:r>
      <w:r w:rsidRPr="009A7D7B">
        <w:rPr>
          <w:rFonts w:ascii="Times New Roman" w:hAnsi="Times New Roman" w:cs="Times New Roman"/>
          <w:color w:val="000000" w:themeColor="text1"/>
          <w:spacing w:val="-4"/>
          <w:sz w:val="28"/>
          <w:szCs w:val="28"/>
          <w:lang w:val="de-DE"/>
        </w:rPr>
        <w:t>0 đến 10</w:t>
      </w:r>
      <w:r w:rsidR="008B7808" w:rsidRPr="009A7D7B">
        <w:rPr>
          <w:rFonts w:ascii="Times New Roman" w:hAnsi="Times New Roman" w:cs="Times New Roman"/>
          <w:color w:val="000000" w:themeColor="text1"/>
          <w:spacing w:val="-4"/>
          <w:sz w:val="28"/>
          <w:szCs w:val="28"/>
          <w:lang w:val="de-DE"/>
        </w:rPr>
        <w:t>,</w:t>
      </w:r>
      <w:r w:rsidRPr="009A7D7B">
        <w:rPr>
          <w:rFonts w:ascii="Times New Roman" w:hAnsi="Times New Roman" w:cs="Times New Roman"/>
          <w:color w:val="000000" w:themeColor="text1"/>
          <w:spacing w:val="-4"/>
          <w:sz w:val="28"/>
          <w:szCs w:val="28"/>
          <w:lang w:val="de-DE"/>
        </w:rPr>
        <w:t>5%</w:t>
      </w:r>
      <w:r w:rsidR="00D45AB5" w:rsidRPr="009A7D7B">
        <w:rPr>
          <w:rFonts w:ascii="Times New Roman" w:hAnsi="Times New Roman" w:cs="Times New Roman"/>
          <w:color w:val="000000" w:themeColor="text1"/>
          <w:spacing w:val="-4"/>
          <w:sz w:val="28"/>
          <w:szCs w:val="28"/>
          <w:lang w:val="de-DE"/>
        </w:rPr>
        <w:t>.</w:t>
      </w:r>
    </w:p>
    <w:p w14:paraId="71090FA5" w14:textId="40BB1420" w:rsidR="00D45AB5" w:rsidRPr="009A7D7B" w:rsidRDefault="00575FC0" w:rsidP="00D45AB5">
      <w:pPr>
        <w:widowControl w:val="0"/>
        <w:spacing w:after="120" w:line="288" w:lineRule="auto"/>
        <w:ind w:firstLine="720"/>
        <w:rPr>
          <w:rFonts w:ascii="Times New Roman" w:eastAsia="MS Mincho" w:hAnsi="Times New Roman" w:cs="Times New Roman"/>
          <w:color w:val="000000" w:themeColor="text1"/>
          <w:spacing w:val="-4"/>
          <w:sz w:val="28"/>
          <w:szCs w:val="28"/>
          <w:lang w:val="de-DE" w:eastAsia="ja-JP"/>
        </w:rPr>
      </w:pPr>
      <w:r w:rsidRPr="009A7D7B">
        <w:rPr>
          <w:rFonts w:ascii="Times New Roman" w:hAnsi="Times New Roman" w:cs="Times New Roman"/>
          <w:b/>
          <w:bCs/>
          <w:color w:val="000000" w:themeColor="text1"/>
          <w:spacing w:val="-2"/>
          <w:sz w:val="28"/>
          <w:szCs w:val="28"/>
          <w:lang w:val="de-DE"/>
        </w:rPr>
        <w:t xml:space="preserve">Nhiệt độ trung bình: </w:t>
      </w:r>
      <w:r w:rsidRPr="009A7D7B">
        <w:rPr>
          <w:rFonts w:ascii="Times New Roman" w:eastAsia="MS Mincho" w:hAnsi="Times New Roman" w:cs="Times New Roman"/>
          <w:color w:val="000000" w:themeColor="text1"/>
          <w:spacing w:val="-4"/>
          <w:sz w:val="28"/>
          <w:szCs w:val="28"/>
          <w:lang w:val="de-DE" w:eastAsia="ja-JP"/>
        </w:rPr>
        <w:t xml:space="preserve">Mức độ </w:t>
      </w:r>
      <w:r w:rsidR="00D45AB5" w:rsidRPr="009A7D7B">
        <w:rPr>
          <w:rFonts w:ascii="Times New Roman" w:eastAsia="MS Mincho" w:hAnsi="Times New Roman" w:cs="Times New Roman"/>
          <w:color w:val="000000" w:themeColor="text1"/>
          <w:spacing w:val="-4"/>
          <w:sz w:val="28"/>
          <w:szCs w:val="28"/>
          <w:lang w:val="de-DE" w:eastAsia="ja-JP"/>
        </w:rPr>
        <w:t>dao động tại các địa phương ở Tỉnh khá đồng đều với giá trị độ lệch tiêu chuẩn S = 0,5℃, biến suất Cs dao động trong khoảng từ 1,8-2,2 %.</w:t>
      </w:r>
    </w:p>
    <w:p w14:paraId="2DAEF67F" w14:textId="7E6FC965" w:rsidR="00575FC0" w:rsidRPr="009A7D7B" w:rsidRDefault="00575FC0" w:rsidP="00D4587D">
      <w:pPr>
        <w:widowControl w:val="0"/>
        <w:spacing w:after="120" w:line="288" w:lineRule="auto"/>
        <w:ind w:firstLine="720"/>
        <w:rPr>
          <w:rFonts w:ascii="Times New Roman" w:hAnsi="Times New Roman" w:cs="Times New Roman"/>
          <w:noProof/>
          <w:color w:val="000000" w:themeColor="text1"/>
          <w:sz w:val="28"/>
          <w:szCs w:val="28"/>
          <w:lang w:val="de-DE"/>
        </w:rPr>
      </w:pPr>
      <w:r w:rsidRPr="009A7D7B">
        <w:rPr>
          <w:rFonts w:ascii="Times New Roman" w:hAnsi="Times New Roman" w:cs="Times New Roman"/>
          <w:b/>
          <w:bCs/>
          <w:color w:val="000000" w:themeColor="text1"/>
          <w:sz w:val="28"/>
          <w:szCs w:val="28"/>
          <w:lang w:val="de-DE"/>
        </w:rPr>
        <w:t>Lượng mưa:</w:t>
      </w:r>
      <w:r w:rsidRPr="009A7D7B">
        <w:rPr>
          <w:rFonts w:ascii="Times New Roman" w:hAnsi="Times New Roman" w:cs="Times New Roman"/>
          <w:color w:val="000000" w:themeColor="text1"/>
          <w:sz w:val="28"/>
          <w:szCs w:val="28"/>
          <w:lang w:val="de-DE"/>
        </w:rPr>
        <w:t xml:space="preserve"> </w:t>
      </w:r>
      <w:r w:rsidRPr="009A7D7B">
        <w:rPr>
          <w:rFonts w:ascii="Times New Roman" w:eastAsia="MS Mincho" w:hAnsi="Times New Roman" w:cs="Times New Roman"/>
          <w:noProof/>
          <w:color w:val="000000" w:themeColor="text1"/>
          <w:sz w:val="28"/>
          <w:szCs w:val="28"/>
          <w:lang w:eastAsia="ja-JP"/>
        </w:rPr>
        <w:t xml:space="preserve">Mưa là đại lượng có tính biến động rất lớn nên mức độ dao động của lượng mưa năm là rất lớn với giá trị </w:t>
      </w:r>
      <w:r w:rsidR="0037259C" w:rsidRPr="009A7D7B">
        <w:rPr>
          <w:rFonts w:ascii="Times New Roman" w:eastAsia="MS Mincho" w:hAnsi="Times New Roman" w:cs="Times New Roman"/>
          <w:noProof/>
          <w:color w:val="000000" w:themeColor="text1"/>
          <w:sz w:val="28"/>
          <w:szCs w:val="28"/>
          <w:lang w:eastAsia="ja-JP"/>
        </w:rPr>
        <w:t>đ</w:t>
      </w:r>
      <w:r w:rsidR="00F64940" w:rsidRPr="009A7D7B">
        <w:rPr>
          <w:rFonts w:ascii="Times New Roman" w:eastAsia="MS Mincho" w:hAnsi="Times New Roman" w:cs="Times New Roman"/>
          <w:noProof/>
          <w:color w:val="000000" w:themeColor="text1"/>
          <w:sz w:val="28"/>
          <w:szCs w:val="28"/>
          <w:lang w:eastAsia="ja-JP"/>
        </w:rPr>
        <w:t>ộ lệch tiêu chuẩn</w:t>
      </w:r>
      <w:r w:rsidRPr="009A7D7B">
        <w:rPr>
          <w:rFonts w:ascii="Times New Roman" w:eastAsia="MS Mincho" w:hAnsi="Times New Roman" w:cs="Times New Roman"/>
          <w:noProof/>
          <w:color w:val="000000" w:themeColor="text1"/>
          <w:sz w:val="28"/>
          <w:szCs w:val="28"/>
          <w:lang w:eastAsia="ja-JP"/>
        </w:rPr>
        <w:t xml:space="preserve"> S từ 832</w:t>
      </w:r>
      <w:r w:rsidR="00464707"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 đến 1071</w:t>
      </w:r>
      <w:r w:rsidR="00464707"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1</w:t>
      </w:r>
      <w:r w:rsidR="000D2170" w:rsidRPr="009A7D7B">
        <w:rPr>
          <w:rFonts w:ascii="Times New Roman" w:eastAsia="MS Mincho" w:hAnsi="Times New Roman" w:cs="Times New Roman"/>
          <w:noProof/>
          <w:color w:val="000000" w:themeColor="text1"/>
          <w:sz w:val="28"/>
          <w:szCs w:val="28"/>
          <w:lang w:eastAsia="ja-JP"/>
        </w:rPr>
        <w:t xml:space="preserve"> </w:t>
      </w:r>
      <w:r w:rsidRPr="009A7D7B">
        <w:rPr>
          <w:rFonts w:ascii="Times New Roman" w:eastAsia="MS Mincho" w:hAnsi="Times New Roman" w:cs="Times New Roman"/>
          <w:noProof/>
          <w:color w:val="000000" w:themeColor="text1"/>
          <w:sz w:val="28"/>
          <w:szCs w:val="28"/>
          <w:lang w:eastAsia="ja-JP"/>
        </w:rPr>
        <w:t>mm, biến suất Cs từ 28</w:t>
      </w:r>
      <w:r w:rsidR="00464707"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0 đến 28</w:t>
      </w:r>
      <w:r w:rsidR="00464707"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8%. Mức độ phân tán có xu thế tăng từ vùng đồng bằng đến vùng núi và lớn nhất ở vùng núi Nam Đông</w:t>
      </w:r>
      <w:r w:rsidR="0039365A" w:rsidRPr="009A7D7B">
        <w:rPr>
          <w:rFonts w:ascii="Times New Roman" w:eastAsia="MS Mincho" w:hAnsi="Times New Roman" w:cs="Times New Roman"/>
          <w:noProof/>
          <w:color w:val="000000" w:themeColor="text1"/>
          <w:sz w:val="28"/>
          <w:szCs w:val="28"/>
          <w:lang w:eastAsia="ja-JP"/>
        </w:rPr>
        <w:t>.</w:t>
      </w:r>
    </w:p>
    <w:p w14:paraId="2C332886" w14:textId="2A867D7B" w:rsidR="00575FC0" w:rsidRPr="009A7D7B" w:rsidRDefault="00575FC0" w:rsidP="00D4587D">
      <w:pPr>
        <w:widowControl w:val="0"/>
        <w:spacing w:after="120" w:line="288" w:lineRule="auto"/>
        <w:ind w:firstLine="720"/>
        <w:rPr>
          <w:rFonts w:ascii="Times New Roman" w:hAnsi="Times New Roman" w:cs="Times New Roman"/>
          <w:noProof/>
          <w:color w:val="000000" w:themeColor="text1"/>
          <w:sz w:val="28"/>
          <w:szCs w:val="28"/>
          <w:lang w:val="de-DE"/>
        </w:rPr>
      </w:pPr>
      <w:r w:rsidRPr="009A7D7B">
        <w:rPr>
          <w:rFonts w:ascii="Times New Roman" w:hAnsi="Times New Roman" w:cs="Times New Roman"/>
          <w:b/>
          <w:bCs/>
          <w:noProof/>
          <w:color w:val="000000" w:themeColor="text1"/>
          <w:sz w:val="28"/>
          <w:szCs w:val="28"/>
          <w:lang w:val="de-DE"/>
        </w:rPr>
        <w:t>Bốc hơi:</w:t>
      </w:r>
      <w:r w:rsidRPr="009A7D7B">
        <w:rPr>
          <w:rFonts w:ascii="Times New Roman" w:hAnsi="Times New Roman" w:cs="Times New Roman"/>
          <w:noProof/>
          <w:color w:val="000000" w:themeColor="text1"/>
          <w:sz w:val="28"/>
          <w:szCs w:val="28"/>
          <w:lang w:val="de-DE"/>
        </w:rPr>
        <w:t xml:space="preserve"> Mức độ dao động của lượng bốc hơi năm không quá lớn với </w:t>
      </w:r>
      <w:r w:rsidRPr="009A7D7B">
        <w:rPr>
          <w:rFonts w:ascii="Times New Roman" w:eastAsia="MS Mincho" w:hAnsi="Times New Roman" w:cs="Times New Roman"/>
          <w:color w:val="000000" w:themeColor="text1"/>
          <w:sz w:val="28"/>
          <w:szCs w:val="28"/>
          <w:lang w:val="de-DE" w:eastAsia="ja-JP"/>
        </w:rPr>
        <w:t xml:space="preserve">giá trị </w:t>
      </w:r>
      <w:r w:rsidR="0037259C" w:rsidRPr="009A7D7B">
        <w:rPr>
          <w:rFonts w:ascii="Times New Roman" w:eastAsia="MS Mincho" w:hAnsi="Times New Roman" w:cs="Times New Roman"/>
          <w:color w:val="000000" w:themeColor="text1"/>
          <w:sz w:val="28"/>
          <w:szCs w:val="28"/>
          <w:lang w:val="de-DE" w:eastAsia="ja-JP"/>
        </w:rPr>
        <w:t>đ</w:t>
      </w:r>
      <w:r w:rsidR="00F64940" w:rsidRPr="009A7D7B">
        <w:rPr>
          <w:rFonts w:ascii="Times New Roman" w:eastAsia="MS Mincho" w:hAnsi="Times New Roman" w:cs="Times New Roman"/>
          <w:color w:val="000000" w:themeColor="text1"/>
          <w:sz w:val="28"/>
          <w:szCs w:val="28"/>
          <w:lang w:val="de-DE" w:eastAsia="ja-JP"/>
        </w:rPr>
        <w:t>ộ lệch tiêu chuẩn</w:t>
      </w:r>
      <w:r w:rsidRPr="009A7D7B">
        <w:rPr>
          <w:rFonts w:ascii="Times New Roman" w:eastAsia="MS Mincho" w:hAnsi="Times New Roman" w:cs="Times New Roman"/>
          <w:color w:val="000000" w:themeColor="text1"/>
          <w:sz w:val="28"/>
          <w:szCs w:val="28"/>
          <w:lang w:val="de-DE" w:eastAsia="ja-JP"/>
        </w:rPr>
        <w:t xml:space="preserve"> S dao động từ 123</w:t>
      </w:r>
      <w:r w:rsidR="00464707"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7 đến 166</w:t>
      </w:r>
      <w:r w:rsidR="00464707"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5mm, giá trị biến suất Cs dao động từ 15</w:t>
      </w:r>
      <w:r w:rsidR="00464707"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2 đến 19</w:t>
      </w:r>
      <w:r w:rsidR="00464707"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0%</w:t>
      </w:r>
      <w:r w:rsidR="000D2170" w:rsidRPr="009A7D7B">
        <w:rPr>
          <w:rFonts w:ascii="Times New Roman" w:hAnsi="Times New Roman" w:cs="Times New Roman"/>
          <w:color w:val="000000" w:themeColor="text1"/>
          <w:sz w:val="28"/>
          <w:szCs w:val="28"/>
          <w:lang w:val="de-DE"/>
        </w:rPr>
        <w:t>. D</w:t>
      </w:r>
      <w:r w:rsidRPr="009A7D7B">
        <w:rPr>
          <w:rFonts w:ascii="Times New Roman" w:hAnsi="Times New Roman" w:cs="Times New Roman"/>
          <w:color w:val="000000" w:themeColor="text1"/>
          <w:sz w:val="28"/>
          <w:szCs w:val="28"/>
          <w:lang w:val="de-DE"/>
        </w:rPr>
        <w:t>ao động mạnh nhất ở vùng núi A Lưới sau đó đến vùng đồng bằng và nhỏ nhất ở vùng núi Nam Đông.</w:t>
      </w:r>
    </w:p>
    <w:p w14:paraId="41A673F9" w14:textId="52670BB2" w:rsidR="00575FC0" w:rsidRPr="009A7D7B" w:rsidRDefault="00575FC0" w:rsidP="00D4587D">
      <w:pPr>
        <w:widowControl w:val="0"/>
        <w:spacing w:after="120" w:line="288" w:lineRule="auto"/>
        <w:ind w:firstLine="720"/>
        <w:rPr>
          <w:rFonts w:ascii="Times New Roman" w:hAnsi="Times New Roman" w:cs="Times New Roman"/>
          <w:color w:val="000000" w:themeColor="text1"/>
          <w:sz w:val="28"/>
          <w:szCs w:val="28"/>
          <w:lang w:val="de-DE"/>
        </w:rPr>
      </w:pPr>
      <w:r w:rsidRPr="009A7D7B">
        <w:rPr>
          <w:rFonts w:ascii="Times New Roman" w:hAnsi="Times New Roman" w:cs="Times New Roman"/>
          <w:b/>
          <w:bCs/>
          <w:color w:val="000000" w:themeColor="text1"/>
          <w:sz w:val="28"/>
          <w:szCs w:val="28"/>
          <w:lang w:val="de-DE"/>
        </w:rPr>
        <w:t>Độ ẩm:</w:t>
      </w:r>
      <w:r w:rsidRPr="009A7D7B">
        <w:rPr>
          <w:rFonts w:ascii="Times New Roman" w:hAnsi="Times New Roman" w:cs="Times New Roman"/>
          <w:color w:val="000000" w:themeColor="text1"/>
          <w:sz w:val="28"/>
          <w:szCs w:val="28"/>
          <w:lang w:val="de-DE"/>
        </w:rPr>
        <w:t xml:space="preserve"> </w:t>
      </w:r>
      <w:r w:rsidRPr="009A7D7B">
        <w:rPr>
          <w:rFonts w:ascii="Times New Roman" w:eastAsia="MS Mincho" w:hAnsi="Times New Roman" w:cs="Times New Roman"/>
          <w:color w:val="000000" w:themeColor="text1"/>
          <w:sz w:val="28"/>
          <w:szCs w:val="28"/>
          <w:lang w:val="de-DE" w:eastAsia="ja-JP"/>
        </w:rPr>
        <w:t xml:space="preserve">Mức độ dao động của độ ẩm tương đối trung bình năm có giá trị </w:t>
      </w:r>
      <w:r w:rsidR="0037259C" w:rsidRPr="009A7D7B">
        <w:rPr>
          <w:rFonts w:ascii="Times New Roman" w:eastAsia="MS Mincho" w:hAnsi="Times New Roman" w:cs="Times New Roman"/>
          <w:color w:val="000000" w:themeColor="text1"/>
          <w:sz w:val="28"/>
          <w:szCs w:val="28"/>
          <w:lang w:val="de-DE" w:eastAsia="ja-JP"/>
        </w:rPr>
        <w:t>đ</w:t>
      </w:r>
      <w:r w:rsidR="00F64940" w:rsidRPr="009A7D7B">
        <w:rPr>
          <w:rFonts w:ascii="Times New Roman" w:eastAsia="MS Mincho" w:hAnsi="Times New Roman" w:cs="Times New Roman"/>
          <w:color w:val="000000" w:themeColor="text1"/>
          <w:sz w:val="28"/>
          <w:szCs w:val="28"/>
          <w:lang w:val="de-DE" w:eastAsia="ja-JP"/>
        </w:rPr>
        <w:t>ộ lệch tiêu chuẩn</w:t>
      </w:r>
      <w:r w:rsidRPr="009A7D7B">
        <w:rPr>
          <w:rFonts w:ascii="Times New Roman" w:eastAsia="MS Mincho" w:hAnsi="Times New Roman" w:cs="Times New Roman"/>
          <w:color w:val="000000" w:themeColor="text1"/>
          <w:sz w:val="28"/>
          <w:szCs w:val="28"/>
          <w:lang w:val="de-DE" w:eastAsia="ja-JP"/>
        </w:rPr>
        <w:t xml:space="preserve"> S và biến suất Cs lần lượt dao động trong khoảng từ 1</w:t>
      </w:r>
      <w:r w:rsidR="00464707"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3 đến 2</w:t>
      </w:r>
      <w:r w:rsidR="00464707"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3% và 1</w:t>
      </w:r>
      <w:r w:rsidR="00464707"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5 đến 2</w:t>
      </w:r>
      <w:r w:rsidR="00464707" w:rsidRPr="009A7D7B">
        <w:rPr>
          <w:rFonts w:ascii="Times New Roman" w:eastAsia="MS Mincho" w:hAnsi="Times New Roman" w:cs="Times New Roman"/>
          <w:color w:val="000000" w:themeColor="text1"/>
          <w:sz w:val="28"/>
          <w:szCs w:val="28"/>
          <w:lang w:val="de-DE" w:eastAsia="ja-JP"/>
        </w:rPr>
        <w:t>,</w:t>
      </w:r>
      <w:r w:rsidRPr="009A7D7B">
        <w:rPr>
          <w:rFonts w:ascii="Times New Roman" w:eastAsia="MS Mincho" w:hAnsi="Times New Roman" w:cs="Times New Roman"/>
          <w:color w:val="000000" w:themeColor="text1"/>
          <w:sz w:val="28"/>
          <w:szCs w:val="28"/>
          <w:lang w:val="de-DE" w:eastAsia="ja-JP"/>
        </w:rPr>
        <w:t>7%</w:t>
      </w:r>
      <w:r w:rsidR="000D2170" w:rsidRPr="009A7D7B">
        <w:rPr>
          <w:rFonts w:ascii="Times New Roman" w:eastAsia="MS Mincho" w:hAnsi="Times New Roman" w:cs="Times New Roman"/>
          <w:color w:val="000000" w:themeColor="text1"/>
          <w:sz w:val="28"/>
          <w:szCs w:val="28"/>
          <w:lang w:val="de-DE" w:eastAsia="ja-JP"/>
        </w:rPr>
        <w:t>.</w:t>
      </w:r>
    </w:p>
    <w:p w14:paraId="29BBE263" w14:textId="7CB9A340" w:rsidR="00575FC0" w:rsidRPr="009A7D7B" w:rsidRDefault="00464707" w:rsidP="00D4587D">
      <w:pPr>
        <w:widowControl w:val="0"/>
        <w:spacing w:after="120" w:line="288" w:lineRule="auto"/>
        <w:ind w:firstLine="720"/>
        <w:rPr>
          <w:rFonts w:ascii="Times New Roman" w:hAnsi="Times New Roman" w:cs="Times New Roman"/>
          <w:b/>
          <w:bCs/>
          <w:noProof/>
          <w:color w:val="000000" w:themeColor="text1"/>
          <w:sz w:val="28"/>
          <w:szCs w:val="28"/>
          <w:lang w:val="de-DE"/>
        </w:rPr>
      </w:pPr>
      <w:r w:rsidRPr="009A7D7B">
        <w:rPr>
          <w:rFonts w:ascii="Times New Roman" w:hAnsi="Times New Roman" w:cs="Times New Roman"/>
          <w:b/>
          <w:bCs/>
          <w:noProof/>
          <w:color w:val="000000" w:themeColor="text1"/>
          <w:sz w:val="28"/>
          <w:szCs w:val="28"/>
          <w:lang w:val="de-DE"/>
        </w:rPr>
        <w:t xml:space="preserve">* </w:t>
      </w:r>
      <w:r w:rsidR="00575FC0" w:rsidRPr="009A7D7B">
        <w:rPr>
          <w:rFonts w:ascii="Times New Roman" w:hAnsi="Times New Roman" w:cs="Times New Roman"/>
          <w:b/>
          <w:bCs/>
          <w:noProof/>
          <w:color w:val="000000" w:themeColor="text1"/>
          <w:sz w:val="28"/>
          <w:szCs w:val="28"/>
          <w:lang w:val="de-DE"/>
        </w:rPr>
        <w:t xml:space="preserve">Các yếu tố cực trị: </w:t>
      </w:r>
    </w:p>
    <w:p w14:paraId="27E8BC05" w14:textId="22E1C56D" w:rsidR="00575FC0" w:rsidRPr="009A7D7B" w:rsidRDefault="00575FC0" w:rsidP="00D4587D">
      <w:pPr>
        <w:widowControl w:val="0"/>
        <w:spacing w:after="120" w:line="288" w:lineRule="auto"/>
        <w:ind w:firstLine="720"/>
        <w:rPr>
          <w:rFonts w:ascii="Times New Roman" w:hAnsi="Times New Roman" w:cs="Times New Roman"/>
          <w:color w:val="000000" w:themeColor="text1"/>
          <w:sz w:val="28"/>
          <w:szCs w:val="28"/>
          <w:lang w:val="de-DE"/>
        </w:rPr>
      </w:pPr>
      <w:r w:rsidRPr="009A7D7B">
        <w:rPr>
          <w:rFonts w:ascii="Times New Roman" w:hAnsi="Times New Roman" w:cs="Times New Roman"/>
          <w:b/>
          <w:bCs/>
          <w:noProof/>
          <w:color w:val="000000" w:themeColor="text1"/>
          <w:sz w:val="28"/>
          <w:szCs w:val="28"/>
          <w:lang w:val="de-DE"/>
        </w:rPr>
        <w:t xml:space="preserve">Nhiệt độ </w:t>
      </w:r>
      <w:r w:rsidR="00464707" w:rsidRPr="009A7D7B">
        <w:rPr>
          <w:rFonts w:ascii="Times New Roman" w:hAnsi="Times New Roman" w:cs="Times New Roman"/>
          <w:b/>
          <w:bCs/>
          <w:noProof/>
          <w:color w:val="000000" w:themeColor="text1"/>
          <w:sz w:val="28"/>
          <w:szCs w:val="28"/>
          <w:lang w:val="de-DE"/>
        </w:rPr>
        <w:t xml:space="preserve">tối cao </w:t>
      </w:r>
      <w:r w:rsidRPr="009A7D7B">
        <w:rPr>
          <w:rFonts w:ascii="Times New Roman" w:hAnsi="Times New Roman" w:cs="Times New Roman"/>
          <w:b/>
          <w:bCs/>
          <w:noProof/>
          <w:color w:val="000000" w:themeColor="text1"/>
          <w:sz w:val="28"/>
          <w:szCs w:val="28"/>
          <w:lang w:val="de-DE"/>
        </w:rPr>
        <w:t>tuyệt đối:</w:t>
      </w:r>
      <w:r w:rsidRPr="009A7D7B">
        <w:rPr>
          <w:rFonts w:ascii="Times New Roman" w:hAnsi="Times New Roman" w:cs="Times New Roman"/>
          <w:noProof/>
          <w:color w:val="000000" w:themeColor="text1"/>
          <w:sz w:val="28"/>
          <w:szCs w:val="28"/>
          <w:lang w:val="de-DE"/>
        </w:rPr>
        <w:t xml:space="preserve"> Mức độ dao động của </w:t>
      </w:r>
      <w:r w:rsidR="00464707" w:rsidRPr="009A7D7B">
        <w:rPr>
          <w:rFonts w:ascii="Times New Roman" w:hAnsi="Times New Roman" w:cs="Times New Roman"/>
          <w:noProof/>
          <w:color w:val="000000" w:themeColor="text1"/>
          <w:sz w:val="28"/>
          <w:szCs w:val="28"/>
          <w:lang w:val="de-DE"/>
        </w:rPr>
        <w:t xml:space="preserve">nhiệt độ tối cao tuyệt đối </w:t>
      </w:r>
      <w:r w:rsidRPr="009A7D7B">
        <w:rPr>
          <w:rFonts w:ascii="Times New Roman" w:hAnsi="Times New Roman" w:cs="Times New Roman"/>
          <w:noProof/>
          <w:color w:val="000000" w:themeColor="text1"/>
          <w:sz w:val="28"/>
          <w:szCs w:val="28"/>
          <w:lang w:val="de-DE"/>
        </w:rPr>
        <w:t xml:space="preserve">năm </w:t>
      </w:r>
      <w:r w:rsidR="000D2170" w:rsidRPr="009A7D7B">
        <w:rPr>
          <w:rFonts w:ascii="Times New Roman" w:hAnsi="Times New Roman" w:cs="Times New Roman"/>
          <w:noProof/>
          <w:color w:val="000000" w:themeColor="text1"/>
          <w:sz w:val="28"/>
          <w:szCs w:val="28"/>
          <w:lang w:val="de-DE"/>
        </w:rPr>
        <w:t xml:space="preserve">với độ lệch tiêu chuẩn và biến suất dao động lần lượt </w:t>
      </w:r>
      <w:r w:rsidRPr="009A7D7B">
        <w:rPr>
          <w:rFonts w:ascii="Times New Roman" w:eastAsia="MS Mincho" w:hAnsi="Times New Roman" w:cs="Times New Roman"/>
          <w:color w:val="000000" w:themeColor="text1"/>
          <w:sz w:val="28"/>
          <w:szCs w:val="28"/>
          <w:lang w:eastAsia="ja-JP"/>
        </w:rPr>
        <w:t>từ 0</w:t>
      </w:r>
      <w:r w:rsidR="00464707"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9 đến 1</w:t>
      </w:r>
      <w:r w:rsidR="00464707" w:rsidRPr="009A7D7B">
        <w:rPr>
          <w:rFonts w:ascii="Times New Roman" w:eastAsia="MS Mincho" w:hAnsi="Times New Roman" w:cs="Times New Roman"/>
          <w:color w:val="000000" w:themeColor="text1"/>
          <w:sz w:val="28"/>
          <w:szCs w:val="28"/>
          <w:lang w:eastAsia="ja-JP"/>
        </w:rPr>
        <w:t>,</w:t>
      </w:r>
      <w:r w:rsidRPr="009A7D7B">
        <w:rPr>
          <w:rFonts w:ascii="Times New Roman" w:eastAsia="MS Mincho" w:hAnsi="Times New Roman" w:cs="Times New Roman"/>
          <w:color w:val="000000" w:themeColor="text1"/>
          <w:sz w:val="28"/>
          <w:szCs w:val="28"/>
          <w:lang w:eastAsia="ja-JP"/>
        </w:rPr>
        <w:t>1</w:t>
      </w:r>
      <w:r w:rsidRPr="009A7D7B">
        <w:rPr>
          <w:rFonts w:ascii="Times New Roman" w:eastAsia="MS Mincho" w:hAnsi="Times New Roman" w:cs="Times New Roman"/>
          <w:color w:val="000000" w:themeColor="text1"/>
          <w:sz w:val="28"/>
          <w:szCs w:val="28"/>
          <w:vertAlign w:val="superscript"/>
          <w:lang w:eastAsia="ja-JP"/>
        </w:rPr>
        <w:t>o</w:t>
      </w:r>
      <w:r w:rsidRPr="009A7D7B">
        <w:rPr>
          <w:rFonts w:ascii="Times New Roman" w:eastAsia="MS Mincho" w:hAnsi="Times New Roman" w:cs="Times New Roman"/>
          <w:color w:val="000000" w:themeColor="text1"/>
          <w:sz w:val="28"/>
          <w:szCs w:val="28"/>
          <w:lang w:eastAsia="ja-JP"/>
        </w:rPr>
        <w:t>C</w:t>
      </w:r>
      <w:r w:rsidR="000D2170" w:rsidRPr="009A7D7B">
        <w:rPr>
          <w:rFonts w:ascii="Times New Roman" w:eastAsia="MS Mincho" w:hAnsi="Times New Roman" w:cs="Times New Roman"/>
          <w:color w:val="000000" w:themeColor="text1"/>
          <w:sz w:val="28"/>
          <w:szCs w:val="28"/>
          <w:lang w:eastAsia="ja-JP"/>
        </w:rPr>
        <w:t xml:space="preserve"> và 2,3 đến 3,0%.</w:t>
      </w:r>
      <w:r w:rsidRPr="009A7D7B">
        <w:rPr>
          <w:rFonts w:ascii="Times New Roman" w:hAnsi="Times New Roman" w:cs="Times New Roman"/>
          <w:color w:val="000000" w:themeColor="text1"/>
          <w:sz w:val="28"/>
          <w:szCs w:val="28"/>
          <w:lang w:val="de-DE"/>
        </w:rPr>
        <w:t xml:space="preserve"> </w:t>
      </w:r>
      <w:r w:rsidR="000D2170" w:rsidRPr="009A7D7B">
        <w:rPr>
          <w:rFonts w:ascii="Times New Roman" w:hAnsi="Times New Roman" w:cs="Times New Roman"/>
          <w:color w:val="000000" w:themeColor="text1"/>
          <w:sz w:val="28"/>
          <w:szCs w:val="28"/>
          <w:lang w:val="de-DE"/>
        </w:rPr>
        <w:t>M</w:t>
      </w:r>
      <w:r w:rsidRPr="009A7D7B">
        <w:rPr>
          <w:rFonts w:ascii="Times New Roman" w:hAnsi="Times New Roman" w:cs="Times New Roman"/>
          <w:color w:val="000000" w:themeColor="text1"/>
          <w:sz w:val="28"/>
          <w:szCs w:val="28"/>
          <w:lang w:val="de-DE"/>
        </w:rPr>
        <w:t>ức độ dao động của</w:t>
      </w:r>
      <w:r w:rsidR="00464707" w:rsidRPr="009A7D7B">
        <w:rPr>
          <w:rFonts w:ascii="Times New Roman" w:hAnsi="Times New Roman" w:cs="Times New Roman"/>
          <w:color w:val="000000" w:themeColor="text1"/>
          <w:sz w:val="28"/>
          <w:szCs w:val="28"/>
          <w:lang w:val="de-DE"/>
        </w:rPr>
        <w:t xml:space="preserve"> </w:t>
      </w:r>
      <w:r w:rsidR="00464707" w:rsidRPr="009A7D7B">
        <w:rPr>
          <w:rFonts w:ascii="Times New Roman" w:hAnsi="Times New Roman" w:cs="Times New Roman"/>
          <w:noProof/>
          <w:color w:val="000000" w:themeColor="text1"/>
          <w:sz w:val="28"/>
          <w:szCs w:val="28"/>
          <w:lang w:val="de-DE"/>
        </w:rPr>
        <w:t>nhiệt độ tối cao tuyệt đối</w:t>
      </w:r>
      <w:r w:rsidRPr="009A7D7B">
        <w:rPr>
          <w:rFonts w:ascii="Times New Roman" w:hAnsi="Times New Roman" w:cs="Times New Roman"/>
          <w:color w:val="000000" w:themeColor="text1"/>
          <w:sz w:val="28"/>
          <w:szCs w:val="28"/>
          <w:lang w:val="de-DE"/>
        </w:rPr>
        <w:t xml:space="preserve"> tháng, </w:t>
      </w:r>
      <w:r w:rsidRPr="009A7D7B">
        <w:rPr>
          <w:rFonts w:ascii="Times New Roman" w:eastAsia="MS Mincho" w:hAnsi="Times New Roman" w:cs="Times New Roman"/>
          <w:noProof/>
          <w:color w:val="000000" w:themeColor="text1"/>
          <w:sz w:val="28"/>
          <w:szCs w:val="28"/>
          <w:lang w:eastAsia="ja-JP"/>
        </w:rPr>
        <w:t>lớn nhất trong các tháng mùa đông và giảm dần theo mùa xuân, mùa thu, nhỏ nhất trong mùa hè</w:t>
      </w:r>
      <w:r w:rsidRPr="009A7D7B">
        <w:rPr>
          <w:rFonts w:ascii="Times New Roman" w:hAnsi="Times New Roman" w:cs="Times New Roman"/>
          <w:color w:val="000000" w:themeColor="text1"/>
          <w:sz w:val="28"/>
          <w:szCs w:val="28"/>
          <w:lang w:val="de-DE"/>
        </w:rPr>
        <w:t xml:space="preserve">. </w:t>
      </w:r>
    </w:p>
    <w:p w14:paraId="2681CD4E" w14:textId="664C7150" w:rsidR="00575FC0" w:rsidRPr="009A7D7B" w:rsidRDefault="00575FC0" w:rsidP="00D4587D">
      <w:pPr>
        <w:widowControl w:val="0"/>
        <w:spacing w:after="120" w:line="288" w:lineRule="auto"/>
        <w:ind w:firstLine="720"/>
        <w:rPr>
          <w:rFonts w:ascii="Times New Roman" w:eastAsia="MS Mincho" w:hAnsi="Times New Roman" w:cs="Times New Roman"/>
          <w:color w:val="000000" w:themeColor="text1"/>
          <w:sz w:val="28"/>
          <w:szCs w:val="28"/>
          <w:u w:color="FF0000"/>
          <w:shd w:val="clear" w:color="auto" w:fill="FFFFFF"/>
          <w:lang w:val="nb-NO" w:eastAsia="ja-JP"/>
        </w:rPr>
      </w:pPr>
      <w:r w:rsidRPr="009A7D7B">
        <w:rPr>
          <w:rFonts w:ascii="Times New Roman" w:hAnsi="Times New Roman" w:cs="Times New Roman"/>
          <w:b/>
          <w:bCs/>
          <w:noProof/>
          <w:color w:val="000000" w:themeColor="text1"/>
          <w:sz w:val="28"/>
          <w:szCs w:val="28"/>
          <w:lang w:val="de-DE"/>
        </w:rPr>
        <w:t xml:space="preserve">Nhiệt độ </w:t>
      </w:r>
      <w:r w:rsidR="00464707" w:rsidRPr="009A7D7B">
        <w:rPr>
          <w:rFonts w:ascii="Times New Roman" w:hAnsi="Times New Roman" w:cs="Times New Roman"/>
          <w:b/>
          <w:bCs/>
          <w:noProof/>
          <w:color w:val="000000" w:themeColor="text1"/>
          <w:sz w:val="28"/>
          <w:szCs w:val="28"/>
          <w:lang w:val="de-DE"/>
        </w:rPr>
        <w:t>tối thấp</w:t>
      </w:r>
      <w:r w:rsidRPr="009A7D7B">
        <w:rPr>
          <w:rFonts w:ascii="Times New Roman" w:hAnsi="Times New Roman" w:cs="Times New Roman"/>
          <w:b/>
          <w:bCs/>
          <w:noProof/>
          <w:color w:val="000000" w:themeColor="text1"/>
          <w:sz w:val="28"/>
          <w:szCs w:val="28"/>
          <w:lang w:val="de-DE"/>
        </w:rPr>
        <w:t xml:space="preserve"> tuyệt đối:</w:t>
      </w:r>
      <w:r w:rsidRPr="009A7D7B">
        <w:rPr>
          <w:rFonts w:ascii="Times New Roman" w:hAnsi="Times New Roman" w:cs="Times New Roman"/>
          <w:noProof/>
          <w:color w:val="000000" w:themeColor="text1"/>
          <w:sz w:val="28"/>
          <w:szCs w:val="28"/>
          <w:lang w:val="de-DE"/>
        </w:rPr>
        <w:t xml:space="preserve"> Mức độ dao động của </w:t>
      </w:r>
      <w:r w:rsidR="00464707" w:rsidRPr="009A7D7B">
        <w:rPr>
          <w:rFonts w:ascii="Times New Roman" w:hAnsi="Times New Roman" w:cs="Times New Roman"/>
          <w:noProof/>
          <w:color w:val="000000" w:themeColor="text1"/>
          <w:sz w:val="28"/>
          <w:szCs w:val="28"/>
          <w:lang w:val="de-DE"/>
        </w:rPr>
        <w:t xml:space="preserve">nhiệt độ tối thấp tuyệt đối </w:t>
      </w:r>
      <w:r w:rsidRPr="009A7D7B">
        <w:rPr>
          <w:rFonts w:ascii="Times New Roman" w:hAnsi="Times New Roman" w:cs="Times New Roman"/>
          <w:noProof/>
          <w:color w:val="000000" w:themeColor="text1"/>
          <w:sz w:val="28"/>
          <w:szCs w:val="28"/>
          <w:lang w:val="de-DE"/>
        </w:rPr>
        <w:t xml:space="preserve">năm lớn hơn so với </w:t>
      </w:r>
      <w:r w:rsidR="00464707" w:rsidRPr="009A7D7B">
        <w:rPr>
          <w:rFonts w:ascii="Times New Roman" w:hAnsi="Times New Roman" w:cs="Times New Roman"/>
          <w:noProof/>
          <w:color w:val="000000" w:themeColor="text1"/>
          <w:sz w:val="28"/>
          <w:szCs w:val="28"/>
          <w:lang w:val="de-DE"/>
        </w:rPr>
        <w:t xml:space="preserve">nhiệt độ tối cao tuyệt đối </w:t>
      </w:r>
      <w:r w:rsidRPr="009A7D7B">
        <w:rPr>
          <w:rFonts w:ascii="Times New Roman" w:hAnsi="Times New Roman" w:cs="Times New Roman"/>
          <w:noProof/>
          <w:color w:val="000000" w:themeColor="text1"/>
          <w:sz w:val="28"/>
          <w:szCs w:val="28"/>
          <w:lang w:val="de-DE"/>
        </w:rPr>
        <w:t xml:space="preserve">năm, với giá trị </w:t>
      </w:r>
      <w:r w:rsidR="0037259C" w:rsidRPr="009A7D7B">
        <w:rPr>
          <w:rFonts w:ascii="Times New Roman" w:hAnsi="Times New Roman" w:cs="Times New Roman"/>
          <w:noProof/>
          <w:color w:val="000000" w:themeColor="text1"/>
          <w:sz w:val="28"/>
          <w:szCs w:val="28"/>
          <w:lang w:val="de-DE"/>
        </w:rPr>
        <w:t>đ</w:t>
      </w:r>
      <w:r w:rsidR="00F64940" w:rsidRPr="009A7D7B">
        <w:rPr>
          <w:rFonts w:ascii="Times New Roman" w:hAnsi="Times New Roman" w:cs="Times New Roman"/>
          <w:noProof/>
          <w:color w:val="000000" w:themeColor="text1"/>
          <w:sz w:val="28"/>
          <w:szCs w:val="28"/>
          <w:lang w:val="de-DE"/>
        </w:rPr>
        <w:t>ộ lệch tiêu chuẩn</w:t>
      </w:r>
      <w:r w:rsidRPr="009A7D7B">
        <w:rPr>
          <w:rFonts w:ascii="Times New Roman" w:hAnsi="Times New Roman" w:cs="Times New Roman"/>
          <w:noProof/>
          <w:color w:val="000000" w:themeColor="text1"/>
          <w:sz w:val="28"/>
          <w:szCs w:val="28"/>
          <w:lang w:val="de-DE"/>
        </w:rPr>
        <w:t xml:space="preserve"> S </w:t>
      </w:r>
      <w:r w:rsidRPr="009A7D7B">
        <w:rPr>
          <w:rFonts w:ascii="Times New Roman" w:eastAsia="MS Mincho" w:hAnsi="Times New Roman" w:cs="Times New Roman"/>
          <w:noProof/>
          <w:color w:val="000000" w:themeColor="text1"/>
          <w:sz w:val="28"/>
          <w:szCs w:val="28"/>
          <w:lang w:eastAsia="ja-JP"/>
        </w:rPr>
        <w:t>từ 1</w:t>
      </w:r>
      <w:r w:rsidR="00464707"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4 đến 1</w:t>
      </w:r>
      <w:r w:rsidR="00464707" w:rsidRPr="009A7D7B">
        <w:rPr>
          <w:rFonts w:ascii="Times New Roman" w:eastAsia="MS Mincho" w:hAnsi="Times New Roman" w:cs="Times New Roman"/>
          <w:noProof/>
          <w:color w:val="000000" w:themeColor="text1"/>
          <w:sz w:val="28"/>
          <w:szCs w:val="28"/>
          <w:lang w:eastAsia="ja-JP"/>
        </w:rPr>
        <w:t>,</w:t>
      </w:r>
      <w:r w:rsidRPr="009A7D7B">
        <w:rPr>
          <w:rFonts w:ascii="Times New Roman" w:eastAsia="MS Mincho" w:hAnsi="Times New Roman" w:cs="Times New Roman"/>
          <w:noProof/>
          <w:color w:val="000000" w:themeColor="text1"/>
          <w:sz w:val="28"/>
          <w:szCs w:val="28"/>
          <w:lang w:eastAsia="ja-JP"/>
        </w:rPr>
        <w:t>7</w:t>
      </w:r>
      <w:r w:rsidR="000D2170" w:rsidRPr="009A7D7B">
        <w:rPr>
          <w:rFonts w:ascii="Times New Roman" w:eastAsia="MS Mincho" w:hAnsi="Times New Roman" w:cs="Times New Roman"/>
          <w:color w:val="000000" w:themeColor="text1"/>
          <w:sz w:val="28"/>
          <w:szCs w:val="28"/>
          <w:vertAlign w:val="superscript"/>
          <w:lang w:eastAsia="ja-JP"/>
        </w:rPr>
        <w:t xml:space="preserve"> o</w:t>
      </w:r>
      <w:r w:rsidR="000D2170" w:rsidRPr="009A7D7B">
        <w:rPr>
          <w:rFonts w:ascii="Times New Roman" w:eastAsia="MS Mincho" w:hAnsi="Times New Roman" w:cs="Times New Roman"/>
          <w:color w:val="000000" w:themeColor="text1"/>
          <w:sz w:val="28"/>
          <w:szCs w:val="28"/>
          <w:lang w:eastAsia="ja-JP"/>
        </w:rPr>
        <w:t xml:space="preserve">C và biến suất </w:t>
      </w:r>
      <w:r w:rsidR="000D2170" w:rsidRPr="009A7D7B">
        <w:rPr>
          <w:rFonts w:ascii="Times New Roman" w:eastAsia="MS Mincho" w:hAnsi="Times New Roman" w:cs="Times New Roman"/>
          <w:color w:val="000000" w:themeColor="text1"/>
          <w:sz w:val="28"/>
          <w:szCs w:val="28"/>
          <w:lang w:val="de-DE" w:eastAsia="ja-JP"/>
        </w:rPr>
        <w:t>Cs dao động từ 10,5-17,3%</w:t>
      </w:r>
      <w:r w:rsidR="000D2170" w:rsidRPr="009A7D7B">
        <w:rPr>
          <w:rFonts w:ascii="Times New Roman" w:hAnsi="Times New Roman" w:cs="Times New Roman"/>
          <w:noProof/>
          <w:color w:val="000000" w:themeColor="text1"/>
          <w:sz w:val="28"/>
          <w:szCs w:val="28"/>
          <w:lang w:val="de-DE"/>
        </w:rPr>
        <w:t xml:space="preserve">. </w:t>
      </w:r>
      <w:r w:rsidR="00464707" w:rsidRPr="009A7D7B">
        <w:rPr>
          <w:rFonts w:ascii="Times New Roman" w:hAnsi="Times New Roman" w:cs="Times New Roman"/>
          <w:noProof/>
          <w:color w:val="000000" w:themeColor="text1"/>
          <w:sz w:val="28"/>
          <w:szCs w:val="28"/>
          <w:lang w:val="de-DE"/>
        </w:rPr>
        <w:t>M</w:t>
      </w:r>
      <w:r w:rsidRPr="009A7D7B">
        <w:rPr>
          <w:rFonts w:ascii="Times New Roman" w:hAnsi="Times New Roman" w:cs="Times New Roman"/>
          <w:noProof/>
          <w:color w:val="000000" w:themeColor="text1"/>
          <w:sz w:val="28"/>
          <w:szCs w:val="28"/>
          <w:lang w:val="de-DE"/>
        </w:rPr>
        <w:t>ức độ dao động</w:t>
      </w:r>
      <w:r w:rsidR="00464707" w:rsidRPr="009A7D7B">
        <w:rPr>
          <w:rFonts w:ascii="Times New Roman" w:hAnsi="Times New Roman" w:cs="Times New Roman"/>
          <w:noProof/>
          <w:color w:val="000000" w:themeColor="text1"/>
          <w:sz w:val="28"/>
          <w:szCs w:val="28"/>
          <w:lang w:val="de-DE"/>
        </w:rPr>
        <w:t xml:space="preserve"> </w:t>
      </w:r>
      <w:r w:rsidRPr="009A7D7B">
        <w:rPr>
          <w:rFonts w:ascii="Times New Roman" w:hAnsi="Times New Roman" w:cs="Times New Roman"/>
          <w:noProof/>
          <w:color w:val="000000" w:themeColor="text1"/>
          <w:sz w:val="28"/>
          <w:szCs w:val="28"/>
          <w:lang w:val="de-DE"/>
        </w:rPr>
        <w:t xml:space="preserve">của </w:t>
      </w:r>
      <w:r w:rsidR="00464707" w:rsidRPr="009A7D7B">
        <w:rPr>
          <w:rFonts w:ascii="Times New Roman" w:hAnsi="Times New Roman" w:cs="Times New Roman"/>
          <w:noProof/>
          <w:color w:val="000000" w:themeColor="text1"/>
          <w:sz w:val="28"/>
          <w:szCs w:val="28"/>
          <w:lang w:val="de-DE"/>
        </w:rPr>
        <w:t xml:space="preserve">nhiệt độ tối thấp tuyệt đối </w:t>
      </w:r>
      <w:r w:rsidRPr="009A7D7B">
        <w:rPr>
          <w:rFonts w:ascii="Times New Roman" w:hAnsi="Times New Roman" w:cs="Times New Roman"/>
          <w:noProof/>
          <w:color w:val="000000" w:themeColor="text1"/>
          <w:sz w:val="28"/>
          <w:szCs w:val="28"/>
          <w:lang w:val="de-DE"/>
        </w:rPr>
        <w:t xml:space="preserve">tháng, </w:t>
      </w:r>
      <w:r w:rsidRPr="009A7D7B">
        <w:rPr>
          <w:rFonts w:ascii="Times New Roman" w:eastAsia="MS Mincho" w:hAnsi="Times New Roman" w:cs="Times New Roman"/>
          <w:noProof/>
          <w:color w:val="000000" w:themeColor="text1"/>
          <w:sz w:val="28"/>
          <w:szCs w:val="28"/>
          <w:lang w:eastAsia="ja-JP"/>
        </w:rPr>
        <w:t>lớn nhất trong mùa đông và giảm dần theo mùa xuân, mùa thu, nhỏ nhất trong mùa hè</w:t>
      </w:r>
      <w:r w:rsidR="000D2170" w:rsidRPr="009A7D7B">
        <w:rPr>
          <w:rFonts w:ascii="Times New Roman" w:eastAsia="MS Mincho" w:hAnsi="Times New Roman" w:cs="Times New Roman"/>
          <w:noProof/>
          <w:color w:val="000000" w:themeColor="text1"/>
          <w:sz w:val="28"/>
          <w:szCs w:val="28"/>
          <w:lang w:eastAsia="ja-JP"/>
        </w:rPr>
        <w:t>.</w:t>
      </w:r>
    </w:p>
    <w:p w14:paraId="5CADF9BC" w14:textId="6D4C13F6" w:rsidR="00575FC0" w:rsidRPr="009A7D7B" w:rsidRDefault="00575FC0" w:rsidP="00D4587D">
      <w:pPr>
        <w:widowControl w:val="0"/>
        <w:spacing w:after="120" w:line="288" w:lineRule="auto"/>
        <w:ind w:firstLine="720"/>
        <w:rPr>
          <w:rFonts w:ascii="Times New Roman" w:hAnsi="Times New Roman" w:cs="Times New Roman"/>
          <w:noProof/>
          <w:color w:val="000000" w:themeColor="text1"/>
          <w:sz w:val="28"/>
          <w:szCs w:val="28"/>
          <w:lang w:val="de-DE"/>
        </w:rPr>
      </w:pPr>
      <w:r w:rsidRPr="009A7D7B">
        <w:rPr>
          <w:rFonts w:ascii="Times New Roman" w:hAnsi="Times New Roman" w:cs="Times New Roman"/>
          <w:b/>
          <w:bCs/>
          <w:noProof/>
          <w:color w:val="000000" w:themeColor="text1"/>
          <w:sz w:val="28"/>
          <w:szCs w:val="28"/>
          <w:lang w:val="de-DE"/>
        </w:rPr>
        <w:t>Lượng mưa 1 ngày lớn nhất:</w:t>
      </w:r>
      <w:r w:rsidRPr="009A7D7B">
        <w:rPr>
          <w:rFonts w:ascii="Times New Roman" w:hAnsi="Times New Roman" w:cs="Times New Roman"/>
          <w:noProof/>
          <w:color w:val="000000" w:themeColor="text1"/>
          <w:sz w:val="28"/>
          <w:szCs w:val="28"/>
          <w:lang w:val="de-DE"/>
        </w:rPr>
        <w:t xml:space="preserve"> </w:t>
      </w:r>
      <w:r w:rsidR="000D2170" w:rsidRPr="009A7D7B">
        <w:rPr>
          <w:rFonts w:ascii="Times New Roman" w:hAnsi="Times New Roman" w:cs="Times New Roman"/>
          <w:noProof/>
          <w:color w:val="000000" w:themeColor="text1"/>
          <w:sz w:val="28"/>
          <w:szCs w:val="28"/>
          <w:lang w:val="de-DE"/>
        </w:rPr>
        <w:t xml:space="preserve">Giá trị độ lệch tiêu chuẩn S và biến suất Cs lần lượt </w:t>
      </w:r>
      <w:r w:rsidRPr="009A7D7B">
        <w:rPr>
          <w:rFonts w:ascii="Times New Roman" w:hAnsi="Times New Roman" w:cs="Times New Roman"/>
          <w:noProof/>
          <w:color w:val="000000" w:themeColor="text1"/>
          <w:sz w:val="28"/>
          <w:szCs w:val="28"/>
          <w:lang w:val="de-DE"/>
        </w:rPr>
        <w:t>từ 145</w:t>
      </w:r>
      <w:r w:rsidR="00464707"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1</w:t>
      </w:r>
      <w:r w:rsidR="000D2170"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157</w:t>
      </w:r>
      <w:r w:rsidR="00464707"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3</w:t>
      </w:r>
      <w:r w:rsidR="00464707" w:rsidRPr="009A7D7B">
        <w:rPr>
          <w:rFonts w:ascii="Times New Roman" w:hAnsi="Times New Roman" w:cs="Times New Roman"/>
          <w:noProof/>
          <w:color w:val="000000" w:themeColor="text1"/>
          <w:sz w:val="28"/>
          <w:szCs w:val="28"/>
          <w:lang w:val="de-DE"/>
        </w:rPr>
        <w:t xml:space="preserve"> </w:t>
      </w:r>
      <w:r w:rsidRPr="009A7D7B">
        <w:rPr>
          <w:rFonts w:ascii="Times New Roman" w:hAnsi="Times New Roman" w:cs="Times New Roman"/>
          <w:noProof/>
          <w:color w:val="000000" w:themeColor="text1"/>
          <w:sz w:val="28"/>
          <w:szCs w:val="28"/>
          <w:lang w:val="de-DE"/>
        </w:rPr>
        <w:t>mm</w:t>
      </w:r>
      <w:r w:rsidR="000D2170" w:rsidRPr="009A7D7B">
        <w:rPr>
          <w:rFonts w:ascii="Times New Roman" w:hAnsi="Times New Roman" w:cs="Times New Roman"/>
          <w:noProof/>
          <w:color w:val="000000" w:themeColor="text1"/>
          <w:sz w:val="28"/>
          <w:szCs w:val="28"/>
          <w:lang w:val="de-DE"/>
        </w:rPr>
        <w:t xml:space="preserve"> và 40,2-53,0%</w:t>
      </w:r>
      <w:r w:rsidRPr="009A7D7B">
        <w:rPr>
          <w:rFonts w:ascii="Times New Roman" w:hAnsi="Times New Roman" w:cs="Times New Roman"/>
          <w:noProof/>
          <w:color w:val="000000" w:themeColor="text1"/>
          <w:sz w:val="28"/>
          <w:szCs w:val="28"/>
          <w:lang w:val="de-DE"/>
        </w:rPr>
        <w:t xml:space="preserve">, lớn nhất là ở Huế. </w:t>
      </w:r>
    </w:p>
    <w:p w14:paraId="19527751" w14:textId="1FE429E4" w:rsidR="00575FC0" w:rsidRPr="009A7D7B" w:rsidRDefault="00575FC0" w:rsidP="00D4587D">
      <w:pPr>
        <w:widowControl w:val="0"/>
        <w:spacing w:after="120" w:line="288" w:lineRule="auto"/>
        <w:ind w:firstLine="720"/>
        <w:rPr>
          <w:rFonts w:ascii="Times New Roman" w:hAnsi="Times New Roman" w:cs="Times New Roman"/>
          <w:noProof/>
          <w:color w:val="000000" w:themeColor="text1"/>
          <w:sz w:val="28"/>
          <w:szCs w:val="28"/>
          <w:lang w:val="de-DE"/>
        </w:rPr>
      </w:pPr>
      <w:r w:rsidRPr="009A7D7B">
        <w:rPr>
          <w:rFonts w:ascii="Times New Roman" w:hAnsi="Times New Roman" w:cs="Times New Roman"/>
          <w:b/>
          <w:bCs/>
          <w:noProof/>
          <w:color w:val="000000" w:themeColor="text1"/>
          <w:sz w:val="28"/>
          <w:szCs w:val="28"/>
          <w:lang w:val="de-DE"/>
        </w:rPr>
        <w:t>Lượng mưa 5 ngày lớn nhất:</w:t>
      </w:r>
      <w:r w:rsidRPr="009A7D7B">
        <w:rPr>
          <w:rFonts w:ascii="Times New Roman" w:hAnsi="Times New Roman" w:cs="Times New Roman"/>
          <w:noProof/>
          <w:color w:val="000000" w:themeColor="text1"/>
          <w:sz w:val="28"/>
          <w:szCs w:val="28"/>
          <w:lang w:val="de-DE"/>
        </w:rPr>
        <w:t xml:space="preserve"> </w:t>
      </w:r>
      <w:r w:rsidR="000D2170" w:rsidRPr="009A7D7B">
        <w:rPr>
          <w:rFonts w:ascii="Times New Roman" w:hAnsi="Times New Roman" w:cs="Times New Roman"/>
          <w:noProof/>
          <w:color w:val="000000" w:themeColor="text1"/>
          <w:sz w:val="28"/>
          <w:szCs w:val="28"/>
          <w:lang w:val="de-DE"/>
        </w:rPr>
        <w:t xml:space="preserve">Giá trị </w:t>
      </w:r>
      <w:r w:rsidR="0037259C" w:rsidRPr="009A7D7B">
        <w:rPr>
          <w:rFonts w:ascii="Times New Roman" w:hAnsi="Times New Roman" w:cs="Times New Roman"/>
          <w:noProof/>
          <w:color w:val="000000" w:themeColor="text1"/>
          <w:sz w:val="28"/>
          <w:szCs w:val="28"/>
          <w:lang w:val="de-DE"/>
        </w:rPr>
        <w:t>đ</w:t>
      </w:r>
      <w:r w:rsidR="00F64940" w:rsidRPr="009A7D7B">
        <w:rPr>
          <w:rFonts w:ascii="Times New Roman" w:hAnsi="Times New Roman" w:cs="Times New Roman"/>
          <w:noProof/>
          <w:color w:val="000000" w:themeColor="text1"/>
          <w:sz w:val="28"/>
          <w:szCs w:val="28"/>
          <w:lang w:val="de-DE"/>
        </w:rPr>
        <w:t>ộ lệch tiêu chuẩn</w:t>
      </w:r>
      <w:r w:rsidRPr="009A7D7B">
        <w:rPr>
          <w:rFonts w:ascii="Times New Roman" w:hAnsi="Times New Roman" w:cs="Times New Roman"/>
          <w:noProof/>
          <w:color w:val="000000" w:themeColor="text1"/>
          <w:sz w:val="28"/>
          <w:szCs w:val="28"/>
          <w:lang w:val="de-DE"/>
        </w:rPr>
        <w:t xml:space="preserve"> S và biến suất Cs  lần lượt là 1275</w:t>
      </w:r>
      <w:r w:rsidR="00464707"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9 đến 1772</w:t>
      </w:r>
      <w:r w:rsidR="00464707"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0</w:t>
      </w:r>
      <w:r w:rsidR="000D2170" w:rsidRPr="009A7D7B">
        <w:rPr>
          <w:rFonts w:ascii="Times New Roman" w:hAnsi="Times New Roman" w:cs="Times New Roman"/>
          <w:noProof/>
          <w:color w:val="000000" w:themeColor="text1"/>
          <w:sz w:val="28"/>
          <w:szCs w:val="28"/>
          <w:lang w:val="de-DE"/>
        </w:rPr>
        <w:t xml:space="preserve"> </w:t>
      </w:r>
      <w:r w:rsidRPr="009A7D7B">
        <w:rPr>
          <w:rFonts w:ascii="Times New Roman" w:hAnsi="Times New Roman" w:cs="Times New Roman"/>
          <w:noProof/>
          <w:color w:val="000000" w:themeColor="text1"/>
          <w:sz w:val="28"/>
          <w:szCs w:val="28"/>
          <w:lang w:val="de-DE"/>
        </w:rPr>
        <w:t>mm và 68</w:t>
      </w:r>
      <w:r w:rsidR="00464707"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9 đến 79</w:t>
      </w:r>
      <w:r w:rsidR="00464707"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7%, lớn nhất ở vùng đồng bằng Huế. Mức độ dao động các tháng lớn nhất là 1935</w:t>
      </w:r>
      <w:r w:rsidR="00464707"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6</w:t>
      </w:r>
      <w:r w:rsidR="000D2170" w:rsidRPr="009A7D7B">
        <w:rPr>
          <w:rFonts w:ascii="Times New Roman" w:hAnsi="Times New Roman" w:cs="Times New Roman"/>
          <w:noProof/>
          <w:color w:val="000000" w:themeColor="text1"/>
          <w:sz w:val="28"/>
          <w:szCs w:val="28"/>
          <w:lang w:val="de-DE"/>
        </w:rPr>
        <w:t xml:space="preserve"> </w:t>
      </w:r>
      <w:r w:rsidRPr="009A7D7B">
        <w:rPr>
          <w:rFonts w:ascii="Times New Roman" w:hAnsi="Times New Roman" w:cs="Times New Roman"/>
          <w:noProof/>
          <w:color w:val="000000" w:themeColor="text1"/>
          <w:sz w:val="28"/>
          <w:szCs w:val="28"/>
          <w:lang w:val="de-DE"/>
        </w:rPr>
        <w:t>mm ở đồng bằng.</w:t>
      </w:r>
    </w:p>
    <w:p w14:paraId="0BB825FC" w14:textId="09CC7811" w:rsidR="00575FC0" w:rsidRPr="009A7D7B" w:rsidRDefault="00575FC0" w:rsidP="00D4587D">
      <w:pPr>
        <w:widowControl w:val="0"/>
        <w:spacing w:after="120" w:line="288" w:lineRule="auto"/>
        <w:ind w:firstLine="720"/>
        <w:rPr>
          <w:rFonts w:ascii="Times New Roman" w:hAnsi="Times New Roman" w:cs="Times New Roman"/>
          <w:noProof/>
          <w:color w:val="000000" w:themeColor="text1"/>
          <w:spacing w:val="-2"/>
          <w:sz w:val="28"/>
          <w:szCs w:val="28"/>
          <w:lang w:val="de-DE"/>
        </w:rPr>
      </w:pPr>
      <w:r w:rsidRPr="009A7D7B">
        <w:rPr>
          <w:rFonts w:ascii="Times New Roman" w:hAnsi="Times New Roman" w:cs="Times New Roman"/>
          <w:b/>
          <w:bCs/>
          <w:noProof/>
          <w:color w:val="000000" w:themeColor="text1"/>
          <w:spacing w:val="-2"/>
          <w:sz w:val="28"/>
          <w:szCs w:val="28"/>
          <w:lang w:val="de-DE"/>
        </w:rPr>
        <w:t>Độ ẩm tương đối thấp nhất:</w:t>
      </w:r>
      <w:r w:rsidRPr="009A7D7B">
        <w:rPr>
          <w:rFonts w:ascii="Times New Roman" w:hAnsi="Times New Roman" w:cs="Times New Roman"/>
          <w:noProof/>
          <w:color w:val="000000" w:themeColor="text1"/>
          <w:spacing w:val="-2"/>
          <w:sz w:val="28"/>
          <w:szCs w:val="28"/>
          <w:lang w:val="de-DE"/>
        </w:rPr>
        <w:t xml:space="preserve"> Mức độ dao động giữa các địa phương trong tỉnh không có sự biến động lớn với giá trị </w:t>
      </w:r>
      <w:r w:rsidR="0037259C" w:rsidRPr="009A7D7B">
        <w:rPr>
          <w:rFonts w:ascii="Times New Roman" w:hAnsi="Times New Roman" w:cs="Times New Roman"/>
          <w:noProof/>
          <w:color w:val="000000" w:themeColor="text1"/>
          <w:spacing w:val="-2"/>
          <w:sz w:val="28"/>
          <w:szCs w:val="28"/>
          <w:lang w:val="de-DE"/>
        </w:rPr>
        <w:t>đ</w:t>
      </w:r>
      <w:r w:rsidR="00F64940" w:rsidRPr="009A7D7B">
        <w:rPr>
          <w:rFonts w:ascii="Times New Roman" w:hAnsi="Times New Roman" w:cs="Times New Roman"/>
          <w:noProof/>
          <w:color w:val="000000" w:themeColor="text1"/>
          <w:spacing w:val="-2"/>
          <w:sz w:val="28"/>
          <w:szCs w:val="28"/>
          <w:lang w:val="de-DE"/>
        </w:rPr>
        <w:t>ộ lệch tiêu chuẩn</w:t>
      </w:r>
      <w:r w:rsidRPr="009A7D7B">
        <w:rPr>
          <w:rFonts w:ascii="Times New Roman" w:hAnsi="Times New Roman" w:cs="Times New Roman"/>
          <w:noProof/>
          <w:color w:val="000000" w:themeColor="text1"/>
          <w:spacing w:val="-2"/>
          <w:sz w:val="28"/>
          <w:szCs w:val="28"/>
          <w:lang w:val="de-DE"/>
        </w:rPr>
        <w:t xml:space="preserve"> S và biến suất Cs của </w:t>
      </w:r>
      <w:r w:rsidRPr="009A7D7B">
        <w:rPr>
          <w:rFonts w:ascii="Times New Roman" w:hAnsi="Times New Roman" w:cs="Times New Roman"/>
          <w:noProof/>
          <w:color w:val="000000" w:themeColor="text1"/>
          <w:spacing w:val="-2"/>
          <w:sz w:val="28"/>
          <w:szCs w:val="28"/>
          <w:lang w:val="de-DE"/>
        </w:rPr>
        <w:lastRenderedPageBreak/>
        <w:t>RH</w:t>
      </w:r>
      <w:r w:rsidR="004619A3" w:rsidRPr="009A7D7B">
        <w:rPr>
          <w:rFonts w:ascii="Times New Roman" w:hAnsi="Times New Roman" w:cs="Times New Roman"/>
          <w:noProof/>
          <w:color w:val="000000" w:themeColor="text1"/>
          <w:spacing w:val="-2"/>
          <w:sz w:val="28"/>
          <w:szCs w:val="28"/>
          <w:lang w:val="de-DE"/>
        </w:rPr>
        <w:t>m</w:t>
      </w:r>
      <w:r w:rsidRPr="009A7D7B">
        <w:rPr>
          <w:rFonts w:ascii="Times New Roman" w:hAnsi="Times New Roman" w:cs="Times New Roman"/>
          <w:noProof/>
          <w:color w:val="000000" w:themeColor="text1"/>
          <w:spacing w:val="-2"/>
          <w:sz w:val="28"/>
          <w:szCs w:val="28"/>
          <w:lang w:val="de-DE"/>
        </w:rPr>
        <w:t xml:space="preserve"> lần lượt từ 2</w:t>
      </w:r>
      <w:r w:rsidR="00CF2986" w:rsidRPr="009A7D7B">
        <w:rPr>
          <w:rFonts w:ascii="Times New Roman" w:hAnsi="Times New Roman" w:cs="Times New Roman"/>
          <w:noProof/>
          <w:color w:val="000000" w:themeColor="text1"/>
          <w:spacing w:val="-2"/>
          <w:sz w:val="28"/>
          <w:szCs w:val="28"/>
          <w:lang w:val="de-DE"/>
        </w:rPr>
        <w:t>,</w:t>
      </w:r>
      <w:r w:rsidRPr="009A7D7B">
        <w:rPr>
          <w:rFonts w:ascii="Times New Roman" w:hAnsi="Times New Roman" w:cs="Times New Roman"/>
          <w:noProof/>
          <w:color w:val="000000" w:themeColor="text1"/>
          <w:spacing w:val="-2"/>
          <w:sz w:val="28"/>
          <w:szCs w:val="28"/>
          <w:lang w:val="de-DE"/>
        </w:rPr>
        <w:t>0 đến 2</w:t>
      </w:r>
      <w:r w:rsidR="00CF2986" w:rsidRPr="009A7D7B">
        <w:rPr>
          <w:rFonts w:ascii="Times New Roman" w:hAnsi="Times New Roman" w:cs="Times New Roman"/>
          <w:noProof/>
          <w:color w:val="000000" w:themeColor="text1"/>
          <w:spacing w:val="-2"/>
          <w:sz w:val="28"/>
          <w:szCs w:val="28"/>
          <w:lang w:val="de-DE"/>
        </w:rPr>
        <w:t>,</w:t>
      </w:r>
      <w:r w:rsidRPr="009A7D7B">
        <w:rPr>
          <w:rFonts w:ascii="Times New Roman" w:hAnsi="Times New Roman" w:cs="Times New Roman"/>
          <w:noProof/>
          <w:color w:val="000000" w:themeColor="text1"/>
          <w:spacing w:val="-2"/>
          <w:sz w:val="28"/>
          <w:szCs w:val="28"/>
          <w:lang w:val="de-DE"/>
        </w:rPr>
        <w:t>4% và 2</w:t>
      </w:r>
      <w:r w:rsidR="00CF2986" w:rsidRPr="009A7D7B">
        <w:rPr>
          <w:rFonts w:ascii="Times New Roman" w:hAnsi="Times New Roman" w:cs="Times New Roman"/>
          <w:noProof/>
          <w:color w:val="000000" w:themeColor="text1"/>
          <w:spacing w:val="-2"/>
          <w:sz w:val="28"/>
          <w:szCs w:val="28"/>
          <w:lang w:val="de-DE"/>
        </w:rPr>
        <w:t>,</w:t>
      </w:r>
      <w:r w:rsidRPr="009A7D7B">
        <w:rPr>
          <w:rFonts w:ascii="Times New Roman" w:hAnsi="Times New Roman" w:cs="Times New Roman"/>
          <w:noProof/>
          <w:color w:val="000000" w:themeColor="text1"/>
          <w:spacing w:val="-2"/>
          <w:sz w:val="28"/>
          <w:szCs w:val="28"/>
          <w:lang w:val="de-DE"/>
        </w:rPr>
        <w:t>9 đến 3</w:t>
      </w:r>
      <w:r w:rsidR="00CF2986" w:rsidRPr="009A7D7B">
        <w:rPr>
          <w:rFonts w:ascii="Times New Roman" w:hAnsi="Times New Roman" w:cs="Times New Roman"/>
          <w:noProof/>
          <w:color w:val="000000" w:themeColor="text1"/>
          <w:spacing w:val="-2"/>
          <w:sz w:val="28"/>
          <w:szCs w:val="28"/>
          <w:lang w:val="de-DE"/>
        </w:rPr>
        <w:t>,</w:t>
      </w:r>
      <w:r w:rsidRPr="009A7D7B">
        <w:rPr>
          <w:rFonts w:ascii="Times New Roman" w:hAnsi="Times New Roman" w:cs="Times New Roman"/>
          <w:noProof/>
          <w:color w:val="000000" w:themeColor="text1"/>
          <w:spacing w:val="-2"/>
          <w:sz w:val="28"/>
          <w:szCs w:val="28"/>
          <w:lang w:val="de-DE"/>
        </w:rPr>
        <w:t xml:space="preserve">5%. </w:t>
      </w:r>
    </w:p>
    <w:p w14:paraId="3295F9EE" w14:textId="34465092" w:rsidR="00575FC0" w:rsidRPr="009A7D7B" w:rsidRDefault="00CF2986" w:rsidP="00D4587D">
      <w:pPr>
        <w:widowControl w:val="0"/>
        <w:spacing w:after="120" w:line="288" w:lineRule="auto"/>
        <w:ind w:firstLine="720"/>
        <w:rPr>
          <w:rFonts w:ascii="Times New Roman" w:hAnsi="Times New Roman" w:cs="Times New Roman"/>
          <w:b/>
          <w:bCs/>
          <w:noProof/>
          <w:color w:val="000000" w:themeColor="text1"/>
          <w:sz w:val="28"/>
          <w:szCs w:val="28"/>
          <w:lang w:val="de-DE"/>
        </w:rPr>
      </w:pPr>
      <w:r w:rsidRPr="009A7D7B">
        <w:rPr>
          <w:rFonts w:ascii="Times New Roman" w:hAnsi="Times New Roman" w:cs="Times New Roman"/>
          <w:b/>
          <w:bCs/>
          <w:noProof/>
          <w:color w:val="000000" w:themeColor="text1"/>
          <w:sz w:val="28"/>
          <w:szCs w:val="28"/>
          <w:lang w:val="de-DE"/>
        </w:rPr>
        <w:t xml:space="preserve">* </w:t>
      </w:r>
      <w:r w:rsidR="00575FC0" w:rsidRPr="009A7D7B">
        <w:rPr>
          <w:rFonts w:ascii="Times New Roman" w:hAnsi="Times New Roman" w:cs="Times New Roman"/>
          <w:b/>
          <w:bCs/>
          <w:noProof/>
          <w:color w:val="000000" w:themeColor="text1"/>
          <w:sz w:val="28"/>
          <w:szCs w:val="28"/>
          <w:lang w:val="de-DE"/>
        </w:rPr>
        <w:t xml:space="preserve">Các hiện tượng cực đoan: </w:t>
      </w:r>
    </w:p>
    <w:p w14:paraId="3EA200F1" w14:textId="758DC937" w:rsidR="00575FC0" w:rsidRPr="009A7D7B" w:rsidRDefault="00575FC0" w:rsidP="00D4587D">
      <w:pPr>
        <w:widowControl w:val="0"/>
        <w:spacing w:after="120" w:line="288" w:lineRule="auto"/>
        <w:ind w:firstLine="720"/>
        <w:rPr>
          <w:rFonts w:ascii="Times New Roman" w:hAnsi="Times New Roman" w:cs="Times New Roman"/>
          <w:noProof/>
          <w:color w:val="000000" w:themeColor="text1"/>
          <w:sz w:val="28"/>
          <w:szCs w:val="28"/>
          <w:lang w:val="de-DE"/>
        </w:rPr>
      </w:pPr>
      <w:r w:rsidRPr="009A7D7B">
        <w:rPr>
          <w:rFonts w:ascii="Times New Roman" w:hAnsi="Times New Roman" w:cs="Times New Roman"/>
          <w:b/>
          <w:bCs/>
          <w:noProof/>
          <w:color w:val="000000" w:themeColor="text1"/>
          <w:sz w:val="28"/>
          <w:szCs w:val="28"/>
          <w:lang w:val="de-DE"/>
        </w:rPr>
        <w:t>Mưa lớn:</w:t>
      </w:r>
      <w:r w:rsidRPr="009A7D7B">
        <w:rPr>
          <w:rFonts w:ascii="Times New Roman" w:hAnsi="Times New Roman" w:cs="Times New Roman"/>
          <w:noProof/>
          <w:color w:val="000000" w:themeColor="text1"/>
          <w:sz w:val="28"/>
          <w:szCs w:val="28"/>
          <w:lang w:val="de-DE"/>
        </w:rPr>
        <w:t xml:space="preserve"> Mức độ dao động của các địa phương trong tỉnh có giá trị </w:t>
      </w:r>
      <w:r w:rsidR="0037259C" w:rsidRPr="009A7D7B">
        <w:rPr>
          <w:rFonts w:ascii="Times New Roman" w:hAnsi="Times New Roman" w:cs="Times New Roman"/>
          <w:noProof/>
          <w:color w:val="000000" w:themeColor="text1"/>
          <w:sz w:val="28"/>
          <w:szCs w:val="28"/>
          <w:lang w:val="de-DE"/>
        </w:rPr>
        <w:t>đ</w:t>
      </w:r>
      <w:r w:rsidR="00F64940" w:rsidRPr="009A7D7B">
        <w:rPr>
          <w:rFonts w:ascii="Times New Roman" w:hAnsi="Times New Roman" w:cs="Times New Roman"/>
          <w:noProof/>
          <w:color w:val="000000" w:themeColor="text1"/>
          <w:sz w:val="28"/>
          <w:szCs w:val="28"/>
          <w:lang w:val="de-DE"/>
        </w:rPr>
        <w:t>ộ lệch tiêu chuẩn</w:t>
      </w:r>
      <w:r w:rsidRPr="009A7D7B">
        <w:rPr>
          <w:rFonts w:ascii="Times New Roman" w:hAnsi="Times New Roman" w:cs="Times New Roman"/>
          <w:noProof/>
          <w:color w:val="000000" w:themeColor="text1"/>
          <w:sz w:val="28"/>
          <w:szCs w:val="28"/>
          <w:lang w:val="de-DE"/>
        </w:rPr>
        <w:t xml:space="preserve"> S từ 4</w:t>
      </w:r>
      <w:r w:rsidR="00421920"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8 đến 5</w:t>
      </w:r>
      <w:r w:rsidR="00421920"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9 ngày, giá trị biến suất Cs từ 31</w:t>
      </w:r>
      <w:r w:rsidR="00CF2986"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7 đến 36</w:t>
      </w:r>
      <w:r w:rsidR="00CF2986" w:rsidRPr="009A7D7B">
        <w:rPr>
          <w:rFonts w:ascii="Times New Roman" w:hAnsi="Times New Roman" w:cs="Times New Roman"/>
          <w:noProof/>
          <w:color w:val="000000" w:themeColor="text1"/>
          <w:sz w:val="28"/>
          <w:szCs w:val="28"/>
          <w:lang w:val="de-DE"/>
        </w:rPr>
        <w:t>,</w:t>
      </w:r>
      <w:r w:rsidRPr="009A7D7B">
        <w:rPr>
          <w:rFonts w:ascii="Times New Roman" w:hAnsi="Times New Roman" w:cs="Times New Roman"/>
          <w:noProof/>
          <w:color w:val="000000" w:themeColor="text1"/>
          <w:sz w:val="28"/>
          <w:szCs w:val="28"/>
          <w:lang w:val="de-DE"/>
        </w:rPr>
        <w:t>6%</w:t>
      </w:r>
      <w:r w:rsidR="0026612B" w:rsidRPr="009A7D7B">
        <w:rPr>
          <w:rFonts w:ascii="Times New Roman" w:hAnsi="Times New Roman" w:cs="Times New Roman"/>
          <w:noProof/>
          <w:color w:val="000000" w:themeColor="text1"/>
          <w:sz w:val="28"/>
          <w:szCs w:val="28"/>
          <w:lang w:val="de-DE"/>
        </w:rPr>
        <w:t>. D</w:t>
      </w:r>
      <w:r w:rsidRPr="009A7D7B">
        <w:rPr>
          <w:rFonts w:ascii="Times New Roman" w:hAnsi="Times New Roman" w:cs="Times New Roman"/>
          <w:noProof/>
          <w:color w:val="000000" w:themeColor="text1"/>
          <w:sz w:val="28"/>
          <w:szCs w:val="28"/>
          <w:lang w:val="de-DE"/>
        </w:rPr>
        <w:t>ao động thấp nhất ở vùng đồng bằng và cao nhất ở vùng núi A Lưới. Mức biến đổi trong các tháng mùa khô lớn hơn so với mùa mưa.</w:t>
      </w:r>
    </w:p>
    <w:p w14:paraId="680B0373" w14:textId="5B6D4355" w:rsidR="00575FC0" w:rsidRPr="009A7D7B" w:rsidRDefault="00575FC0" w:rsidP="00D4587D">
      <w:pPr>
        <w:widowControl w:val="0"/>
        <w:spacing w:after="120" w:line="288" w:lineRule="auto"/>
        <w:ind w:firstLine="720"/>
        <w:rPr>
          <w:rFonts w:ascii="Times New Roman" w:hAnsi="Times New Roman" w:cs="Times New Roman"/>
          <w:color w:val="000000" w:themeColor="text1"/>
          <w:sz w:val="28"/>
          <w:szCs w:val="28"/>
          <w:lang w:val="de-DE"/>
        </w:rPr>
      </w:pPr>
      <w:r w:rsidRPr="009A7D7B">
        <w:rPr>
          <w:rFonts w:ascii="Times New Roman" w:hAnsi="Times New Roman" w:cs="Times New Roman"/>
          <w:b/>
          <w:bCs/>
          <w:color w:val="000000" w:themeColor="text1"/>
          <w:sz w:val="28"/>
          <w:szCs w:val="28"/>
          <w:lang w:val="de-DE"/>
        </w:rPr>
        <w:t>Nắng nóng và nắng nóng gay gắt:</w:t>
      </w:r>
      <w:r w:rsidRPr="009A7D7B">
        <w:rPr>
          <w:rFonts w:ascii="Times New Roman" w:hAnsi="Times New Roman" w:cs="Times New Roman"/>
          <w:color w:val="000000" w:themeColor="text1"/>
          <w:sz w:val="28"/>
          <w:szCs w:val="28"/>
          <w:lang w:val="de-DE"/>
        </w:rPr>
        <w:t xml:space="preserve"> Mức độ dao động của số ngày nắng nóng và số ngày nắng nóng gay gắt có giá trị </w:t>
      </w:r>
      <w:r w:rsidR="0037259C" w:rsidRPr="009A7D7B">
        <w:rPr>
          <w:rFonts w:ascii="Times New Roman" w:hAnsi="Times New Roman" w:cs="Times New Roman"/>
          <w:color w:val="000000" w:themeColor="text1"/>
          <w:sz w:val="28"/>
          <w:szCs w:val="28"/>
          <w:lang w:val="de-DE"/>
        </w:rPr>
        <w:t>đ</w:t>
      </w:r>
      <w:r w:rsidR="00F64940" w:rsidRPr="009A7D7B">
        <w:rPr>
          <w:rFonts w:ascii="Times New Roman" w:hAnsi="Times New Roman" w:cs="Times New Roman"/>
          <w:color w:val="000000" w:themeColor="text1"/>
          <w:sz w:val="28"/>
          <w:szCs w:val="28"/>
          <w:lang w:val="de-DE"/>
        </w:rPr>
        <w:t>ộ lệch tiêu chuẩn</w:t>
      </w:r>
      <w:r w:rsidRPr="009A7D7B">
        <w:rPr>
          <w:rFonts w:ascii="Times New Roman" w:hAnsi="Times New Roman" w:cs="Times New Roman"/>
          <w:color w:val="000000" w:themeColor="text1"/>
          <w:sz w:val="28"/>
          <w:szCs w:val="28"/>
          <w:lang w:val="de-DE"/>
        </w:rPr>
        <w:t xml:space="preserve"> lần lượt là 3</w:t>
      </w:r>
      <w:r w:rsidR="00CF2986" w:rsidRPr="009A7D7B">
        <w:rPr>
          <w:rFonts w:ascii="Times New Roman" w:hAnsi="Times New Roman" w:cs="Times New Roman"/>
          <w:color w:val="000000" w:themeColor="text1"/>
          <w:sz w:val="28"/>
          <w:szCs w:val="28"/>
          <w:lang w:val="de-DE"/>
        </w:rPr>
        <w:t>,</w:t>
      </w:r>
      <w:r w:rsidRPr="009A7D7B">
        <w:rPr>
          <w:rFonts w:ascii="Times New Roman" w:hAnsi="Times New Roman" w:cs="Times New Roman"/>
          <w:color w:val="000000" w:themeColor="text1"/>
          <w:sz w:val="28"/>
          <w:szCs w:val="28"/>
          <w:lang w:val="de-DE"/>
        </w:rPr>
        <w:t>6 đến 9</w:t>
      </w:r>
      <w:r w:rsidR="00CF2986" w:rsidRPr="009A7D7B">
        <w:rPr>
          <w:rFonts w:ascii="Times New Roman" w:hAnsi="Times New Roman" w:cs="Times New Roman"/>
          <w:color w:val="000000" w:themeColor="text1"/>
          <w:sz w:val="28"/>
          <w:szCs w:val="28"/>
          <w:lang w:val="de-DE"/>
        </w:rPr>
        <w:t>,</w:t>
      </w:r>
      <w:r w:rsidRPr="009A7D7B">
        <w:rPr>
          <w:rFonts w:ascii="Times New Roman" w:hAnsi="Times New Roman" w:cs="Times New Roman"/>
          <w:color w:val="000000" w:themeColor="text1"/>
          <w:sz w:val="28"/>
          <w:szCs w:val="28"/>
          <w:lang w:val="de-DE"/>
        </w:rPr>
        <w:t>9 ngày và 1</w:t>
      </w:r>
      <w:r w:rsidR="00CF2986" w:rsidRPr="009A7D7B">
        <w:rPr>
          <w:rFonts w:ascii="Times New Roman" w:hAnsi="Times New Roman" w:cs="Times New Roman"/>
          <w:color w:val="000000" w:themeColor="text1"/>
          <w:sz w:val="28"/>
          <w:szCs w:val="28"/>
          <w:lang w:val="de-DE"/>
        </w:rPr>
        <w:t>,</w:t>
      </w:r>
      <w:r w:rsidRPr="009A7D7B">
        <w:rPr>
          <w:rFonts w:ascii="Times New Roman" w:hAnsi="Times New Roman" w:cs="Times New Roman"/>
          <w:color w:val="000000" w:themeColor="text1"/>
          <w:sz w:val="28"/>
          <w:szCs w:val="28"/>
          <w:lang w:val="de-DE"/>
        </w:rPr>
        <w:t>3 đến 15</w:t>
      </w:r>
      <w:r w:rsidR="00CF2986" w:rsidRPr="009A7D7B">
        <w:rPr>
          <w:rFonts w:ascii="Times New Roman" w:hAnsi="Times New Roman" w:cs="Times New Roman"/>
          <w:color w:val="000000" w:themeColor="text1"/>
          <w:sz w:val="28"/>
          <w:szCs w:val="28"/>
          <w:lang w:val="de-DE"/>
        </w:rPr>
        <w:t>,</w:t>
      </w:r>
      <w:r w:rsidRPr="009A7D7B">
        <w:rPr>
          <w:rFonts w:ascii="Times New Roman" w:hAnsi="Times New Roman" w:cs="Times New Roman"/>
          <w:color w:val="000000" w:themeColor="text1"/>
          <w:sz w:val="28"/>
          <w:szCs w:val="28"/>
          <w:lang w:val="de-DE"/>
        </w:rPr>
        <w:t xml:space="preserve">4 ngày; mức biến đổi lớn nhất ở vùng đồng bằng và vùng núi Nam Đông. </w:t>
      </w:r>
    </w:p>
    <w:p w14:paraId="0990542F" w14:textId="09BD0A7E" w:rsidR="00575FC0" w:rsidRPr="009A7D7B" w:rsidRDefault="00575FC0" w:rsidP="00D4587D">
      <w:pPr>
        <w:widowControl w:val="0"/>
        <w:spacing w:after="120" w:line="288" w:lineRule="auto"/>
        <w:ind w:firstLine="720"/>
        <w:rPr>
          <w:rFonts w:ascii="Times New Roman" w:hAnsi="Times New Roman" w:cs="Times New Roman"/>
          <w:color w:val="000000" w:themeColor="text1"/>
          <w:sz w:val="28"/>
          <w:szCs w:val="28"/>
          <w:lang w:val="pt-BR"/>
        </w:rPr>
      </w:pPr>
      <w:r w:rsidRPr="009A7D7B">
        <w:rPr>
          <w:rFonts w:ascii="Times New Roman" w:hAnsi="Times New Roman" w:cs="Times New Roman"/>
          <w:b/>
          <w:bCs/>
          <w:color w:val="000000" w:themeColor="text1"/>
          <w:sz w:val="28"/>
          <w:szCs w:val="28"/>
          <w:lang w:val="de-DE"/>
        </w:rPr>
        <w:t>Hạn Hán:</w:t>
      </w:r>
      <w:r w:rsidRPr="009A7D7B">
        <w:rPr>
          <w:rFonts w:ascii="Times New Roman" w:hAnsi="Times New Roman" w:cs="Times New Roman"/>
          <w:color w:val="000000" w:themeColor="text1"/>
          <w:sz w:val="28"/>
          <w:szCs w:val="28"/>
          <w:lang w:val="de-DE"/>
        </w:rPr>
        <w:t xml:space="preserve"> </w:t>
      </w:r>
      <w:r w:rsidRPr="009A7D7B">
        <w:rPr>
          <w:rFonts w:ascii="Times New Roman" w:hAnsi="Times New Roman" w:cs="Times New Roman"/>
          <w:color w:val="000000" w:themeColor="text1"/>
          <w:sz w:val="28"/>
          <w:szCs w:val="28"/>
          <w:lang w:val="pt-BR"/>
        </w:rPr>
        <w:t xml:space="preserve">Mức độ dao động của </w:t>
      </w:r>
      <w:r w:rsidRPr="009A7D7B">
        <w:rPr>
          <w:rFonts w:ascii="Times New Roman" w:hAnsi="Times New Roman" w:cs="Times New Roman"/>
          <w:color w:val="000000" w:themeColor="text1"/>
          <w:sz w:val="28"/>
          <w:szCs w:val="28"/>
          <w:u w:color="FF0000"/>
          <w:lang w:val="pt-BR"/>
        </w:rPr>
        <w:t>số tháng hạn</w:t>
      </w:r>
      <w:r w:rsidRPr="009A7D7B">
        <w:rPr>
          <w:rFonts w:ascii="Times New Roman" w:hAnsi="Times New Roman" w:cs="Times New Roman"/>
          <w:color w:val="000000" w:themeColor="text1"/>
          <w:sz w:val="28"/>
          <w:szCs w:val="28"/>
          <w:lang w:val="pt-BR"/>
        </w:rPr>
        <w:t xml:space="preserve"> trong năm tương đối </w:t>
      </w:r>
      <w:r w:rsidR="008E1D6B" w:rsidRPr="009A7D7B">
        <w:rPr>
          <w:rFonts w:ascii="Times New Roman" w:hAnsi="Times New Roman" w:cs="Times New Roman"/>
          <w:color w:val="000000" w:themeColor="text1"/>
          <w:sz w:val="28"/>
          <w:szCs w:val="28"/>
          <w:lang w:val="pt-BR"/>
        </w:rPr>
        <w:t>nhỏ</w:t>
      </w:r>
      <w:r w:rsidRPr="009A7D7B">
        <w:rPr>
          <w:rFonts w:ascii="Times New Roman" w:hAnsi="Times New Roman" w:cs="Times New Roman"/>
          <w:color w:val="000000" w:themeColor="text1"/>
          <w:sz w:val="28"/>
          <w:szCs w:val="28"/>
          <w:lang w:val="pt-BR"/>
        </w:rPr>
        <w:t xml:space="preserve"> và không có sự khác biệt nhiều giữa các khu vực với </w:t>
      </w:r>
      <w:r w:rsidR="0037259C" w:rsidRPr="009A7D7B">
        <w:rPr>
          <w:rFonts w:ascii="Times New Roman" w:hAnsi="Times New Roman" w:cs="Times New Roman"/>
          <w:color w:val="000000" w:themeColor="text1"/>
          <w:sz w:val="28"/>
          <w:szCs w:val="28"/>
          <w:lang w:val="pt-BR"/>
        </w:rPr>
        <w:t>đ</w:t>
      </w:r>
      <w:r w:rsidR="00F64940" w:rsidRPr="009A7D7B">
        <w:rPr>
          <w:rFonts w:ascii="Times New Roman" w:hAnsi="Times New Roman" w:cs="Times New Roman"/>
          <w:color w:val="000000" w:themeColor="text1"/>
          <w:sz w:val="28"/>
          <w:szCs w:val="28"/>
          <w:lang w:val="pt-BR"/>
        </w:rPr>
        <w:t>ộ lệch tiêu chuẩn</w:t>
      </w:r>
      <w:r w:rsidRPr="009A7D7B">
        <w:rPr>
          <w:rFonts w:ascii="Times New Roman" w:hAnsi="Times New Roman" w:cs="Times New Roman"/>
          <w:color w:val="000000" w:themeColor="text1"/>
          <w:sz w:val="28"/>
          <w:szCs w:val="28"/>
          <w:lang w:val="pt-BR"/>
        </w:rPr>
        <w:t xml:space="preserve"> S từ 1</w:t>
      </w:r>
      <w:r w:rsidR="00CF2986" w:rsidRPr="009A7D7B">
        <w:rPr>
          <w:rFonts w:ascii="Times New Roman" w:hAnsi="Times New Roman" w:cs="Times New Roman"/>
          <w:color w:val="000000" w:themeColor="text1"/>
          <w:sz w:val="28"/>
          <w:szCs w:val="28"/>
          <w:lang w:val="pt-BR"/>
        </w:rPr>
        <w:t>,</w:t>
      </w:r>
      <w:r w:rsidRPr="009A7D7B">
        <w:rPr>
          <w:rFonts w:ascii="Times New Roman" w:hAnsi="Times New Roman" w:cs="Times New Roman"/>
          <w:color w:val="000000" w:themeColor="text1"/>
          <w:sz w:val="28"/>
          <w:szCs w:val="28"/>
          <w:lang w:val="pt-BR"/>
        </w:rPr>
        <w:t>0 đến 1</w:t>
      </w:r>
      <w:r w:rsidR="00CF2986" w:rsidRPr="009A7D7B">
        <w:rPr>
          <w:rFonts w:ascii="Times New Roman" w:hAnsi="Times New Roman" w:cs="Times New Roman"/>
          <w:color w:val="000000" w:themeColor="text1"/>
          <w:sz w:val="28"/>
          <w:szCs w:val="28"/>
          <w:lang w:val="pt-BR"/>
        </w:rPr>
        <w:t>,</w:t>
      </w:r>
      <w:r w:rsidRPr="009A7D7B">
        <w:rPr>
          <w:rFonts w:ascii="Times New Roman" w:hAnsi="Times New Roman" w:cs="Times New Roman"/>
          <w:color w:val="000000" w:themeColor="text1"/>
          <w:sz w:val="28"/>
          <w:szCs w:val="28"/>
          <w:lang w:val="pt-BR"/>
        </w:rPr>
        <w:t>2 tháng và biến suất là 47</w:t>
      </w:r>
      <w:r w:rsidR="00CF2986" w:rsidRPr="009A7D7B">
        <w:rPr>
          <w:rFonts w:ascii="Times New Roman" w:hAnsi="Times New Roman" w:cs="Times New Roman"/>
          <w:color w:val="000000" w:themeColor="text1"/>
          <w:sz w:val="28"/>
          <w:szCs w:val="28"/>
          <w:lang w:val="pt-BR"/>
        </w:rPr>
        <w:t>,</w:t>
      </w:r>
      <w:r w:rsidRPr="009A7D7B">
        <w:rPr>
          <w:rFonts w:ascii="Times New Roman" w:hAnsi="Times New Roman" w:cs="Times New Roman"/>
          <w:color w:val="000000" w:themeColor="text1"/>
          <w:sz w:val="28"/>
          <w:szCs w:val="28"/>
          <w:lang w:val="pt-BR"/>
        </w:rPr>
        <w:t>7 đến 91</w:t>
      </w:r>
      <w:r w:rsidR="00CF2986" w:rsidRPr="009A7D7B">
        <w:rPr>
          <w:rFonts w:ascii="Times New Roman" w:hAnsi="Times New Roman" w:cs="Times New Roman"/>
          <w:color w:val="000000" w:themeColor="text1"/>
          <w:sz w:val="28"/>
          <w:szCs w:val="28"/>
          <w:lang w:val="pt-BR"/>
        </w:rPr>
        <w:t>,</w:t>
      </w:r>
      <w:r w:rsidRPr="009A7D7B">
        <w:rPr>
          <w:rFonts w:ascii="Times New Roman" w:hAnsi="Times New Roman" w:cs="Times New Roman"/>
          <w:color w:val="000000" w:themeColor="text1"/>
          <w:sz w:val="28"/>
          <w:szCs w:val="28"/>
          <w:lang w:val="pt-BR"/>
        </w:rPr>
        <w:t xml:space="preserve">3%. </w:t>
      </w:r>
    </w:p>
    <w:p w14:paraId="0E41AE9B" w14:textId="4BA70D1B" w:rsidR="0026612B" w:rsidRPr="009A7D7B" w:rsidRDefault="00575FC0" w:rsidP="00D4587D">
      <w:pPr>
        <w:widowControl w:val="0"/>
        <w:tabs>
          <w:tab w:val="left" w:pos="545"/>
        </w:tabs>
        <w:spacing w:after="120" w:line="288" w:lineRule="auto"/>
        <w:ind w:firstLine="720"/>
        <w:rPr>
          <w:rFonts w:ascii="Times New Roman" w:hAnsi="Times New Roman" w:cs="Times New Roman"/>
          <w:b/>
          <w:bCs/>
          <w:color w:val="000000" w:themeColor="text1"/>
          <w:sz w:val="28"/>
          <w:szCs w:val="28"/>
          <w:lang w:val="de-DE"/>
        </w:rPr>
      </w:pPr>
      <w:r w:rsidRPr="009A7D7B">
        <w:rPr>
          <w:rFonts w:ascii="Times New Roman" w:hAnsi="Times New Roman" w:cs="Times New Roman"/>
          <w:b/>
          <w:bCs/>
          <w:color w:val="000000" w:themeColor="text1"/>
          <w:sz w:val="28"/>
          <w:szCs w:val="28"/>
          <w:lang w:val="pt-BR"/>
        </w:rPr>
        <w:t xml:space="preserve">Bão và </w:t>
      </w:r>
      <w:r w:rsidR="002B766A" w:rsidRPr="009A7D7B">
        <w:rPr>
          <w:rFonts w:ascii="Times New Roman" w:hAnsi="Times New Roman" w:cs="Times New Roman"/>
          <w:b/>
          <w:bCs/>
          <w:color w:val="000000" w:themeColor="text1"/>
          <w:sz w:val="28"/>
          <w:szCs w:val="28"/>
          <w:lang w:val="pt-BR"/>
        </w:rPr>
        <w:t>ATNĐ</w:t>
      </w:r>
      <w:r w:rsidRPr="009A7D7B">
        <w:rPr>
          <w:rFonts w:ascii="Times New Roman" w:hAnsi="Times New Roman" w:cs="Times New Roman"/>
          <w:b/>
          <w:bCs/>
          <w:color w:val="000000" w:themeColor="text1"/>
          <w:sz w:val="28"/>
          <w:szCs w:val="28"/>
          <w:lang w:val="pt-BR"/>
        </w:rPr>
        <w:t>:</w:t>
      </w:r>
      <w:r w:rsidRPr="009A7D7B">
        <w:rPr>
          <w:rFonts w:ascii="Times New Roman" w:hAnsi="Times New Roman" w:cs="Times New Roman"/>
          <w:color w:val="000000" w:themeColor="text1"/>
          <w:sz w:val="28"/>
          <w:szCs w:val="28"/>
          <w:lang w:val="pt-BR"/>
        </w:rPr>
        <w:t xml:space="preserve"> Mức độ </w:t>
      </w:r>
      <w:r w:rsidR="00693ECC" w:rsidRPr="009A7D7B">
        <w:rPr>
          <w:rFonts w:ascii="Times New Roman" w:hAnsi="Times New Roman" w:cs="Times New Roman"/>
          <w:color w:val="000000" w:themeColor="text1"/>
          <w:sz w:val="28"/>
          <w:szCs w:val="28"/>
          <w:lang w:val="nb-NO"/>
        </w:rPr>
        <w:t>d</w:t>
      </w:r>
      <w:r w:rsidR="0026612B" w:rsidRPr="009A7D7B">
        <w:rPr>
          <w:rFonts w:ascii="Times New Roman" w:hAnsi="Times New Roman" w:cs="Times New Roman"/>
          <w:color w:val="000000" w:themeColor="text1"/>
          <w:sz w:val="28"/>
          <w:szCs w:val="28"/>
          <w:lang w:val="nb-NO"/>
        </w:rPr>
        <w:t>ao động của số cơn XTNĐ ảnh hưởng đến tỉnh Thừa Thiên Huế không quá lớn với giá trị độ lệch tiêu chuẩn S và biến suất Cs lần lượt là 0,9 cơn và 71,8%.</w:t>
      </w:r>
      <w:r w:rsidR="0026612B" w:rsidRPr="009A7D7B">
        <w:rPr>
          <w:rFonts w:ascii="Times New Roman" w:hAnsi="Times New Roman" w:cs="Times New Roman"/>
          <w:b/>
          <w:bCs/>
          <w:color w:val="000000" w:themeColor="text1"/>
          <w:sz w:val="28"/>
          <w:szCs w:val="28"/>
          <w:lang w:val="de-DE"/>
        </w:rPr>
        <w:t xml:space="preserve"> </w:t>
      </w:r>
    </w:p>
    <w:p w14:paraId="10BA0736" w14:textId="20B184E5" w:rsidR="00056488" w:rsidRPr="009A7D7B" w:rsidRDefault="00056488" w:rsidP="00D4587D">
      <w:pPr>
        <w:widowControl w:val="0"/>
        <w:tabs>
          <w:tab w:val="left" w:pos="545"/>
        </w:tabs>
        <w:spacing w:after="120" w:line="288" w:lineRule="auto"/>
        <w:ind w:firstLine="720"/>
        <w:rPr>
          <w:rFonts w:ascii="Times New Roman" w:hAnsi="Times New Roman" w:cs="Times New Roman"/>
          <w:color w:val="000000" w:themeColor="text1"/>
          <w:sz w:val="28"/>
          <w:szCs w:val="28"/>
          <w:lang w:val="de-DE"/>
        </w:rPr>
      </w:pPr>
      <w:r w:rsidRPr="009A7D7B">
        <w:rPr>
          <w:rFonts w:ascii="Times New Roman" w:hAnsi="Times New Roman" w:cs="Times New Roman"/>
          <w:b/>
          <w:bCs/>
          <w:color w:val="000000" w:themeColor="text1"/>
          <w:sz w:val="28"/>
          <w:szCs w:val="28"/>
          <w:lang w:val="de-DE"/>
        </w:rPr>
        <w:t>2.</w:t>
      </w:r>
      <w:r w:rsidRPr="009A7D7B">
        <w:rPr>
          <w:rFonts w:ascii="Times New Roman" w:hAnsi="Times New Roman" w:cs="Times New Roman"/>
          <w:color w:val="000000" w:themeColor="text1"/>
          <w:sz w:val="28"/>
          <w:szCs w:val="28"/>
          <w:lang w:val="de-DE"/>
        </w:rPr>
        <w:t xml:space="preserve"> BĐKH</w:t>
      </w:r>
      <w:r w:rsidR="000B11BE" w:rsidRPr="009A7D7B">
        <w:rPr>
          <w:rFonts w:ascii="Times New Roman" w:hAnsi="Times New Roman" w:cs="Times New Roman"/>
          <w:color w:val="000000" w:themeColor="text1"/>
          <w:sz w:val="28"/>
          <w:szCs w:val="28"/>
          <w:lang w:val="de-DE"/>
        </w:rPr>
        <w:t>, t</w:t>
      </w:r>
      <w:r w:rsidRPr="009A7D7B">
        <w:rPr>
          <w:rFonts w:ascii="Times New Roman" w:hAnsi="Times New Roman" w:cs="Times New Roman"/>
          <w:color w:val="000000" w:themeColor="text1"/>
          <w:sz w:val="28"/>
          <w:szCs w:val="28"/>
          <w:lang w:val="de-DE"/>
        </w:rPr>
        <w:t xml:space="preserve">hiên tai, thời tiết cực đoan như nắng nóng, hạn hán, bão, </w:t>
      </w:r>
      <w:r w:rsidR="003B4849" w:rsidRPr="009A7D7B">
        <w:rPr>
          <w:rFonts w:ascii="Times New Roman" w:eastAsia="Calibri" w:hAnsi="Times New Roman" w:cs="Times New Roman"/>
          <w:color w:val="000000" w:themeColor="text1"/>
          <w:sz w:val="28"/>
          <w:szCs w:val="28"/>
        </w:rPr>
        <w:t>ATNĐ</w:t>
      </w:r>
      <w:r w:rsidRPr="009A7D7B">
        <w:rPr>
          <w:rFonts w:ascii="Times New Roman" w:hAnsi="Times New Roman" w:cs="Times New Roman"/>
          <w:color w:val="000000" w:themeColor="text1"/>
          <w:sz w:val="28"/>
          <w:szCs w:val="28"/>
          <w:lang w:val="de-DE"/>
        </w:rPr>
        <w:t>, lũ lụt,</w:t>
      </w:r>
      <w:r w:rsidR="00B71AE8" w:rsidRPr="009A7D7B">
        <w:rPr>
          <w:rFonts w:ascii="Times New Roman" w:hAnsi="Times New Roman" w:cs="Times New Roman"/>
          <w:color w:val="000000" w:themeColor="text1"/>
          <w:sz w:val="28"/>
          <w:szCs w:val="28"/>
          <w:lang w:val="de-DE"/>
        </w:rPr>
        <w:t xml:space="preserve"> sạt lở đất, xâm nhập mặn</w:t>
      </w:r>
      <w:r w:rsidRPr="009A7D7B">
        <w:rPr>
          <w:rFonts w:ascii="Times New Roman" w:hAnsi="Times New Roman" w:cs="Times New Roman"/>
          <w:color w:val="000000" w:themeColor="text1"/>
          <w:sz w:val="28"/>
          <w:szCs w:val="28"/>
          <w:lang w:val="de-DE"/>
        </w:rPr>
        <w:t>... đã tác động rõ rệt đến: Tài nguyên nước, Nông - Lâm nghiệp, Công nghiệp, Du lịch,... tỉnh Thừa Thiên Huế. Một số huyên như A Lưới, Nam Đông, Phú Vang, Phú Lộc</w:t>
      </w:r>
      <w:r w:rsidR="00421920" w:rsidRPr="009A7D7B">
        <w:rPr>
          <w:rFonts w:ascii="Times New Roman" w:hAnsi="Times New Roman" w:cs="Times New Roman"/>
          <w:color w:val="000000" w:themeColor="text1"/>
          <w:sz w:val="28"/>
          <w:szCs w:val="28"/>
          <w:lang w:val="de-DE"/>
        </w:rPr>
        <w:t>,...</w:t>
      </w:r>
      <w:r w:rsidRPr="009A7D7B">
        <w:rPr>
          <w:rFonts w:ascii="Times New Roman" w:hAnsi="Times New Roman" w:cs="Times New Roman"/>
          <w:color w:val="000000" w:themeColor="text1"/>
          <w:sz w:val="28"/>
          <w:szCs w:val="28"/>
          <w:lang w:val="de-DE"/>
        </w:rPr>
        <w:t xml:space="preserve"> là những khu vực dễ bị tổn thương do </w:t>
      </w:r>
      <w:r w:rsidR="00A35058" w:rsidRPr="009A7D7B">
        <w:rPr>
          <w:rFonts w:ascii="Times New Roman" w:eastAsia="MS Mincho" w:hAnsi="Times New Roman" w:cs="Times New Roman"/>
          <w:color w:val="000000" w:themeColor="text1"/>
          <w:sz w:val="28"/>
          <w:szCs w:val="28"/>
        </w:rPr>
        <w:t>BĐKH</w:t>
      </w:r>
      <w:r w:rsidR="00A35058" w:rsidRPr="009A7D7B">
        <w:rPr>
          <w:rFonts w:ascii="Times New Roman" w:hAnsi="Times New Roman" w:cs="Times New Roman"/>
          <w:color w:val="000000" w:themeColor="text1"/>
          <w:sz w:val="28"/>
          <w:szCs w:val="28"/>
          <w:lang w:val="de-DE"/>
        </w:rPr>
        <w:t xml:space="preserve"> </w:t>
      </w:r>
      <w:r w:rsidRPr="009A7D7B">
        <w:rPr>
          <w:rFonts w:ascii="Times New Roman" w:hAnsi="Times New Roman" w:cs="Times New Roman"/>
          <w:color w:val="000000" w:themeColor="text1"/>
          <w:sz w:val="28"/>
          <w:szCs w:val="28"/>
          <w:lang w:val="de-DE"/>
        </w:rPr>
        <w:t>của tỉnh.</w:t>
      </w:r>
    </w:p>
    <w:p w14:paraId="1A3D5DCB" w14:textId="77777777" w:rsidR="00320F94" w:rsidRPr="009A7D7B" w:rsidRDefault="00320F94" w:rsidP="00D4587D">
      <w:pPr>
        <w:widowControl w:val="0"/>
        <w:spacing w:after="120" w:line="288" w:lineRule="auto"/>
        <w:ind w:firstLine="720"/>
        <w:rPr>
          <w:rFonts w:ascii="Times New Roman" w:hAnsi="Times New Roman" w:cs="Times New Roman"/>
          <w:b/>
          <w:bCs/>
          <w:color w:val="000000" w:themeColor="text1"/>
          <w:sz w:val="28"/>
          <w:szCs w:val="28"/>
          <w:lang w:val="de-DE"/>
        </w:rPr>
      </w:pPr>
      <w:r w:rsidRPr="009A7D7B">
        <w:rPr>
          <w:rFonts w:ascii="Times New Roman" w:hAnsi="Times New Roman" w:cs="Times New Roman"/>
          <w:b/>
          <w:bCs/>
          <w:color w:val="000000" w:themeColor="text1"/>
          <w:sz w:val="28"/>
          <w:szCs w:val="28"/>
          <w:lang w:val="de-DE"/>
        </w:rPr>
        <w:t>II. Kiến nghị</w:t>
      </w:r>
    </w:p>
    <w:p w14:paraId="5BF12FFE" w14:textId="5DE9F9ED" w:rsidR="00320F94" w:rsidRPr="009A7D7B" w:rsidRDefault="00320F94" w:rsidP="00D4587D">
      <w:pPr>
        <w:widowControl w:val="0"/>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Đánh giá khí hậu tỉnh Thừa Thiên Huế phù hợp với chủ trương của Chính phủ trong công cuộc thích ứng với</w:t>
      </w:r>
      <w:r w:rsidR="002B766A" w:rsidRPr="009A7D7B">
        <w:rPr>
          <w:rFonts w:ascii="Times New Roman" w:eastAsia="MS Mincho" w:hAnsi="Times New Roman" w:cs="Times New Roman"/>
          <w:color w:val="000000" w:themeColor="text1"/>
          <w:sz w:val="28"/>
          <w:szCs w:val="28"/>
          <w:lang w:eastAsia="ja-JP"/>
        </w:rPr>
        <w:t xml:space="preserve"> BĐKH</w:t>
      </w:r>
      <w:r w:rsidRPr="009A7D7B">
        <w:rPr>
          <w:rFonts w:ascii="Times New Roman" w:eastAsia="MS Mincho" w:hAnsi="Times New Roman" w:cs="Times New Roman"/>
          <w:color w:val="000000" w:themeColor="text1"/>
          <w:sz w:val="28"/>
          <w:szCs w:val="28"/>
          <w:lang w:eastAsia="ja-JP"/>
        </w:rPr>
        <w:t xml:space="preserve">, giảm nhẹ phát thải khí nhà kính và tăng trưởng xanh, phù hợp với định hướng phát triển kinh tế xã hội của Tỉnh có tính đến yếu tố khí hậu và </w:t>
      </w:r>
      <w:r w:rsidR="002B766A" w:rsidRPr="009A7D7B">
        <w:rPr>
          <w:rFonts w:ascii="Times New Roman" w:eastAsia="MS Mincho" w:hAnsi="Times New Roman" w:cs="Times New Roman"/>
          <w:color w:val="000000" w:themeColor="text1"/>
          <w:sz w:val="28"/>
          <w:szCs w:val="28"/>
          <w:lang w:eastAsia="ja-JP"/>
        </w:rPr>
        <w:t>BĐKH</w:t>
      </w:r>
      <w:r w:rsidRPr="009A7D7B">
        <w:rPr>
          <w:rFonts w:ascii="Times New Roman" w:eastAsia="MS Mincho" w:hAnsi="Times New Roman" w:cs="Times New Roman"/>
          <w:color w:val="000000" w:themeColor="text1"/>
          <w:sz w:val="28"/>
          <w:szCs w:val="28"/>
          <w:lang w:eastAsia="ja-JP"/>
        </w:rPr>
        <w:t xml:space="preserve">. </w:t>
      </w:r>
    </w:p>
    <w:p w14:paraId="66E1DF62" w14:textId="0CE9398C" w:rsidR="00320F94" w:rsidRPr="009A7D7B" w:rsidRDefault="00320F94" w:rsidP="00D4587D">
      <w:pPr>
        <w:widowControl w:val="0"/>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val="vi-VN" w:eastAsia="ja-JP"/>
        </w:rPr>
        <w:t xml:space="preserve">Đề nghị Chính Phủ và các Bộ ngành liên quan có những </w:t>
      </w:r>
      <w:r w:rsidRPr="009A7D7B">
        <w:rPr>
          <w:rFonts w:ascii="Times New Roman" w:eastAsia="MS Mincho" w:hAnsi="Times New Roman" w:cs="Times New Roman"/>
          <w:color w:val="000000" w:themeColor="text1"/>
          <w:sz w:val="28"/>
          <w:szCs w:val="28"/>
          <w:lang w:eastAsia="ja-JP"/>
        </w:rPr>
        <w:t xml:space="preserve">hỗ trợ về cơ chế, </w:t>
      </w:r>
      <w:r w:rsidRPr="009A7D7B">
        <w:rPr>
          <w:rFonts w:ascii="Times New Roman" w:eastAsia="MS Mincho" w:hAnsi="Times New Roman" w:cs="Times New Roman"/>
          <w:color w:val="000000" w:themeColor="text1"/>
          <w:sz w:val="28"/>
          <w:szCs w:val="28"/>
          <w:lang w:val="vi-VN" w:eastAsia="ja-JP"/>
        </w:rPr>
        <w:t xml:space="preserve">chính sách, </w:t>
      </w:r>
      <w:r w:rsidRPr="009A7D7B">
        <w:rPr>
          <w:rFonts w:ascii="Times New Roman" w:eastAsia="MS Mincho" w:hAnsi="Times New Roman" w:cs="Times New Roman"/>
          <w:color w:val="000000" w:themeColor="text1"/>
          <w:sz w:val="28"/>
          <w:szCs w:val="28"/>
          <w:lang w:eastAsia="ja-JP"/>
        </w:rPr>
        <w:t xml:space="preserve">nguồn </w:t>
      </w:r>
      <w:r w:rsidRPr="009A7D7B">
        <w:rPr>
          <w:rFonts w:ascii="Times New Roman" w:eastAsia="MS Mincho" w:hAnsi="Times New Roman" w:cs="Times New Roman"/>
          <w:color w:val="000000" w:themeColor="text1"/>
          <w:sz w:val="28"/>
          <w:szCs w:val="28"/>
          <w:lang w:val="vi-VN" w:eastAsia="ja-JP"/>
        </w:rPr>
        <w:t xml:space="preserve">vốn </w:t>
      </w:r>
      <w:r w:rsidR="002B766A" w:rsidRPr="009A7D7B">
        <w:rPr>
          <w:rFonts w:ascii="Times New Roman" w:eastAsia="MS Mincho" w:hAnsi="Times New Roman" w:cs="Times New Roman"/>
          <w:color w:val="000000" w:themeColor="text1"/>
          <w:sz w:val="28"/>
          <w:szCs w:val="28"/>
          <w:lang w:eastAsia="ja-JP"/>
        </w:rPr>
        <w:t>đối với</w:t>
      </w:r>
      <w:r w:rsidRPr="009A7D7B">
        <w:rPr>
          <w:rFonts w:ascii="Times New Roman" w:eastAsia="MS Mincho" w:hAnsi="Times New Roman" w:cs="Times New Roman"/>
          <w:color w:val="000000" w:themeColor="text1"/>
          <w:sz w:val="28"/>
          <w:szCs w:val="28"/>
          <w:lang w:val="vi-VN" w:eastAsia="ja-JP"/>
        </w:rPr>
        <w:t xml:space="preserve"> các </w:t>
      </w:r>
      <w:r w:rsidRPr="009A7D7B">
        <w:rPr>
          <w:rFonts w:ascii="Times New Roman" w:eastAsia="MS Mincho" w:hAnsi="Times New Roman" w:cs="Times New Roman"/>
          <w:color w:val="000000" w:themeColor="text1"/>
          <w:sz w:val="28"/>
          <w:szCs w:val="28"/>
          <w:lang w:eastAsia="ja-JP"/>
        </w:rPr>
        <w:t xml:space="preserve">nhiệm vụ, </w:t>
      </w:r>
      <w:r w:rsidRPr="009A7D7B">
        <w:rPr>
          <w:rFonts w:ascii="Times New Roman" w:eastAsia="MS Mincho" w:hAnsi="Times New Roman" w:cs="Times New Roman"/>
          <w:color w:val="000000" w:themeColor="text1"/>
          <w:sz w:val="28"/>
          <w:szCs w:val="28"/>
          <w:lang w:val="vi-VN" w:eastAsia="ja-JP"/>
        </w:rPr>
        <w:t xml:space="preserve">dự án ứng phó với </w:t>
      </w:r>
      <w:r w:rsidRPr="009A7D7B">
        <w:rPr>
          <w:rFonts w:ascii="Times New Roman" w:eastAsia="MS Mincho" w:hAnsi="Times New Roman" w:cs="Times New Roman"/>
          <w:color w:val="000000" w:themeColor="text1"/>
          <w:sz w:val="28"/>
          <w:szCs w:val="28"/>
          <w:lang w:eastAsia="ja-JP"/>
        </w:rPr>
        <w:t>BĐKH</w:t>
      </w:r>
      <w:r w:rsidRPr="009A7D7B">
        <w:rPr>
          <w:rFonts w:ascii="Times New Roman" w:eastAsia="MS Mincho" w:hAnsi="Times New Roman" w:cs="Times New Roman"/>
          <w:color w:val="000000" w:themeColor="text1"/>
          <w:sz w:val="28"/>
          <w:szCs w:val="28"/>
          <w:lang w:val="vi-VN" w:eastAsia="ja-JP"/>
        </w:rPr>
        <w:t xml:space="preserve"> tại </w:t>
      </w:r>
      <w:r w:rsidRPr="009A7D7B">
        <w:rPr>
          <w:rFonts w:ascii="Times New Roman" w:eastAsia="MS Mincho" w:hAnsi="Times New Roman" w:cs="Times New Roman"/>
          <w:color w:val="000000" w:themeColor="text1"/>
          <w:sz w:val="28"/>
          <w:szCs w:val="28"/>
          <w:lang w:eastAsia="ja-JP"/>
        </w:rPr>
        <w:t>tỉnh Thừa Thiên Huế.</w:t>
      </w:r>
    </w:p>
    <w:p w14:paraId="1A14A134" w14:textId="3E7440A1" w:rsidR="00575FC0" w:rsidRPr="009A7D7B" w:rsidRDefault="002B766A" w:rsidP="0084168E">
      <w:pPr>
        <w:widowControl w:val="0"/>
        <w:spacing w:after="120" w:line="288" w:lineRule="auto"/>
        <w:ind w:firstLine="720"/>
        <w:rPr>
          <w:rFonts w:ascii="Times New Roman" w:eastAsia="MS Mincho" w:hAnsi="Times New Roman" w:cs="Times New Roman"/>
          <w:color w:val="000000" w:themeColor="text1"/>
          <w:sz w:val="28"/>
          <w:szCs w:val="28"/>
          <w:lang w:eastAsia="ja-JP"/>
        </w:rPr>
      </w:pPr>
      <w:r w:rsidRPr="009A7D7B">
        <w:rPr>
          <w:rFonts w:ascii="Times New Roman" w:eastAsia="MS Mincho" w:hAnsi="Times New Roman" w:cs="Times New Roman"/>
          <w:color w:val="000000" w:themeColor="text1"/>
          <w:sz w:val="28"/>
          <w:szCs w:val="28"/>
          <w:lang w:eastAsia="ja-JP"/>
        </w:rPr>
        <w:t xml:space="preserve">Ủy ban nhân dân </w:t>
      </w:r>
      <w:r w:rsidR="00320F94" w:rsidRPr="009A7D7B">
        <w:rPr>
          <w:rFonts w:ascii="Times New Roman" w:eastAsia="MS Mincho" w:hAnsi="Times New Roman" w:cs="Times New Roman"/>
          <w:color w:val="000000" w:themeColor="text1"/>
          <w:sz w:val="28"/>
          <w:szCs w:val="28"/>
          <w:lang w:eastAsia="ja-JP"/>
        </w:rPr>
        <w:t>cùng các ngành, đoàn thể của Tỉnh chỉ đạo</w:t>
      </w:r>
      <w:r w:rsidR="00320F94" w:rsidRPr="009A7D7B">
        <w:rPr>
          <w:rFonts w:ascii="Times New Roman" w:eastAsia="MS Mincho" w:hAnsi="Times New Roman" w:cs="Times New Roman"/>
          <w:color w:val="000000" w:themeColor="text1"/>
          <w:sz w:val="28"/>
          <w:szCs w:val="28"/>
          <w:lang w:val="vi-VN" w:eastAsia="ja-JP"/>
        </w:rPr>
        <w:t xml:space="preserve"> các cấp</w:t>
      </w:r>
      <w:r w:rsidR="00320F94" w:rsidRPr="009A7D7B">
        <w:rPr>
          <w:rFonts w:ascii="Times New Roman" w:eastAsia="MS Mincho" w:hAnsi="Times New Roman" w:cs="Times New Roman"/>
          <w:color w:val="000000" w:themeColor="text1"/>
          <w:sz w:val="28"/>
          <w:szCs w:val="28"/>
          <w:lang w:eastAsia="ja-JP"/>
        </w:rPr>
        <w:t xml:space="preserve">, các địa phương </w:t>
      </w:r>
      <w:r w:rsidR="00320F94" w:rsidRPr="009A7D7B">
        <w:rPr>
          <w:rFonts w:ascii="Times New Roman" w:eastAsia="MS Mincho" w:hAnsi="Times New Roman" w:cs="Times New Roman"/>
          <w:color w:val="000000" w:themeColor="text1"/>
          <w:sz w:val="28"/>
          <w:szCs w:val="28"/>
          <w:lang w:val="vi-VN" w:eastAsia="ja-JP"/>
        </w:rPr>
        <w:t xml:space="preserve">quan tâm </w:t>
      </w:r>
      <w:r w:rsidR="00320F94" w:rsidRPr="009A7D7B">
        <w:rPr>
          <w:rFonts w:ascii="Times New Roman" w:eastAsia="MS Mincho" w:hAnsi="Times New Roman" w:cs="Times New Roman"/>
          <w:color w:val="000000" w:themeColor="text1"/>
          <w:sz w:val="28"/>
          <w:szCs w:val="28"/>
          <w:lang w:eastAsia="ja-JP"/>
        </w:rPr>
        <w:t>sâu sắc</w:t>
      </w:r>
      <w:r w:rsidR="00320F94" w:rsidRPr="009A7D7B">
        <w:rPr>
          <w:rFonts w:ascii="Times New Roman" w:eastAsia="MS Mincho" w:hAnsi="Times New Roman" w:cs="Times New Roman"/>
          <w:color w:val="000000" w:themeColor="text1"/>
          <w:sz w:val="28"/>
          <w:szCs w:val="28"/>
          <w:lang w:val="vi-VN" w:eastAsia="ja-JP"/>
        </w:rPr>
        <w:t xml:space="preserve"> đến </w:t>
      </w:r>
      <w:r w:rsidRPr="009A7D7B">
        <w:rPr>
          <w:rFonts w:ascii="Times New Roman" w:eastAsia="MS Mincho" w:hAnsi="Times New Roman" w:cs="Times New Roman"/>
          <w:color w:val="000000" w:themeColor="text1"/>
          <w:sz w:val="28"/>
          <w:szCs w:val="28"/>
          <w:lang w:eastAsia="ja-JP"/>
        </w:rPr>
        <w:t xml:space="preserve">các </w:t>
      </w:r>
      <w:r w:rsidR="00320F94" w:rsidRPr="009A7D7B">
        <w:rPr>
          <w:rFonts w:ascii="Times New Roman" w:eastAsia="MS Mincho" w:hAnsi="Times New Roman" w:cs="Times New Roman"/>
          <w:color w:val="000000" w:themeColor="text1"/>
          <w:sz w:val="28"/>
          <w:szCs w:val="28"/>
          <w:lang w:val="vi-VN" w:eastAsia="ja-JP"/>
        </w:rPr>
        <w:t xml:space="preserve">tác động của </w:t>
      </w:r>
      <w:r w:rsidR="00320F94" w:rsidRPr="009A7D7B">
        <w:rPr>
          <w:rFonts w:ascii="Times New Roman" w:eastAsia="MS Mincho" w:hAnsi="Times New Roman" w:cs="Times New Roman"/>
          <w:color w:val="000000" w:themeColor="text1"/>
          <w:sz w:val="28"/>
          <w:szCs w:val="28"/>
          <w:lang w:eastAsia="ja-JP"/>
        </w:rPr>
        <w:t xml:space="preserve">khí hậu và </w:t>
      </w:r>
      <w:r w:rsidRPr="009A7D7B">
        <w:rPr>
          <w:rFonts w:ascii="Times New Roman" w:eastAsia="MS Mincho" w:hAnsi="Times New Roman" w:cs="Times New Roman"/>
          <w:color w:val="000000" w:themeColor="text1"/>
          <w:sz w:val="28"/>
          <w:szCs w:val="28"/>
          <w:lang w:eastAsia="ja-JP"/>
        </w:rPr>
        <w:t>BĐKH</w:t>
      </w:r>
      <w:r w:rsidR="00320F94" w:rsidRPr="009A7D7B">
        <w:rPr>
          <w:rFonts w:ascii="Times New Roman" w:eastAsia="MS Mincho" w:hAnsi="Times New Roman" w:cs="Times New Roman"/>
          <w:color w:val="000000" w:themeColor="text1"/>
          <w:sz w:val="28"/>
          <w:szCs w:val="28"/>
          <w:lang w:eastAsia="ja-JP"/>
        </w:rPr>
        <w:t>;</w:t>
      </w:r>
      <w:r w:rsidR="00320F94" w:rsidRPr="009A7D7B">
        <w:rPr>
          <w:rFonts w:ascii="Times New Roman" w:eastAsia="MS Mincho" w:hAnsi="Times New Roman" w:cs="Times New Roman"/>
          <w:color w:val="000000" w:themeColor="text1"/>
          <w:sz w:val="28"/>
          <w:szCs w:val="28"/>
          <w:lang w:val="vi-VN" w:eastAsia="ja-JP"/>
        </w:rPr>
        <w:t xml:space="preserve"> </w:t>
      </w:r>
      <w:r w:rsidR="00320F94" w:rsidRPr="009A7D7B">
        <w:rPr>
          <w:rFonts w:ascii="Times New Roman" w:eastAsia="MS Mincho" w:hAnsi="Times New Roman" w:cs="Times New Roman"/>
          <w:color w:val="000000" w:themeColor="text1"/>
          <w:sz w:val="28"/>
          <w:szCs w:val="28"/>
          <w:lang w:eastAsia="ja-JP"/>
        </w:rPr>
        <w:t>T</w:t>
      </w:r>
      <w:r w:rsidR="00320F94" w:rsidRPr="009A7D7B">
        <w:rPr>
          <w:rFonts w:ascii="Times New Roman" w:eastAsia="MS Mincho" w:hAnsi="Times New Roman" w:cs="Times New Roman"/>
          <w:color w:val="000000" w:themeColor="text1"/>
          <w:sz w:val="28"/>
          <w:szCs w:val="28"/>
          <w:lang w:val="vi-VN" w:eastAsia="ja-JP"/>
        </w:rPr>
        <w:t>ừng ngành</w:t>
      </w:r>
      <w:r w:rsidR="00320F94" w:rsidRPr="009A7D7B">
        <w:rPr>
          <w:rFonts w:ascii="Times New Roman" w:eastAsia="MS Mincho" w:hAnsi="Times New Roman" w:cs="Times New Roman"/>
          <w:color w:val="000000" w:themeColor="text1"/>
          <w:sz w:val="28"/>
          <w:szCs w:val="28"/>
          <w:lang w:eastAsia="ja-JP"/>
        </w:rPr>
        <w:t>/lĩnh vực, các huyện, thị xã và thành phố</w:t>
      </w:r>
      <w:r w:rsidR="00320F94" w:rsidRPr="009A7D7B">
        <w:rPr>
          <w:rFonts w:ascii="Times New Roman" w:eastAsia="MS Mincho" w:hAnsi="Times New Roman" w:cs="Times New Roman"/>
          <w:color w:val="000000" w:themeColor="text1"/>
          <w:sz w:val="28"/>
          <w:szCs w:val="28"/>
          <w:lang w:val="vi-VN" w:eastAsia="ja-JP"/>
        </w:rPr>
        <w:t xml:space="preserve"> dựa trên </w:t>
      </w:r>
      <w:r w:rsidRPr="009A7D7B">
        <w:rPr>
          <w:rFonts w:ascii="Times New Roman" w:eastAsia="MS Mincho" w:hAnsi="Times New Roman" w:cs="Times New Roman"/>
          <w:color w:val="000000" w:themeColor="text1"/>
          <w:sz w:val="28"/>
          <w:szCs w:val="28"/>
          <w:lang w:eastAsia="ja-JP"/>
        </w:rPr>
        <w:t xml:space="preserve">kết quả </w:t>
      </w:r>
      <w:r w:rsidR="00320F94" w:rsidRPr="009A7D7B">
        <w:rPr>
          <w:rFonts w:ascii="Times New Roman" w:eastAsia="MS Mincho" w:hAnsi="Times New Roman" w:cs="Times New Roman"/>
          <w:color w:val="000000" w:themeColor="text1"/>
          <w:sz w:val="28"/>
          <w:szCs w:val="28"/>
          <w:lang w:eastAsia="ja-JP"/>
        </w:rPr>
        <w:t>Đánh giá khí hậu</w:t>
      </w:r>
      <w:r w:rsidR="00320F94" w:rsidRPr="009A7D7B">
        <w:rPr>
          <w:rFonts w:ascii="Times New Roman" w:eastAsia="MS Mincho" w:hAnsi="Times New Roman" w:cs="Times New Roman"/>
          <w:color w:val="000000" w:themeColor="text1"/>
          <w:sz w:val="28"/>
          <w:szCs w:val="28"/>
          <w:lang w:val="vi-VN" w:eastAsia="ja-JP"/>
        </w:rPr>
        <w:t xml:space="preserve"> của </w:t>
      </w:r>
      <w:r w:rsidR="00320F94" w:rsidRPr="009A7D7B">
        <w:rPr>
          <w:rFonts w:ascii="Times New Roman" w:eastAsia="MS Mincho" w:hAnsi="Times New Roman" w:cs="Times New Roman"/>
          <w:color w:val="000000" w:themeColor="text1"/>
          <w:sz w:val="28"/>
          <w:szCs w:val="28"/>
          <w:lang w:eastAsia="ja-JP"/>
        </w:rPr>
        <w:t>T</w:t>
      </w:r>
      <w:r w:rsidR="00320F94" w:rsidRPr="009A7D7B">
        <w:rPr>
          <w:rFonts w:ascii="Times New Roman" w:eastAsia="MS Mincho" w:hAnsi="Times New Roman" w:cs="Times New Roman"/>
          <w:color w:val="000000" w:themeColor="text1"/>
          <w:sz w:val="28"/>
          <w:szCs w:val="28"/>
          <w:lang w:val="vi-VN" w:eastAsia="ja-JP"/>
        </w:rPr>
        <w:t xml:space="preserve">ỉnh </w:t>
      </w:r>
      <w:r w:rsidR="00320F94" w:rsidRPr="009A7D7B">
        <w:rPr>
          <w:rFonts w:ascii="Times New Roman" w:eastAsia="MS Mincho" w:hAnsi="Times New Roman" w:cs="Times New Roman"/>
          <w:color w:val="000000" w:themeColor="text1"/>
          <w:sz w:val="28"/>
          <w:szCs w:val="28"/>
          <w:lang w:eastAsia="ja-JP"/>
        </w:rPr>
        <w:t>xây dựng các Quy hoạch, k</w:t>
      </w:r>
      <w:r w:rsidR="00320F94" w:rsidRPr="009A7D7B">
        <w:rPr>
          <w:rFonts w:ascii="Times New Roman" w:eastAsia="MS Mincho" w:hAnsi="Times New Roman" w:cs="Times New Roman"/>
          <w:color w:val="000000" w:themeColor="text1"/>
          <w:sz w:val="28"/>
          <w:szCs w:val="28"/>
          <w:lang w:val="vi-VN" w:eastAsia="ja-JP"/>
        </w:rPr>
        <w:t>ế hoạch</w:t>
      </w:r>
      <w:r w:rsidR="00320F94" w:rsidRPr="009A7D7B">
        <w:rPr>
          <w:rFonts w:ascii="Times New Roman" w:eastAsia="MS Mincho" w:hAnsi="Times New Roman" w:cs="Times New Roman"/>
          <w:color w:val="000000" w:themeColor="text1"/>
          <w:sz w:val="28"/>
          <w:szCs w:val="28"/>
          <w:lang w:eastAsia="ja-JP"/>
        </w:rPr>
        <w:t xml:space="preserve"> </w:t>
      </w:r>
      <w:r w:rsidRPr="009A7D7B">
        <w:rPr>
          <w:rFonts w:ascii="Times New Roman" w:eastAsia="MS Mincho" w:hAnsi="Times New Roman" w:cs="Times New Roman"/>
          <w:color w:val="000000" w:themeColor="text1"/>
          <w:sz w:val="28"/>
          <w:szCs w:val="28"/>
          <w:lang w:eastAsia="ja-JP"/>
        </w:rPr>
        <w:t xml:space="preserve">phát triển </w:t>
      </w:r>
      <w:r w:rsidR="00320F94" w:rsidRPr="009A7D7B">
        <w:rPr>
          <w:rFonts w:ascii="Times New Roman" w:eastAsia="MS Mincho" w:hAnsi="Times New Roman" w:cs="Times New Roman"/>
          <w:color w:val="000000" w:themeColor="text1"/>
          <w:sz w:val="28"/>
          <w:szCs w:val="28"/>
          <w:lang w:eastAsia="ja-JP"/>
        </w:rPr>
        <w:t>của các ngành</w:t>
      </w:r>
      <w:r w:rsidR="00484648" w:rsidRPr="009A7D7B">
        <w:rPr>
          <w:rFonts w:ascii="Times New Roman" w:eastAsia="MS Mincho" w:hAnsi="Times New Roman" w:cs="Times New Roman"/>
          <w:color w:val="000000" w:themeColor="text1"/>
          <w:sz w:val="28"/>
          <w:szCs w:val="28"/>
          <w:lang w:eastAsia="ja-JP"/>
        </w:rPr>
        <w:t xml:space="preserve">, </w:t>
      </w:r>
      <w:r w:rsidR="00320F94" w:rsidRPr="009A7D7B">
        <w:rPr>
          <w:rFonts w:ascii="Times New Roman" w:eastAsia="MS Mincho" w:hAnsi="Times New Roman" w:cs="Times New Roman"/>
          <w:color w:val="000000" w:themeColor="text1"/>
          <w:sz w:val="28"/>
          <w:szCs w:val="28"/>
          <w:lang w:eastAsia="ja-JP"/>
        </w:rPr>
        <w:t xml:space="preserve">địa phương có tính đến yếu tố khí hậu và </w:t>
      </w:r>
      <w:r w:rsidRPr="009A7D7B">
        <w:rPr>
          <w:rFonts w:ascii="Times New Roman" w:eastAsia="MS Mincho" w:hAnsi="Times New Roman" w:cs="Times New Roman"/>
          <w:color w:val="000000" w:themeColor="text1"/>
          <w:sz w:val="28"/>
          <w:szCs w:val="28"/>
          <w:lang w:eastAsia="ja-JP"/>
        </w:rPr>
        <w:t xml:space="preserve">BĐKH </w:t>
      </w:r>
      <w:r w:rsidR="00320F94" w:rsidRPr="009A7D7B">
        <w:rPr>
          <w:rFonts w:ascii="Times New Roman" w:eastAsia="MS Mincho" w:hAnsi="Times New Roman" w:cs="Times New Roman"/>
          <w:color w:val="000000" w:themeColor="text1"/>
          <w:sz w:val="28"/>
          <w:szCs w:val="28"/>
          <w:lang w:val="vi-VN" w:eastAsia="ja-JP"/>
        </w:rPr>
        <w:t xml:space="preserve">để ứng phó với tác động </w:t>
      </w:r>
      <w:r w:rsidRPr="009A7D7B">
        <w:rPr>
          <w:rFonts w:ascii="Times New Roman" w:eastAsia="MS Mincho" w:hAnsi="Times New Roman" w:cs="Times New Roman"/>
          <w:color w:val="000000" w:themeColor="text1"/>
          <w:sz w:val="28"/>
          <w:szCs w:val="28"/>
          <w:lang w:eastAsia="ja-JP"/>
        </w:rPr>
        <w:t xml:space="preserve">của </w:t>
      </w:r>
      <w:r w:rsidRPr="009A7D7B">
        <w:rPr>
          <w:rFonts w:ascii="Times New Roman" w:eastAsia="MS Mincho" w:hAnsi="Times New Roman" w:cs="Times New Roman"/>
          <w:color w:val="000000" w:themeColor="text1"/>
          <w:sz w:val="28"/>
          <w:szCs w:val="28"/>
          <w:lang w:eastAsia="ja-JP"/>
        </w:rPr>
        <w:lastRenderedPageBreak/>
        <w:t>BĐKH.</w:t>
      </w:r>
    </w:p>
    <w:p w14:paraId="2962AEA6" w14:textId="77777777" w:rsidR="00131AFA" w:rsidRPr="009A7D7B" w:rsidRDefault="00131AFA">
      <w:pPr>
        <w:spacing w:line="312" w:lineRule="auto"/>
        <w:rPr>
          <w:rFonts w:ascii="Times New Roman" w:hAnsi="Times New Roman" w:cs="Times New Roman"/>
          <w:b/>
          <w:bCs/>
          <w:color w:val="000000" w:themeColor="text1"/>
          <w:sz w:val="28"/>
          <w:szCs w:val="28"/>
          <w:lang w:val="de-DE"/>
        </w:rPr>
      </w:pPr>
      <w:r w:rsidRPr="009A7D7B">
        <w:rPr>
          <w:rFonts w:ascii="Times New Roman" w:hAnsi="Times New Roman" w:cs="Times New Roman"/>
          <w:b/>
          <w:bCs/>
          <w:color w:val="000000" w:themeColor="text1"/>
          <w:sz w:val="28"/>
          <w:szCs w:val="28"/>
          <w:lang w:val="de-DE"/>
        </w:rPr>
        <w:br w:type="page"/>
      </w:r>
    </w:p>
    <w:p w14:paraId="2478F5C0" w14:textId="6C663DED" w:rsidR="00575FC0" w:rsidRPr="009A7D7B" w:rsidRDefault="00575FC0" w:rsidP="00E4772B">
      <w:pPr>
        <w:tabs>
          <w:tab w:val="left" w:pos="545"/>
        </w:tabs>
        <w:spacing w:after="120" w:line="312" w:lineRule="auto"/>
        <w:ind w:firstLine="0"/>
        <w:jc w:val="center"/>
        <w:outlineLvl w:val="0"/>
        <w:rPr>
          <w:rFonts w:ascii="Times New Roman" w:hAnsi="Times New Roman" w:cs="Times New Roman"/>
          <w:b/>
          <w:bCs/>
          <w:color w:val="000000" w:themeColor="text1"/>
          <w:sz w:val="28"/>
          <w:szCs w:val="28"/>
          <w:lang w:val="de-DE"/>
        </w:rPr>
      </w:pPr>
      <w:bookmarkStart w:id="338" w:name="_Toc70369681"/>
      <w:r w:rsidRPr="009A7D7B">
        <w:rPr>
          <w:rFonts w:ascii="Times New Roman" w:hAnsi="Times New Roman" w:cs="Times New Roman"/>
          <w:b/>
          <w:bCs/>
          <w:color w:val="000000" w:themeColor="text1"/>
          <w:sz w:val="28"/>
          <w:szCs w:val="28"/>
          <w:lang w:val="de-DE"/>
        </w:rPr>
        <w:lastRenderedPageBreak/>
        <w:t>TÀI LIỆU THAM KHẢO</w:t>
      </w:r>
      <w:bookmarkEnd w:id="338"/>
    </w:p>
    <w:p w14:paraId="4A26D6F8" w14:textId="43B1FA82" w:rsidR="00E4772B" w:rsidRPr="009A7D7B" w:rsidRDefault="00E4772B" w:rsidP="009A7D7B">
      <w:pPr>
        <w:spacing w:after="100" w:line="276" w:lineRule="auto"/>
        <w:ind w:firstLine="0"/>
        <w:rPr>
          <w:rFonts w:ascii="Times New Roman" w:eastAsia="Times New Roman" w:hAnsi="Times New Roman" w:cs="Times New Roman"/>
          <w:color w:val="000000" w:themeColor="text1"/>
          <w:sz w:val="28"/>
          <w:szCs w:val="28"/>
          <w:lang w:val="nl-NL"/>
        </w:rPr>
      </w:pPr>
      <w:bookmarkStart w:id="339" w:name="_Hlk54038292"/>
      <w:bookmarkStart w:id="340" w:name="_Hlk44860747"/>
      <w:bookmarkStart w:id="341" w:name="_Hlk52726602"/>
      <w:bookmarkStart w:id="342" w:name="_Hlk53919938"/>
      <w:r w:rsidRPr="009A7D7B">
        <w:rPr>
          <w:rFonts w:ascii="Times New Roman" w:eastAsia="Times New Roman" w:hAnsi="Times New Roman" w:cs="Times New Roman"/>
          <w:color w:val="000000" w:themeColor="text1"/>
          <w:sz w:val="28"/>
          <w:szCs w:val="28"/>
          <w:lang w:val="nl-NL"/>
        </w:rPr>
        <w:t xml:space="preserve">1. Bộ Tài nguyên và Môi trường (2016), </w:t>
      </w:r>
      <w:r w:rsidRPr="009A7D7B">
        <w:rPr>
          <w:rFonts w:ascii="Times New Roman" w:eastAsia="Times New Roman" w:hAnsi="Times New Roman" w:cs="Times New Roman"/>
          <w:i/>
          <w:iCs/>
          <w:color w:val="000000" w:themeColor="text1"/>
          <w:sz w:val="28"/>
          <w:szCs w:val="28"/>
          <w:lang w:val="nl-NL"/>
        </w:rPr>
        <w:t>Kịch bản biến đổi khí hậu và nước biển dâng cho Việt Nam năm 2016</w:t>
      </w:r>
      <w:r w:rsidRPr="009A7D7B">
        <w:rPr>
          <w:rFonts w:ascii="Times New Roman" w:eastAsia="Times New Roman" w:hAnsi="Times New Roman" w:cs="Times New Roman"/>
          <w:color w:val="000000" w:themeColor="text1"/>
          <w:sz w:val="28"/>
          <w:szCs w:val="28"/>
          <w:lang w:val="nl-NL"/>
        </w:rPr>
        <w:t xml:space="preserve">, </w:t>
      </w:r>
      <w:r w:rsidR="00F275BA" w:rsidRPr="009A7D7B">
        <w:rPr>
          <w:rFonts w:ascii="Times New Roman" w:eastAsia="Times New Roman" w:hAnsi="Times New Roman" w:cs="Times New Roman"/>
          <w:color w:val="000000" w:themeColor="text1"/>
          <w:sz w:val="28"/>
          <w:szCs w:val="28"/>
          <w:lang w:val="nl-NL"/>
        </w:rPr>
        <w:t xml:space="preserve">Nhà xuất bản Tài nguyên Môi trường và Bản đồ Việt Nam, </w:t>
      </w:r>
      <w:r w:rsidRPr="009A7D7B">
        <w:rPr>
          <w:rFonts w:ascii="Times New Roman" w:eastAsia="Times New Roman" w:hAnsi="Times New Roman" w:cs="Times New Roman"/>
          <w:color w:val="000000" w:themeColor="text1"/>
          <w:sz w:val="28"/>
          <w:szCs w:val="28"/>
          <w:lang w:val="nl-NL"/>
        </w:rPr>
        <w:t>Hà Nội.</w:t>
      </w:r>
    </w:p>
    <w:p w14:paraId="11EB07D1" w14:textId="15010055" w:rsidR="00E4772B" w:rsidRPr="009A7D7B" w:rsidRDefault="00E4772B" w:rsidP="009A7D7B">
      <w:pPr>
        <w:widowControl w:val="0"/>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 xml:space="preserve">2. Ban chỉ huy phòng chống thiên tai và tìm kiếm cứu nạn tỉnh Thừa Thiên Huế (2020), </w:t>
      </w:r>
      <w:r w:rsidRPr="009A7D7B">
        <w:rPr>
          <w:rFonts w:ascii="Times New Roman" w:eastAsia="Times New Roman" w:hAnsi="Times New Roman" w:cs="Times New Roman"/>
          <w:i/>
          <w:iCs/>
          <w:color w:val="000000" w:themeColor="text1"/>
          <w:sz w:val="28"/>
          <w:szCs w:val="28"/>
          <w:lang w:val="nl-NL"/>
        </w:rPr>
        <w:t>Báo cáo tổng kết công tác phòng, chống thiên tai và tìm kiếm cứu nạn năm 2010, 2011, 2012, 2013, 2014, 2015, 2016, 2017, 2018, 2019</w:t>
      </w:r>
      <w:r w:rsidRPr="009A7D7B">
        <w:rPr>
          <w:rFonts w:ascii="Times New Roman" w:eastAsia="Times New Roman" w:hAnsi="Times New Roman" w:cs="Times New Roman"/>
          <w:color w:val="000000" w:themeColor="text1"/>
          <w:sz w:val="28"/>
          <w:szCs w:val="28"/>
          <w:lang w:val="nl-NL"/>
        </w:rPr>
        <w:t>, 2020, Thừa Thiên Huế.</w:t>
      </w:r>
    </w:p>
    <w:p w14:paraId="5008F27C" w14:textId="4A67C7AE" w:rsidR="00E4772B" w:rsidRPr="009A7D7B" w:rsidRDefault="00E4772B" w:rsidP="009A7D7B">
      <w:pPr>
        <w:widowControl w:val="0"/>
        <w:spacing w:after="100" w:line="276" w:lineRule="auto"/>
        <w:ind w:firstLine="0"/>
        <w:rPr>
          <w:rFonts w:ascii="Times New Roman" w:eastAsia="Times New Roman" w:hAnsi="Times New Roman" w:cs="Times New Roman"/>
          <w:color w:val="000000" w:themeColor="text1"/>
          <w:sz w:val="28"/>
          <w:szCs w:val="28"/>
          <w:lang w:val="nl-NL"/>
        </w:rPr>
      </w:pPr>
      <w:bookmarkStart w:id="343" w:name="_Hlk54038310"/>
      <w:bookmarkEnd w:id="339"/>
      <w:r w:rsidRPr="009A7D7B">
        <w:rPr>
          <w:rFonts w:ascii="Times New Roman" w:eastAsia="Times New Roman" w:hAnsi="Times New Roman" w:cs="Times New Roman"/>
          <w:color w:val="000000" w:themeColor="text1"/>
          <w:sz w:val="28"/>
          <w:szCs w:val="28"/>
          <w:lang w:val="nl-NL"/>
        </w:rPr>
        <w:t xml:space="preserve">3. Cục thống kê tỉnh Thừa Thiên Huế (2020), </w:t>
      </w:r>
      <w:r w:rsidRPr="009A7D7B">
        <w:rPr>
          <w:rFonts w:ascii="Times New Roman" w:eastAsia="Times New Roman" w:hAnsi="Times New Roman" w:cs="Times New Roman"/>
          <w:i/>
          <w:iCs/>
          <w:color w:val="000000" w:themeColor="text1"/>
          <w:sz w:val="28"/>
          <w:szCs w:val="28"/>
          <w:lang w:val="nl-NL"/>
        </w:rPr>
        <w:t>Niên giám thống kê tỉnh Thừa Thiên Huế năm 2019</w:t>
      </w:r>
      <w:r w:rsidRPr="009A7D7B">
        <w:rPr>
          <w:rFonts w:ascii="Times New Roman" w:eastAsia="Times New Roman" w:hAnsi="Times New Roman" w:cs="Times New Roman"/>
          <w:color w:val="000000" w:themeColor="text1"/>
          <w:sz w:val="28"/>
          <w:szCs w:val="28"/>
          <w:lang w:val="nl-NL"/>
        </w:rPr>
        <w:t>, Nhà xuất bản th</w:t>
      </w:r>
      <w:r w:rsidR="008B5D39" w:rsidRPr="009A7D7B">
        <w:rPr>
          <w:rFonts w:ascii="Times New Roman" w:eastAsia="Times New Roman" w:hAnsi="Times New Roman" w:cs="Times New Roman"/>
          <w:color w:val="000000" w:themeColor="text1"/>
          <w:sz w:val="28"/>
          <w:szCs w:val="28"/>
          <w:lang w:val="nl-NL"/>
        </w:rPr>
        <w:t>ống</w:t>
      </w:r>
      <w:r w:rsidRPr="009A7D7B">
        <w:rPr>
          <w:rFonts w:ascii="Times New Roman" w:eastAsia="Times New Roman" w:hAnsi="Times New Roman" w:cs="Times New Roman"/>
          <w:color w:val="000000" w:themeColor="text1"/>
          <w:sz w:val="28"/>
          <w:szCs w:val="28"/>
          <w:lang w:val="nl-NL"/>
        </w:rPr>
        <w:t xml:space="preserve"> kê.</w:t>
      </w:r>
    </w:p>
    <w:bookmarkEnd w:id="343"/>
    <w:p w14:paraId="024B5675" w14:textId="06241FBD" w:rsidR="00E4772B" w:rsidRPr="009A7D7B" w:rsidRDefault="00E4772B" w:rsidP="009A7D7B">
      <w:pPr>
        <w:widowControl w:val="0"/>
        <w:tabs>
          <w:tab w:val="left" w:pos="142"/>
          <w:tab w:val="left" w:pos="426"/>
          <w:tab w:val="left" w:pos="709"/>
          <w:tab w:val="left" w:pos="993"/>
        </w:tabs>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 xml:space="preserve">4. Đài Khí tượng thủy văn khu vực Trung Trung Bộ (2018), </w:t>
      </w:r>
      <w:r w:rsidRPr="009A7D7B">
        <w:rPr>
          <w:rFonts w:ascii="Times New Roman" w:eastAsia="Times New Roman" w:hAnsi="Times New Roman" w:cs="Times New Roman"/>
          <w:i/>
          <w:iCs/>
          <w:color w:val="000000" w:themeColor="text1"/>
          <w:sz w:val="28"/>
          <w:szCs w:val="28"/>
          <w:lang w:val="nl-NL"/>
        </w:rPr>
        <w:t>Đặc điểm khí tượng thuỷ văn năm 2017</w:t>
      </w:r>
      <w:r w:rsidRPr="009A7D7B">
        <w:rPr>
          <w:rFonts w:ascii="Times New Roman" w:eastAsia="Times New Roman" w:hAnsi="Times New Roman" w:cs="Times New Roman"/>
          <w:color w:val="000000" w:themeColor="text1"/>
          <w:sz w:val="28"/>
          <w:szCs w:val="28"/>
          <w:lang w:val="nl-NL"/>
        </w:rPr>
        <w:t>.</w:t>
      </w:r>
    </w:p>
    <w:p w14:paraId="1F406DD8" w14:textId="685BF342" w:rsidR="00E4772B" w:rsidRPr="009A7D7B" w:rsidRDefault="00E4772B" w:rsidP="009A7D7B">
      <w:pPr>
        <w:widowControl w:val="0"/>
        <w:tabs>
          <w:tab w:val="left" w:pos="142"/>
          <w:tab w:val="left" w:pos="426"/>
          <w:tab w:val="left" w:pos="709"/>
          <w:tab w:val="left" w:pos="993"/>
        </w:tabs>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 xml:space="preserve">5. Đài Khí tượng thủy văn tỉnh Thừa Thiên Huế (2020), </w:t>
      </w:r>
      <w:r w:rsidRPr="009A7D7B">
        <w:rPr>
          <w:rFonts w:ascii="Times New Roman" w:eastAsia="Times New Roman" w:hAnsi="Times New Roman" w:cs="Times New Roman"/>
          <w:i/>
          <w:iCs/>
          <w:color w:val="000000" w:themeColor="text1"/>
          <w:sz w:val="28"/>
          <w:szCs w:val="28"/>
          <w:lang w:val="nl-NL"/>
        </w:rPr>
        <w:t>Đặc điểm khí tượng thuỷ văn năm 2010, 2011, 2012, 2013, 2014, 2015, 2016, 2017, 2018, 2019.</w:t>
      </w:r>
    </w:p>
    <w:p w14:paraId="05C2B8D0" w14:textId="4EF43309" w:rsidR="00E4772B" w:rsidRPr="009A7D7B" w:rsidRDefault="00E4772B"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Style w:val="Hyperlink"/>
          <w:rFonts w:ascii="Times New Roman" w:hAnsi="Times New Roman" w:cs="Times New Roman"/>
          <w:color w:val="000000" w:themeColor="text1"/>
          <w:sz w:val="28"/>
          <w:szCs w:val="28"/>
          <w:u w:val="none"/>
        </w:rPr>
        <w:t xml:space="preserve">6. </w:t>
      </w:r>
      <w:r w:rsidRPr="009A7D7B">
        <w:rPr>
          <w:rStyle w:val="Hyperlink"/>
          <w:rFonts w:ascii="Times New Roman" w:hAnsi="Times New Roman" w:cs="Times New Roman"/>
          <w:color w:val="000000" w:themeColor="text1"/>
          <w:sz w:val="28"/>
          <w:szCs w:val="28"/>
        </w:rPr>
        <w:t>http://kttvqg.gov.vn/</w:t>
      </w:r>
      <w:r w:rsidRPr="009A7D7B">
        <w:rPr>
          <w:rFonts w:ascii="Times New Roman" w:eastAsia="Times New Roman" w:hAnsi="Times New Roman" w:cs="Times New Roman"/>
          <w:color w:val="000000" w:themeColor="text1"/>
          <w:sz w:val="28"/>
          <w:szCs w:val="28"/>
          <w:lang w:val="nl-NL"/>
        </w:rPr>
        <w:t xml:space="preserve"> - Tổng cục Khí tượng thủy văn.</w:t>
      </w:r>
    </w:p>
    <w:p w14:paraId="0956C8E0" w14:textId="6182C206" w:rsidR="00AC7260" w:rsidRPr="009A7D7B" w:rsidRDefault="00AC7260"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 xml:space="preserve">7. </w:t>
      </w:r>
      <w:hyperlink r:id="rId142" w:history="1">
        <w:r w:rsidRPr="009A7D7B">
          <w:rPr>
            <w:rStyle w:val="Hyperlink"/>
            <w:rFonts w:ascii="Times New Roman" w:eastAsia="Times New Roman" w:hAnsi="Times New Roman" w:cs="Times New Roman"/>
            <w:color w:val="000000" w:themeColor="text1"/>
            <w:sz w:val="28"/>
            <w:szCs w:val="28"/>
            <w:lang w:val="nl-NL"/>
          </w:rPr>
          <w:t>http://vasi.gov.vn/</w:t>
        </w:r>
      </w:hyperlink>
      <w:r w:rsidRPr="009A7D7B">
        <w:rPr>
          <w:rFonts w:ascii="Times New Roman" w:eastAsia="Times New Roman" w:hAnsi="Times New Roman" w:cs="Times New Roman"/>
          <w:color w:val="000000" w:themeColor="text1"/>
          <w:sz w:val="28"/>
          <w:szCs w:val="28"/>
          <w:lang w:val="nl-NL"/>
        </w:rPr>
        <w:t xml:space="preserve"> - Tổng cục Biển và Hải đảo Việt Nam.</w:t>
      </w:r>
    </w:p>
    <w:p w14:paraId="1A38B6AB" w14:textId="5087A274" w:rsidR="00E4772B" w:rsidRPr="009A7D7B" w:rsidRDefault="00AC7260"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8</w:t>
      </w:r>
      <w:r w:rsidR="00E4772B" w:rsidRPr="009A7D7B">
        <w:rPr>
          <w:rFonts w:ascii="Times New Roman" w:eastAsia="Times New Roman" w:hAnsi="Times New Roman" w:cs="Times New Roman"/>
          <w:color w:val="000000" w:themeColor="text1"/>
          <w:sz w:val="28"/>
          <w:szCs w:val="28"/>
          <w:lang w:val="nl-NL"/>
        </w:rPr>
        <w:t xml:space="preserve">. </w:t>
      </w:r>
      <w:hyperlink r:id="rId143" w:history="1">
        <w:r w:rsidR="00E4772B" w:rsidRPr="009A7D7B">
          <w:rPr>
            <w:rStyle w:val="Hyperlink"/>
            <w:rFonts w:ascii="Times New Roman" w:eastAsia="Times New Roman" w:hAnsi="Times New Roman" w:cs="Times New Roman"/>
            <w:color w:val="000000" w:themeColor="text1"/>
            <w:sz w:val="28"/>
            <w:szCs w:val="28"/>
            <w:lang w:val="nl-NL"/>
          </w:rPr>
          <w:t>http://www.dcc.gov.vn/</w:t>
        </w:r>
      </w:hyperlink>
      <w:r w:rsidR="00E4772B" w:rsidRPr="009A7D7B">
        <w:rPr>
          <w:rFonts w:ascii="Times New Roman" w:eastAsia="Times New Roman" w:hAnsi="Times New Roman" w:cs="Times New Roman"/>
          <w:color w:val="000000" w:themeColor="text1"/>
          <w:sz w:val="28"/>
          <w:szCs w:val="28"/>
          <w:lang w:val="nl-NL"/>
        </w:rPr>
        <w:t xml:space="preserve"> - Cục Biến đổi khí hậu.</w:t>
      </w:r>
    </w:p>
    <w:p w14:paraId="19011F98" w14:textId="2DCB8710" w:rsidR="00E4772B" w:rsidRPr="009A7D7B" w:rsidRDefault="00AC7260" w:rsidP="009A7D7B">
      <w:pPr>
        <w:spacing w:after="100" w:line="276" w:lineRule="auto"/>
        <w:ind w:firstLine="0"/>
        <w:rPr>
          <w:rFonts w:ascii="Times New Roman" w:eastAsia="Times New Roman" w:hAnsi="Times New Roman" w:cs="Times New Roman"/>
          <w:color w:val="000000" w:themeColor="text1"/>
          <w:sz w:val="28"/>
          <w:szCs w:val="28"/>
          <w:lang w:val="nl-NL"/>
        </w:rPr>
      </w:pPr>
      <w:bookmarkStart w:id="344" w:name="_Hlk61938167"/>
      <w:r w:rsidRPr="009A7D7B">
        <w:rPr>
          <w:rFonts w:ascii="Times New Roman" w:hAnsi="Times New Roman" w:cs="Times New Roman"/>
          <w:color w:val="000000" w:themeColor="text1"/>
          <w:spacing w:val="-4"/>
          <w:sz w:val="28"/>
          <w:szCs w:val="28"/>
        </w:rPr>
        <w:t>9</w:t>
      </w:r>
      <w:r w:rsidR="00E4772B" w:rsidRPr="009A7D7B">
        <w:rPr>
          <w:rFonts w:ascii="Times New Roman" w:hAnsi="Times New Roman" w:cs="Times New Roman"/>
          <w:color w:val="000000" w:themeColor="text1"/>
          <w:spacing w:val="-4"/>
          <w:sz w:val="28"/>
          <w:szCs w:val="28"/>
        </w:rPr>
        <w:t xml:space="preserve">. </w:t>
      </w:r>
      <w:hyperlink r:id="rId144" w:history="1">
        <w:r w:rsidR="00E4772B" w:rsidRPr="009A7D7B">
          <w:rPr>
            <w:rStyle w:val="Hyperlink"/>
            <w:rFonts w:ascii="Times New Roman" w:hAnsi="Times New Roman" w:cs="Times New Roman"/>
            <w:color w:val="000000" w:themeColor="text1"/>
            <w:spacing w:val="-4"/>
            <w:sz w:val="28"/>
            <w:szCs w:val="28"/>
          </w:rPr>
          <w:t>https://thuathienhue.gov.vn/</w:t>
        </w:r>
      </w:hyperlink>
      <w:r w:rsidR="00E4772B" w:rsidRPr="009A7D7B">
        <w:rPr>
          <w:rFonts w:ascii="Times New Roman" w:hAnsi="Times New Roman" w:cs="Times New Roman"/>
          <w:color w:val="000000" w:themeColor="text1"/>
          <w:spacing w:val="-4"/>
          <w:sz w:val="28"/>
          <w:szCs w:val="28"/>
        </w:rPr>
        <w:t xml:space="preserve"> - Cổng thông tin điện tử tỉnh Thừa Thiên Huế.</w:t>
      </w:r>
      <w:bookmarkEnd w:id="344"/>
    </w:p>
    <w:p w14:paraId="40C870DD" w14:textId="56D446A3" w:rsidR="00E4772B" w:rsidRPr="009A7D7B" w:rsidRDefault="00AC7260"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10</w:t>
      </w:r>
      <w:r w:rsidR="00E4772B" w:rsidRPr="009A7D7B">
        <w:rPr>
          <w:rFonts w:ascii="Times New Roman" w:eastAsia="Times New Roman" w:hAnsi="Times New Roman" w:cs="Times New Roman"/>
          <w:color w:val="000000" w:themeColor="text1"/>
          <w:sz w:val="28"/>
          <w:szCs w:val="28"/>
          <w:lang w:val="nl-NL"/>
        </w:rPr>
        <w:t>. Mai Văn Khiêm, Trần Thục, Lã Thị Tuyết, Trương Thị Thanh Thủy và Hoàng Đức Cường (2014), “Một số nhận định về đặc điểm khí hậu Biển Đông”, Tạp chí Biển Việt Nam, số tháng 8+9 năm 2014.</w:t>
      </w:r>
    </w:p>
    <w:p w14:paraId="069E670C" w14:textId="2159AAC8" w:rsidR="00E4772B" w:rsidRPr="009A7D7B" w:rsidRDefault="00E4772B"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1</w:t>
      </w:r>
      <w:r w:rsidR="00AC7260" w:rsidRPr="009A7D7B">
        <w:rPr>
          <w:rFonts w:ascii="Times New Roman" w:eastAsia="Times New Roman" w:hAnsi="Times New Roman" w:cs="Times New Roman"/>
          <w:color w:val="000000" w:themeColor="text1"/>
          <w:sz w:val="28"/>
          <w:szCs w:val="28"/>
          <w:lang w:val="nl-NL"/>
        </w:rPr>
        <w:t>1</w:t>
      </w:r>
      <w:r w:rsidRPr="009A7D7B">
        <w:rPr>
          <w:rFonts w:ascii="Times New Roman" w:eastAsia="Times New Roman" w:hAnsi="Times New Roman" w:cs="Times New Roman"/>
          <w:color w:val="000000" w:themeColor="text1"/>
          <w:sz w:val="28"/>
          <w:szCs w:val="28"/>
          <w:lang w:val="nl-NL"/>
        </w:rPr>
        <w:t xml:space="preserve">. Mai Văn Khiêm (2015), </w:t>
      </w:r>
      <w:r w:rsidRPr="009A7D7B">
        <w:rPr>
          <w:rFonts w:ascii="Times New Roman" w:eastAsia="Times New Roman" w:hAnsi="Times New Roman" w:cs="Times New Roman"/>
          <w:i/>
          <w:iCs/>
          <w:color w:val="000000" w:themeColor="text1"/>
          <w:sz w:val="28"/>
          <w:szCs w:val="28"/>
          <w:lang w:val="nl-NL"/>
        </w:rPr>
        <w:t>Nghiên cứu xây dựng Atlas khí hậu và biến đổi khí hậu Việt Nam</w:t>
      </w:r>
      <w:r w:rsidRPr="009A7D7B">
        <w:rPr>
          <w:rFonts w:ascii="Times New Roman" w:eastAsia="Times New Roman" w:hAnsi="Times New Roman" w:cs="Times New Roman"/>
          <w:color w:val="000000" w:themeColor="text1"/>
          <w:sz w:val="28"/>
          <w:szCs w:val="28"/>
          <w:lang w:val="nl-NL"/>
        </w:rPr>
        <w:t>, Chương trình khoa học công nghệ phục vụ Chương trình mục tiêu quốc gia ứng phó với biến đổi khí hậu.</w:t>
      </w:r>
    </w:p>
    <w:p w14:paraId="5D1CB514" w14:textId="0A6F9895" w:rsidR="00E4772B" w:rsidRPr="009A7D7B" w:rsidRDefault="00E4772B"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1</w:t>
      </w:r>
      <w:r w:rsidR="00AC7260" w:rsidRPr="009A7D7B">
        <w:rPr>
          <w:rFonts w:ascii="Times New Roman" w:eastAsia="Times New Roman" w:hAnsi="Times New Roman" w:cs="Times New Roman"/>
          <w:color w:val="000000" w:themeColor="text1"/>
          <w:sz w:val="28"/>
          <w:szCs w:val="28"/>
          <w:lang w:val="nl-NL"/>
        </w:rPr>
        <w:t>2</w:t>
      </w:r>
      <w:r w:rsidRPr="009A7D7B">
        <w:rPr>
          <w:rFonts w:ascii="Times New Roman" w:eastAsia="Times New Roman" w:hAnsi="Times New Roman" w:cs="Times New Roman"/>
          <w:color w:val="000000" w:themeColor="text1"/>
          <w:sz w:val="28"/>
          <w:szCs w:val="28"/>
          <w:lang w:val="nl-NL"/>
        </w:rPr>
        <w:t xml:space="preserve">. Nguyễn Xiển, Phạm Ngọc Toàn và Phan Tất Đắc (1968), </w:t>
      </w:r>
      <w:r w:rsidRPr="009A7D7B">
        <w:rPr>
          <w:rFonts w:ascii="Times New Roman" w:eastAsia="Times New Roman" w:hAnsi="Times New Roman" w:cs="Times New Roman"/>
          <w:i/>
          <w:iCs/>
          <w:color w:val="000000" w:themeColor="text1"/>
          <w:sz w:val="28"/>
          <w:szCs w:val="28"/>
          <w:lang w:val="nl-NL"/>
        </w:rPr>
        <w:t>Đặc điểm khí hậu miền Bắc Việt Nam</w:t>
      </w:r>
      <w:r w:rsidRPr="009A7D7B">
        <w:rPr>
          <w:rFonts w:ascii="Times New Roman" w:eastAsia="Times New Roman" w:hAnsi="Times New Roman" w:cs="Times New Roman"/>
          <w:color w:val="000000" w:themeColor="text1"/>
          <w:sz w:val="28"/>
          <w:szCs w:val="28"/>
          <w:lang w:val="nl-NL"/>
        </w:rPr>
        <w:t>, Nhà xuất bản Khoa học và Kỹ thuật, Hà Nội.</w:t>
      </w:r>
    </w:p>
    <w:p w14:paraId="5D52FAAC" w14:textId="2808801C" w:rsidR="00E4772B" w:rsidRPr="009A7D7B" w:rsidRDefault="00E4772B"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1</w:t>
      </w:r>
      <w:r w:rsidR="00AC7260" w:rsidRPr="009A7D7B">
        <w:rPr>
          <w:rFonts w:ascii="Times New Roman" w:eastAsia="Times New Roman" w:hAnsi="Times New Roman" w:cs="Times New Roman"/>
          <w:color w:val="000000" w:themeColor="text1"/>
          <w:sz w:val="28"/>
          <w:szCs w:val="28"/>
          <w:lang w:val="nl-NL"/>
        </w:rPr>
        <w:t>3</w:t>
      </w:r>
      <w:r w:rsidRPr="009A7D7B">
        <w:rPr>
          <w:rFonts w:ascii="Times New Roman" w:eastAsia="Times New Roman" w:hAnsi="Times New Roman" w:cs="Times New Roman"/>
          <w:color w:val="000000" w:themeColor="text1"/>
          <w:sz w:val="28"/>
          <w:szCs w:val="28"/>
          <w:lang w:val="nl-NL"/>
        </w:rPr>
        <w:t xml:space="preserve">. Nguyễn Việt (2002), </w:t>
      </w:r>
      <w:r w:rsidRPr="009A7D7B">
        <w:rPr>
          <w:rFonts w:ascii="Times New Roman" w:eastAsia="Times New Roman" w:hAnsi="Times New Roman" w:cs="Times New Roman"/>
          <w:i/>
          <w:iCs/>
          <w:color w:val="000000" w:themeColor="text1"/>
          <w:sz w:val="28"/>
          <w:szCs w:val="28"/>
          <w:lang w:val="nl-NL"/>
        </w:rPr>
        <w:t>Đặc điểm khí tượng thuỷ văn tỉnh Thừa Thiên Huế</w:t>
      </w:r>
      <w:r w:rsidRPr="009A7D7B">
        <w:rPr>
          <w:rFonts w:ascii="Times New Roman" w:eastAsia="Times New Roman" w:hAnsi="Times New Roman" w:cs="Times New Roman"/>
          <w:color w:val="000000" w:themeColor="text1"/>
          <w:sz w:val="28"/>
          <w:szCs w:val="28"/>
          <w:lang w:val="nl-NL"/>
        </w:rPr>
        <w:t>.</w:t>
      </w:r>
    </w:p>
    <w:p w14:paraId="0F628F05" w14:textId="2B1C78D1" w:rsidR="00E4772B" w:rsidRPr="009A7D7B" w:rsidRDefault="00E4772B" w:rsidP="009A7D7B">
      <w:pPr>
        <w:widowControl w:val="0"/>
        <w:tabs>
          <w:tab w:val="left" w:pos="142"/>
          <w:tab w:val="left" w:pos="426"/>
          <w:tab w:val="left" w:pos="709"/>
          <w:tab w:val="left" w:pos="993"/>
        </w:tabs>
        <w:spacing w:after="100" w:line="276" w:lineRule="auto"/>
        <w:ind w:firstLine="0"/>
        <w:rPr>
          <w:rFonts w:ascii="Times New Roman" w:eastAsia="Times New Roman" w:hAnsi="Times New Roman" w:cs="Times New Roman"/>
          <w:color w:val="000000" w:themeColor="text1"/>
          <w:spacing w:val="-6"/>
          <w:sz w:val="28"/>
          <w:szCs w:val="28"/>
          <w:lang w:val="nl-NL"/>
        </w:rPr>
      </w:pPr>
      <w:r w:rsidRPr="009A7D7B">
        <w:rPr>
          <w:rFonts w:ascii="Times New Roman" w:eastAsia="Times New Roman" w:hAnsi="Times New Roman" w:cs="Times New Roman"/>
          <w:color w:val="000000" w:themeColor="text1"/>
          <w:spacing w:val="-6"/>
          <w:sz w:val="28"/>
          <w:szCs w:val="28"/>
          <w:lang w:val="nl-NL"/>
        </w:rPr>
        <w:t>1</w:t>
      </w:r>
      <w:r w:rsidR="00AC7260" w:rsidRPr="009A7D7B">
        <w:rPr>
          <w:rFonts w:ascii="Times New Roman" w:eastAsia="Times New Roman" w:hAnsi="Times New Roman" w:cs="Times New Roman"/>
          <w:color w:val="000000" w:themeColor="text1"/>
          <w:spacing w:val="-6"/>
          <w:sz w:val="28"/>
          <w:szCs w:val="28"/>
          <w:lang w:val="nl-NL"/>
        </w:rPr>
        <w:t>4</w:t>
      </w:r>
      <w:r w:rsidRPr="009A7D7B">
        <w:rPr>
          <w:rFonts w:ascii="Times New Roman" w:eastAsia="Times New Roman" w:hAnsi="Times New Roman" w:cs="Times New Roman"/>
          <w:color w:val="000000" w:themeColor="text1"/>
          <w:spacing w:val="-6"/>
          <w:sz w:val="28"/>
          <w:szCs w:val="28"/>
          <w:lang w:val="nl-NL"/>
        </w:rPr>
        <w:t xml:space="preserve">. Nguyễn Đức Ngữ và Nguyễn Trọng Hiệu (2004), </w:t>
      </w:r>
      <w:r w:rsidRPr="009A7D7B">
        <w:rPr>
          <w:rFonts w:ascii="Times New Roman" w:eastAsia="Times New Roman" w:hAnsi="Times New Roman" w:cs="Times New Roman"/>
          <w:i/>
          <w:iCs/>
          <w:color w:val="000000" w:themeColor="text1"/>
          <w:spacing w:val="-6"/>
          <w:sz w:val="28"/>
          <w:szCs w:val="28"/>
          <w:lang w:val="nl-NL"/>
        </w:rPr>
        <w:t>Khí hậu và Tài nguyên khí</w:t>
      </w:r>
      <w:r w:rsidRPr="009A7D7B">
        <w:rPr>
          <w:rFonts w:ascii="Times New Roman" w:eastAsia="Times New Roman" w:hAnsi="Times New Roman" w:cs="Times New Roman"/>
          <w:color w:val="000000" w:themeColor="text1"/>
          <w:spacing w:val="-6"/>
          <w:sz w:val="28"/>
          <w:szCs w:val="28"/>
          <w:lang w:val="nl-NL"/>
        </w:rPr>
        <w:t>.</w:t>
      </w:r>
    </w:p>
    <w:p w14:paraId="531572E1" w14:textId="6E5C09F1" w:rsidR="00E4772B" w:rsidRPr="009A7D7B" w:rsidRDefault="00E4772B" w:rsidP="009A7D7B">
      <w:pPr>
        <w:widowControl w:val="0"/>
        <w:tabs>
          <w:tab w:val="left" w:pos="142"/>
          <w:tab w:val="left" w:pos="426"/>
          <w:tab w:val="left" w:pos="709"/>
          <w:tab w:val="left" w:pos="993"/>
        </w:tabs>
        <w:spacing w:after="100" w:line="276" w:lineRule="auto"/>
        <w:ind w:firstLine="0"/>
        <w:rPr>
          <w:rFonts w:ascii="Times New Roman" w:eastAsia="Times New Roman" w:hAnsi="Times New Roman" w:cs="Times New Roman"/>
          <w:color w:val="000000" w:themeColor="text1"/>
          <w:sz w:val="28"/>
          <w:szCs w:val="28"/>
          <w:lang w:val="pt-BR"/>
        </w:rPr>
      </w:pPr>
      <w:r w:rsidRPr="009A7D7B">
        <w:rPr>
          <w:rFonts w:ascii="Times New Roman" w:eastAsia="Times New Roman" w:hAnsi="Times New Roman" w:cs="Times New Roman"/>
          <w:color w:val="000000" w:themeColor="text1"/>
          <w:sz w:val="28"/>
          <w:szCs w:val="28"/>
          <w:lang w:val="nl-NL"/>
        </w:rPr>
        <w:t>1</w:t>
      </w:r>
      <w:r w:rsidR="00AC7260" w:rsidRPr="009A7D7B">
        <w:rPr>
          <w:rFonts w:ascii="Times New Roman" w:eastAsia="Times New Roman" w:hAnsi="Times New Roman" w:cs="Times New Roman"/>
          <w:color w:val="000000" w:themeColor="text1"/>
          <w:sz w:val="28"/>
          <w:szCs w:val="28"/>
          <w:lang w:val="nl-NL"/>
        </w:rPr>
        <w:t>5</w:t>
      </w:r>
      <w:r w:rsidRPr="009A7D7B">
        <w:rPr>
          <w:rFonts w:ascii="Times New Roman" w:eastAsia="Times New Roman" w:hAnsi="Times New Roman" w:cs="Times New Roman"/>
          <w:color w:val="000000" w:themeColor="text1"/>
          <w:sz w:val="28"/>
          <w:szCs w:val="28"/>
          <w:lang w:val="nl-NL"/>
        </w:rPr>
        <w:t xml:space="preserve">. Nguyễn Văn Thắng (2011), </w:t>
      </w:r>
      <w:r w:rsidRPr="009A7D7B">
        <w:rPr>
          <w:rFonts w:ascii="Times New Roman" w:eastAsia="Times New Roman" w:hAnsi="Times New Roman" w:cs="Times New Roman"/>
          <w:i/>
          <w:iCs/>
          <w:color w:val="000000" w:themeColor="text1"/>
          <w:sz w:val="28"/>
          <w:szCs w:val="28"/>
          <w:lang w:val="nl-NL"/>
        </w:rPr>
        <w:t>Ứng dụng thông tin khí hậu và dự báo khí hậu phục vụ các ngành kinh tế - xã hội và phòng tránh thiên tai ở Việt Nam</w:t>
      </w:r>
      <w:r w:rsidRPr="009A7D7B">
        <w:rPr>
          <w:rFonts w:ascii="Times New Roman" w:eastAsia="Times New Roman" w:hAnsi="Times New Roman" w:cs="Times New Roman"/>
          <w:color w:val="000000" w:themeColor="text1"/>
          <w:sz w:val="28"/>
          <w:szCs w:val="28"/>
          <w:lang w:val="nl-NL"/>
        </w:rPr>
        <w:t xml:space="preserve">, </w:t>
      </w:r>
      <w:r w:rsidRPr="009A7D7B">
        <w:rPr>
          <w:rFonts w:ascii="Times New Roman" w:eastAsia="Times New Roman" w:hAnsi="Times New Roman" w:cs="Times New Roman"/>
          <w:color w:val="000000" w:themeColor="text1"/>
          <w:sz w:val="28"/>
          <w:szCs w:val="28"/>
          <w:lang w:val="pt-BR"/>
        </w:rPr>
        <w:t>Báo cáo tổng kết Dự án cấp Bộ.</w:t>
      </w:r>
    </w:p>
    <w:p w14:paraId="6874FBC1" w14:textId="12DB9ED4" w:rsidR="00AC7260" w:rsidRPr="009A7D7B" w:rsidRDefault="00AC7260"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 xml:space="preserve">16. Lê Hữu Ngọc Thanh, Nguễn Thị Nhật Linh, Nguyễn Thị Phương Thảo, Nguyễn Hữu Ngữ, Dương Quốc Nõn, Dương Thị Thu Hà (2018), Ứng dụng GIS xây dựng bản đồ phân vùng xâm nhập mặn đất trồng lúa tại huyện Phú Vang, </w:t>
      </w:r>
      <w:r w:rsidRPr="009A7D7B">
        <w:rPr>
          <w:rFonts w:ascii="Times New Roman" w:eastAsia="Times New Roman" w:hAnsi="Times New Roman" w:cs="Times New Roman"/>
          <w:color w:val="000000" w:themeColor="text1"/>
          <w:sz w:val="28"/>
          <w:szCs w:val="28"/>
          <w:lang w:val="nl-NL"/>
        </w:rPr>
        <w:lastRenderedPageBreak/>
        <w:t xml:space="preserve">tỉnh Thừa Thiên Huế, </w:t>
      </w:r>
      <w:r w:rsidRPr="009A7D7B">
        <w:rPr>
          <w:rFonts w:ascii="Times New Roman" w:eastAsia="Times New Roman" w:hAnsi="Times New Roman" w:cs="Times New Roman"/>
          <w:i/>
          <w:iCs/>
          <w:color w:val="000000" w:themeColor="text1"/>
          <w:sz w:val="28"/>
          <w:szCs w:val="28"/>
          <w:lang w:val="nl-NL"/>
        </w:rPr>
        <w:t>Kỷ yếu hội thảo ứng dụng GIS toàn quốc năm 2018</w:t>
      </w:r>
      <w:r w:rsidRPr="009A7D7B">
        <w:rPr>
          <w:rFonts w:ascii="Times New Roman" w:eastAsia="Times New Roman" w:hAnsi="Times New Roman" w:cs="Times New Roman"/>
          <w:color w:val="000000" w:themeColor="text1"/>
          <w:sz w:val="28"/>
          <w:szCs w:val="28"/>
          <w:lang w:val="nl-NL"/>
        </w:rPr>
        <w:t>, Nhà xuất bản Nông nghiệp, Tp. Hồ Chí Minh, 148-154.</w:t>
      </w:r>
    </w:p>
    <w:p w14:paraId="0E68DEDF" w14:textId="02AE79D8" w:rsidR="00F275BA" w:rsidRPr="009A7D7B" w:rsidRDefault="008B5D39" w:rsidP="009A7D7B">
      <w:pPr>
        <w:widowControl w:val="0"/>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17</w:t>
      </w:r>
      <w:r w:rsidR="00F275BA" w:rsidRPr="009A7D7B">
        <w:rPr>
          <w:rFonts w:ascii="Times New Roman" w:eastAsia="Times New Roman" w:hAnsi="Times New Roman" w:cs="Times New Roman"/>
          <w:color w:val="000000" w:themeColor="text1"/>
          <w:sz w:val="28"/>
          <w:szCs w:val="28"/>
          <w:lang w:val="nl-NL"/>
        </w:rPr>
        <w:t xml:space="preserve">. Phạm Ngọc Dũng (2014), </w:t>
      </w:r>
      <w:r w:rsidR="00F275BA" w:rsidRPr="009A7D7B">
        <w:rPr>
          <w:rFonts w:ascii="Times New Roman" w:eastAsia="Times New Roman" w:hAnsi="Times New Roman" w:cs="Times New Roman"/>
          <w:i/>
          <w:iCs/>
          <w:color w:val="000000" w:themeColor="text1"/>
          <w:sz w:val="28"/>
          <w:szCs w:val="28"/>
          <w:lang w:val="nl-NL"/>
        </w:rPr>
        <w:t>Nghiên cứu đặc điểm lập địa vùng Đầm Phá và ven biển tỉnh Thừa Thiên Huế phục vụ công tác trồng rừng ngập mặn</w:t>
      </w:r>
      <w:r w:rsidR="00F275BA" w:rsidRPr="009A7D7B">
        <w:rPr>
          <w:rFonts w:ascii="Times New Roman" w:eastAsia="Times New Roman" w:hAnsi="Times New Roman" w:cs="Times New Roman"/>
          <w:color w:val="000000" w:themeColor="text1"/>
          <w:sz w:val="28"/>
          <w:szCs w:val="28"/>
          <w:lang w:val="nl-NL"/>
        </w:rPr>
        <w:t>, Tạp chí Khoa học Lâm nghiệp, Số 4 năm 2014, 3599-3613.</w:t>
      </w:r>
    </w:p>
    <w:p w14:paraId="148A280E" w14:textId="3093729E" w:rsidR="00721599" w:rsidRPr="009A7D7B" w:rsidRDefault="00721599"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1</w:t>
      </w:r>
      <w:r w:rsidR="008B5D39" w:rsidRPr="009A7D7B">
        <w:rPr>
          <w:rFonts w:ascii="Times New Roman" w:eastAsia="Times New Roman" w:hAnsi="Times New Roman" w:cs="Times New Roman"/>
          <w:color w:val="000000" w:themeColor="text1"/>
          <w:sz w:val="28"/>
          <w:szCs w:val="28"/>
          <w:lang w:val="nl-NL"/>
        </w:rPr>
        <w:t>8</w:t>
      </w:r>
      <w:r w:rsidRPr="009A7D7B">
        <w:rPr>
          <w:rFonts w:ascii="Times New Roman" w:eastAsia="Times New Roman" w:hAnsi="Times New Roman" w:cs="Times New Roman"/>
          <w:color w:val="000000" w:themeColor="text1"/>
          <w:sz w:val="28"/>
          <w:szCs w:val="28"/>
          <w:lang w:val="nl-NL"/>
        </w:rPr>
        <w:t xml:space="preserve">. Sở Tài nguyên và Môi trường Thừa Thiên Huế (2011), </w:t>
      </w:r>
      <w:r w:rsidRPr="009A7D7B">
        <w:rPr>
          <w:rFonts w:ascii="Times New Roman" w:eastAsia="Times New Roman" w:hAnsi="Times New Roman" w:cs="Times New Roman"/>
          <w:i/>
          <w:iCs/>
          <w:color w:val="000000" w:themeColor="text1"/>
          <w:sz w:val="28"/>
          <w:szCs w:val="28"/>
          <w:lang w:val="nl-NL"/>
        </w:rPr>
        <w:t>Báo cáo hiện trạng môi trường tỉnh Thừa Thiên Huế năm 2011</w:t>
      </w:r>
      <w:r w:rsidR="008B5D39" w:rsidRPr="009A7D7B">
        <w:rPr>
          <w:rFonts w:ascii="Times New Roman" w:eastAsia="Times New Roman" w:hAnsi="Times New Roman" w:cs="Times New Roman"/>
          <w:color w:val="000000" w:themeColor="text1"/>
          <w:sz w:val="28"/>
          <w:szCs w:val="28"/>
          <w:lang w:val="nl-NL"/>
        </w:rPr>
        <w:t>, Thừa Thiên Huế.</w:t>
      </w:r>
    </w:p>
    <w:p w14:paraId="0551BA65" w14:textId="7E46BA1B" w:rsidR="00E4772B" w:rsidRPr="009A7D7B" w:rsidRDefault="002B766A"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hAnsi="Times New Roman" w:cs="Times New Roman"/>
          <w:color w:val="000000" w:themeColor="text1"/>
          <w:sz w:val="28"/>
          <w:szCs w:val="28"/>
        </w:rPr>
        <w:t>1</w:t>
      </w:r>
      <w:r w:rsidR="008B5D39" w:rsidRPr="009A7D7B">
        <w:rPr>
          <w:rFonts w:ascii="Times New Roman" w:hAnsi="Times New Roman" w:cs="Times New Roman"/>
          <w:color w:val="000000" w:themeColor="text1"/>
          <w:sz w:val="28"/>
          <w:szCs w:val="28"/>
        </w:rPr>
        <w:t>9</w:t>
      </w:r>
      <w:r w:rsidRPr="009A7D7B">
        <w:rPr>
          <w:rFonts w:ascii="Times New Roman" w:hAnsi="Times New Roman" w:cs="Times New Roman"/>
          <w:color w:val="000000" w:themeColor="text1"/>
          <w:sz w:val="28"/>
          <w:szCs w:val="28"/>
        </w:rPr>
        <w:t xml:space="preserve">. </w:t>
      </w:r>
      <w:r w:rsidR="00E4772B" w:rsidRPr="009A7D7B">
        <w:rPr>
          <w:rFonts w:ascii="Times New Roman" w:hAnsi="Times New Roman" w:cs="Times New Roman"/>
          <w:color w:val="000000" w:themeColor="text1"/>
          <w:sz w:val="28"/>
          <w:szCs w:val="28"/>
        </w:rPr>
        <w:t xml:space="preserve">Sở Tài nguyên và Môi trường tỉnh Thừa Thiên Huế (2017), </w:t>
      </w:r>
      <w:r w:rsidR="00E4772B" w:rsidRPr="009A7D7B">
        <w:rPr>
          <w:rFonts w:ascii="Times New Roman" w:hAnsi="Times New Roman" w:cs="Times New Roman"/>
          <w:i/>
          <w:iCs/>
          <w:color w:val="000000" w:themeColor="text1"/>
          <w:sz w:val="28"/>
          <w:szCs w:val="28"/>
        </w:rPr>
        <w:t>Báo cáo số 247/BC-STNMT ngày 30/11/2017 về việc tình hình triển khai và kết quả thực hiện Nghị quyết số 24-NQ/TW của Ban chấp hành Trung ương Đảng khóa XI</w:t>
      </w:r>
      <w:r w:rsidR="00E4772B" w:rsidRPr="009A7D7B">
        <w:rPr>
          <w:rFonts w:ascii="Times New Roman" w:hAnsi="Times New Roman" w:cs="Times New Roman"/>
          <w:color w:val="000000" w:themeColor="text1"/>
          <w:sz w:val="28"/>
          <w:szCs w:val="28"/>
        </w:rPr>
        <w:t>, Thừa Thiên Huế.</w:t>
      </w:r>
    </w:p>
    <w:p w14:paraId="2B687535" w14:textId="49EE0139" w:rsidR="00E4772B" w:rsidRPr="009A7D7B" w:rsidRDefault="008B5D39" w:rsidP="009A7D7B">
      <w:pPr>
        <w:widowControl w:val="0"/>
        <w:spacing w:after="100" w:line="276" w:lineRule="auto"/>
        <w:ind w:firstLine="0"/>
        <w:rPr>
          <w:rFonts w:ascii="Times New Roman" w:eastAsia="Times New Roman" w:hAnsi="Times New Roman" w:cs="Times New Roman"/>
          <w:color w:val="000000" w:themeColor="text1"/>
          <w:sz w:val="28"/>
          <w:szCs w:val="28"/>
          <w:lang w:val="nl-NL"/>
        </w:rPr>
      </w:pPr>
      <w:bookmarkStart w:id="345" w:name="_Hlk54455063"/>
      <w:r w:rsidRPr="009A7D7B">
        <w:rPr>
          <w:rFonts w:ascii="Times New Roman" w:eastAsia="Times New Roman" w:hAnsi="Times New Roman" w:cs="Times New Roman"/>
          <w:color w:val="000000" w:themeColor="text1"/>
          <w:sz w:val="28"/>
          <w:szCs w:val="28"/>
          <w:lang w:val="nl-NL"/>
        </w:rPr>
        <w:t>20</w:t>
      </w:r>
      <w:r w:rsidR="002B766A" w:rsidRPr="009A7D7B">
        <w:rPr>
          <w:rFonts w:ascii="Times New Roman" w:eastAsia="Times New Roman" w:hAnsi="Times New Roman" w:cs="Times New Roman"/>
          <w:color w:val="000000" w:themeColor="text1"/>
          <w:sz w:val="28"/>
          <w:szCs w:val="28"/>
          <w:lang w:val="nl-NL"/>
        </w:rPr>
        <w:t xml:space="preserve">. </w:t>
      </w:r>
      <w:r w:rsidR="00E4772B" w:rsidRPr="009A7D7B">
        <w:rPr>
          <w:rFonts w:ascii="Times New Roman" w:eastAsia="Times New Roman" w:hAnsi="Times New Roman" w:cs="Times New Roman"/>
          <w:color w:val="000000" w:themeColor="text1"/>
          <w:sz w:val="28"/>
          <w:szCs w:val="28"/>
          <w:lang w:val="nl-NL"/>
        </w:rPr>
        <w:t xml:space="preserve">Sở Tài nguyên và Môi trường tỉnh Thừa Thiên Huế (2019), </w:t>
      </w:r>
      <w:r w:rsidR="00E4772B" w:rsidRPr="009A7D7B">
        <w:rPr>
          <w:rFonts w:ascii="Times New Roman" w:eastAsia="Times New Roman" w:hAnsi="Times New Roman" w:cs="Times New Roman"/>
          <w:i/>
          <w:iCs/>
          <w:color w:val="000000" w:themeColor="text1"/>
          <w:sz w:val="28"/>
          <w:szCs w:val="28"/>
          <w:lang w:val="nl-NL"/>
        </w:rPr>
        <w:t>Báo cáo tình hình thực hiện Chiến lược và Kế hoạch hành động quốc gia về biến đổi khí hậu</w:t>
      </w:r>
      <w:r w:rsidR="00E4772B" w:rsidRPr="009A7D7B">
        <w:rPr>
          <w:rFonts w:ascii="Times New Roman" w:eastAsia="Times New Roman" w:hAnsi="Times New Roman" w:cs="Times New Roman"/>
          <w:color w:val="000000" w:themeColor="text1"/>
          <w:sz w:val="28"/>
          <w:szCs w:val="28"/>
          <w:lang w:val="nl-NL"/>
        </w:rPr>
        <w:t>, Thừa Thiên Huế.</w:t>
      </w:r>
    </w:p>
    <w:p w14:paraId="7DCA4C42" w14:textId="3D898166" w:rsidR="009A7D7B" w:rsidRPr="009A7D7B" w:rsidRDefault="009A7D7B" w:rsidP="009A7D7B">
      <w:pPr>
        <w:widowControl w:val="0"/>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 xml:space="preserve">21. Trung tâm dự báo Khí tượng thủy văn quốc gia. </w:t>
      </w:r>
      <w:r w:rsidRPr="009A7D7B">
        <w:rPr>
          <w:rFonts w:ascii="Times New Roman" w:eastAsia="Times New Roman" w:hAnsi="Times New Roman" w:cs="Times New Roman"/>
          <w:i/>
          <w:iCs/>
          <w:color w:val="000000" w:themeColor="text1"/>
          <w:sz w:val="28"/>
          <w:szCs w:val="28"/>
          <w:lang w:val="nl-NL"/>
        </w:rPr>
        <w:t>Đặc điểm Khí tượng thủy văn năm 2020</w:t>
      </w:r>
      <w:r w:rsidRPr="009A7D7B">
        <w:rPr>
          <w:rFonts w:ascii="Times New Roman" w:eastAsia="Times New Roman" w:hAnsi="Times New Roman" w:cs="Times New Roman"/>
          <w:color w:val="000000" w:themeColor="text1"/>
          <w:sz w:val="28"/>
          <w:szCs w:val="28"/>
          <w:lang w:val="nl-NL"/>
        </w:rPr>
        <w:t xml:space="preserve">. </w:t>
      </w:r>
    </w:p>
    <w:bookmarkEnd w:id="345"/>
    <w:p w14:paraId="616534CA" w14:textId="33314230" w:rsidR="00E4772B" w:rsidRPr="009A7D7B" w:rsidRDefault="00721599" w:rsidP="009A7D7B">
      <w:pPr>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2</w:t>
      </w:r>
      <w:r w:rsidR="009A7D7B" w:rsidRPr="009A7D7B">
        <w:rPr>
          <w:rFonts w:ascii="Times New Roman" w:eastAsia="Times New Roman" w:hAnsi="Times New Roman" w:cs="Times New Roman"/>
          <w:color w:val="000000" w:themeColor="text1"/>
          <w:sz w:val="28"/>
          <w:szCs w:val="28"/>
          <w:lang w:val="nl-NL"/>
        </w:rPr>
        <w:t>2</w:t>
      </w:r>
      <w:r w:rsidR="002B766A" w:rsidRPr="009A7D7B">
        <w:rPr>
          <w:rFonts w:ascii="Times New Roman" w:eastAsia="Times New Roman" w:hAnsi="Times New Roman" w:cs="Times New Roman"/>
          <w:color w:val="000000" w:themeColor="text1"/>
          <w:sz w:val="28"/>
          <w:szCs w:val="28"/>
          <w:lang w:val="nl-NL"/>
        </w:rPr>
        <w:t xml:space="preserve">. </w:t>
      </w:r>
      <w:r w:rsidR="00E4772B" w:rsidRPr="009A7D7B">
        <w:rPr>
          <w:rFonts w:ascii="Times New Roman" w:eastAsia="Times New Roman" w:hAnsi="Times New Roman" w:cs="Times New Roman"/>
          <w:color w:val="000000" w:themeColor="text1"/>
          <w:sz w:val="28"/>
          <w:szCs w:val="28"/>
          <w:lang w:val="nl-NL"/>
        </w:rPr>
        <w:t xml:space="preserve">Ủy ban nhân dân tỉnh Thừa Thiên Huế (2019), </w:t>
      </w:r>
      <w:r w:rsidR="00E4772B" w:rsidRPr="009A7D7B">
        <w:rPr>
          <w:rFonts w:ascii="Times New Roman" w:eastAsia="Calibri" w:hAnsi="Times New Roman" w:cs="Times New Roman"/>
          <w:bCs/>
          <w:i/>
          <w:iCs/>
          <w:color w:val="000000" w:themeColor="text1"/>
          <w:sz w:val="28"/>
          <w:szCs w:val="28"/>
          <w:lang w:val="af-ZA" w:eastAsia="x-none"/>
        </w:rPr>
        <w:t>Báo cáo số 368/BC-UBND ngày 31/12/2019 của UBND tỉnh Thừa Thiên Huế về Tình hình kinh tế - xã hội tháng 12 và cả năm 2019 tỉnh Thừa Thiên Huế</w:t>
      </w:r>
      <w:r w:rsidR="00E4772B" w:rsidRPr="009A7D7B">
        <w:rPr>
          <w:rFonts w:ascii="Times New Roman" w:eastAsia="Times New Roman" w:hAnsi="Times New Roman" w:cs="Times New Roman"/>
          <w:color w:val="000000" w:themeColor="text1"/>
          <w:sz w:val="28"/>
          <w:szCs w:val="28"/>
          <w:lang w:val="nl-NL"/>
        </w:rPr>
        <w:t>, Thừa Thiên Huế.</w:t>
      </w:r>
    </w:p>
    <w:p w14:paraId="02A70E9D" w14:textId="359C86AB" w:rsidR="00E4772B" w:rsidRPr="009A7D7B" w:rsidRDefault="00AC7260" w:rsidP="009A7D7B">
      <w:pPr>
        <w:pStyle w:val="BodyText2"/>
        <w:spacing w:after="100" w:line="276" w:lineRule="auto"/>
        <w:ind w:firstLine="0"/>
        <w:rPr>
          <w:rFonts w:ascii="Times New Roman" w:hAnsi="Times New Roman" w:cs="Times New Roman"/>
          <w:bCs/>
          <w:color w:val="000000" w:themeColor="text1"/>
          <w:sz w:val="28"/>
          <w:szCs w:val="28"/>
          <w:lang w:val="af-ZA"/>
        </w:rPr>
      </w:pPr>
      <w:r w:rsidRPr="009A7D7B">
        <w:rPr>
          <w:rFonts w:ascii="Times New Roman" w:eastAsia="Times New Roman" w:hAnsi="Times New Roman" w:cs="Times New Roman"/>
          <w:color w:val="000000" w:themeColor="text1"/>
          <w:sz w:val="28"/>
          <w:szCs w:val="28"/>
          <w:lang w:val="nl-NL"/>
        </w:rPr>
        <w:t>2</w:t>
      </w:r>
      <w:r w:rsidR="009A7D7B" w:rsidRPr="009A7D7B">
        <w:rPr>
          <w:rFonts w:ascii="Times New Roman" w:eastAsia="Times New Roman" w:hAnsi="Times New Roman" w:cs="Times New Roman"/>
          <w:color w:val="000000" w:themeColor="text1"/>
          <w:sz w:val="28"/>
          <w:szCs w:val="28"/>
          <w:lang w:val="nl-NL"/>
        </w:rPr>
        <w:t>3</w:t>
      </w:r>
      <w:r w:rsidR="002B766A" w:rsidRPr="009A7D7B">
        <w:rPr>
          <w:rFonts w:ascii="Times New Roman" w:eastAsia="Times New Roman" w:hAnsi="Times New Roman" w:cs="Times New Roman"/>
          <w:color w:val="000000" w:themeColor="text1"/>
          <w:sz w:val="28"/>
          <w:szCs w:val="28"/>
          <w:lang w:val="nl-NL"/>
        </w:rPr>
        <w:t xml:space="preserve">. </w:t>
      </w:r>
      <w:r w:rsidR="00E4772B" w:rsidRPr="009A7D7B">
        <w:rPr>
          <w:rFonts w:ascii="Times New Roman" w:eastAsia="Times New Roman" w:hAnsi="Times New Roman" w:cs="Times New Roman"/>
          <w:color w:val="000000" w:themeColor="text1"/>
          <w:sz w:val="28"/>
          <w:szCs w:val="28"/>
          <w:lang w:val="nl-NL"/>
        </w:rPr>
        <w:t xml:space="preserve">Ủy ban nhân dân tỉnh Thừa Thiên Huế (2020), </w:t>
      </w:r>
      <w:r w:rsidR="00E4772B" w:rsidRPr="009A7D7B">
        <w:rPr>
          <w:rFonts w:ascii="Times New Roman" w:hAnsi="Times New Roman" w:cs="Times New Roman"/>
          <w:bCs/>
          <w:i/>
          <w:iCs/>
          <w:color w:val="000000" w:themeColor="text1"/>
          <w:sz w:val="28"/>
          <w:szCs w:val="28"/>
          <w:lang w:val="af-ZA"/>
        </w:rPr>
        <w:t>Báo cáo số 27/BC-BCSDUBND ngày 25/3/2019 của Ban cán sự Đảng UBND tỉnh về Tình hình thực hiện các nhiệm vụ phát triển kinh tế - xã hội của tỉnh Thừa Thiên Huế giai đoạn 2016-2018 và ước thực hiện cả nhiệm kỳ Đại hội Đảng bộ tỉnh lần thứ XV (2016-2020)</w:t>
      </w:r>
      <w:r w:rsidR="00E4772B" w:rsidRPr="009A7D7B">
        <w:rPr>
          <w:rFonts w:ascii="Times New Roman" w:hAnsi="Times New Roman" w:cs="Times New Roman"/>
          <w:bCs/>
          <w:color w:val="000000" w:themeColor="text1"/>
          <w:sz w:val="28"/>
          <w:szCs w:val="28"/>
          <w:lang w:val="af-ZA"/>
        </w:rPr>
        <w:t>, Thừa Thiên Huế.</w:t>
      </w:r>
    </w:p>
    <w:p w14:paraId="5DE85FB8" w14:textId="4D70CB7F" w:rsidR="00E4772B" w:rsidRPr="009A7D7B" w:rsidRDefault="00AC7260" w:rsidP="009A7D7B">
      <w:pPr>
        <w:widowControl w:val="0"/>
        <w:spacing w:after="100" w:line="276" w:lineRule="auto"/>
        <w:ind w:firstLine="0"/>
        <w:rPr>
          <w:rFonts w:ascii="Times New Roman" w:eastAsia="Times New Roman" w:hAnsi="Times New Roman" w:cs="Times New Roman"/>
          <w:color w:val="000000" w:themeColor="text1"/>
          <w:sz w:val="28"/>
          <w:szCs w:val="28"/>
        </w:rPr>
      </w:pPr>
      <w:r w:rsidRPr="009A7D7B">
        <w:rPr>
          <w:rFonts w:ascii="Times New Roman" w:eastAsia="Times New Roman" w:hAnsi="Times New Roman" w:cs="Times New Roman"/>
          <w:color w:val="000000" w:themeColor="text1"/>
          <w:sz w:val="28"/>
          <w:szCs w:val="28"/>
          <w:lang w:val="nl-NL"/>
        </w:rPr>
        <w:t>2</w:t>
      </w:r>
      <w:r w:rsidR="009A7D7B" w:rsidRPr="009A7D7B">
        <w:rPr>
          <w:rFonts w:ascii="Times New Roman" w:eastAsia="Times New Roman" w:hAnsi="Times New Roman" w:cs="Times New Roman"/>
          <w:color w:val="000000" w:themeColor="text1"/>
          <w:sz w:val="28"/>
          <w:szCs w:val="28"/>
          <w:lang w:val="nl-NL"/>
        </w:rPr>
        <w:t>4</w:t>
      </w:r>
      <w:r w:rsidR="002B766A" w:rsidRPr="009A7D7B">
        <w:rPr>
          <w:rFonts w:ascii="Times New Roman" w:eastAsia="Times New Roman" w:hAnsi="Times New Roman" w:cs="Times New Roman"/>
          <w:color w:val="000000" w:themeColor="text1"/>
          <w:sz w:val="28"/>
          <w:szCs w:val="28"/>
          <w:lang w:val="nl-NL"/>
        </w:rPr>
        <w:t xml:space="preserve">. </w:t>
      </w:r>
      <w:r w:rsidR="00E4772B" w:rsidRPr="009A7D7B">
        <w:rPr>
          <w:rFonts w:ascii="Times New Roman" w:eastAsia="Times New Roman" w:hAnsi="Times New Roman" w:cs="Times New Roman"/>
          <w:color w:val="000000" w:themeColor="text1"/>
          <w:sz w:val="28"/>
          <w:szCs w:val="28"/>
          <w:lang w:val="nl-NL"/>
        </w:rPr>
        <w:t xml:space="preserve">Ủy ban nhân dân tỉnh Thừa Thiên Huế (2020), </w:t>
      </w:r>
      <w:r w:rsidR="00E4772B" w:rsidRPr="009A7D7B">
        <w:rPr>
          <w:rFonts w:ascii="Times New Roman" w:eastAsia="Times New Roman" w:hAnsi="Times New Roman" w:cs="Times New Roman"/>
          <w:i/>
          <w:iCs/>
          <w:color w:val="000000" w:themeColor="text1"/>
          <w:sz w:val="28"/>
          <w:szCs w:val="28"/>
        </w:rPr>
        <w:t>Công bố hiện trạng rừng tỉnh Thừa Thiên Huế năm 2019 theo Quyết định số 529/QĐ-UBND ngày 25 tháng 2 năm 2020 của Uỷ ban nhân dân tỉnh Thừa Thiên Huế</w:t>
      </w:r>
      <w:r w:rsidR="00E4772B" w:rsidRPr="009A7D7B">
        <w:rPr>
          <w:rFonts w:ascii="Times New Roman" w:eastAsia="Times New Roman" w:hAnsi="Times New Roman" w:cs="Times New Roman"/>
          <w:color w:val="000000" w:themeColor="text1"/>
          <w:sz w:val="28"/>
          <w:szCs w:val="28"/>
        </w:rPr>
        <w:t>, Thừa Thiên Huế.</w:t>
      </w:r>
    </w:p>
    <w:bookmarkEnd w:id="340"/>
    <w:p w14:paraId="36AD0903" w14:textId="3C6CE808" w:rsidR="00E4772B" w:rsidRPr="009A7D7B" w:rsidRDefault="002B766A" w:rsidP="009A7D7B">
      <w:pPr>
        <w:widowControl w:val="0"/>
        <w:spacing w:after="100" w:line="276" w:lineRule="auto"/>
        <w:ind w:firstLine="0"/>
        <w:rPr>
          <w:rFonts w:ascii="Times New Roman" w:eastAsia="Times New Roman" w:hAnsi="Times New Roman" w:cs="Times New Roman"/>
          <w:color w:val="000000" w:themeColor="text1"/>
          <w:sz w:val="28"/>
          <w:szCs w:val="28"/>
          <w:lang w:val="nl-NL"/>
        </w:rPr>
      </w:pPr>
      <w:r w:rsidRPr="009A7D7B">
        <w:rPr>
          <w:rFonts w:ascii="Times New Roman" w:eastAsia="Times New Roman" w:hAnsi="Times New Roman" w:cs="Times New Roman"/>
          <w:color w:val="000000" w:themeColor="text1"/>
          <w:sz w:val="28"/>
          <w:szCs w:val="28"/>
          <w:lang w:val="nl-NL"/>
        </w:rPr>
        <w:t>2</w:t>
      </w:r>
      <w:r w:rsidR="009A7D7B" w:rsidRPr="009A7D7B">
        <w:rPr>
          <w:rFonts w:ascii="Times New Roman" w:eastAsia="Times New Roman" w:hAnsi="Times New Roman" w:cs="Times New Roman"/>
          <w:color w:val="000000" w:themeColor="text1"/>
          <w:sz w:val="28"/>
          <w:szCs w:val="28"/>
          <w:lang w:val="nl-NL"/>
        </w:rPr>
        <w:t>5</w:t>
      </w:r>
      <w:r w:rsidRPr="009A7D7B">
        <w:rPr>
          <w:rFonts w:ascii="Times New Roman" w:eastAsia="Times New Roman" w:hAnsi="Times New Roman" w:cs="Times New Roman"/>
          <w:color w:val="000000" w:themeColor="text1"/>
          <w:sz w:val="28"/>
          <w:szCs w:val="28"/>
          <w:lang w:val="nl-NL"/>
        </w:rPr>
        <w:t xml:space="preserve">. </w:t>
      </w:r>
      <w:r w:rsidR="00E4772B" w:rsidRPr="009A7D7B">
        <w:rPr>
          <w:rFonts w:ascii="Times New Roman" w:eastAsia="Times New Roman" w:hAnsi="Times New Roman" w:cs="Times New Roman"/>
          <w:color w:val="000000" w:themeColor="text1"/>
          <w:sz w:val="28"/>
          <w:szCs w:val="28"/>
          <w:lang w:val="nl-NL"/>
        </w:rPr>
        <w:t xml:space="preserve">Ủy ban nhân dân tỉnh Thừa Thiên Huế (2020), </w:t>
      </w:r>
      <w:r w:rsidR="00E4772B" w:rsidRPr="009A7D7B">
        <w:rPr>
          <w:rFonts w:ascii="Times New Roman" w:eastAsia="Times New Roman" w:hAnsi="Times New Roman" w:cs="Times New Roman"/>
          <w:i/>
          <w:iCs/>
          <w:color w:val="000000" w:themeColor="text1"/>
          <w:sz w:val="28"/>
          <w:szCs w:val="28"/>
          <w:lang w:val="nl-NL"/>
        </w:rPr>
        <w:t>Quyết định số 2365/QĐ-UBND ngày 11 tháng 9 năm 2020 của Ủy ban nhân dân tỉnh Thừa Thiên Huế về việc Ban hành kế hoạch Phòng, chống thiên tai và Tìm kiếm cứu nạn tỉnh Thừa Thiên Huế giai đoạn 2020-2025</w:t>
      </w:r>
      <w:r w:rsidR="00E4772B" w:rsidRPr="009A7D7B">
        <w:rPr>
          <w:rFonts w:ascii="Times New Roman" w:eastAsia="Times New Roman" w:hAnsi="Times New Roman" w:cs="Times New Roman"/>
          <w:color w:val="000000" w:themeColor="text1"/>
          <w:sz w:val="28"/>
          <w:szCs w:val="28"/>
          <w:lang w:val="nl-NL"/>
        </w:rPr>
        <w:t>, Thừa Thiên Huế.</w:t>
      </w:r>
    </w:p>
    <w:p w14:paraId="273F898A" w14:textId="75FE333F" w:rsidR="00E4772B" w:rsidRPr="009A7D7B" w:rsidRDefault="002B766A" w:rsidP="009A7D7B">
      <w:pPr>
        <w:spacing w:after="100" w:line="276" w:lineRule="auto"/>
        <w:ind w:firstLine="0"/>
        <w:rPr>
          <w:rFonts w:ascii="Times New Roman" w:eastAsia="Times New Roman" w:hAnsi="Times New Roman" w:cs="Times New Roman"/>
          <w:color w:val="000000" w:themeColor="text1"/>
          <w:sz w:val="28"/>
          <w:szCs w:val="28"/>
          <w:lang w:val="nl-NL"/>
        </w:rPr>
      </w:pPr>
      <w:bookmarkStart w:id="346" w:name="_Hlk54455032"/>
      <w:r w:rsidRPr="009A7D7B">
        <w:rPr>
          <w:rFonts w:ascii="Times New Roman" w:eastAsia="Times New Roman" w:hAnsi="Times New Roman" w:cs="Times New Roman"/>
          <w:color w:val="000000" w:themeColor="text1"/>
          <w:sz w:val="28"/>
          <w:szCs w:val="28"/>
          <w:lang w:val="nl-NL"/>
        </w:rPr>
        <w:t>2</w:t>
      </w:r>
      <w:r w:rsidR="009A7D7B" w:rsidRPr="009A7D7B">
        <w:rPr>
          <w:rFonts w:ascii="Times New Roman" w:eastAsia="Times New Roman" w:hAnsi="Times New Roman" w:cs="Times New Roman"/>
          <w:color w:val="000000" w:themeColor="text1"/>
          <w:sz w:val="28"/>
          <w:szCs w:val="28"/>
          <w:lang w:val="nl-NL"/>
        </w:rPr>
        <w:t>6</w:t>
      </w:r>
      <w:r w:rsidRPr="009A7D7B">
        <w:rPr>
          <w:rFonts w:ascii="Times New Roman" w:eastAsia="Times New Roman" w:hAnsi="Times New Roman" w:cs="Times New Roman"/>
          <w:color w:val="000000" w:themeColor="text1"/>
          <w:sz w:val="28"/>
          <w:szCs w:val="28"/>
          <w:lang w:val="nl-NL"/>
        </w:rPr>
        <w:t xml:space="preserve">. </w:t>
      </w:r>
      <w:r w:rsidR="00E4772B" w:rsidRPr="009A7D7B">
        <w:rPr>
          <w:rFonts w:ascii="Times New Roman" w:eastAsia="Times New Roman" w:hAnsi="Times New Roman" w:cs="Times New Roman"/>
          <w:color w:val="000000" w:themeColor="text1"/>
          <w:sz w:val="28"/>
          <w:szCs w:val="28"/>
          <w:lang w:val="nl-NL"/>
        </w:rPr>
        <w:t>Vũ Đình Cương, Nguyễn Thanh Hùng, Nguyễn Văn Hùng</w:t>
      </w:r>
      <w:r w:rsidR="0038608F" w:rsidRPr="009A7D7B">
        <w:rPr>
          <w:rFonts w:ascii="Times New Roman" w:eastAsia="Times New Roman" w:hAnsi="Times New Roman" w:cs="Times New Roman"/>
          <w:color w:val="000000" w:themeColor="text1"/>
          <w:sz w:val="28"/>
          <w:szCs w:val="28"/>
          <w:lang w:val="nl-NL"/>
        </w:rPr>
        <w:t xml:space="preserve">, </w:t>
      </w:r>
      <w:r w:rsidR="00E4772B" w:rsidRPr="009A7D7B">
        <w:rPr>
          <w:rFonts w:ascii="Times New Roman" w:eastAsia="Times New Roman" w:hAnsi="Times New Roman" w:cs="Times New Roman"/>
          <w:color w:val="000000" w:themeColor="text1"/>
          <w:sz w:val="28"/>
          <w:szCs w:val="28"/>
          <w:lang w:val="nl-NL"/>
        </w:rPr>
        <w:t xml:space="preserve">Nguyễn Thành Luân (2018), “Ứng dụng công nghệ viễn thám và gis nghiên cứu diễn biến xói lở, bồi tụ vùng bờ biển, cửa sông tỉnh Thừa Thiên Huế”, </w:t>
      </w:r>
      <w:r w:rsidR="00E4772B" w:rsidRPr="009A7D7B">
        <w:rPr>
          <w:rFonts w:ascii="Times New Roman" w:eastAsia="Times New Roman" w:hAnsi="Times New Roman" w:cs="Times New Roman"/>
          <w:i/>
          <w:iCs/>
          <w:color w:val="000000" w:themeColor="text1"/>
          <w:sz w:val="28"/>
          <w:szCs w:val="28"/>
          <w:lang w:val="nl-NL"/>
        </w:rPr>
        <w:t>Tạp chí Khoa học và Công nghệ Thủy lợi</w:t>
      </w:r>
      <w:r w:rsidR="00E4772B" w:rsidRPr="009A7D7B">
        <w:rPr>
          <w:rFonts w:ascii="Times New Roman" w:eastAsia="Times New Roman" w:hAnsi="Times New Roman" w:cs="Times New Roman"/>
          <w:color w:val="000000" w:themeColor="text1"/>
          <w:sz w:val="28"/>
          <w:szCs w:val="28"/>
          <w:lang w:val="nl-NL"/>
        </w:rPr>
        <w:t>, số 48, trang 7.</w:t>
      </w:r>
    </w:p>
    <w:bookmarkEnd w:id="341"/>
    <w:bookmarkEnd w:id="342"/>
    <w:bookmarkEnd w:id="346"/>
    <w:p w14:paraId="4F0C81D1" w14:textId="77777777" w:rsidR="00575FC0" w:rsidRPr="009A7D7B" w:rsidRDefault="00575FC0" w:rsidP="00131AFA">
      <w:pPr>
        <w:spacing w:before="60" w:after="60"/>
        <w:ind w:firstLine="0"/>
        <w:rPr>
          <w:rFonts w:ascii="Times New Roman" w:eastAsia="Times New Roman" w:hAnsi="Times New Roman" w:cs="Times New Roman"/>
          <w:color w:val="000000" w:themeColor="text1"/>
          <w:sz w:val="26"/>
          <w:szCs w:val="26"/>
          <w:lang w:val="nl-NL"/>
        </w:rPr>
      </w:pPr>
    </w:p>
    <w:sectPr w:rsidR="00575FC0" w:rsidRPr="009A7D7B" w:rsidSect="00B83A43">
      <w:type w:val="continuous"/>
      <w:pgSz w:w="11907" w:h="16839"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6809B" w14:textId="77777777" w:rsidR="00A71CA9" w:rsidRDefault="00A71CA9" w:rsidP="00EC78FF">
      <w:r>
        <w:separator/>
      </w:r>
    </w:p>
  </w:endnote>
  <w:endnote w:type="continuationSeparator" w:id="0">
    <w:p w14:paraId="3CE213A2" w14:textId="77777777" w:rsidR="00A71CA9" w:rsidRDefault="00A71CA9" w:rsidP="00EC7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SegoeUISemilight">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657944"/>
      <w:docPartObj>
        <w:docPartGallery w:val="Page Numbers (Bottom of Page)"/>
        <w:docPartUnique/>
      </w:docPartObj>
    </w:sdtPr>
    <w:sdtEndPr>
      <w:rPr>
        <w:rFonts w:ascii="Times New Roman" w:hAnsi="Times New Roman" w:cs="Times New Roman"/>
        <w:noProof/>
        <w:sz w:val="24"/>
        <w:szCs w:val="24"/>
      </w:rPr>
    </w:sdtEndPr>
    <w:sdtContent>
      <w:p w14:paraId="6A76DCB6" w14:textId="6B342F9E" w:rsidR="00693ECC" w:rsidRPr="0035265C" w:rsidRDefault="00693ECC" w:rsidP="0035265C">
        <w:pPr>
          <w:pStyle w:val="Footer"/>
          <w:ind w:firstLine="0"/>
          <w:jc w:val="center"/>
          <w:rPr>
            <w:rFonts w:ascii="Times New Roman" w:hAnsi="Times New Roman" w:cs="Times New Roman"/>
            <w:sz w:val="24"/>
            <w:szCs w:val="24"/>
          </w:rPr>
        </w:pPr>
        <w:r w:rsidRPr="0035265C">
          <w:rPr>
            <w:rFonts w:ascii="Times New Roman" w:hAnsi="Times New Roman" w:cs="Times New Roman"/>
            <w:sz w:val="24"/>
            <w:szCs w:val="24"/>
          </w:rPr>
          <w:fldChar w:fldCharType="begin"/>
        </w:r>
        <w:r w:rsidRPr="0035265C">
          <w:rPr>
            <w:rFonts w:ascii="Times New Roman" w:hAnsi="Times New Roman" w:cs="Times New Roman"/>
            <w:sz w:val="24"/>
            <w:szCs w:val="24"/>
          </w:rPr>
          <w:instrText xml:space="preserve"> PAGE   \* MERGEFORMAT </w:instrText>
        </w:r>
        <w:r w:rsidRPr="0035265C">
          <w:rPr>
            <w:rFonts w:ascii="Times New Roman" w:hAnsi="Times New Roman" w:cs="Times New Roman"/>
            <w:sz w:val="24"/>
            <w:szCs w:val="24"/>
          </w:rPr>
          <w:fldChar w:fldCharType="separate"/>
        </w:r>
        <w:r w:rsidR="007A3B63">
          <w:rPr>
            <w:rFonts w:ascii="Times New Roman" w:hAnsi="Times New Roman" w:cs="Times New Roman"/>
            <w:noProof/>
            <w:sz w:val="24"/>
            <w:szCs w:val="24"/>
          </w:rPr>
          <w:t>iii</w:t>
        </w:r>
        <w:r w:rsidRPr="0035265C">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703189"/>
      <w:docPartObj>
        <w:docPartGallery w:val="Page Numbers (Bottom of Page)"/>
        <w:docPartUnique/>
      </w:docPartObj>
    </w:sdtPr>
    <w:sdtEndPr>
      <w:rPr>
        <w:rFonts w:ascii="Times New Roman" w:hAnsi="Times New Roman" w:cs="Times New Roman"/>
        <w:noProof/>
        <w:sz w:val="24"/>
        <w:szCs w:val="24"/>
      </w:rPr>
    </w:sdtEndPr>
    <w:sdtContent>
      <w:p w14:paraId="6C4FA19B" w14:textId="77777777" w:rsidR="00693ECC" w:rsidRPr="002B642A" w:rsidRDefault="00693ECC" w:rsidP="00D20C33">
        <w:pPr>
          <w:pStyle w:val="Footer"/>
          <w:ind w:firstLine="0"/>
          <w:jc w:val="center"/>
          <w:rPr>
            <w:rFonts w:ascii="Times New Roman" w:hAnsi="Times New Roman" w:cs="Times New Roman"/>
            <w:sz w:val="24"/>
            <w:szCs w:val="24"/>
          </w:rPr>
        </w:pPr>
        <w:r w:rsidRPr="002B642A">
          <w:rPr>
            <w:rFonts w:ascii="Times New Roman" w:hAnsi="Times New Roman" w:cs="Times New Roman"/>
            <w:sz w:val="24"/>
            <w:szCs w:val="24"/>
          </w:rPr>
          <w:fldChar w:fldCharType="begin"/>
        </w:r>
        <w:r w:rsidRPr="002B642A">
          <w:rPr>
            <w:rFonts w:ascii="Times New Roman" w:hAnsi="Times New Roman" w:cs="Times New Roman"/>
            <w:sz w:val="24"/>
            <w:szCs w:val="24"/>
          </w:rPr>
          <w:instrText xml:space="preserve"> PAGE   \* MERGEFORMAT </w:instrText>
        </w:r>
        <w:r w:rsidRPr="002B642A">
          <w:rPr>
            <w:rFonts w:ascii="Times New Roman" w:hAnsi="Times New Roman" w:cs="Times New Roman"/>
            <w:sz w:val="24"/>
            <w:szCs w:val="24"/>
          </w:rPr>
          <w:fldChar w:fldCharType="separate"/>
        </w:r>
        <w:r w:rsidRPr="002B642A">
          <w:rPr>
            <w:rFonts w:ascii="Times New Roman" w:hAnsi="Times New Roman" w:cs="Times New Roman"/>
            <w:noProof/>
            <w:sz w:val="24"/>
            <w:szCs w:val="24"/>
          </w:rPr>
          <w:t>2</w:t>
        </w:r>
        <w:r w:rsidRPr="002B642A">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07803"/>
      <w:docPartObj>
        <w:docPartGallery w:val="Page Numbers (Bottom of Page)"/>
        <w:docPartUnique/>
      </w:docPartObj>
    </w:sdtPr>
    <w:sdtEndPr>
      <w:rPr>
        <w:rFonts w:ascii="Times New Roman" w:hAnsi="Times New Roman" w:cs="Times New Roman"/>
        <w:noProof/>
        <w:sz w:val="24"/>
        <w:szCs w:val="24"/>
      </w:rPr>
    </w:sdtEndPr>
    <w:sdtContent>
      <w:p w14:paraId="312BC89D" w14:textId="77777777" w:rsidR="00693ECC" w:rsidRPr="002B642A" w:rsidRDefault="00693ECC" w:rsidP="00D20C33">
        <w:pPr>
          <w:pStyle w:val="Footer"/>
          <w:ind w:firstLine="0"/>
          <w:jc w:val="center"/>
          <w:rPr>
            <w:rFonts w:ascii="Times New Roman" w:hAnsi="Times New Roman" w:cs="Times New Roman"/>
            <w:sz w:val="24"/>
            <w:szCs w:val="24"/>
          </w:rPr>
        </w:pPr>
        <w:r w:rsidRPr="002B642A">
          <w:rPr>
            <w:rFonts w:ascii="Times New Roman" w:hAnsi="Times New Roman" w:cs="Times New Roman"/>
            <w:sz w:val="24"/>
            <w:szCs w:val="24"/>
          </w:rPr>
          <w:fldChar w:fldCharType="begin"/>
        </w:r>
        <w:r w:rsidRPr="002B642A">
          <w:rPr>
            <w:rFonts w:ascii="Times New Roman" w:hAnsi="Times New Roman" w:cs="Times New Roman"/>
            <w:sz w:val="24"/>
            <w:szCs w:val="24"/>
          </w:rPr>
          <w:instrText xml:space="preserve"> PAGE   \* MERGEFORMAT </w:instrText>
        </w:r>
        <w:r w:rsidRPr="002B642A">
          <w:rPr>
            <w:rFonts w:ascii="Times New Roman" w:hAnsi="Times New Roman" w:cs="Times New Roman"/>
            <w:sz w:val="24"/>
            <w:szCs w:val="24"/>
          </w:rPr>
          <w:fldChar w:fldCharType="separate"/>
        </w:r>
        <w:r w:rsidR="007A3B63">
          <w:rPr>
            <w:rFonts w:ascii="Times New Roman" w:hAnsi="Times New Roman" w:cs="Times New Roman"/>
            <w:noProof/>
            <w:sz w:val="24"/>
            <w:szCs w:val="24"/>
          </w:rPr>
          <w:t>3</w:t>
        </w:r>
        <w:r w:rsidRPr="002B642A">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C0C56" w14:textId="77777777" w:rsidR="00A71CA9" w:rsidRDefault="00A71CA9" w:rsidP="00EC78FF">
      <w:r>
        <w:separator/>
      </w:r>
    </w:p>
  </w:footnote>
  <w:footnote w:type="continuationSeparator" w:id="0">
    <w:p w14:paraId="1F334C90" w14:textId="77777777" w:rsidR="00A71CA9" w:rsidRDefault="00A71CA9" w:rsidP="00EC7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18A52" w14:textId="77777777" w:rsidR="00693ECC" w:rsidRPr="002362A6" w:rsidRDefault="00693ECC" w:rsidP="004C1BCD">
    <w:pPr>
      <w:widowControl w:val="0"/>
      <w:pBdr>
        <w:bottom w:val="single" w:sz="4" w:space="3" w:color="auto"/>
      </w:pBdr>
      <w:tabs>
        <w:tab w:val="center" w:pos="4680"/>
        <w:tab w:val="right" w:pos="9360"/>
      </w:tabs>
      <w:ind w:firstLine="0"/>
      <w:rPr>
        <w:rFonts w:ascii="Times New Roman" w:hAnsi="Times New Roman" w:cs="Times New Roman"/>
        <w:b/>
        <w:lang w:eastAsia="ja-JP"/>
      </w:rPr>
    </w:pPr>
    <w:r w:rsidRPr="002362A6">
      <w:rPr>
        <w:rFonts w:ascii="Times New Roman" w:hAnsi="Times New Roman" w:cs="Times New Roman"/>
        <w:b/>
        <w:lang w:eastAsia="ja-JP"/>
      </w:rPr>
      <w:t>Đánh giá khí hậu tỉnh Thừa Thiên Huế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5BC26" w14:textId="77777777" w:rsidR="00693ECC" w:rsidRPr="002362A6" w:rsidRDefault="00693ECC" w:rsidP="004C1BCD">
    <w:pPr>
      <w:widowControl w:val="0"/>
      <w:pBdr>
        <w:bottom w:val="single" w:sz="4" w:space="3" w:color="auto"/>
      </w:pBdr>
      <w:tabs>
        <w:tab w:val="center" w:pos="4680"/>
        <w:tab w:val="right" w:pos="9360"/>
      </w:tabs>
      <w:ind w:firstLine="0"/>
      <w:rPr>
        <w:rFonts w:ascii="Times New Roman" w:hAnsi="Times New Roman" w:cs="Times New Roman"/>
        <w:b/>
        <w:lang w:eastAsia="ja-JP"/>
      </w:rPr>
    </w:pPr>
    <w:r w:rsidRPr="002362A6">
      <w:rPr>
        <w:rFonts w:ascii="Times New Roman" w:hAnsi="Times New Roman" w:cs="Times New Roman"/>
        <w:b/>
        <w:lang w:eastAsia="ja-JP"/>
      </w:rPr>
      <w:t>Đánh giá khí hậu tỉnh Thừa Thiên Huế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88AB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D9D79C4"/>
    <w:multiLevelType w:val="hybridMultilevel"/>
    <w:tmpl w:val="8508F2CA"/>
    <w:lvl w:ilvl="0" w:tplc="CD5E2E1E">
      <w:start w:val="1"/>
      <w:numFmt w:val="decimal"/>
      <w:pStyle w:val="Tenbang"/>
      <w:lvlText w:val="Bảng %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0747DB"/>
    <w:multiLevelType w:val="hybridMultilevel"/>
    <w:tmpl w:val="109CA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9875A8"/>
    <w:multiLevelType w:val="hybridMultilevel"/>
    <w:tmpl w:val="9DD81174"/>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D84BE2"/>
    <w:multiLevelType w:val="hybridMultilevel"/>
    <w:tmpl w:val="4F40A5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6B"/>
    <w:rsid w:val="0000118E"/>
    <w:rsid w:val="00003719"/>
    <w:rsid w:val="000046AF"/>
    <w:rsid w:val="00007EEB"/>
    <w:rsid w:val="000111F6"/>
    <w:rsid w:val="000114E7"/>
    <w:rsid w:val="00015DED"/>
    <w:rsid w:val="00015FE9"/>
    <w:rsid w:val="00016C3C"/>
    <w:rsid w:val="0002010B"/>
    <w:rsid w:val="000204B3"/>
    <w:rsid w:val="00021F7E"/>
    <w:rsid w:val="00023261"/>
    <w:rsid w:val="00024258"/>
    <w:rsid w:val="00025550"/>
    <w:rsid w:val="00025C21"/>
    <w:rsid w:val="00026B78"/>
    <w:rsid w:val="00031A21"/>
    <w:rsid w:val="00031CE1"/>
    <w:rsid w:val="000328C9"/>
    <w:rsid w:val="0003327F"/>
    <w:rsid w:val="00034FE4"/>
    <w:rsid w:val="0003532F"/>
    <w:rsid w:val="00036889"/>
    <w:rsid w:val="00037E86"/>
    <w:rsid w:val="00043795"/>
    <w:rsid w:val="00043F46"/>
    <w:rsid w:val="00044344"/>
    <w:rsid w:val="000447E1"/>
    <w:rsid w:val="0004509B"/>
    <w:rsid w:val="000475C7"/>
    <w:rsid w:val="00047E86"/>
    <w:rsid w:val="0005321A"/>
    <w:rsid w:val="00056488"/>
    <w:rsid w:val="0006064D"/>
    <w:rsid w:val="00060876"/>
    <w:rsid w:val="00060B37"/>
    <w:rsid w:val="00064BFA"/>
    <w:rsid w:val="00065C5D"/>
    <w:rsid w:val="00066854"/>
    <w:rsid w:val="00067DB9"/>
    <w:rsid w:val="000714E9"/>
    <w:rsid w:val="000717EA"/>
    <w:rsid w:val="00072740"/>
    <w:rsid w:val="00072B8F"/>
    <w:rsid w:val="00073939"/>
    <w:rsid w:val="00073F2D"/>
    <w:rsid w:val="000743AF"/>
    <w:rsid w:val="00076991"/>
    <w:rsid w:val="00081C1F"/>
    <w:rsid w:val="00082906"/>
    <w:rsid w:val="00083379"/>
    <w:rsid w:val="00085F54"/>
    <w:rsid w:val="00087016"/>
    <w:rsid w:val="00090912"/>
    <w:rsid w:val="00090B79"/>
    <w:rsid w:val="0009140F"/>
    <w:rsid w:val="00091A91"/>
    <w:rsid w:val="00092F67"/>
    <w:rsid w:val="00096D6D"/>
    <w:rsid w:val="000A4B7A"/>
    <w:rsid w:val="000A546B"/>
    <w:rsid w:val="000A614A"/>
    <w:rsid w:val="000B0D26"/>
    <w:rsid w:val="000B11BE"/>
    <w:rsid w:val="000B2268"/>
    <w:rsid w:val="000B2BBF"/>
    <w:rsid w:val="000B3136"/>
    <w:rsid w:val="000B3422"/>
    <w:rsid w:val="000B38A9"/>
    <w:rsid w:val="000B3978"/>
    <w:rsid w:val="000B629C"/>
    <w:rsid w:val="000C03DE"/>
    <w:rsid w:val="000C096A"/>
    <w:rsid w:val="000C3F01"/>
    <w:rsid w:val="000C476B"/>
    <w:rsid w:val="000C577D"/>
    <w:rsid w:val="000C59AE"/>
    <w:rsid w:val="000C6AED"/>
    <w:rsid w:val="000C7AC9"/>
    <w:rsid w:val="000D02CE"/>
    <w:rsid w:val="000D2170"/>
    <w:rsid w:val="000D382F"/>
    <w:rsid w:val="000D7427"/>
    <w:rsid w:val="000E156C"/>
    <w:rsid w:val="000E2751"/>
    <w:rsid w:val="000E36D4"/>
    <w:rsid w:val="000E5AB4"/>
    <w:rsid w:val="000E65F5"/>
    <w:rsid w:val="000F3017"/>
    <w:rsid w:val="000F3377"/>
    <w:rsid w:val="000F6B1C"/>
    <w:rsid w:val="000F74D6"/>
    <w:rsid w:val="000F7753"/>
    <w:rsid w:val="00101579"/>
    <w:rsid w:val="00103069"/>
    <w:rsid w:val="00104A81"/>
    <w:rsid w:val="00104B04"/>
    <w:rsid w:val="00105765"/>
    <w:rsid w:val="00105FBD"/>
    <w:rsid w:val="00112EA9"/>
    <w:rsid w:val="0011704A"/>
    <w:rsid w:val="0011744E"/>
    <w:rsid w:val="00117E30"/>
    <w:rsid w:val="00123F3B"/>
    <w:rsid w:val="001253AD"/>
    <w:rsid w:val="00125B06"/>
    <w:rsid w:val="001269EC"/>
    <w:rsid w:val="00127C80"/>
    <w:rsid w:val="00131214"/>
    <w:rsid w:val="00131AFA"/>
    <w:rsid w:val="001331F2"/>
    <w:rsid w:val="001335C9"/>
    <w:rsid w:val="0013521C"/>
    <w:rsid w:val="001364B8"/>
    <w:rsid w:val="001418A4"/>
    <w:rsid w:val="0014240C"/>
    <w:rsid w:val="001460DE"/>
    <w:rsid w:val="001466FF"/>
    <w:rsid w:val="00147A37"/>
    <w:rsid w:val="001501AD"/>
    <w:rsid w:val="001502B6"/>
    <w:rsid w:val="001504F2"/>
    <w:rsid w:val="001522A8"/>
    <w:rsid w:val="00152403"/>
    <w:rsid w:val="00154312"/>
    <w:rsid w:val="00154E54"/>
    <w:rsid w:val="0015547D"/>
    <w:rsid w:val="00156B43"/>
    <w:rsid w:val="001622A5"/>
    <w:rsid w:val="00162880"/>
    <w:rsid w:val="00162BC9"/>
    <w:rsid w:val="0016319E"/>
    <w:rsid w:val="00163273"/>
    <w:rsid w:val="001644E3"/>
    <w:rsid w:val="00164E3B"/>
    <w:rsid w:val="0016592F"/>
    <w:rsid w:val="00166F4A"/>
    <w:rsid w:val="00170229"/>
    <w:rsid w:val="0017092F"/>
    <w:rsid w:val="0017106D"/>
    <w:rsid w:val="001712B5"/>
    <w:rsid w:val="00171D75"/>
    <w:rsid w:val="00172A83"/>
    <w:rsid w:val="00177C49"/>
    <w:rsid w:val="00177CF1"/>
    <w:rsid w:val="00177EFF"/>
    <w:rsid w:val="00180447"/>
    <w:rsid w:val="00180547"/>
    <w:rsid w:val="00180B8F"/>
    <w:rsid w:val="00180BF6"/>
    <w:rsid w:val="001818C6"/>
    <w:rsid w:val="001839B3"/>
    <w:rsid w:val="00184830"/>
    <w:rsid w:val="00185538"/>
    <w:rsid w:val="001856E7"/>
    <w:rsid w:val="001879CC"/>
    <w:rsid w:val="00190AAB"/>
    <w:rsid w:val="00190BBE"/>
    <w:rsid w:val="001916F3"/>
    <w:rsid w:val="0019273C"/>
    <w:rsid w:val="001955E0"/>
    <w:rsid w:val="00195A5A"/>
    <w:rsid w:val="001A130B"/>
    <w:rsid w:val="001A2630"/>
    <w:rsid w:val="001A2DE8"/>
    <w:rsid w:val="001A32C8"/>
    <w:rsid w:val="001A4183"/>
    <w:rsid w:val="001A5625"/>
    <w:rsid w:val="001A6019"/>
    <w:rsid w:val="001A67CA"/>
    <w:rsid w:val="001A7106"/>
    <w:rsid w:val="001A75C3"/>
    <w:rsid w:val="001B0F74"/>
    <w:rsid w:val="001B3B71"/>
    <w:rsid w:val="001B48BA"/>
    <w:rsid w:val="001B5BE1"/>
    <w:rsid w:val="001C1B4A"/>
    <w:rsid w:val="001C22C9"/>
    <w:rsid w:val="001C4482"/>
    <w:rsid w:val="001C496D"/>
    <w:rsid w:val="001C4B50"/>
    <w:rsid w:val="001C6FDB"/>
    <w:rsid w:val="001C7A43"/>
    <w:rsid w:val="001D0603"/>
    <w:rsid w:val="001D0E6C"/>
    <w:rsid w:val="001D11D1"/>
    <w:rsid w:val="001D2096"/>
    <w:rsid w:val="001D29A2"/>
    <w:rsid w:val="001D3EF5"/>
    <w:rsid w:val="001D4205"/>
    <w:rsid w:val="001D74D7"/>
    <w:rsid w:val="001D75A5"/>
    <w:rsid w:val="001D7FFD"/>
    <w:rsid w:val="001E007D"/>
    <w:rsid w:val="001E1465"/>
    <w:rsid w:val="001E2D22"/>
    <w:rsid w:val="001E34A7"/>
    <w:rsid w:val="001E4820"/>
    <w:rsid w:val="001E719B"/>
    <w:rsid w:val="001E74F3"/>
    <w:rsid w:val="001E7655"/>
    <w:rsid w:val="001F2B22"/>
    <w:rsid w:val="001F4920"/>
    <w:rsid w:val="001F4E1A"/>
    <w:rsid w:val="001F5955"/>
    <w:rsid w:val="001F5993"/>
    <w:rsid w:val="001F7595"/>
    <w:rsid w:val="001F791A"/>
    <w:rsid w:val="001F7BF6"/>
    <w:rsid w:val="00201EB6"/>
    <w:rsid w:val="0020272F"/>
    <w:rsid w:val="00203847"/>
    <w:rsid w:val="00204521"/>
    <w:rsid w:val="002070D5"/>
    <w:rsid w:val="00207A91"/>
    <w:rsid w:val="00207BCD"/>
    <w:rsid w:val="00207BE1"/>
    <w:rsid w:val="002118F0"/>
    <w:rsid w:val="002122D2"/>
    <w:rsid w:val="00213C19"/>
    <w:rsid w:val="00213E13"/>
    <w:rsid w:val="00215936"/>
    <w:rsid w:val="00216E48"/>
    <w:rsid w:val="0021798D"/>
    <w:rsid w:val="00222C30"/>
    <w:rsid w:val="00223928"/>
    <w:rsid w:val="00225B4E"/>
    <w:rsid w:val="00225EF1"/>
    <w:rsid w:val="00227F4D"/>
    <w:rsid w:val="00230F85"/>
    <w:rsid w:val="0023190A"/>
    <w:rsid w:val="0023190C"/>
    <w:rsid w:val="00231FFB"/>
    <w:rsid w:val="002326CD"/>
    <w:rsid w:val="00232E38"/>
    <w:rsid w:val="00233FF1"/>
    <w:rsid w:val="00234600"/>
    <w:rsid w:val="00235497"/>
    <w:rsid w:val="002362A6"/>
    <w:rsid w:val="0024167E"/>
    <w:rsid w:val="002419F0"/>
    <w:rsid w:val="00244721"/>
    <w:rsid w:val="00245890"/>
    <w:rsid w:val="00245B55"/>
    <w:rsid w:val="00245E98"/>
    <w:rsid w:val="002461AC"/>
    <w:rsid w:val="002470E9"/>
    <w:rsid w:val="00247161"/>
    <w:rsid w:val="002504FE"/>
    <w:rsid w:val="00250C47"/>
    <w:rsid w:val="00251D58"/>
    <w:rsid w:val="002541B3"/>
    <w:rsid w:val="00255648"/>
    <w:rsid w:val="00255B42"/>
    <w:rsid w:val="0025783A"/>
    <w:rsid w:val="00260828"/>
    <w:rsid w:val="00261488"/>
    <w:rsid w:val="0026162D"/>
    <w:rsid w:val="002616C6"/>
    <w:rsid w:val="00261D08"/>
    <w:rsid w:val="00265FE1"/>
    <w:rsid w:val="0026612B"/>
    <w:rsid w:val="00266F76"/>
    <w:rsid w:val="002676BE"/>
    <w:rsid w:val="0027092B"/>
    <w:rsid w:val="00270A74"/>
    <w:rsid w:val="002730D4"/>
    <w:rsid w:val="00275426"/>
    <w:rsid w:val="002762F2"/>
    <w:rsid w:val="00276445"/>
    <w:rsid w:val="0028300B"/>
    <w:rsid w:val="00283294"/>
    <w:rsid w:val="002837BA"/>
    <w:rsid w:val="00284FD8"/>
    <w:rsid w:val="002851AF"/>
    <w:rsid w:val="00285904"/>
    <w:rsid w:val="00285F07"/>
    <w:rsid w:val="002873CB"/>
    <w:rsid w:val="002875AD"/>
    <w:rsid w:val="002910C3"/>
    <w:rsid w:val="00291912"/>
    <w:rsid w:val="00293AE5"/>
    <w:rsid w:val="00295CE6"/>
    <w:rsid w:val="00296EED"/>
    <w:rsid w:val="002A100D"/>
    <w:rsid w:val="002A150E"/>
    <w:rsid w:val="002A392B"/>
    <w:rsid w:val="002A4F1F"/>
    <w:rsid w:val="002A6505"/>
    <w:rsid w:val="002A6F78"/>
    <w:rsid w:val="002B13A7"/>
    <w:rsid w:val="002B210D"/>
    <w:rsid w:val="002B404D"/>
    <w:rsid w:val="002B4DA8"/>
    <w:rsid w:val="002B5BBF"/>
    <w:rsid w:val="002B642A"/>
    <w:rsid w:val="002B766A"/>
    <w:rsid w:val="002C0AB5"/>
    <w:rsid w:val="002C104F"/>
    <w:rsid w:val="002C12B8"/>
    <w:rsid w:val="002C19AB"/>
    <w:rsid w:val="002C248C"/>
    <w:rsid w:val="002C24D7"/>
    <w:rsid w:val="002C27EE"/>
    <w:rsid w:val="002C291E"/>
    <w:rsid w:val="002C4DD1"/>
    <w:rsid w:val="002C5490"/>
    <w:rsid w:val="002C54E1"/>
    <w:rsid w:val="002C5AC1"/>
    <w:rsid w:val="002C78A6"/>
    <w:rsid w:val="002D33A6"/>
    <w:rsid w:val="002D363B"/>
    <w:rsid w:val="002D6F03"/>
    <w:rsid w:val="002D6FC8"/>
    <w:rsid w:val="002E26E5"/>
    <w:rsid w:val="002E2BA6"/>
    <w:rsid w:val="002E3618"/>
    <w:rsid w:val="002E3A71"/>
    <w:rsid w:val="002E4881"/>
    <w:rsid w:val="002E7A3A"/>
    <w:rsid w:val="002E7DFB"/>
    <w:rsid w:val="002F0C1F"/>
    <w:rsid w:val="002F1100"/>
    <w:rsid w:val="002F1D9D"/>
    <w:rsid w:val="002F20F2"/>
    <w:rsid w:val="002F4E5C"/>
    <w:rsid w:val="002F62B6"/>
    <w:rsid w:val="002F6D38"/>
    <w:rsid w:val="002F79B8"/>
    <w:rsid w:val="0030232E"/>
    <w:rsid w:val="003033DD"/>
    <w:rsid w:val="0030534D"/>
    <w:rsid w:val="0030694B"/>
    <w:rsid w:val="00306964"/>
    <w:rsid w:val="00310213"/>
    <w:rsid w:val="003106DC"/>
    <w:rsid w:val="00310978"/>
    <w:rsid w:val="00313750"/>
    <w:rsid w:val="00313965"/>
    <w:rsid w:val="003140BC"/>
    <w:rsid w:val="00314DDB"/>
    <w:rsid w:val="003153D8"/>
    <w:rsid w:val="003176F6"/>
    <w:rsid w:val="00317948"/>
    <w:rsid w:val="00317964"/>
    <w:rsid w:val="00320129"/>
    <w:rsid w:val="00320EA6"/>
    <w:rsid w:val="00320F94"/>
    <w:rsid w:val="003212B5"/>
    <w:rsid w:val="00323DE3"/>
    <w:rsid w:val="003260AA"/>
    <w:rsid w:val="00330A34"/>
    <w:rsid w:val="00330E41"/>
    <w:rsid w:val="00332283"/>
    <w:rsid w:val="00332450"/>
    <w:rsid w:val="00333925"/>
    <w:rsid w:val="00334482"/>
    <w:rsid w:val="003356DB"/>
    <w:rsid w:val="0033595D"/>
    <w:rsid w:val="0033794B"/>
    <w:rsid w:val="00337A2E"/>
    <w:rsid w:val="00341F86"/>
    <w:rsid w:val="00342EA6"/>
    <w:rsid w:val="00343184"/>
    <w:rsid w:val="00343986"/>
    <w:rsid w:val="00345C06"/>
    <w:rsid w:val="00346AB0"/>
    <w:rsid w:val="00346B32"/>
    <w:rsid w:val="00346EC2"/>
    <w:rsid w:val="0034720E"/>
    <w:rsid w:val="00347EF8"/>
    <w:rsid w:val="0035018A"/>
    <w:rsid w:val="00350AD2"/>
    <w:rsid w:val="0035150F"/>
    <w:rsid w:val="0035202D"/>
    <w:rsid w:val="00352050"/>
    <w:rsid w:val="0035265C"/>
    <w:rsid w:val="00352917"/>
    <w:rsid w:val="0035309D"/>
    <w:rsid w:val="00354D00"/>
    <w:rsid w:val="00354E72"/>
    <w:rsid w:val="00356746"/>
    <w:rsid w:val="00356825"/>
    <w:rsid w:val="00356904"/>
    <w:rsid w:val="0035722D"/>
    <w:rsid w:val="00357AC8"/>
    <w:rsid w:val="0036026A"/>
    <w:rsid w:val="00361C93"/>
    <w:rsid w:val="00362802"/>
    <w:rsid w:val="00365EA5"/>
    <w:rsid w:val="003707F1"/>
    <w:rsid w:val="0037259C"/>
    <w:rsid w:val="00372D89"/>
    <w:rsid w:val="0037329C"/>
    <w:rsid w:val="003743B2"/>
    <w:rsid w:val="003753FB"/>
    <w:rsid w:val="00375C6D"/>
    <w:rsid w:val="00376A0C"/>
    <w:rsid w:val="00376DBD"/>
    <w:rsid w:val="0037790C"/>
    <w:rsid w:val="00377C31"/>
    <w:rsid w:val="00380F31"/>
    <w:rsid w:val="00382719"/>
    <w:rsid w:val="00383874"/>
    <w:rsid w:val="00385D53"/>
    <w:rsid w:val="0038608F"/>
    <w:rsid w:val="003927BB"/>
    <w:rsid w:val="0039338B"/>
    <w:rsid w:val="0039365A"/>
    <w:rsid w:val="0039568D"/>
    <w:rsid w:val="0039690F"/>
    <w:rsid w:val="003A0798"/>
    <w:rsid w:val="003A127D"/>
    <w:rsid w:val="003A1743"/>
    <w:rsid w:val="003A3737"/>
    <w:rsid w:val="003A398D"/>
    <w:rsid w:val="003A63A1"/>
    <w:rsid w:val="003A6C5C"/>
    <w:rsid w:val="003A754B"/>
    <w:rsid w:val="003B0AAF"/>
    <w:rsid w:val="003B1D04"/>
    <w:rsid w:val="003B2BB2"/>
    <w:rsid w:val="003B3A87"/>
    <w:rsid w:val="003B3B89"/>
    <w:rsid w:val="003B3C92"/>
    <w:rsid w:val="003B4849"/>
    <w:rsid w:val="003B5020"/>
    <w:rsid w:val="003B67BD"/>
    <w:rsid w:val="003B6DE3"/>
    <w:rsid w:val="003C0918"/>
    <w:rsid w:val="003C30CA"/>
    <w:rsid w:val="003C4749"/>
    <w:rsid w:val="003C4D94"/>
    <w:rsid w:val="003C65CF"/>
    <w:rsid w:val="003C763A"/>
    <w:rsid w:val="003C7E33"/>
    <w:rsid w:val="003D0908"/>
    <w:rsid w:val="003D0CC8"/>
    <w:rsid w:val="003D5A8F"/>
    <w:rsid w:val="003D6291"/>
    <w:rsid w:val="003E05D1"/>
    <w:rsid w:val="003E1FCB"/>
    <w:rsid w:val="003F0CFC"/>
    <w:rsid w:val="003F26DC"/>
    <w:rsid w:val="003F2FCD"/>
    <w:rsid w:val="003F5A8C"/>
    <w:rsid w:val="003F638F"/>
    <w:rsid w:val="003F70A7"/>
    <w:rsid w:val="003F754C"/>
    <w:rsid w:val="00402ABB"/>
    <w:rsid w:val="00404843"/>
    <w:rsid w:val="004067AA"/>
    <w:rsid w:val="004067B2"/>
    <w:rsid w:val="00407F9A"/>
    <w:rsid w:val="004105FB"/>
    <w:rsid w:val="00411F66"/>
    <w:rsid w:val="00412D98"/>
    <w:rsid w:val="00415E54"/>
    <w:rsid w:val="0041625A"/>
    <w:rsid w:val="00417A88"/>
    <w:rsid w:val="00421920"/>
    <w:rsid w:val="004224E5"/>
    <w:rsid w:val="00422FB4"/>
    <w:rsid w:val="00423DEC"/>
    <w:rsid w:val="004262B1"/>
    <w:rsid w:val="00426B43"/>
    <w:rsid w:val="00431ED5"/>
    <w:rsid w:val="00433F74"/>
    <w:rsid w:val="0043402F"/>
    <w:rsid w:val="00436980"/>
    <w:rsid w:val="00440461"/>
    <w:rsid w:val="00444510"/>
    <w:rsid w:val="004454A1"/>
    <w:rsid w:val="00445816"/>
    <w:rsid w:val="004466F3"/>
    <w:rsid w:val="00447458"/>
    <w:rsid w:val="0044768C"/>
    <w:rsid w:val="00447DD9"/>
    <w:rsid w:val="00450F8F"/>
    <w:rsid w:val="004526D1"/>
    <w:rsid w:val="004567DE"/>
    <w:rsid w:val="00460D63"/>
    <w:rsid w:val="004617B6"/>
    <w:rsid w:val="0046194B"/>
    <w:rsid w:val="004619A3"/>
    <w:rsid w:val="00461CDF"/>
    <w:rsid w:val="004630CF"/>
    <w:rsid w:val="004640F7"/>
    <w:rsid w:val="00464707"/>
    <w:rsid w:val="00465517"/>
    <w:rsid w:val="00467436"/>
    <w:rsid w:val="0046745A"/>
    <w:rsid w:val="00470B2D"/>
    <w:rsid w:val="00470C28"/>
    <w:rsid w:val="0047295D"/>
    <w:rsid w:val="00475328"/>
    <w:rsid w:val="00475CB8"/>
    <w:rsid w:val="004769B1"/>
    <w:rsid w:val="004773CF"/>
    <w:rsid w:val="00480171"/>
    <w:rsid w:val="00481797"/>
    <w:rsid w:val="004819D4"/>
    <w:rsid w:val="004819F1"/>
    <w:rsid w:val="004822C9"/>
    <w:rsid w:val="004824D8"/>
    <w:rsid w:val="0048259C"/>
    <w:rsid w:val="004838D7"/>
    <w:rsid w:val="004842A6"/>
    <w:rsid w:val="00484648"/>
    <w:rsid w:val="00484C54"/>
    <w:rsid w:val="00485727"/>
    <w:rsid w:val="00486427"/>
    <w:rsid w:val="00490C60"/>
    <w:rsid w:val="00490D66"/>
    <w:rsid w:val="004919EA"/>
    <w:rsid w:val="00491D57"/>
    <w:rsid w:val="00492208"/>
    <w:rsid w:val="00495219"/>
    <w:rsid w:val="004954C9"/>
    <w:rsid w:val="004962ED"/>
    <w:rsid w:val="004970E4"/>
    <w:rsid w:val="004A02EA"/>
    <w:rsid w:val="004A057C"/>
    <w:rsid w:val="004A2207"/>
    <w:rsid w:val="004A289A"/>
    <w:rsid w:val="004A2CB8"/>
    <w:rsid w:val="004A3180"/>
    <w:rsid w:val="004A3C41"/>
    <w:rsid w:val="004A46FA"/>
    <w:rsid w:val="004A55AA"/>
    <w:rsid w:val="004A59B5"/>
    <w:rsid w:val="004B382F"/>
    <w:rsid w:val="004B3E00"/>
    <w:rsid w:val="004B3E76"/>
    <w:rsid w:val="004B5848"/>
    <w:rsid w:val="004B65C8"/>
    <w:rsid w:val="004C025F"/>
    <w:rsid w:val="004C06A1"/>
    <w:rsid w:val="004C1338"/>
    <w:rsid w:val="004C1BCD"/>
    <w:rsid w:val="004C6451"/>
    <w:rsid w:val="004C7864"/>
    <w:rsid w:val="004C7CCB"/>
    <w:rsid w:val="004D2BE1"/>
    <w:rsid w:val="004D4578"/>
    <w:rsid w:val="004D4AEF"/>
    <w:rsid w:val="004D5F9D"/>
    <w:rsid w:val="004D7D76"/>
    <w:rsid w:val="004D7F9E"/>
    <w:rsid w:val="004E087F"/>
    <w:rsid w:val="004E0EBA"/>
    <w:rsid w:val="004E1289"/>
    <w:rsid w:val="004E2249"/>
    <w:rsid w:val="004E2BC9"/>
    <w:rsid w:val="004E4B8E"/>
    <w:rsid w:val="004E71D8"/>
    <w:rsid w:val="004E7CB0"/>
    <w:rsid w:val="004F1051"/>
    <w:rsid w:val="004F20C9"/>
    <w:rsid w:val="004F2369"/>
    <w:rsid w:val="004F3880"/>
    <w:rsid w:val="004F3EB5"/>
    <w:rsid w:val="004F4329"/>
    <w:rsid w:val="004F4DCC"/>
    <w:rsid w:val="004F57FB"/>
    <w:rsid w:val="004F5890"/>
    <w:rsid w:val="004F589C"/>
    <w:rsid w:val="004F6497"/>
    <w:rsid w:val="004F6C1F"/>
    <w:rsid w:val="004F7974"/>
    <w:rsid w:val="005009B0"/>
    <w:rsid w:val="005024E0"/>
    <w:rsid w:val="0050548A"/>
    <w:rsid w:val="00505814"/>
    <w:rsid w:val="005070E9"/>
    <w:rsid w:val="00511524"/>
    <w:rsid w:val="00512C6D"/>
    <w:rsid w:val="005135BB"/>
    <w:rsid w:val="005244FC"/>
    <w:rsid w:val="00524D4C"/>
    <w:rsid w:val="00527428"/>
    <w:rsid w:val="00530154"/>
    <w:rsid w:val="00530C1E"/>
    <w:rsid w:val="00532826"/>
    <w:rsid w:val="00532A84"/>
    <w:rsid w:val="00540627"/>
    <w:rsid w:val="00540ED4"/>
    <w:rsid w:val="00542137"/>
    <w:rsid w:val="00542C30"/>
    <w:rsid w:val="00542D9E"/>
    <w:rsid w:val="00543295"/>
    <w:rsid w:val="005438D8"/>
    <w:rsid w:val="005452FE"/>
    <w:rsid w:val="00545CDB"/>
    <w:rsid w:val="005513AE"/>
    <w:rsid w:val="00551498"/>
    <w:rsid w:val="00551C0D"/>
    <w:rsid w:val="00552D28"/>
    <w:rsid w:val="00553EB1"/>
    <w:rsid w:val="0055446C"/>
    <w:rsid w:val="00554FFC"/>
    <w:rsid w:val="005555E3"/>
    <w:rsid w:val="005613B2"/>
    <w:rsid w:val="00561B06"/>
    <w:rsid w:val="00562859"/>
    <w:rsid w:val="00562D8B"/>
    <w:rsid w:val="00562ED5"/>
    <w:rsid w:val="00565E6F"/>
    <w:rsid w:val="00567F11"/>
    <w:rsid w:val="00574894"/>
    <w:rsid w:val="00575FC0"/>
    <w:rsid w:val="0058156E"/>
    <w:rsid w:val="00581A06"/>
    <w:rsid w:val="00581A6B"/>
    <w:rsid w:val="00584EFA"/>
    <w:rsid w:val="00585B33"/>
    <w:rsid w:val="00586B1E"/>
    <w:rsid w:val="00587489"/>
    <w:rsid w:val="005917DE"/>
    <w:rsid w:val="00591BC6"/>
    <w:rsid w:val="00592C32"/>
    <w:rsid w:val="00593702"/>
    <w:rsid w:val="00594461"/>
    <w:rsid w:val="00594FC0"/>
    <w:rsid w:val="00596594"/>
    <w:rsid w:val="00596BAD"/>
    <w:rsid w:val="00597F6D"/>
    <w:rsid w:val="005A06AE"/>
    <w:rsid w:val="005A1FCC"/>
    <w:rsid w:val="005A213A"/>
    <w:rsid w:val="005A452F"/>
    <w:rsid w:val="005A6310"/>
    <w:rsid w:val="005A6F4C"/>
    <w:rsid w:val="005A727C"/>
    <w:rsid w:val="005A731E"/>
    <w:rsid w:val="005B2589"/>
    <w:rsid w:val="005B4CCE"/>
    <w:rsid w:val="005B56FB"/>
    <w:rsid w:val="005B7611"/>
    <w:rsid w:val="005C00E8"/>
    <w:rsid w:val="005C175A"/>
    <w:rsid w:val="005C323E"/>
    <w:rsid w:val="005C6687"/>
    <w:rsid w:val="005C69A8"/>
    <w:rsid w:val="005C70A3"/>
    <w:rsid w:val="005C765D"/>
    <w:rsid w:val="005C7A72"/>
    <w:rsid w:val="005D065D"/>
    <w:rsid w:val="005D1844"/>
    <w:rsid w:val="005D1FF2"/>
    <w:rsid w:val="005D25BE"/>
    <w:rsid w:val="005D2E46"/>
    <w:rsid w:val="005D3D11"/>
    <w:rsid w:val="005D5FD9"/>
    <w:rsid w:val="005D6AA4"/>
    <w:rsid w:val="005D7807"/>
    <w:rsid w:val="005D7A5D"/>
    <w:rsid w:val="005E07FB"/>
    <w:rsid w:val="005E1EA9"/>
    <w:rsid w:val="005E3495"/>
    <w:rsid w:val="005E4A6A"/>
    <w:rsid w:val="005E4C98"/>
    <w:rsid w:val="005E6578"/>
    <w:rsid w:val="005F1335"/>
    <w:rsid w:val="005F20F5"/>
    <w:rsid w:val="005F224F"/>
    <w:rsid w:val="005F2A03"/>
    <w:rsid w:val="005F2CFC"/>
    <w:rsid w:val="005F4687"/>
    <w:rsid w:val="00603F33"/>
    <w:rsid w:val="00606F84"/>
    <w:rsid w:val="006101F6"/>
    <w:rsid w:val="00611243"/>
    <w:rsid w:val="00611A6E"/>
    <w:rsid w:val="00612A7E"/>
    <w:rsid w:val="00613D83"/>
    <w:rsid w:val="00613DCD"/>
    <w:rsid w:val="0061409C"/>
    <w:rsid w:val="00614A7D"/>
    <w:rsid w:val="006160C0"/>
    <w:rsid w:val="006161B0"/>
    <w:rsid w:val="0061620F"/>
    <w:rsid w:val="00617304"/>
    <w:rsid w:val="0062163E"/>
    <w:rsid w:val="00623A39"/>
    <w:rsid w:val="00624BCA"/>
    <w:rsid w:val="00625A77"/>
    <w:rsid w:val="00627F03"/>
    <w:rsid w:val="00630A7B"/>
    <w:rsid w:val="00632F42"/>
    <w:rsid w:val="00633E25"/>
    <w:rsid w:val="00634B30"/>
    <w:rsid w:val="006351F8"/>
    <w:rsid w:val="00637339"/>
    <w:rsid w:val="0064004F"/>
    <w:rsid w:val="006532F2"/>
    <w:rsid w:val="0065393D"/>
    <w:rsid w:val="00655F82"/>
    <w:rsid w:val="0065714E"/>
    <w:rsid w:val="006603DF"/>
    <w:rsid w:val="00660FBB"/>
    <w:rsid w:val="0066158C"/>
    <w:rsid w:val="00664C7F"/>
    <w:rsid w:val="0066531E"/>
    <w:rsid w:val="006660A9"/>
    <w:rsid w:val="006712D3"/>
    <w:rsid w:val="00673D49"/>
    <w:rsid w:val="006743E8"/>
    <w:rsid w:val="006751C9"/>
    <w:rsid w:val="00676BDC"/>
    <w:rsid w:val="006770B7"/>
    <w:rsid w:val="006774C5"/>
    <w:rsid w:val="00677BC7"/>
    <w:rsid w:val="00677CAE"/>
    <w:rsid w:val="00681F47"/>
    <w:rsid w:val="00682970"/>
    <w:rsid w:val="00683D10"/>
    <w:rsid w:val="00684853"/>
    <w:rsid w:val="00685061"/>
    <w:rsid w:val="0069007B"/>
    <w:rsid w:val="00690C1F"/>
    <w:rsid w:val="00693ECC"/>
    <w:rsid w:val="006940DE"/>
    <w:rsid w:val="006955AD"/>
    <w:rsid w:val="0069562A"/>
    <w:rsid w:val="00696001"/>
    <w:rsid w:val="006A0A75"/>
    <w:rsid w:val="006A0F97"/>
    <w:rsid w:val="006A165C"/>
    <w:rsid w:val="006A4351"/>
    <w:rsid w:val="006A5920"/>
    <w:rsid w:val="006A6FD9"/>
    <w:rsid w:val="006A7F90"/>
    <w:rsid w:val="006B36F4"/>
    <w:rsid w:val="006B4086"/>
    <w:rsid w:val="006B4235"/>
    <w:rsid w:val="006B42CA"/>
    <w:rsid w:val="006C03C4"/>
    <w:rsid w:val="006C1BC2"/>
    <w:rsid w:val="006C1C32"/>
    <w:rsid w:val="006C3A9D"/>
    <w:rsid w:val="006C48CC"/>
    <w:rsid w:val="006C586D"/>
    <w:rsid w:val="006C5DB9"/>
    <w:rsid w:val="006C5E94"/>
    <w:rsid w:val="006C688A"/>
    <w:rsid w:val="006C7340"/>
    <w:rsid w:val="006D02D3"/>
    <w:rsid w:val="006D27D6"/>
    <w:rsid w:val="006D35E2"/>
    <w:rsid w:val="006D363B"/>
    <w:rsid w:val="006D3DBE"/>
    <w:rsid w:val="006D3EC2"/>
    <w:rsid w:val="006D514F"/>
    <w:rsid w:val="006D5B0A"/>
    <w:rsid w:val="006D5DA5"/>
    <w:rsid w:val="006D61AD"/>
    <w:rsid w:val="006D67B4"/>
    <w:rsid w:val="006D6E1D"/>
    <w:rsid w:val="006D7654"/>
    <w:rsid w:val="006E1E15"/>
    <w:rsid w:val="006E355A"/>
    <w:rsid w:val="006E4ADC"/>
    <w:rsid w:val="006E51D2"/>
    <w:rsid w:val="006E7F19"/>
    <w:rsid w:val="006F0B9C"/>
    <w:rsid w:val="006F1AEE"/>
    <w:rsid w:val="006F1B74"/>
    <w:rsid w:val="006F3272"/>
    <w:rsid w:val="006F635A"/>
    <w:rsid w:val="006F6F30"/>
    <w:rsid w:val="006F7C68"/>
    <w:rsid w:val="006F7E15"/>
    <w:rsid w:val="007021AB"/>
    <w:rsid w:val="00702A2B"/>
    <w:rsid w:val="00702D6F"/>
    <w:rsid w:val="00702E0C"/>
    <w:rsid w:val="007035DC"/>
    <w:rsid w:val="00703EA3"/>
    <w:rsid w:val="007048C0"/>
    <w:rsid w:val="007101D0"/>
    <w:rsid w:val="0071039F"/>
    <w:rsid w:val="007135D7"/>
    <w:rsid w:val="007137DB"/>
    <w:rsid w:val="0071628F"/>
    <w:rsid w:val="007176FB"/>
    <w:rsid w:val="00721599"/>
    <w:rsid w:val="00722E60"/>
    <w:rsid w:val="0072636A"/>
    <w:rsid w:val="0072638A"/>
    <w:rsid w:val="0072688C"/>
    <w:rsid w:val="00727D9A"/>
    <w:rsid w:val="00730C1C"/>
    <w:rsid w:val="00736AF9"/>
    <w:rsid w:val="007402AD"/>
    <w:rsid w:val="00740937"/>
    <w:rsid w:val="00740CBD"/>
    <w:rsid w:val="00740D02"/>
    <w:rsid w:val="0074639C"/>
    <w:rsid w:val="00747DE6"/>
    <w:rsid w:val="00753FA8"/>
    <w:rsid w:val="00754802"/>
    <w:rsid w:val="007571D0"/>
    <w:rsid w:val="0076054C"/>
    <w:rsid w:val="0076129C"/>
    <w:rsid w:val="00762410"/>
    <w:rsid w:val="00762A07"/>
    <w:rsid w:val="007638EE"/>
    <w:rsid w:val="0076475E"/>
    <w:rsid w:val="00764FA5"/>
    <w:rsid w:val="007651D8"/>
    <w:rsid w:val="00766010"/>
    <w:rsid w:val="0076669D"/>
    <w:rsid w:val="00770AC2"/>
    <w:rsid w:val="007723F2"/>
    <w:rsid w:val="0077394D"/>
    <w:rsid w:val="00774E4D"/>
    <w:rsid w:val="00775031"/>
    <w:rsid w:val="007750D9"/>
    <w:rsid w:val="00775944"/>
    <w:rsid w:val="007775F2"/>
    <w:rsid w:val="00782F3B"/>
    <w:rsid w:val="00783C6C"/>
    <w:rsid w:val="00783CCE"/>
    <w:rsid w:val="00786BB5"/>
    <w:rsid w:val="00786DCC"/>
    <w:rsid w:val="00787FED"/>
    <w:rsid w:val="00790232"/>
    <w:rsid w:val="00790ECF"/>
    <w:rsid w:val="00791A96"/>
    <w:rsid w:val="00791B2B"/>
    <w:rsid w:val="00791CB7"/>
    <w:rsid w:val="00791D8A"/>
    <w:rsid w:val="0079471D"/>
    <w:rsid w:val="0079564F"/>
    <w:rsid w:val="007957D9"/>
    <w:rsid w:val="00795AC2"/>
    <w:rsid w:val="007A002A"/>
    <w:rsid w:val="007A012B"/>
    <w:rsid w:val="007A1A72"/>
    <w:rsid w:val="007A255A"/>
    <w:rsid w:val="007A2FFB"/>
    <w:rsid w:val="007A3899"/>
    <w:rsid w:val="007A3B63"/>
    <w:rsid w:val="007A7B2B"/>
    <w:rsid w:val="007B0495"/>
    <w:rsid w:val="007B04EE"/>
    <w:rsid w:val="007B3A19"/>
    <w:rsid w:val="007B3B27"/>
    <w:rsid w:val="007B4123"/>
    <w:rsid w:val="007B4551"/>
    <w:rsid w:val="007B63ED"/>
    <w:rsid w:val="007B64EB"/>
    <w:rsid w:val="007C2559"/>
    <w:rsid w:val="007C57C2"/>
    <w:rsid w:val="007C5CCC"/>
    <w:rsid w:val="007C7C46"/>
    <w:rsid w:val="007D2AE9"/>
    <w:rsid w:val="007D59A8"/>
    <w:rsid w:val="007D61A7"/>
    <w:rsid w:val="007D62CA"/>
    <w:rsid w:val="007D703D"/>
    <w:rsid w:val="007E03A0"/>
    <w:rsid w:val="007E0686"/>
    <w:rsid w:val="007E2459"/>
    <w:rsid w:val="007E4D29"/>
    <w:rsid w:val="007F17AA"/>
    <w:rsid w:val="007F1B07"/>
    <w:rsid w:val="007F2A08"/>
    <w:rsid w:val="007F3CE6"/>
    <w:rsid w:val="00800AFA"/>
    <w:rsid w:val="0080218C"/>
    <w:rsid w:val="00803B0A"/>
    <w:rsid w:val="00807762"/>
    <w:rsid w:val="00807C5A"/>
    <w:rsid w:val="00811213"/>
    <w:rsid w:val="0081161E"/>
    <w:rsid w:val="0081238B"/>
    <w:rsid w:val="00812C61"/>
    <w:rsid w:val="00814750"/>
    <w:rsid w:val="00814A76"/>
    <w:rsid w:val="00816EBD"/>
    <w:rsid w:val="00817FD1"/>
    <w:rsid w:val="0082067E"/>
    <w:rsid w:val="00820971"/>
    <w:rsid w:val="0082223E"/>
    <w:rsid w:val="008223AE"/>
    <w:rsid w:val="00822A23"/>
    <w:rsid w:val="00824AE7"/>
    <w:rsid w:val="00830DEF"/>
    <w:rsid w:val="00833803"/>
    <w:rsid w:val="008347E2"/>
    <w:rsid w:val="0083550C"/>
    <w:rsid w:val="00835F08"/>
    <w:rsid w:val="00836A8A"/>
    <w:rsid w:val="008371B2"/>
    <w:rsid w:val="008400ED"/>
    <w:rsid w:val="0084168E"/>
    <w:rsid w:val="00841DE8"/>
    <w:rsid w:val="00841ED3"/>
    <w:rsid w:val="00841EF2"/>
    <w:rsid w:val="008428A5"/>
    <w:rsid w:val="00843301"/>
    <w:rsid w:val="00843FE6"/>
    <w:rsid w:val="0084473D"/>
    <w:rsid w:val="00850D11"/>
    <w:rsid w:val="008536CB"/>
    <w:rsid w:val="00853F90"/>
    <w:rsid w:val="00855923"/>
    <w:rsid w:val="0085629D"/>
    <w:rsid w:val="00856939"/>
    <w:rsid w:val="00856B7D"/>
    <w:rsid w:val="00857652"/>
    <w:rsid w:val="00857C82"/>
    <w:rsid w:val="008631E5"/>
    <w:rsid w:val="008658EE"/>
    <w:rsid w:val="0086664B"/>
    <w:rsid w:val="0086746A"/>
    <w:rsid w:val="0086756E"/>
    <w:rsid w:val="00870044"/>
    <w:rsid w:val="0087044C"/>
    <w:rsid w:val="00871847"/>
    <w:rsid w:val="008721F3"/>
    <w:rsid w:val="008723E1"/>
    <w:rsid w:val="00872496"/>
    <w:rsid w:val="00872716"/>
    <w:rsid w:val="00872C2B"/>
    <w:rsid w:val="00873D59"/>
    <w:rsid w:val="008754B7"/>
    <w:rsid w:val="00875907"/>
    <w:rsid w:val="008759D2"/>
    <w:rsid w:val="00876189"/>
    <w:rsid w:val="00876922"/>
    <w:rsid w:val="00876B37"/>
    <w:rsid w:val="00876D01"/>
    <w:rsid w:val="00881D4D"/>
    <w:rsid w:val="00882942"/>
    <w:rsid w:val="00882A36"/>
    <w:rsid w:val="00882D7C"/>
    <w:rsid w:val="008846DF"/>
    <w:rsid w:val="00887059"/>
    <w:rsid w:val="008901F6"/>
    <w:rsid w:val="00891DD4"/>
    <w:rsid w:val="00892537"/>
    <w:rsid w:val="0089309E"/>
    <w:rsid w:val="00894E53"/>
    <w:rsid w:val="008950EF"/>
    <w:rsid w:val="00897A54"/>
    <w:rsid w:val="008A14E0"/>
    <w:rsid w:val="008A191D"/>
    <w:rsid w:val="008A53B2"/>
    <w:rsid w:val="008A5925"/>
    <w:rsid w:val="008A71E8"/>
    <w:rsid w:val="008B1580"/>
    <w:rsid w:val="008B3E5D"/>
    <w:rsid w:val="008B5D39"/>
    <w:rsid w:val="008B61BD"/>
    <w:rsid w:val="008B623F"/>
    <w:rsid w:val="008B72D1"/>
    <w:rsid w:val="008B7808"/>
    <w:rsid w:val="008B7F13"/>
    <w:rsid w:val="008C243C"/>
    <w:rsid w:val="008C330C"/>
    <w:rsid w:val="008C3811"/>
    <w:rsid w:val="008C5D33"/>
    <w:rsid w:val="008C5F85"/>
    <w:rsid w:val="008C73CA"/>
    <w:rsid w:val="008D1695"/>
    <w:rsid w:val="008D2AF8"/>
    <w:rsid w:val="008D2CD7"/>
    <w:rsid w:val="008D3230"/>
    <w:rsid w:val="008D4495"/>
    <w:rsid w:val="008D6816"/>
    <w:rsid w:val="008D7B42"/>
    <w:rsid w:val="008E1D6B"/>
    <w:rsid w:val="008E3065"/>
    <w:rsid w:val="008E37AE"/>
    <w:rsid w:val="008E46C5"/>
    <w:rsid w:val="008E4BF5"/>
    <w:rsid w:val="008E5EA4"/>
    <w:rsid w:val="008E6786"/>
    <w:rsid w:val="008E7C12"/>
    <w:rsid w:val="008F01BF"/>
    <w:rsid w:val="008F38EB"/>
    <w:rsid w:val="008F417A"/>
    <w:rsid w:val="008F5440"/>
    <w:rsid w:val="009004C2"/>
    <w:rsid w:val="00900EB1"/>
    <w:rsid w:val="009023C9"/>
    <w:rsid w:val="009043DC"/>
    <w:rsid w:val="009044C7"/>
    <w:rsid w:val="00905696"/>
    <w:rsid w:val="00906D99"/>
    <w:rsid w:val="00910349"/>
    <w:rsid w:val="00914532"/>
    <w:rsid w:val="009151DC"/>
    <w:rsid w:val="009164BB"/>
    <w:rsid w:val="009166F2"/>
    <w:rsid w:val="0091695A"/>
    <w:rsid w:val="00917013"/>
    <w:rsid w:val="00917D51"/>
    <w:rsid w:val="00920D8B"/>
    <w:rsid w:val="00921E71"/>
    <w:rsid w:val="0092304B"/>
    <w:rsid w:val="00924DD1"/>
    <w:rsid w:val="00927698"/>
    <w:rsid w:val="00930DEE"/>
    <w:rsid w:val="0093162C"/>
    <w:rsid w:val="0093426A"/>
    <w:rsid w:val="009372A5"/>
    <w:rsid w:val="009436AD"/>
    <w:rsid w:val="009446EB"/>
    <w:rsid w:val="0094621A"/>
    <w:rsid w:val="00947AD6"/>
    <w:rsid w:val="00950E03"/>
    <w:rsid w:val="00950EC1"/>
    <w:rsid w:val="009510CF"/>
    <w:rsid w:val="009511AF"/>
    <w:rsid w:val="009520CD"/>
    <w:rsid w:val="009540AA"/>
    <w:rsid w:val="00954B5F"/>
    <w:rsid w:val="009561AB"/>
    <w:rsid w:val="0095693A"/>
    <w:rsid w:val="00957B66"/>
    <w:rsid w:val="00957D3E"/>
    <w:rsid w:val="00960312"/>
    <w:rsid w:val="009605B2"/>
    <w:rsid w:val="00961A2F"/>
    <w:rsid w:val="009620A0"/>
    <w:rsid w:val="00963C14"/>
    <w:rsid w:val="009646B0"/>
    <w:rsid w:val="00965695"/>
    <w:rsid w:val="00970BC0"/>
    <w:rsid w:val="00970FC0"/>
    <w:rsid w:val="00971ACF"/>
    <w:rsid w:val="009726A3"/>
    <w:rsid w:val="009726C5"/>
    <w:rsid w:val="00973424"/>
    <w:rsid w:val="00975921"/>
    <w:rsid w:val="009770CB"/>
    <w:rsid w:val="0098271B"/>
    <w:rsid w:val="009836B6"/>
    <w:rsid w:val="009837E5"/>
    <w:rsid w:val="00984367"/>
    <w:rsid w:val="009876CF"/>
    <w:rsid w:val="00987B1F"/>
    <w:rsid w:val="00990617"/>
    <w:rsid w:val="00990752"/>
    <w:rsid w:val="00991ADF"/>
    <w:rsid w:val="00992C38"/>
    <w:rsid w:val="00995CCC"/>
    <w:rsid w:val="00996AE1"/>
    <w:rsid w:val="009A197E"/>
    <w:rsid w:val="009A2658"/>
    <w:rsid w:val="009A2E2D"/>
    <w:rsid w:val="009A33A3"/>
    <w:rsid w:val="009A3AC8"/>
    <w:rsid w:val="009A3BE2"/>
    <w:rsid w:val="009A5A0F"/>
    <w:rsid w:val="009A6A7B"/>
    <w:rsid w:val="009A7D7B"/>
    <w:rsid w:val="009B0B34"/>
    <w:rsid w:val="009B0E56"/>
    <w:rsid w:val="009B1544"/>
    <w:rsid w:val="009B16B9"/>
    <w:rsid w:val="009B32B0"/>
    <w:rsid w:val="009B459C"/>
    <w:rsid w:val="009B50A8"/>
    <w:rsid w:val="009B5107"/>
    <w:rsid w:val="009B71B4"/>
    <w:rsid w:val="009B7A6D"/>
    <w:rsid w:val="009C245F"/>
    <w:rsid w:val="009C499D"/>
    <w:rsid w:val="009C7272"/>
    <w:rsid w:val="009D0A87"/>
    <w:rsid w:val="009D0E5A"/>
    <w:rsid w:val="009D26C9"/>
    <w:rsid w:val="009D26E3"/>
    <w:rsid w:val="009D2F90"/>
    <w:rsid w:val="009D3237"/>
    <w:rsid w:val="009D398C"/>
    <w:rsid w:val="009D4C8A"/>
    <w:rsid w:val="009D5682"/>
    <w:rsid w:val="009D621B"/>
    <w:rsid w:val="009D7062"/>
    <w:rsid w:val="009D730B"/>
    <w:rsid w:val="009E1495"/>
    <w:rsid w:val="009E38C3"/>
    <w:rsid w:val="009E4816"/>
    <w:rsid w:val="009E4CB5"/>
    <w:rsid w:val="009E553A"/>
    <w:rsid w:val="009E55FA"/>
    <w:rsid w:val="009E6E85"/>
    <w:rsid w:val="009E7224"/>
    <w:rsid w:val="009F0E28"/>
    <w:rsid w:val="009F1136"/>
    <w:rsid w:val="009F15E4"/>
    <w:rsid w:val="009F2820"/>
    <w:rsid w:val="009F3BEB"/>
    <w:rsid w:val="009F6FCA"/>
    <w:rsid w:val="00A001A1"/>
    <w:rsid w:val="00A00AD5"/>
    <w:rsid w:val="00A01874"/>
    <w:rsid w:val="00A01B35"/>
    <w:rsid w:val="00A063A5"/>
    <w:rsid w:val="00A069EA"/>
    <w:rsid w:val="00A10F55"/>
    <w:rsid w:val="00A11C82"/>
    <w:rsid w:val="00A12615"/>
    <w:rsid w:val="00A15438"/>
    <w:rsid w:val="00A15E21"/>
    <w:rsid w:val="00A16394"/>
    <w:rsid w:val="00A17557"/>
    <w:rsid w:val="00A22C3D"/>
    <w:rsid w:val="00A2404E"/>
    <w:rsid w:val="00A25BDC"/>
    <w:rsid w:val="00A3056B"/>
    <w:rsid w:val="00A31103"/>
    <w:rsid w:val="00A33846"/>
    <w:rsid w:val="00A347C7"/>
    <w:rsid w:val="00A35058"/>
    <w:rsid w:val="00A40138"/>
    <w:rsid w:val="00A42A20"/>
    <w:rsid w:val="00A42D67"/>
    <w:rsid w:val="00A432DE"/>
    <w:rsid w:val="00A43300"/>
    <w:rsid w:val="00A43882"/>
    <w:rsid w:val="00A43BCF"/>
    <w:rsid w:val="00A4439E"/>
    <w:rsid w:val="00A4500B"/>
    <w:rsid w:val="00A4518C"/>
    <w:rsid w:val="00A45B41"/>
    <w:rsid w:val="00A47196"/>
    <w:rsid w:val="00A51070"/>
    <w:rsid w:val="00A5177C"/>
    <w:rsid w:val="00A52683"/>
    <w:rsid w:val="00A52DF7"/>
    <w:rsid w:val="00A54231"/>
    <w:rsid w:val="00A54AC6"/>
    <w:rsid w:val="00A553BE"/>
    <w:rsid w:val="00A55DE6"/>
    <w:rsid w:val="00A575CA"/>
    <w:rsid w:val="00A62D0D"/>
    <w:rsid w:val="00A64F3B"/>
    <w:rsid w:val="00A666D7"/>
    <w:rsid w:val="00A703BC"/>
    <w:rsid w:val="00A71CA9"/>
    <w:rsid w:val="00A73973"/>
    <w:rsid w:val="00A739C0"/>
    <w:rsid w:val="00A743CF"/>
    <w:rsid w:val="00A745CF"/>
    <w:rsid w:val="00A750AF"/>
    <w:rsid w:val="00A76316"/>
    <w:rsid w:val="00A76D7D"/>
    <w:rsid w:val="00A76F84"/>
    <w:rsid w:val="00A802DF"/>
    <w:rsid w:val="00A82F4B"/>
    <w:rsid w:val="00A82FA6"/>
    <w:rsid w:val="00A83FE1"/>
    <w:rsid w:val="00A84AE3"/>
    <w:rsid w:val="00A8566B"/>
    <w:rsid w:val="00A866A8"/>
    <w:rsid w:val="00A92718"/>
    <w:rsid w:val="00A95D37"/>
    <w:rsid w:val="00A964C3"/>
    <w:rsid w:val="00AA0856"/>
    <w:rsid w:val="00AA0FF3"/>
    <w:rsid w:val="00AA4233"/>
    <w:rsid w:val="00AA446E"/>
    <w:rsid w:val="00AA4748"/>
    <w:rsid w:val="00AA5DDA"/>
    <w:rsid w:val="00AA6FBC"/>
    <w:rsid w:val="00AB14D0"/>
    <w:rsid w:val="00AB237D"/>
    <w:rsid w:val="00AB24CA"/>
    <w:rsid w:val="00AB51FA"/>
    <w:rsid w:val="00AB5F8A"/>
    <w:rsid w:val="00AB7777"/>
    <w:rsid w:val="00AC0846"/>
    <w:rsid w:val="00AC14E2"/>
    <w:rsid w:val="00AC2005"/>
    <w:rsid w:val="00AC2FC5"/>
    <w:rsid w:val="00AC39E1"/>
    <w:rsid w:val="00AC3E13"/>
    <w:rsid w:val="00AC499C"/>
    <w:rsid w:val="00AC59C5"/>
    <w:rsid w:val="00AC5CF4"/>
    <w:rsid w:val="00AC7260"/>
    <w:rsid w:val="00AD11BC"/>
    <w:rsid w:val="00AD2BBB"/>
    <w:rsid w:val="00AD4825"/>
    <w:rsid w:val="00AD4CCE"/>
    <w:rsid w:val="00AD6B60"/>
    <w:rsid w:val="00AD7204"/>
    <w:rsid w:val="00AE1522"/>
    <w:rsid w:val="00AE15D6"/>
    <w:rsid w:val="00AE320E"/>
    <w:rsid w:val="00AE3A45"/>
    <w:rsid w:val="00AE437B"/>
    <w:rsid w:val="00AE4A85"/>
    <w:rsid w:val="00AE4C47"/>
    <w:rsid w:val="00AE6688"/>
    <w:rsid w:val="00AF0199"/>
    <w:rsid w:val="00AF1049"/>
    <w:rsid w:val="00AF1959"/>
    <w:rsid w:val="00AF266C"/>
    <w:rsid w:val="00AF396B"/>
    <w:rsid w:val="00AF40B2"/>
    <w:rsid w:val="00AF5F63"/>
    <w:rsid w:val="00AF605A"/>
    <w:rsid w:val="00B02570"/>
    <w:rsid w:val="00B05154"/>
    <w:rsid w:val="00B068FD"/>
    <w:rsid w:val="00B07054"/>
    <w:rsid w:val="00B072B4"/>
    <w:rsid w:val="00B12F96"/>
    <w:rsid w:val="00B13690"/>
    <w:rsid w:val="00B13B21"/>
    <w:rsid w:val="00B16CAE"/>
    <w:rsid w:val="00B178CD"/>
    <w:rsid w:val="00B21D6E"/>
    <w:rsid w:val="00B2243D"/>
    <w:rsid w:val="00B2411E"/>
    <w:rsid w:val="00B33B07"/>
    <w:rsid w:val="00B36A8C"/>
    <w:rsid w:val="00B36D24"/>
    <w:rsid w:val="00B4299A"/>
    <w:rsid w:val="00B444EF"/>
    <w:rsid w:val="00B472C0"/>
    <w:rsid w:val="00B50471"/>
    <w:rsid w:val="00B51721"/>
    <w:rsid w:val="00B51CCB"/>
    <w:rsid w:val="00B52F83"/>
    <w:rsid w:val="00B6189B"/>
    <w:rsid w:val="00B62893"/>
    <w:rsid w:val="00B62B04"/>
    <w:rsid w:val="00B63309"/>
    <w:rsid w:val="00B65496"/>
    <w:rsid w:val="00B65A42"/>
    <w:rsid w:val="00B65C47"/>
    <w:rsid w:val="00B65C48"/>
    <w:rsid w:val="00B7107E"/>
    <w:rsid w:val="00B71AE8"/>
    <w:rsid w:val="00B7215E"/>
    <w:rsid w:val="00B7254D"/>
    <w:rsid w:val="00B7386A"/>
    <w:rsid w:val="00B740DC"/>
    <w:rsid w:val="00B76463"/>
    <w:rsid w:val="00B76FE1"/>
    <w:rsid w:val="00B81159"/>
    <w:rsid w:val="00B82440"/>
    <w:rsid w:val="00B82605"/>
    <w:rsid w:val="00B82C83"/>
    <w:rsid w:val="00B83A43"/>
    <w:rsid w:val="00B87616"/>
    <w:rsid w:val="00B87847"/>
    <w:rsid w:val="00B90398"/>
    <w:rsid w:val="00B9255B"/>
    <w:rsid w:val="00B9386A"/>
    <w:rsid w:val="00B945E3"/>
    <w:rsid w:val="00B94B60"/>
    <w:rsid w:val="00B9558C"/>
    <w:rsid w:val="00B96B33"/>
    <w:rsid w:val="00B97119"/>
    <w:rsid w:val="00BA03E1"/>
    <w:rsid w:val="00BA089E"/>
    <w:rsid w:val="00BA1688"/>
    <w:rsid w:val="00BA4139"/>
    <w:rsid w:val="00BA7E90"/>
    <w:rsid w:val="00BB0873"/>
    <w:rsid w:val="00BB08C5"/>
    <w:rsid w:val="00BB30F0"/>
    <w:rsid w:val="00BB30F9"/>
    <w:rsid w:val="00BC0398"/>
    <w:rsid w:val="00BC056C"/>
    <w:rsid w:val="00BC19FF"/>
    <w:rsid w:val="00BC256F"/>
    <w:rsid w:val="00BC2D4E"/>
    <w:rsid w:val="00BC54D7"/>
    <w:rsid w:val="00BC581E"/>
    <w:rsid w:val="00BC6C7B"/>
    <w:rsid w:val="00BC7946"/>
    <w:rsid w:val="00BD2DB2"/>
    <w:rsid w:val="00BD312E"/>
    <w:rsid w:val="00BD41C0"/>
    <w:rsid w:val="00BD5A23"/>
    <w:rsid w:val="00BE0235"/>
    <w:rsid w:val="00BE1135"/>
    <w:rsid w:val="00BE145C"/>
    <w:rsid w:val="00BE2B78"/>
    <w:rsid w:val="00BE40F2"/>
    <w:rsid w:val="00BE4AA0"/>
    <w:rsid w:val="00BE5464"/>
    <w:rsid w:val="00BE63DE"/>
    <w:rsid w:val="00BF1C1E"/>
    <w:rsid w:val="00BF481A"/>
    <w:rsid w:val="00BF6CFA"/>
    <w:rsid w:val="00BF7369"/>
    <w:rsid w:val="00BF7E25"/>
    <w:rsid w:val="00C0058E"/>
    <w:rsid w:val="00C02BAC"/>
    <w:rsid w:val="00C10364"/>
    <w:rsid w:val="00C107A1"/>
    <w:rsid w:val="00C10F03"/>
    <w:rsid w:val="00C12DC1"/>
    <w:rsid w:val="00C12EFB"/>
    <w:rsid w:val="00C149FB"/>
    <w:rsid w:val="00C14B85"/>
    <w:rsid w:val="00C15462"/>
    <w:rsid w:val="00C15F5C"/>
    <w:rsid w:val="00C162EF"/>
    <w:rsid w:val="00C17696"/>
    <w:rsid w:val="00C2213A"/>
    <w:rsid w:val="00C226AF"/>
    <w:rsid w:val="00C226EA"/>
    <w:rsid w:val="00C24399"/>
    <w:rsid w:val="00C2744A"/>
    <w:rsid w:val="00C3101D"/>
    <w:rsid w:val="00C31C82"/>
    <w:rsid w:val="00C31CC6"/>
    <w:rsid w:val="00C330E2"/>
    <w:rsid w:val="00C33469"/>
    <w:rsid w:val="00C33B29"/>
    <w:rsid w:val="00C35480"/>
    <w:rsid w:val="00C377B3"/>
    <w:rsid w:val="00C401DF"/>
    <w:rsid w:val="00C40A52"/>
    <w:rsid w:val="00C40B93"/>
    <w:rsid w:val="00C443FA"/>
    <w:rsid w:val="00C44EF5"/>
    <w:rsid w:val="00C44F85"/>
    <w:rsid w:val="00C468A1"/>
    <w:rsid w:val="00C46FB3"/>
    <w:rsid w:val="00C47DF6"/>
    <w:rsid w:val="00C51889"/>
    <w:rsid w:val="00C51B74"/>
    <w:rsid w:val="00C528FE"/>
    <w:rsid w:val="00C571A0"/>
    <w:rsid w:val="00C66AB4"/>
    <w:rsid w:val="00C713F2"/>
    <w:rsid w:val="00C71A0F"/>
    <w:rsid w:val="00C7208D"/>
    <w:rsid w:val="00C7295B"/>
    <w:rsid w:val="00C742C9"/>
    <w:rsid w:val="00C74BA0"/>
    <w:rsid w:val="00C75960"/>
    <w:rsid w:val="00C75CFE"/>
    <w:rsid w:val="00C77E17"/>
    <w:rsid w:val="00C80C3D"/>
    <w:rsid w:val="00C80C54"/>
    <w:rsid w:val="00C80C78"/>
    <w:rsid w:val="00C83303"/>
    <w:rsid w:val="00C85C86"/>
    <w:rsid w:val="00C86386"/>
    <w:rsid w:val="00C87ADB"/>
    <w:rsid w:val="00C87E93"/>
    <w:rsid w:val="00C91B67"/>
    <w:rsid w:val="00C931A2"/>
    <w:rsid w:val="00C939AC"/>
    <w:rsid w:val="00C967EC"/>
    <w:rsid w:val="00CA0F29"/>
    <w:rsid w:val="00CA1946"/>
    <w:rsid w:val="00CA7CA2"/>
    <w:rsid w:val="00CB10EF"/>
    <w:rsid w:val="00CB1E8C"/>
    <w:rsid w:val="00CB2052"/>
    <w:rsid w:val="00CB378A"/>
    <w:rsid w:val="00CB64DA"/>
    <w:rsid w:val="00CB6E4B"/>
    <w:rsid w:val="00CC01B6"/>
    <w:rsid w:val="00CC034F"/>
    <w:rsid w:val="00CC550E"/>
    <w:rsid w:val="00CC5660"/>
    <w:rsid w:val="00CC588C"/>
    <w:rsid w:val="00CC5A70"/>
    <w:rsid w:val="00CC6663"/>
    <w:rsid w:val="00CC67CC"/>
    <w:rsid w:val="00CC7D2D"/>
    <w:rsid w:val="00CC7EA0"/>
    <w:rsid w:val="00CD1930"/>
    <w:rsid w:val="00CD221E"/>
    <w:rsid w:val="00CD2333"/>
    <w:rsid w:val="00CD641F"/>
    <w:rsid w:val="00CE0A02"/>
    <w:rsid w:val="00CE2D30"/>
    <w:rsid w:val="00CE37C5"/>
    <w:rsid w:val="00CE4813"/>
    <w:rsid w:val="00CE568F"/>
    <w:rsid w:val="00CE7093"/>
    <w:rsid w:val="00CF0D6A"/>
    <w:rsid w:val="00CF2707"/>
    <w:rsid w:val="00CF2986"/>
    <w:rsid w:val="00CF5701"/>
    <w:rsid w:val="00CF63EE"/>
    <w:rsid w:val="00CF7765"/>
    <w:rsid w:val="00D00171"/>
    <w:rsid w:val="00D01C86"/>
    <w:rsid w:val="00D026AD"/>
    <w:rsid w:val="00D030BD"/>
    <w:rsid w:val="00D035C8"/>
    <w:rsid w:val="00D036A8"/>
    <w:rsid w:val="00D04EDF"/>
    <w:rsid w:val="00D05A53"/>
    <w:rsid w:val="00D05A64"/>
    <w:rsid w:val="00D0638A"/>
    <w:rsid w:val="00D10A2E"/>
    <w:rsid w:val="00D10FA2"/>
    <w:rsid w:val="00D122DF"/>
    <w:rsid w:val="00D12D50"/>
    <w:rsid w:val="00D14634"/>
    <w:rsid w:val="00D164A3"/>
    <w:rsid w:val="00D20C33"/>
    <w:rsid w:val="00D22D77"/>
    <w:rsid w:val="00D238DC"/>
    <w:rsid w:val="00D26C64"/>
    <w:rsid w:val="00D26E3C"/>
    <w:rsid w:val="00D27EFC"/>
    <w:rsid w:val="00D3006D"/>
    <w:rsid w:val="00D31023"/>
    <w:rsid w:val="00D33640"/>
    <w:rsid w:val="00D33765"/>
    <w:rsid w:val="00D354C5"/>
    <w:rsid w:val="00D372CA"/>
    <w:rsid w:val="00D40644"/>
    <w:rsid w:val="00D413E0"/>
    <w:rsid w:val="00D413EF"/>
    <w:rsid w:val="00D42412"/>
    <w:rsid w:val="00D43264"/>
    <w:rsid w:val="00D435C0"/>
    <w:rsid w:val="00D4587D"/>
    <w:rsid w:val="00D45AB5"/>
    <w:rsid w:val="00D50FC0"/>
    <w:rsid w:val="00D52B74"/>
    <w:rsid w:val="00D537A2"/>
    <w:rsid w:val="00D564F0"/>
    <w:rsid w:val="00D6119C"/>
    <w:rsid w:val="00D62616"/>
    <w:rsid w:val="00D62840"/>
    <w:rsid w:val="00D6286A"/>
    <w:rsid w:val="00D63BE5"/>
    <w:rsid w:val="00D67A70"/>
    <w:rsid w:val="00D7017C"/>
    <w:rsid w:val="00D7066D"/>
    <w:rsid w:val="00D752F9"/>
    <w:rsid w:val="00D76ED8"/>
    <w:rsid w:val="00D80F29"/>
    <w:rsid w:val="00D8154B"/>
    <w:rsid w:val="00D8256A"/>
    <w:rsid w:val="00D84CA0"/>
    <w:rsid w:val="00D84DBF"/>
    <w:rsid w:val="00D85FCD"/>
    <w:rsid w:val="00D87D69"/>
    <w:rsid w:val="00D92100"/>
    <w:rsid w:val="00D923A0"/>
    <w:rsid w:val="00D93E77"/>
    <w:rsid w:val="00D95617"/>
    <w:rsid w:val="00D95DCE"/>
    <w:rsid w:val="00D968CF"/>
    <w:rsid w:val="00D96EB1"/>
    <w:rsid w:val="00D97106"/>
    <w:rsid w:val="00D973AF"/>
    <w:rsid w:val="00D97A0A"/>
    <w:rsid w:val="00D97BE9"/>
    <w:rsid w:val="00DA0FB1"/>
    <w:rsid w:val="00DA21D5"/>
    <w:rsid w:val="00DA2790"/>
    <w:rsid w:val="00DA355A"/>
    <w:rsid w:val="00DA4EF2"/>
    <w:rsid w:val="00DA5EB8"/>
    <w:rsid w:val="00DA610E"/>
    <w:rsid w:val="00DA6B3A"/>
    <w:rsid w:val="00DA6B75"/>
    <w:rsid w:val="00DA6DA9"/>
    <w:rsid w:val="00DB2D32"/>
    <w:rsid w:val="00DB2D86"/>
    <w:rsid w:val="00DB557D"/>
    <w:rsid w:val="00DB71BB"/>
    <w:rsid w:val="00DB7781"/>
    <w:rsid w:val="00DC2601"/>
    <w:rsid w:val="00DC350E"/>
    <w:rsid w:val="00DC4718"/>
    <w:rsid w:val="00DC47EF"/>
    <w:rsid w:val="00DC5989"/>
    <w:rsid w:val="00DC5DCC"/>
    <w:rsid w:val="00DC725F"/>
    <w:rsid w:val="00DD1ED8"/>
    <w:rsid w:val="00DD2AEF"/>
    <w:rsid w:val="00DD2D05"/>
    <w:rsid w:val="00DD414E"/>
    <w:rsid w:val="00DD4B99"/>
    <w:rsid w:val="00DD4FFF"/>
    <w:rsid w:val="00DD5058"/>
    <w:rsid w:val="00DD7291"/>
    <w:rsid w:val="00DE0FAD"/>
    <w:rsid w:val="00DE15DA"/>
    <w:rsid w:val="00DE2934"/>
    <w:rsid w:val="00DE3946"/>
    <w:rsid w:val="00DE667E"/>
    <w:rsid w:val="00DE6CC3"/>
    <w:rsid w:val="00DE7605"/>
    <w:rsid w:val="00DF03BD"/>
    <w:rsid w:val="00DF08D3"/>
    <w:rsid w:val="00DF0CCD"/>
    <w:rsid w:val="00DF2100"/>
    <w:rsid w:val="00DF2DD0"/>
    <w:rsid w:val="00DF3D75"/>
    <w:rsid w:val="00DF744E"/>
    <w:rsid w:val="00E0050D"/>
    <w:rsid w:val="00E01AF0"/>
    <w:rsid w:val="00E02C68"/>
    <w:rsid w:val="00E05067"/>
    <w:rsid w:val="00E066D4"/>
    <w:rsid w:val="00E07833"/>
    <w:rsid w:val="00E1031A"/>
    <w:rsid w:val="00E1476A"/>
    <w:rsid w:val="00E14B88"/>
    <w:rsid w:val="00E155BC"/>
    <w:rsid w:val="00E20072"/>
    <w:rsid w:val="00E21C74"/>
    <w:rsid w:val="00E21CED"/>
    <w:rsid w:val="00E21EFA"/>
    <w:rsid w:val="00E23319"/>
    <w:rsid w:val="00E23F57"/>
    <w:rsid w:val="00E23F91"/>
    <w:rsid w:val="00E24982"/>
    <w:rsid w:val="00E249FA"/>
    <w:rsid w:val="00E2536C"/>
    <w:rsid w:val="00E304AA"/>
    <w:rsid w:val="00E30E5A"/>
    <w:rsid w:val="00E31121"/>
    <w:rsid w:val="00E3141F"/>
    <w:rsid w:val="00E3254B"/>
    <w:rsid w:val="00E32653"/>
    <w:rsid w:val="00E326EF"/>
    <w:rsid w:val="00E32968"/>
    <w:rsid w:val="00E34424"/>
    <w:rsid w:val="00E350B9"/>
    <w:rsid w:val="00E35951"/>
    <w:rsid w:val="00E35B5A"/>
    <w:rsid w:val="00E36997"/>
    <w:rsid w:val="00E370E5"/>
    <w:rsid w:val="00E374A3"/>
    <w:rsid w:val="00E378EC"/>
    <w:rsid w:val="00E37CED"/>
    <w:rsid w:val="00E40C00"/>
    <w:rsid w:val="00E471E4"/>
    <w:rsid w:val="00E4772B"/>
    <w:rsid w:val="00E5025A"/>
    <w:rsid w:val="00E505A7"/>
    <w:rsid w:val="00E5087B"/>
    <w:rsid w:val="00E52182"/>
    <w:rsid w:val="00E529A7"/>
    <w:rsid w:val="00E531E8"/>
    <w:rsid w:val="00E546BD"/>
    <w:rsid w:val="00E66860"/>
    <w:rsid w:val="00E707B8"/>
    <w:rsid w:val="00E70FE4"/>
    <w:rsid w:val="00E74A2D"/>
    <w:rsid w:val="00E7547A"/>
    <w:rsid w:val="00E76568"/>
    <w:rsid w:val="00E7710A"/>
    <w:rsid w:val="00E77A88"/>
    <w:rsid w:val="00E812AC"/>
    <w:rsid w:val="00E83CB8"/>
    <w:rsid w:val="00E847F6"/>
    <w:rsid w:val="00E86FA7"/>
    <w:rsid w:val="00E87C2F"/>
    <w:rsid w:val="00E94C7C"/>
    <w:rsid w:val="00E95D9B"/>
    <w:rsid w:val="00E9693B"/>
    <w:rsid w:val="00E97377"/>
    <w:rsid w:val="00E97728"/>
    <w:rsid w:val="00E97AD6"/>
    <w:rsid w:val="00EA0774"/>
    <w:rsid w:val="00EA0C98"/>
    <w:rsid w:val="00EA0CA4"/>
    <w:rsid w:val="00EA2522"/>
    <w:rsid w:val="00EA5736"/>
    <w:rsid w:val="00EA575C"/>
    <w:rsid w:val="00EA5D6E"/>
    <w:rsid w:val="00EA6133"/>
    <w:rsid w:val="00EA724D"/>
    <w:rsid w:val="00EA782D"/>
    <w:rsid w:val="00EA7FD7"/>
    <w:rsid w:val="00EB0F31"/>
    <w:rsid w:val="00EB1498"/>
    <w:rsid w:val="00EB2C20"/>
    <w:rsid w:val="00EB4116"/>
    <w:rsid w:val="00EB42F7"/>
    <w:rsid w:val="00EB4E3E"/>
    <w:rsid w:val="00EB5E27"/>
    <w:rsid w:val="00EC0FE9"/>
    <w:rsid w:val="00EC1DE1"/>
    <w:rsid w:val="00EC24A6"/>
    <w:rsid w:val="00EC3801"/>
    <w:rsid w:val="00EC3FE9"/>
    <w:rsid w:val="00EC4EC1"/>
    <w:rsid w:val="00EC516A"/>
    <w:rsid w:val="00EC78FF"/>
    <w:rsid w:val="00ED2665"/>
    <w:rsid w:val="00ED4777"/>
    <w:rsid w:val="00ED56CC"/>
    <w:rsid w:val="00ED732D"/>
    <w:rsid w:val="00ED7486"/>
    <w:rsid w:val="00ED7817"/>
    <w:rsid w:val="00ED7CBD"/>
    <w:rsid w:val="00ED7FC8"/>
    <w:rsid w:val="00EE2606"/>
    <w:rsid w:val="00EE2AE5"/>
    <w:rsid w:val="00EE2CB3"/>
    <w:rsid w:val="00EE5BDB"/>
    <w:rsid w:val="00EF0528"/>
    <w:rsid w:val="00EF1368"/>
    <w:rsid w:val="00EF2266"/>
    <w:rsid w:val="00EF29A3"/>
    <w:rsid w:val="00EF3D83"/>
    <w:rsid w:val="00EF6767"/>
    <w:rsid w:val="00F001D4"/>
    <w:rsid w:val="00F003C9"/>
    <w:rsid w:val="00F01F77"/>
    <w:rsid w:val="00F0217F"/>
    <w:rsid w:val="00F04110"/>
    <w:rsid w:val="00F05683"/>
    <w:rsid w:val="00F05804"/>
    <w:rsid w:val="00F10F87"/>
    <w:rsid w:val="00F113EE"/>
    <w:rsid w:val="00F1145F"/>
    <w:rsid w:val="00F15001"/>
    <w:rsid w:val="00F15F8F"/>
    <w:rsid w:val="00F16673"/>
    <w:rsid w:val="00F20AD7"/>
    <w:rsid w:val="00F223E2"/>
    <w:rsid w:val="00F23309"/>
    <w:rsid w:val="00F23947"/>
    <w:rsid w:val="00F275BA"/>
    <w:rsid w:val="00F302BF"/>
    <w:rsid w:val="00F33A7E"/>
    <w:rsid w:val="00F3549E"/>
    <w:rsid w:val="00F354B5"/>
    <w:rsid w:val="00F358FB"/>
    <w:rsid w:val="00F43396"/>
    <w:rsid w:val="00F45971"/>
    <w:rsid w:val="00F45B45"/>
    <w:rsid w:val="00F47BA9"/>
    <w:rsid w:val="00F51630"/>
    <w:rsid w:val="00F52CF8"/>
    <w:rsid w:val="00F533E3"/>
    <w:rsid w:val="00F55A49"/>
    <w:rsid w:val="00F576F9"/>
    <w:rsid w:val="00F577A8"/>
    <w:rsid w:val="00F60202"/>
    <w:rsid w:val="00F620ED"/>
    <w:rsid w:val="00F64940"/>
    <w:rsid w:val="00F654EB"/>
    <w:rsid w:val="00F717F3"/>
    <w:rsid w:val="00F71D7D"/>
    <w:rsid w:val="00F71EB4"/>
    <w:rsid w:val="00F72186"/>
    <w:rsid w:val="00F7284B"/>
    <w:rsid w:val="00F75854"/>
    <w:rsid w:val="00F76BF4"/>
    <w:rsid w:val="00F771EF"/>
    <w:rsid w:val="00F774F4"/>
    <w:rsid w:val="00F8009C"/>
    <w:rsid w:val="00F80D21"/>
    <w:rsid w:val="00F847F3"/>
    <w:rsid w:val="00F84811"/>
    <w:rsid w:val="00F8513A"/>
    <w:rsid w:val="00F863F7"/>
    <w:rsid w:val="00F91197"/>
    <w:rsid w:val="00F916D2"/>
    <w:rsid w:val="00F92E05"/>
    <w:rsid w:val="00F93B5F"/>
    <w:rsid w:val="00F94185"/>
    <w:rsid w:val="00F94C20"/>
    <w:rsid w:val="00F94F5B"/>
    <w:rsid w:val="00F96CA3"/>
    <w:rsid w:val="00FA0505"/>
    <w:rsid w:val="00FA5879"/>
    <w:rsid w:val="00FB0CE1"/>
    <w:rsid w:val="00FB133F"/>
    <w:rsid w:val="00FB2076"/>
    <w:rsid w:val="00FB29CF"/>
    <w:rsid w:val="00FB392C"/>
    <w:rsid w:val="00FB405B"/>
    <w:rsid w:val="00FB4313"/>
    <w:rsid w:val="00FB4331"/>
    <w:rsid w:val="00FC11BC"/>
    <w:rsid w:val="00FC2884"/>
    <w:rsid w:val="00FC3C22"/>
    <w:rsid w:val="00FC3D67"/>
    <w:rsid w:val="00FC4207"/>
    <w:rsid w:val="00FC577A"/>
    <w:rsid w:val="00FD03F6"/>
    <w:rsid w:val="00FD0A11"/>
    <w:rsid w:val="00FD2531"/>
    <w:rsid w:val="00FD4EC9"/>
    <w:rsid w:val="00FD5663"/>
    <w:rsid w:val="00FD59DA"/>
    <w:rsid w:val="00FD626F"/>
    <w:rsid w:val="00FE07E8"/>
    <w:rsid w:val="00FE11D6"/>
    <w:rsid w:val="00FE1375"/>
    <w:rsid w:val="00FE1461"/>
    <w:rsid w:val="00FE39E4"/>
    <w:rsid w:val="00FE4B98"/>
    <w:rsid w:val="00FE6B35"/>
    <w:rsid w:val="00FE7323"/>
    <w:rsid w:val="00FE7C40"/>
    <w:rsid w:val="00FF1475"/>
    <w:rsid w:val="00FF48CA"/>
    <w:rsid w:val="00FF5AB7"/>
    <w:rsid w:val="00FF5E2F"/>
    <w:rsid w:val="00FF6C59"/>
    <w:rsid w:val="00FF755B"/>
    <w:rsid w:val="00FF7A00"/>
    <w:rsid w:val="00FF7A66"/>
    <w:rsid w:val="00FF7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AB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12" w:lineRule="auto"/>
        <w:ind w:firstLine="56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caption" w:qFormat="1"/>
    <w:lsdException w:name="footnote reference" w:qFormat="1"/>
    <w:lsdException w:name="annotation reference" w:uiPriority="0"/>
    <w:lsdException w:name="line number" w:uiPriority="0"/>
    <w:lsdException w:name="page number" w:uiPriority="0"/>
    <w:lsdException w:name="endnote text" w:uiPriority="0"/>
    <w:lsdException w:name="List Bullet"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paragraph" w:styleId="Heading1">
    <w:name w:val="heading 1"/>
    <w:aliases w:val="Heading,Heading1,Tieude1,ch­¬ng Char,Chương 1,heading,MVA,VN,Heading 11,heading1,proj,proj1,proj5,proj6,proj7,proj8,proj9,proj10,proj11,proj12,proj13,proj14,proj15,proj51,proj61,proj71,proj81,proj91,proj101,proj111,proj121,proj131,proj141,g"/>
    <w:basedOn w:val="Normal"/>
    <w:next w:val="Normal"/>
    <w:link w:val="Heading1Char"/>
    <w:uiPriority w:val="9"/>
    <w:qFormat/>
    <w:rsid w:val="00575FC0"/>
    <w:pPr>
      <w:keepNext/>
      <w:spacing w:after="120" w:line="312" w:lineRule="auto"/>
      <w:ind w:firstLine="0"/>
      <w:jc w:val="center"/>
      <w:outlineLvl w:val="0"/>
    </w:pPr>
    <w:rPr>
      <w:rFonts w:ascii="Times New Roman" w:eastAsia="Times New Roman" w:hAnsi="Times New Roman" w:cs="Times New Roman"/>
      <w:b/>
      <w:bCs/>
      <w:kern w:val="32"/>
      <w:sz w:val="28"/>
      <w:szCs w:val="32"/>
      <w:lang w:eastAsia="ja-JP"/>
    </w:rPr>
  </w:style>
  <w:style w:type="paragraph" w:styleId="Heading2">
    <w:name w:val="heading 2"/>
    <w:basedOn w:val="Normal"/>
    <w:next w:val="Normal"/>
    <w:link w:val="Heading2Char"/>
    <w:uiPriority w:val="9"/>
    <w:unhideWhenUsed/>
    <w:qFormat/>
    <w:rsid w:val="00575FC0"/>
    <w:pPr>
      <w:keepNext/>
      <w:keepLines/>
      <w:spacing w:before="40"/>
      <w:outlineLvl w:val="1"/>
    </w:pPr>
    <w:rPr>
      <w:rFonts w:ascii="Calibri Light" w:eastAsia="Malgun Gothic" w:hAnsi="Calibri Light" w:cs="Times New Roman"/>
      <w:b/>
      <w:bCs/>
      <w:sz w:val="26"/>
      <w:szCs w:val="26"/>
      <w:lang w:eastAsia="ja-JP"/>
    </w:rPr>
  </w:style>
  <w:style w:type="paragraph" w:styleId="Heading3">
    <w:name w:val="heading 3"/>
    <w:basedOn w:val="Normal"/>
    <w:next w:val="Normal"/>
    <w:link w:val="Heading3Char"/>
    <w:uiPriority w:val="9"/>
    <w:unhideWhenUsed/>
    <w:qFormat/>
    <w:rsid w:val="00575FC0"/>
    <w:pPr>
      <w:keepNext/>
      <w:keepLines/>
      <w:spacing w:before="40"/>
      <w:outlineLvl w:val="2"/>
    </w:pPr>
    <w:rPr>
      <w:rFonts w:ascii="Calibri Light" w:eastAsia="Malgun Gothic" w:hAnsi="Calibri Light" w:cs="Times New Roman"/>
      <w:b/>
      <w:i/>
      <w:sz w:val="26"/>
      <w:szCs w:val="24"/>
      <w:lang w:eastAsia="ja-JP"/>
    </w:rPr>
  </w:style>
  <w:style w:type="paragraph" w:styleId="Heading4">
    <w:name w:val="heading 4"/>
    <w:aliases w:val="tenbang"/>
    <w:basedOn w:val="Normal"/>
    <w:next w:val="Normal"/>
    <w:link w:val="Heading4Char"/>
    <w:uiPriority w:val="9"/>
    <w:unhideWhenUsed/>
    <w:qFormat/>
    <w:rsid w:val="00575FC0"/>
    <w:pPr>
      <w:keepNext/>
      <w:keepLines/>
      <w:spacing w:before="40"/>
      <w:outlineLvl w:val="3"/>
    </w:pPr>
    <w:rPr>
      <w:rFonts w:ascii="Calibri Light" w:eastAsia="Times New Roman" w:hAnsi="Calibri Light" w:cs="Times New Roman"/>
      <w:bCs/>
      <w:i/>
      <w:position w:val="-20"/>
      <w:sz w:val="26"/>
      <w:szCs w:val="28"/>
    </w:rPr>
  </w:style>
  <w:style w:type="paragraph" w:styleId="Heading5">
    <w:name w:val="heading 5"/>
    <w:basedOn w:val="Normal"/>
    <w:next w:val="Normal"/>
    <w:link w:val="Heading5Char"/>
    <w:qFormat/>
    <w:rsid w:val="00575FC0"/>
    <w:pPr>
      <w:spacing w:before="240" w:after="60"/>
      <w:ind w:firstLine="0"/>
      <w:outlineLvl w:val="4"/>
    </w:pPr>
    <w:rPr>
      <w:rFonts w:ascii="Times New Roman" w:eastAsia="Times New Roman" w:hAnsi="Times New Roman" w:cs="Times New Roman"/>
      <w:b/>
      <w:bCs/>
      <w:i/>
      <w:iCs/>
      <w:sz w:val="26"/>
      <w:szCs w:val="26"/>
      <w:lang w:val="en-GB" w:eastAsia="vi-VN"/>
    </w:rPr>
  </w:style>
  <w:style w:type="paragraph" w:styleId="Heading6">
    <w:name w:val="heading 6"/>
    <w:basedOn w:val="Normal"/>
    <w:next w:val="Normal"/>
    <w:link w:val="Heading6Char"/>
    <w:qFormat/>
    <w:rsid w:val="00575FC0"/>
    <w:pPr>
      <w:keepNext/>
      <w:keepLines/>
      <w:spacing w:before="200" w:line="300" w:lineRule="auto"/>
      <w:ind w:firstLine="142"/>
      <w:outlineLvl w:val="5"/>
    </w:pPr>
    <w:rPr>
      <w:rFonts w:ascii="Cambria" w:eastAsia="Times New Roman" w:hAnsi="Cambria" w:cs="Times New Roman"/>
      <w:i/>
      <w:iCs/>
      <w:color w:val="243F60"/>
    </w:rPr>
  </w:style>
  <w:style w:type="paragraph" w:styleId="Heading7">
    <w:name w:val="heading 7"/>
    <w:aliases w:val="bang"/>
    <w:basedOn w:val="Normal"/>
    <w:next w:val="Normal"/>
    <w:link w:val="Heading7Char"/>
    <w:qFormat/>
    <w:rsid w:val="00575FC0"/>
    <w:pPr>
      <w:spacing w:before="240" w:after="60"/>
      <w:ind w:firstLine="0"/>
      <w:outlineLvl w:val="6"/>
    </w:pPr>
    <w:rPr>
      <w:rFonts w:ascii="Times New Roman" w:eastAsia="Times New Roman" w:hAnsi="Times New Roman" w:cs="Times New Roman"/>
      <w:sz w:val="24"/>
      <w:szCs w:val="24"/>
      <w:lang w:val="en-GB" w:eastAsia="vi-VN"/>
    </w:rPr>
  </w:style>
  <w:style w:type="paragraph" w:styleId="Heading8">
    <w:name w:val="heading 8"/>
    <w:basedOn w:val="Normal"/>
    <w:next w:val="Normal"/>
    <w:link w:val="Heading8Char"/>
    <w:uiPriority w:val="9"/>
    <w:qFormat/>
    <w:rsid w:val="00575FC0"/>
    <w:pPr>
      <w:spacing w:before="240" w:after="60"/>
      <w:ind w:left="1440" w:hanging="1440"/>
      <w:jc w:val="left"/>
      <w:outlineLvl w:val="7"/>
    </w:pPr>
    <w:rPr>
      <w:rFonts w:ascii="Calibri" w:eastAsia="Times New Roman" w:hAnsi="Calibri" w:cs="Times New Roman"/>
      <w:bCs/>
      <w:i/>
      <w:iCs/>
      <w:sz w:val="24"/>
      <w:szCs w:val="24"/>
      <w:lang w:eastAsia="ja-JP"/>
    </w:rPr>
  </w:style>
  <w:style w:type="paragraph" w:styleId="Heading9">
    <w:name w:val="heading 9"/>
    <w:basedOn w:val="Normal"/>
    <w:next w:val="Normal"/>
    <w:link w:val="Heading9Char"/>
    <w:semiHidden/>
    <w:unhideWhenUsed/>
    <w:qFormat/>
    <w:rsid w:val="00575FC0"/>
    <w:pPr>
      <w:tabs>
        <w:tab w:val="left" w:pos="1584"/>
      </w:tabs>
      <w:overflowPunct w:val="0"/>
      <w:autoSpaceDE w:val="0"/>
      <w:autoSpaceDN w:val="0"/>
      <w:adjustRightInd w:val="0"/>
      <w:spacing w:before="240" w:after="60"/>
      <w:ind w:left="1584" w:hanging="1584"/>
      <w:jc w:val="left"/>
      <w:outlineLvl w:val="8"/>
    </w:pPr>
    <w:rPr>
      <w:rFonts w:ascii="Arial" w:eastAsia="Times New Roman" w:hAnsi="Arial" w:cs="Times New Roman"/>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C3811"/>
    <w:pPr>
      <w:tabs>
        <w:tab w:val="right" w:leader="dot" w:pos="9062"/>
      </w:tabs>
      <w:spacing w:before="60" w:after="60"/>
      <w:ind w:firstLine="0"/>
      <w:outlineLvl w:val="1"/>
    </w:pPr>
    <w:rPr>
      <w:rFonts w:ascii="Times New Roman" w:eastAsia="Times New Roman" w:hAnsi="Times New Roman" w:cs="Times New Roman"/>
      <w:b/>
      <w:bCs/>
      <w:noProof/>
      <w:sz w:val="26"/>
      <w:szCs w:val="26"/>
      <w:lang w:val="en-GB" w:eastAsia="vi-VN"/>
    </w:rPr>
  </w:style>
  <w:style w:type="paragraph" w:styleId="Header">
    <w:name w:val="header"/>
    <w:aliases w:val="MyHeader, Char Char Char,En-tête client,headline,Char Char Char,Char Char Char2,Char1,Header Char Char Char,g5,g11,MyHeader Char Char Char,MyHeader Char Char Char Char Char Char,MyHeader Char Char Char Char,h Char Char Char Char Char,Char2,g1,g2"/>
    <w:basedOn w:val="Normal"/>
    <w:link w:val="HeaderChar"/>
    <w:unhideWhenUsed/>
    <w:rsid w:val="00EC78FF"/>
    <w:pPr>
      <w:tabs>
        <w:tab w:val="center" w:pos="4680"/>
        <w:tab w:val="right" w:pos="9360"/>
      </w:tabs>
    </w:pPr>
  </w:style>
  <w:style w:type="character" w:customStyle="1" w:styleId="HeaderChar">
    <w:name w:val="Header Char"/>
    <w:aliases w:val="MyHeader Char, Char Char Char Char,En-tête client Char,headline Char,Char Char Char Char,Char Char Char2 Char,Char1 Char,Header Char Char Char Char,g5 Char,g11 Char,MyHeader Char Char Char Char1,MyHeader Char Char Char Char Char Char Char"/>
    <w:basedOn w:val="DefaultParagraphFont"/>
    <w:link w:val="Header"/>
    <w:rsid w:val="00EC78FF"/>
  </w:style>
  <w:style w:type="paragraph" w:styleId="Footer">
    <w:name w:val="footer"/>
    <w:basedOn w:val="Normal"/>
    <w:link w:val="FooterChar"/>
    <w:uiPriority w:val="99"/>
    <w:unhideWhenUsed/>
    <w:rsid w:val="00EC78FF"/>
    <w:pPr>
      <w:tabs>
        <w:tab w:val="center" w:pos="4680"/>
        <w:tab w:val="right" w:pos="9360"/>
      </w:tabs>
    </w:pPr>
  </w:style>
  <w:style w:type="character" w:customStyle="1" w:styleId="FooterChar">
    <w:name w:val="Footer Char"/>
    <w:basedOn w:val="DefaultParagraphFont"/>
    <w:link w:val="Footer"/>
    <w:uiPriority w:val="99"/>
    <w:rsid w:val="00EC78FF"/>
  </w:style>
  <w:style w:type="paragraph" w:styleId="BalloonText">
    <w:name w:val="Balloon Text"/>
    <w:basedOn w:val="Normal"/>
    <w:link w:val="BalloonTextChar"/>
    <w:uiPriority w:val="99"/>
    <w:semiHidden/>
    <w:unhideWhenUsed/>
    <w:rsid w:val="000A4B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B7A"/>
    <w:rPr>
      <w:rFonts w:ascii="Segoe UI" w:hAnsi="Segoe UI" w:cs="Segoe UI"/>
      <w:sz w:val="18"/>
      <w:szCs w:val="18"/>
    </w:rPr>
  </w:style>
  <w:style w:type="paragraph" w:styleId="ListParagraph">
    <w:name w:val="List Paragraph"/>
    <w:aliases w:val="List Paragraph1,PIM_Danh muc cham,List Paragraph_FS,list paragraph for total document,bl,Bullet L1,bl1,Listing,List Paragraph Bảng,List paragraph,Bảng,thuong chuan,List Paragraph 1,Numbered Paragraph,References,List Paragraph (numbered (a"/>
    <w:basedOn w:val="Normal"/>
    <w:link w:val="ListParagraphChar"/>
    <w:uiPriority w:val="34"/>
    <w:qFormat/>
    <w:rsid w:val="000A4B7A"/>
    <w:pPr>
      <w:ind w:left="720"/>
      <w:contextualSpacing/>
    </w:pPr>
  </w:style>
  <w:style w:type="paragraph" w:styleId="NormalWeb">
    <w:name w:val="Normal (Web)"/>
    <w:basedOn w:val="Normal"/>
    <w:link w:val="NormalWebChar"/>
    <w:uiPriority w:val="99"/>
    <w:unhideWhenUsed/>
    <w:rsid w:val="002419F0"/>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link w:val="FootnoteText"/>
    <w:locked/>
    <w:rsid w:val="0003532F"/>
    <w:rPr>
      <w:szCs w:val="24"/>
      <w:lang w:val="x-none" w:eastAsia="x-none"/>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OOTNOTES"/>
    <w:basedOn w:val="Normal"/>
    <w:link w:val="FootnoteTextChar"/>
    <w:unhideWhenUsed/>
    <w:qFormat/>
    <w:rsid w:val="0003532F"/>
    <w:pPr>
      <w:ind w:firstLine="0"/>
      <w:jc w:val="left"/>
    </w:pPr>
    <w:rPr>
      <w:szCs w:val="24"/>
      <w:lang w:val="x-none" w:eastAsia="x-none"/>
    </w:rPr>
  </w:style>
  <w:style w:type="character" w:customStyle="1" w:styleId="FootnoteTextChar1">
    <w:name w:val="Footnote Text Char1"/>
    <w:basedOn w:val="DefaultParagraphFont"/>
    <w:uiPriority w:val="99"/>
    <w:semiHidden/>
    <w:rsid w:val="0003532F"/>
    <w:rPr>
      <w:sz w:val="20"/>
      <w:szCs w:val="20"/>
    </w:rPr>
  </w:style>
  <w:style w:type="character" w:customStyle="1" w:styleId="BodyTextChar">
    <w:name w:val="Body Text Char"/>
    <w:aliases w:val="bt Char"/>
    <w:link w:val="BodyText"/>
    <w:uiPriority w:val="99"/>
    <w:locked/>
    <w:rsid w:val="0003532F"/>
    <w:rPr>
      <w:sz w:val="28"/>
      <w:szCs w:val="24"/>
    </w:rPr>
  </w:style>
  <w:style w:type="paragraph" w:styleId="BodyText">
    <w:name w:val="Body Text"/>
    <w:aliases w:val="bt"/>
    <w:basedOn w:val="Normal"/>
    <w:link w:val="BodyTextChar"/>
    <w:uiPriority w:val="99"/>
    <w:unhideWhenUsed/>
    <w:rsid w:val="0003532F"/>
    <w:pPr>
      <w:spacing w:before="45" w:after="45" w:line="260" w:lineRule="atLeast"/>
      <w:ind w:firstLine="0"/>
    </w:pPr>
    <w:rPr>
      <w:sz w:val="28"/>
      <w:szCs w:val="24"/>
    </w:rPr>
  </w:style>
  <w:style w:type="character" w:customStyle="1" w:styleId="BodyTextChar1">
    <w:name w:val="Body Text Char1"/>
    <w:basedOn w:val="DefaultParagraphFont"/>
    <w:uiPriority w:val="99"/>
    <w:semiHidden/>
    <w:rsid w:val="0003532F"/>
  </w:style>
  <w:style w:type="character" w:styleId="FootnoteReference">
    <w:name w:val="footnote reference"/>
    <w:aliases w:val="Footnote text,Footnote,ftref,Footnote Text1,Footnote Text Char Char Char Char Char Char Ch Char Char Char Char Char Char C,f,16 Point,BearingPoint,Superscript 6 Point,fr,Ref,de nota al pie,Footnote + Arial,10 pt,Black,Footnote Text11"/>
    <w:uiPriority w:val="99"/>
    <w:unhideWhenUsed/>
    <w:qFormat/>
    <w:rsid w:val="0003532F"/>
    <w:rPr>
      <w:vertAlign w:val="superscript"/>
    </w:rPr>
  </w:style>
  <w:style w:type="paragraph" w:styleId="PlainText">
    <w:name w:val="Plain Text"/>
    <w:basedOn w:val="Normal"/>
    <w:link w:val="PlainTextChar"/>
    <w:unhideWhenUsed/>
    <w:rsid w:val="00AE320E"/>
    <w:rPr>
      <w:rFonts w:ascii="Consolas" w:hAnsi="Consolas"/>
      <w:sz w:val="21"/>
      <w:szCs w:val="21"/>
    </w:rPr>
  </w:style>
  <w:style w:type="character" w:customStyle="1" w:styleId="PlainTextChar">
    <w:name w:val="Plain Text Char"/>
    <w:basedOn w:val="DefaultParagraphFont"/>
    <w:link w:val="PlainText"/>
    <w:rsid w:val="00AE320E"/>
    <w:rPr>
      <w:rFonts w:ascii="Consolas" w:hAnsi="Consolas"/>
      <w:sz w:val="21"/>
      <w:szCs w:val="21"/>
    </w:rPr>
  </w:style>
  <w:style w:type="paragraph" w:styleId="BodyText2">
    <w:name w:val="Body Text 2"/>
    <w:basedOn w:val="Normal"/>
    <w:link w:val="BodyText2Char"/>
    <w:uiPriority w:val="99"/>
    <w:unhideWhenUsed/>
    <w:rsid w:val="00AE320E"/>
    <w:pPr>
      <w:spacing w:after="120" w:line="480" w:lineRule="auto"/>
    </w:pPr>
  </w:style>
  <w:style w:type="character" w:customStyle="1" w:styleId="BodyText2Char">
    <w:name w:val="Body Text 2 Char"/>
    <w:basedOn w:val="DefaultParagraphFont"/>
    <w:link w:val="BodyText2"/>
    <w:uiPriority w:val="99"/>
    <w:rsid w:val="00AE320E"/>
  </w:style>
  <w:style w:type="character" w:customStyle="1" w:styleId="fontstyle01">
    <w:name w:val="fontstyle01"/>
    <w:basedOn w:val="DefaultParagraphFont"/>
    <w:rsid w:val="00D10A2E"/>
    <w:rPr>
      <w:rFonts w:ascii="Times New Roman" w:hAnsi="Times New Roman" w:cs="Times New Roman" w:hint="default"/>
      <w:b w:val="0"/>
      <w:bCs w:val="0"/>
      <w:i/>
      <w:iCs/>
      <w:color w:val="000000"/>
      <w:sz w:val="28"/>
      <w:szCs w:val="28"/>
    </w:rPr>
  </w:style>
  <w:style w:type="character" w:customStyle="1" w:styleId="fontstyle21">
    <w:name w:val="fontstyle21"/>
    <w:basedOn w:val="DefaultParagraphFont"/>
    <w:rsid w:val="00D10A2E"/>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D10A2E"/>
    <w:rPr>
      <w:rFonts w:ascii="Times New Roman" w:hAnsi="Times New Roman" w:cs="Times New Roman" w:hint="default"/>
      <w:b/>
      <w:bCs/>
      <w:i/>
      <w:iCs/>
      <w:color w:val="000000"/>
      <w:sz w:val="28"/>
      <w:szCs w:val="28"/>
    </w:rPr>
  </w:style>
  <w:style w:type="character" w:customStyle="1" w:styleId="Heading1Char">
    <w:name w:val="Heading 1 Char"/>
    <w:aliases w:val="Heading Char,Heading1 Char,Tieude1 Char,ch­¬ng Char Char,Chương 1 Char,heading Char,MVA Char,VN Char,Heading 11 Char,heading1 Char,proj Char,proj1 Char,proj5 Char,proj6 Char,proj7 Char,proj8 Char,proj9 Char,proj10 Char,proj11 Char,g Char"/>
    <w:basedOn w:val="DefaultParagraphFont"/>
    <w:link w:val="Heading1"/>
    <w:uiPriority w:val="9"/>
    <w:rsid w:val="00575FC0"/>
    <w:rPr>
      <w:rFonts w:ascii="Times New Roman" w:eastAsia="Times New Roman" w:hAnsi="Times New Roman" w:cs="Times New Roman"/>
      <w:b/>
      <w:bCs/>
      <w:kern w:val="32"/>
      <w:sz w:val="28"/>
      <w:szCs w:val="32"/>
      <w:lang w:eastAsia="ja-JP"/>
    </w:rPr>
  </w:style>
  <w:style w:type="character" w:customStyle="1" w:styleId="Heading2Char">
    <w:name w:val="Heading 2 Char"/>
    <w:basedOn w:val="DefaultParagraphFont"/>
    <w:link w:val="Heading2"/>
    <w:uiPriority w:val="9"/>
    <w:rsid w:val="00575FC0"/>
    <w:rPr>
      <w:rFonts w:ascii="Calibri Light" w:eastAsia="Malgun Gothic" w:hAnsi="Calibri Light" w:cs="Times New Roman"/>
      <w:b/>
      <w:bCs/>
      <w:sz w:val="26"/>
      <w:szCs w:val="26"/>
      <w:lang w:eastAsia="ja-JP"/>
    </w:rPr>
  </w:style>
  <w:style w:type="character" w:customStyle="1" w:styleId="Heading3Char">
    <w:name w:val="Heading 3 Char"/>
    <w:basedOn w:val="DefaultParagraphFont"/>
    <w:link w:val="Heading3"/>
    <w:uiPriority w:val="9"/>
    <w:rsid w:val="00575FC0"/>
    <w:rPr>
      <w:rFonts w:ascii="Calibri Light" w:eastAsia="Malgun Gothic" w:hAnsi="Calibri Light" w:cs="Times New Roman"/>
      <w:b/>
      <w:i/>
      <w:sz w:val="26"/>
      <w:szCs w:val="24"/>
      <w:lang w:eastAsia="ja-JP"/>
    </w:rPr>
  </w:style>
  <w:style w:type="character" w:customStyle="1" w:styleId="Heading4Char">
    <w:name w:val="Heading 4 Char"/>
    <w:aliases w:val="tenbang Char"/>
    <w:basedOn w:val="DefaultParagraphFont"/>
    <w:link w:val="Heading4"/>
    <w:uiPriority w:val="9"/>
    <w:rsid w:val="00575FC0"/>
    <w:rPr>
      <w:rFonts w:ascii="Calibri Light" w:eastAsia="Times New Roman" w:hAnsi="Calibri Light" w:cs="Times New Roman"/>
      <w:bCs/>
      <w:i/>
      <w:position w:val="-20"/>
      <w:sz w:val="26"/>
      <w:szCs w:val="28"/>
    </w:rPr>
  </w:style>
  <w:style w:type="character" w:customStyle="1" w:styleId="Heading5Char">
    <w:name w:val="Heading 5 Char"/>
    <w:basedOn w:val="DefaultParagraphFont"/>
    <w:link w:val="Heading5"/>
    <w:rsid w:val="00575FC0"/>
    <w:rPr>
      <w:rFonts w:ascii="Times New Roman" w:eastAsia="Times New Roman" w:hAnsi="Times New Roman" w:cs="Times New Roman"/>
      <w:b/>
      <w:bCs/>
      <w:i/>
      <w:iCs/>
      <w:sz w:val="26"/>
      <w:szCs w:val="26"/>
      <w:lang w:val="en-GB" w:eastAsia="vi-VN"/>
    </w:rPr>
  </w:style>
  <w:style w:type="character" w:customStyle="1" w:styleId="Heading6Char">
    <w:name w:val="Heading 6 Char"/>
    <w:basedOn w:val="DefaultParagraphFont"/>
    <w:link w:val="Heading6"/>
    <w:rsid w:val="00575FC0"/>
    <w:rPr>
      <w:rFonts w:ascii="Cambria" w:eastAsia="Times New Roman" w:hAnsi="Cambria" w:cs="Times New Roman"/>
      <w:i/>
      <w:iCs/>
      <w:color w:val="243F60"/>
    </w:rPr>
  </w:style>
  <w:style w:type="character" w:customStyle="1" w:styleId="Heading7Char">
    <w:name w:val="Heading 7 Char"/>
    <w:aliases w:val="bang Char"/>
    <w:basedOn w:val="DefaultParagraphFont"/>
    <w:link w:val="Heading7"/>
    <w:rsid w:val="00575FC0"/>
    <w:rPr>
      <w:rFonts w:ascii="Times New Roman" w:eastAsia="Times New Roman" w:hAnsi="Times New Roman" w:cs="Times New Roman"/>
      <w:sz w:val="24"/>
      <w:szCs w:val="24"/>
      <w:lang w:val="en-GB" w:eastAsia="vi-VN"/>
    </w:rPr>
  </w:style>
  <w:style w:type="character" w:customStyle="1" w:styleId="Heading8Char">
    <w:name w:val="Heading 8 Char"/>
    <w:basedOn w:val="DefaultParagraphFont"/>
    <w:link w:val="Heading8"/>
    <w:uiPriority w:val="9"/>
    <w:rsid w:val="00575FC0"/>
    <w:rPr>
      <w:rFonts w:ascii="Calibri" w:eastAsia="Times New Roman" w:hAnsi="Calibri" w:cs="Times New Roman"/>
      <w:bCs/>
      <w:i/>
      <w:iCs/>
      <w:sz w:val="24"/>
      <w:szCs w:val="24"/>
      <w:lang w:eastAsia="ja-JP"/>
    </w:rPr>
  </w:style>
  <w:style w:type="character" w:customStyle="1" w:styleId="Heading9Char">
    <w:name w:val="Heading 9 Char"/>
    <w:basedOn w:val="DefaultParagraphFont"/>
    <w:link w:val="Heading9"/>
    <w:rsid w:val="00575FC0"/>
    <w:rPr>
      <w:rFonts w:ascii="Arial" w:eastAsia="Times New Roman" w:hAnsi="Arial" w:cs="Times New Roman"/>
      <w:bCs/>
      <w:sz w:val="20"/>
      <w:szCs w:val="26"/>
    </w:rPr>
  </w:style>
  <w:style w:type="numbering" w:customStyle="1" w:styleId="NoList1">
    <w:name w:val="No List1"/>
    <w:next w:val="NoList"/>
    <w:uiPriority w:val="99"/>
    <w:semiHidden/>
    <w:unhideWhenUsed/>
    <w:rsid w:val="00575FC0"/>
  </w:style>
  <w:style w:type="paragraph" w:customStyle="1" w:styleId="Heading21">
    <w:name w:val="Heading 21"/>
    <w:basedOn w:val="Normal"/>
    <w:next w:val="Normal"/>
    <w:uiPriority w:val="9"/>
    <w:unhideWhenUsed/>
    <w:qFormat/>
    <w:rsid w:val="00575FC0"/>
    <w:pPr>
      <w:keepNext/>
      <w:keepLines/>
      <w:spacing w:before="200"/>
      <w:ind w:firstLine="0"/>
      <w:jc w:val="left"/>
      <w:outlineLvl w:val="1"/>
    </w:pPr>
    <w:rPr>
      <w:rFonts w:ascii="Calibri Light" w:eastAsia="Malgun Gothic" w:hAnsi="Calibri Light" w:cs="Times New Roman"/>
      <w:b/>
      <w:bCs/>
      <w:sz w:val="26"/>
      <w:szCs w:val="26"/>
      <w:lang w:eastAsia="ja-JP"/>
    </w:rPr>
  </w:style>
  <w:style w:type="paragraph" w:customStyle="1" w:styleId="Heading31">
    <w:name w:val="Heading 31"/>
    <w:basedOn w:val="Normal"/>
    <w:next w:val="Normal"/>
    <w:uiPriority w:val="9"/>
    <w:unhideWhenUsed/>
    <w:qFormat/>
    <w:rsid w:val="00575FC0"/>
    <w:pPr>
      <w:keepNext/>
      <w:keepLines/>
      <w:spacing w:before="120" w:after="120" w:line="312" w:lineRule="auto"/>
      <w:ind w:firstLine="0"/>
      <w:jc w:val="left"/>
      <w:outlineLvl w:val="2"/>
    </w:pPr>
    <w:rPr>
      <w:rFonts w:ascii="Calibri Light" w:eastAsia="Malgun Gothic" w:hAnsi="Calibri Light" w:cs="Times New Roman"/>
      <w:b/>
      <w:i/>
      <w:sz w:val="26"/>
      <w:szCs w:val="24"/>
      <w:lang w:eastAsia="ja-JP"/>
    </w:rPr>
  </w:style>
  <w:style w:type="paragraph" w:customStyle="1" w:styleId="Heading41">
    <w:name w:val="Heading 41"/>
    <w:basedOn w:val="Normal"/>
    <w:next w:val="Normal"/>
    <w:uiPriority w:val="9"/>
    <w:qFormat/>
    <w:rsid w:val="00575FC0"/>
    <w:pPr>
      <w:keepNext/>
      <w:widowControl w:val="0"/>
      <w:spacing w:before="60" w:after="60"/>
      <w:ind w:firstLine="0"/>
      <w:jc w:val="left"/>
      <w:outlineLvl w:val="3"/>
    </w:pPr>
    <w:rPr>
      <w:rFonts w:ascii="Calibri Light" w:eastAsia="Times New Roman" w:hAnsi="Calibri Light" w:cs="Times New Roman"/>
      <w:bCs/>
      <w:i/>
      <w:position w:val="-20"/>
      <w:sz w:val="26"/>
      <w:szCs w:val="28"/>
    </w:rPr>
  </w:style>
  <w:style w:type="numbering" w:customStyle="1" w:styleId="NoList11">
    <w:name w:val="No List11"/>
    <w:next w:val="NoList"/>
    <w:uiPriority w:val="99"/>
    <w:semiHidden/>
    <w:unhideWhenUsed/>
    <w:rsid w:val="00575FC0"/>
  </w:style>
  <w:style w:type="paragraph" w:customStyle="1" w:styleId="TOC21">
    <w:name w:val="TOC 21"/>
    <w:basedOn w:val="Normal"/>
    <w:next w:val="Normal"/>
    <w:autoRedefine/>
    <w:uiPriority w:val="39"/>
    <w:qFormat/>
    <w:rsid w:val="00575FC0"/>
    <w:pPr>
      <w:tabs>
        <w:tab w:val="left" w:pos="567"/>
        <w:tab w:val="left" w:pos="709"/>
        <w:tab w:val="left" w:pos="851"/>
        <w:tab w:val="right" w:leader="dot" w:pos="9062"/>
      </w:tabs>
      <w:ind w:firstLine="0"/>
    </w:pPr>
    <w:rPr>
      <w:rFonts w:ascii="Times New Roman" w:eastAsia="Times New Roman" w:hAnsi="Times New Roman" w:cs="Calibri Light"/>
      <w:b/>
      <w:bCs/>
      <w:noProof/>
      <w:sz w:val="26"/>
      <w:szCs w:val="26"/>
      <w:lang w:val="nb-NO" w:eastAsia="ja-JP"/>
    </w:rPr>
  </w:style>
  <w:style w:type="character" w:styleId="Hyperlink">
    <w:name w:val="Hyperlink"/>
    <w:uiPriority w:val="99"/>
    <w:unhideWhenUsed/>
    <w:rsid w:val="00575FC0"/>
    <w:rPr>
      <w:color w:val="0000FF"/>
      <w:u w:val="single"/>
    </w:rPr>
  </w:style>
  <w:style w:type="paragraph" w:styleId="Caption">
    <w:name w:val="caption"/>
    <w:aliases w:val="Caption Char,Caption Char1 Char,Caption Char Char Char,Caption Char Char Char Char Char Char Char Char,Caption Char Char Char Char Char Char1 Char,Caption Char Char Char Char Char,Caption Char Char Char Char Char Char,図表番号 Char Char,Hình,Hình"/>
    <w:basedOn w:val="Normal"/>
    <w:next w:val="Normal"/>
    <w:link w:val="CaptionChar1"/>
    <w:autoRedefine/>
    <w:uiPriority w:val="99"/>
    <w:qFormat/>
    <w:rsid w:val="00A01874"/>
    <w:pPr>
      <w:widowControl w:val="0"/>
      <w:autoSpaceDE w:val="0"/>
      <w:autoSpaceDN w:val="0"/>
      <w:adjustRightInd w:val="0"/>
      <w:spacing w:line="288" w:lineRule="auto"/>
      <w:ind w:firstLine="0"/>
      <w:jc w:val="center"/>
    </w:pPr>
    <w:rPr>
      <w:rFonts w:ascii="Times New Roman" w:eastAsia="MS Mincho" w:hAnsi="Times New Roman" w:cs="Times New Roman"/>
      <w:b/>
      <w:iCs/>
      <w:color w:val="000000" w:themeColor="text1"/>
      <w:spacing w:val="-4"/>
      <w:sz w:val="28"/>
      <w:szCs w:val="28"/>
      <w:shd w:val="clear" w:color="auto" w:fill="FFFFFF"/>
      <w:lang w:val="de-DE" w:eastAsia="ja-JP"/>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図表番号 Char Char Char"/>
    <w:link w:val="Caption"/>
    <w:uiPriority w:val="99"/>
    <w:rsid w:val="00A01874"/>
    <w:rPr>
      <w:rFonts w:ascii="Times New Roman" w:eastAsia="MS Mincho" w:hAnsi="Times New Roman" w:cs="Times New Roman"/>
      <w:b/>
      <w:iCs/>
      <w:color w:val="000000" w:themeColor="text1"/>
      <w:spacing w:val="-4"/>
      <w:sz w:val="28"/>
      <w:szCs w:val="28"/>
      <w:lang w:val="de-DE" w:eastAsia="ja-JP"/>
    </w:rPr>
  </w:style>
  <w:style w:type="paragraph" w:styleId="TableofFigures">
    <w:name w:val="table of figures"/>
    <w:basedOn w:val="Normal"/>
    <w:next w:val="Normal"/>
    <w:uiPriority w:val="99"/>
    <w:rsid w:val="00575FC0"/>
    <w:pPr>
      <w:ind w:firstLine="0"/>
      <w:jc w:val="left"/>
    </w:pPr>
    <w:rPr>
      <w:rFonts w:ascii="Times New Roman" w:eastAsia="MS Mincho" w:hAnsi="Times New Roman" w:cs="Times New Roman"/>
      <w:sz w:val="26"/>
      <w:szCs w:val="24"/>
      <w:lang w:eastAsia="ja-JP"/>
    </w:rPr>
  </w:style>
  <w:style w:type="paragraph" w:customStyle="1" w:styleId="StyleHeading2MyHeading2Mystyle2Mystyle21Mystyle22Mystyle23M">
    <w:name w:val="Style Heading 2MyHeading2Mystyle2Mystyle21Mystyle22Mystyle23M..."/>
    <w:basedOn w:val="Heading2"/>
    <w:rsid w:val="00575FC0"/>
  </w:style>
  <w:style w:type="character" w:customStyle="1" w:styleId="ListParagraphChar">
    <w:name w:val="List Paragraph Char"/>
    <w:aliases w:val="List Paragraph1 Char,PIM_Danh muc cham Char,List Paragraph_FS Char,list paragraph for total document Char,bl Char,Bullet L1 Char,bl1 Char,Listing Char,List Paragraph Bảng Char,List paragraph Char,Bảng Char,thuong chuan Char"/>
    <w:link w:val="ListParagraph"/>
    <w:uiPriority w:val="34"/>
    <w:rsid w:val="00575FC0"/>
  </w:style>
  <w:style w:type="paragraph" w:customStyle="1" w:styleId="TOCHeading1">
    <w:name w:val="TOC Heading1"/>
    <w:basedOn w:val="Heading1"/>
    <w:next w:val="Normal"/>
    <w:uiPriority w:val="39"/>
    <w:unhideWhenUsed/>
    <w:qFormat/>
    <w:rsid w:val="00575FC0"/>
    <w:pPr>
      <w:keepLines/>
      <w:spacing w:before="480" w:after="0" w:line="276" w:lineRule="auto"/>
      <w:jc w:val="left"/>
      <w:outlineLvl w:val="9"/>
    </w:pPr>
    <w:rPr>
      <w:rFonts w:ascii="Calibri Light" w:eastAsia="Malgun Gothic" w:hAnsi="Calibri Light"/>
      <w:color w:val="2E74B5"/>
      <w:kern w:val="0"/>
      <w:szCs w:val="28"/>
    </w:rPr>
  </w:style>
  <w:style w:type="paragraph" w:styleId="TOC3">
    <w:name w:val="toc 3"/>
    <w:basedOn w:val="Normal"/>
    <w:next w:val="Normal"/>
    <w:autoRedefine/>
    <w:uiPriority w:val="39"/>
    <w:unhideWhenUsed/>
    <w:rsid w:val="00575FC0"/>
    <w:pPr>
      <w:tabs>
        <w:tab w:val="left" w:pos="1134"/>
        <w:tab w:val="left" w:pos="1320"/>
        <w:tab w:val="right" w:leader="dot" w:pos="9062"/>
      </w:tabs>
      <w:ind w:left="170" w:firstLine="0"/>
      <w:jc w:val="left"/>
    </w:pPr>
    <w:rPr>
      <w:rFonts w:ascii="Times New Roman" w:eastAsia="MS Mincho" w:hAnsi="Times New Roman" w:cs="Times New Roman"/>
      <w:noProof/>
      <w:sz w:val="26"/>
      <w:szCs w:val="24"/>
      <w:lang w:eastAsia="ja-JP"/>
    </w:rPr>
  </w:style>
  <w:style w:type="character" w:customStyle="1" w:styleId="NormalWebChar">
    <w:name w:val="Normal (Web) Char"/>
    <w:link w:val="NormalWeb"/>
    <w:uiPriority w:val="99"/>
    <w:locked/>
    <w:rsid w:val="00575FC0"/>
    <w:rPr>
      <w:rFonts w:ascii="Times New Roman" w:eastAsia="Times New Roman" w:hAnsi="Times New Roman" w:cs="Times New Roman"/>
      <w:sz w:val="24"/>
      <w:szCs w:val="24"/>
    </w:rPr>
  </w:style>
  <w:style w:type="character" w:styleId="CommentReference">
    <w:name w:val="annotation reference"/>
    <w:semiHidden/>
    <w:rsid w:val="00575FC0"/>
    <w:rPr>
      <w:sz w:val="16"/>
      <w:szCs w:val="16"/>
    </w:rPr>
  </w:style>
  <w:style w:type="paragraph" w:styleId="CommentText">
    <w:name w:val="annotation text"/>
    <w:basedOn w:val="Normal"/>
    <w:link w:val="CommentTextChar"/>
    <w:semiHidden/>
    <w:rsid w:val="00575FC0"/>
    <w:pPr>
      <w:spacing w:before="120" w:after="120"/>
      <w:ind w:firstLine="0"/>
    </w:pPr>
    <w:rPr>
      <w:rFonts w:ascii="Times New Roman" w:eastAsia="Times New Roman" w:hAnsi="Times New Roman" w:cs="Times New Roman"/>
      <w:sz w:val="20"/>
      <w:szCs w:val="20"/>
      <w:lang w:val="en-GB" w:eastAsia="vi-VN"/>
    </w:rPr>
  </w:style>
  <w:style w:type="character" w:customStyle="1" w:styleId="CommentTextChar">
    <w:name w:val="Comment Text Char"/>
    <w:basedOn w:val="DefaultParagraphFont"/>
    <w:link w:val="CommentText"/>
    <w:semiHidden/>
    <w:rsid w:val="00575FC0"/>
    <w:rPr>
      <w:rFonts w:ascii="Times New Roman" w:eastAsia="Times New Roman" w:hAnsi="Times New Roman" w:cs="Times New Roman"/>
      <w:sz w:val="20"/>
      <w:szCs w:val="20"/>
      <w:lang w:val="en-GB" w:eastAsia="vi-VN"/>
    </w:rPr>
  </w:style>
  <w:style w:type="character" w:styleId="Strong">
    <w:name w:val="Strong"/>
    <w:uiPriority w:val="22"/>
    <w:qFormat/>
    <w:rsid w:val="00575FC0"/>
    <w:rPr>
      <w:b/>
      <w:bCs/>
    </w:rPr>
  </w:style>
  <w:style w:type="paragraph" w:customStyle="1" w:styleId="CharCharCharCharCharCharCharCharCharCharCharCharChar">
    <w:name w:val="Char Char Char Char Char Char Char Char Char Char Char Char Char"/>
    <w:basedOn w:val="Normal"/>
    <w:rsid w:val="00575FC0"/>
    <w:pPr>
      <w:spacing w:after="160" w:line="240" w:lineRule="exact"/>
      <w:ind w:firstLine="0"/>
      <w:jc w:val="left"/>
    </w:pPr>
    <w:rPr>
      <w:rFonts w:ascii="Tahoma" w:eastAsia="MS Mincho" w:hAnsi="Tahoma" w:cs="Times New Roman"/>
      <w:sz w:val="20"/>
      <w:szCs w:val="20"/>
    </w:rPr>
  </w:style>
  <w:style w:type="paragraph" w:customStyle="1" w:styleId="Char">
    <w:name w:val="Char"/>
    <w:basedOn w:val="Normal"/>
    <w:rsid w:val="00575FC0"/>
    <w:pPr>
      <w:spacing w:after="160" w:line="240" w:lineRule="exact"/>
      <w:ind w:firstLine="0"/>
      <w:jc w:val="left"/>
    </w:pPr>
    <w:rPr>
      <w:rFonts w:ascii="Tahoma" w:eastAsia="Times New Roman" w:hAnsi="Tahoma" w:cs="Times New Roman"/>
      <w:sz w:val="20"/>
      <w:szCs w:val="20"/>
    </w:rPr>
  </w:style>
  <w:style w:type="table" w:styleId="TableGrid">
    <w:name w:val="Table Grid"/>
    <w:basedOn w:val="TableNormal"/>
    <w:uiPriority w:val="39"/>
    <w:rsid w:val="00575FC0"/>
    <w:pPr>
      <w:spacing w:before="120" w:after="12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75FC0"/>
  </w:style>
  <w:style w:type="paragraph" w:customStyle="1" w:styleId="Bullet-">
    <w:name w:val="Bullet -"/>
    <w:basedOn w:val="Normal"/>
    <w:next w:val="Normal"/>
    <w:rsid w:val="00575FC0"/>
    <w:pPr>
      <w:tabs>
        <w:tab w:val="num" w:pos="397"/>
      </w:tabs>
      <w:spacing w:before="60" w:after="60" w:line="264" w:lineRule="auto"/>
      <w:ind w:firstLine="0"/>
    </w:pPr>
    <w:rPr>
      <w:rFonts w:ascii="Times New Roman" w:eastAsia="Times New Roman" w:hAnsi="Times New Roman" w:cs="Times New Roman"/>
      <w:sz w:val="26"/>
      <w:szCs w:val="20"/>
    </w:rPr>
  </w:style>
  <w:style w:type="paragraph" w:styleId="BodyText3">
    <w:name w:val="Body Text 3"/>
    <w:basedOn w:val="Normal"/>
    <w:link w:val="BodyText3Char"/>
    <w:rsid w:val="00575FC0"/>
    <w:pPr>
      <w:spacing w:before="120" w:after="120"/>
      <w:ind w:firstLine="0"/>
    </w:pPr>
    <w:rPr>
      <w:rFonts w:ascii="Times New Roman" w:eastAsia="Times New Roman" w:hAnsi="Times New Roman" w:cs="Times New Roman"/>
      <w:sz w:val="16"/>
      <w:szCs w:val="16"/>
      <w:lang w:val="en-GB" w:eastAsia="vi-VN"/>
    </w:rPr>
  </w:style>
  <w:style w:type="character" w:customStyle="1" w:styleId="BodyText3Char">
    <w:name w:val="Body Text 3 Char"/>
    <w:basedOn w:val="DefaultParagraphFont"/>
    <w:link w:val="BodyText3"/>
    <w:rsid w:val="00575FC0"/>
    <w:rPr>
      <w:rFonts w:ascii="Times New Roman" w:eastAsia="Times New Roman" w:hAnsi="Times New Roman" w:cs="Times New Roman"/>
      <w:sz w:val="16"/>
      <w:szCs w:val="16"/>
      <w:lang w:val="en-GB" w:eastAsia="vi-VN"/>
    </w:rPr>
  </w:style>
  <w:style w:type="paragraph" w:customStyle="1" w:styleId="Char1CharCharCharCharCharCharCharCharCharCharCharChar">
    <w:name w:val="Char1 Char Char Char Char Char Char Char Char Char Char Char Char"/>
    <w:basedOn w:val="Normal"/>
    <w:rsid w:val="00575FC0"/>
    <w:pPr>
      <w:ind w:firstLine="0"/>
      <w:jc w:val="left"/>
    </w:pPr>
    <w:rPr>
      <w:rFonts w:ascii="Tahoma" w:eastAsia="Times New Roman" w:hAnsi="Tahoma" w:cs="Times New Roman"/>
      <w:sz w:val="20"/>
      <w:szCs w:val="26"/>
    </w:rPr>
  </w:style>
  <w:style w:type="paragraph" w:styleId="BodyTextIndent">
    <w:name w:val="Body Text Indent"/>
    <w:basedOn w:val="Normal"/>
    <w:link w:val="BodyTextIndentChar"/>
    <w:uiPriority w:val="99"/>
    <w:rsid w:val="00575FC0"/>
    <w:pPr>
      <w:spacing w:before="60" w:after="60"/>
      <w:ind w:firstLine="426"/>
      <w:jc w:val="left"/>
    </w:pPr>
    <w:rPr>
      <w:rFonts w:ascii=".VnTime" w:eastAsia="Times New Roman" w:hAnsi=".VnTime" w:cs="Times New Roman"/>
      <w:bCs/>
      <w:iCs/>
      <w:sz w:val="24"/>
      <w:szCs w:val="28"/>
    </w:rPr>
  </w:style>
  <w:style w:type="character" w:customStyle="1" w:styleId="BodyTextIndentChar">
    <w:name w:val="Body Text Indent Char"/>
    <w:basedOn w:val="DefaultParagraphFont"/>
    <w:link w:val="BodyTextIndent"/>
    <w:uiPriority w:val="99"/>
    <w:rsid w:val="00575FC0"/>
    <w:rPr>
      <w:rFonts w:ascii=".VnTime" w:eastAsia="Times New Roman" w:hAnsi=".VnTime" w:cs="Times New Roman"/>
      <w:bCs/>
      <w:iCs/>
      <w:sz w:val="24"/>
      <w:szCs w:val="28"/>
    </w:rPr>
  </w:style>
  <w:style w:type="paragraph" w:styleId="BodyTextIndent2">
    <w:name w:val="Body Text Indent 2"/>
    <w:basedOn w:val="Normal"/>
    <w:link w:val="BodyTextIndent2Char"/>
    <w:rsid w:val="00575FC0"/>
    <w:pPr>
      <w:tabs>
        <w:tab w:val="left" w:pos="720"/>
        <w:tab w:val="left" w:pos="3780"/>
        <w:tab w:val="left" w:pos="6660"/>
      </w:tabs>
      <w:spacing w:before="60" w:after="60"/>
      <w:ind w:firstLine="426"/>
    </w:pPr>
    <w:rPr>
      <w:rFonts w:ascii=".VnTime" w:eastAsia="Times New Roman" w:hAnsi=".VnTime" w:cs="Times New Roman"/>
      <w:sz w:val="24"/>
      <w:szCs w:val="28"/>
      <w:lang w:val="pt-BR"/>
    </w:rPr>
  </w:style>
  <w:style w:type="character" w:customStyle="1" w:styleId="BodyTextIndent2Char">
    <w:name w:val="Body Text Indent 2 Char"/>
    <w:basedOn w:val="DefaultParagraphFont"/>
    <w:link w:val="BodyTextIndent2"/>
    <w:rsid w:val="00575FC0"/>
    <w:rPr>
      <w:rFonts w:ascii=".VnTime" w:eastAsia="Times New Roman" w:hAnsi=".VnTime" w:cs="Times New Roman"/>
      <w:sz w:val="24"/>
      <w:szCs w:val="28"/>
      <w:lang w:val="pt-BR"/>
    </w:rPr>
  </w:style>
  <w:style w:type="paragraph" w:styleId="EndnoteText">
    <w:name w:val="endnote text"/>
    <w:basedOn w:val="Normal"/>
    <w:link w:val="EndnoteTextChar"/>
    <w:semiHidden/>
    <w:rsid w:val="00575FC0"/>
    <w:pPr>
      <w:ind w:firstLine="0"/>
      <w:jc w:val="left"/>
    </w:pPr>
    <w:rPr>
      <w:rFonts w:ascii=".VnTime" w:eastAsia="Times New Roman" w:hAnsi=".VnTime" w:cs="Times New Roman"/>
      <w:sz w:val="20"/>
      <w:szCs w:val="20"/>
    </w:rPr>
  </w:style>
  <w:style w:type="character" w:customStyle="1" w:styleId="EndnoteTextChar">
    <w:name w:val="Endnote Text Char"/>
    <w:basedOn w:val="DefaultParagraphFont"/>
    <w:link w:val="EndnoteText"/>
    <w:semiHidden/>
    <w:rsid w:val="00575FC0"/>
    <w:rPr>
      <w:rFonts w:ascii=".VnTime" w:eastAsia="Times New Roman" w:hAnsi=".VnTime" w:cs="Times New Roman"/>
      <w:sz w:val="20"/>
      <w:szCs w:val="20"/>
    </w:rPr>
  </w:style>
  <w:style w:type="character" w:styleId="FollowedHyperlink">
    <w:name w:val="FollowedHyperlink"/>
    <w:uiPriority w:val="99"/>
    <w:rsid w:val="00575FC0"/>
    <w:rPr>
      <w:color w:val="800080"/>
      <w:u w:val="single"/>
    </w:rPr>
  </w:style>
  <w:style w:type="paragraph" w:customStyle="1" w:styleId="text">
    <w:name w:val="text"/>
    <w:basedOn w:val="Subtitle"/>
    <w:rsid w:val="00575FC0"/>
    <w:pPr>
      <w:spacing w:after="0" w:line="320" w:lineRule="exact"/>
      <w:ind w:firstLine="567"/>
      <w:jc w:val="both"/>
      <w:outlineLvl w:val="9"/>
    </w:pPr>
    <w:rPr>
      <w:rFonts w:ascii=".VnBook-Antiqua" w:hAnsi=".VnBook-Antiqua" w:cs=".VnBook-Antiqua"/>
      <w:sz w:val="22"/>
      <w:szCs w:val="22"/>
      <w:lang w:val="en-US" w:eastAsia="en-US"/>
    </w:rPr>
  </w:style>
  <w:style w:type="paragraph" w:styleId="Subtitle">
    <w:name w:val="Subtitle"/>
    <w:basedOn w:val="Normal"/>
    <w:link w:val="SubtitleChar"/>
    <w:qFormat/>
    <w:rsid w:val="00575FC0"/>
    <w:pPr>
      <w:spacing w:before="120" w:after="60"/>
      <w:ind w:firstLine="0"/>
      <w:jc w:val="center"/>
      <w:outlineLvl w:val="1"/>
    </w:pPr>
    <w:rPr>
      <w:rFonts w:ascii="Arial" w:eastAsia="Times New Roman" w:hAnsi="Arial" w:cs="Arial"/>
      <w:sz w:val="24"/>
      <w:szCs w:val="24"/>
      <w:lang w:val="en-GB" w:eastAsia="vi-VN"/>
    </w:rPr>
  </w:style>
  <w:style w:type="character" w:customStyle="1" w:styleId="SubtitleChar">
    <w:name w:val="Subtitle Char"/>
    <w:basedOn w:val="DefaultParagraphFont"/>
    <w:link w:val="Subtitle"/>
    <w:rsid w:val="00575FC0"/>
    <w:rPr>
      <w:rFonts w:ascii="Arial" w:eastAsia="Times New Roman" w:hAnsi="Arial" w:cs="Arial"/>
      <w:sz w:val="24"/>
      <w:szCs w:val="24"/>
      <w:lang w:val="en-GB" w:eastAsia="vi-VN"/>
    </w:rPr>
  </w:style>
  <w:style w:type="paragraph" w:styleId="BodyTextIndent3">
    <w:name w:val="Body Text Indent 3"/>
    <w:basedOn w:val="Normal"/>
    <w:link w:val="BodyTextIndent3Char"/>
    <w:uiPriority w:val="99"/>
    <w:rsid w:val="00575FC0"/>
    <w:pPr>
      <w:spacing w:before="120" w:after="120"/>
      <w:ind w:left="283" w:firstLine="0"/>
    </w:pPr>
    <w:rPr>
      <w:rFonts w:ascii="Times New Roman" w:eastAsia="Times New Roman" w:hAnsi="Times New Roman" w:cs="Times New Roman"/>
      <w:sz w:val="16"/>
      <w:szCs w:val="16"/>
      <w:lang w:val="en-GB" w:eastAsia="vi-VN"/>
    </w:rPr>
  </w:style>
  <w:style w:type="character" w:customStyle="1" w:styleId="BodyTextIndent3Char">
    <w:name w:val="Body Text Indent 3 Char"/>
    <w:basedOn w:val="DefaultParagraphFont"/>
    <w:link w:val="BodyTextIndent3"/>
    <w:uiPriority w:val="99"/>
    <w:rsid w:val="00575FC0"/>
    <w:rPr>
      <w:rFonts w:ascii="Times New Roman" w:eastAsia="Times New Roman" w:hAnsi="Times New Roman" w:cs="Times New Roman"/>
      <w:sz w:val="16"/>
      <w:szCs w:val="16"/>
      <w:lang w:val="en-GB" w:eastAsia="vi-VN"/>
    </w:rPr>
  </w:style>
  <w:style w:type="paragraph" w:styleId="CommentSubject">
    <w:name w:val="annotation subject"/>
    <w:basedOn w:val="CommentText"/>
    <w:next w:val="CommentText"/>
    <w:link w:val="CommentSubjectChar"/>
    <w:semiHidden/>
    <w:rsid w:val="00575FC0"/>
    <w:rPr>
      <w:b/>
      <w:bCs/>
    </w:rPr>
  </w:style>
  <w:style w:type="character" w:customStyle="1" w:styleId="CommentSubjectChar">
    <w:name w:val="Comment Subject Char"/>
    <w:basedOn w:val="CommentTextChar"/>
    <w:link w:val="CommentSubject"/>
    <w:semiHidden/>
    <w:rsid w:val="00575FC0"/>
    <w:rPr>
      <w:rFonts w:ascii="Times New Roman" w:eastAsia="Times New Roman" w:hAnsi="Times New Roman" w:cs="Times New Roman"/>
      <w:b/>
      <w:bCs/>
      <w:sz w:val="20"/>
      <w:szCs w:val="20"/>
      <w:lang w:val="en-GB" w:eastAsia="vi-VN"/>
    </w:rPr>
  </w:style>
  <w:style w:type="paragraph" w:customStyle="1" w:styleId="DefaultParagraphFontParaCharCharCharCharChar">
    <w:name w:val="Default Paragraph Font Para Char Char Char Char Char"/>
    <w:autoRedefine/>
    <w:rsid w:val="00575FC0"/>
    <w:pPr>
      <w:widowControl w:val="0"/>
      <w:tabs>
        <w:tab w:val="left" w:pos="0"/>
      </w:tabs>
      <w:spacing w:before="120" w:after="120"/>
      <w:ind w:firstLine="0"/>
    </w:pPr>
    <w:rPr>
      <w:rFonts w:ascii="Times New Roman" w:eastAsia="Times New Roman" w:hAnsi="Times New Roman" w:cs="Times New Roman"/>
      <w:sz w:val="26"/>
      <w:szCs w:val="26"/>
      <w:lang w:val="pl-PL"/>
    </w:rPr>
  </w:style>
  <w:style w:type="paragraph" w:customStyle="1" w:styleId="Char4">
    <w:name w:val="Char4"/>
    <w:basedOn w:val="Normal"/>
    <w:rsid w:val="00575FC0"/>
    <w:pPr>
      <w:widowControl w:val="0"/>
      <w:ind w:firstLine="0"/>
    </w:pPr>
    <w:rPr>
      <w:rFonts w:ascii="Times New Roman" w:eastAsia="SimSun" w:hAnsi="Times New Roman" w:cs="Times New Roman"/>
      <w:kern w:val="2"/>
      <w:sz w:val="24"/>
      <w:szCs w:val="24"/>
      <w:lang w:eastAsia="zh-CN"/>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rsid w:val="00575FC0"/>
    <w:pPr>
      <w:spacing w:before="100" w:beforeAutospacing="1" w:after="100" w:afterAutospacing="1" w:line="360" w:lineRule="exact"/>
      <w:ind w:firstLine="720"/>
    </w:pPr>
    <w:rPr>
      <w:rFonts w:ascii="Arial" w:eastAsia="Times New Roman" w:hAnsi="Arial" w:cs="Arial"/>
    </w:rPr>
  </w:style>
  <w:style w:type="paragraph" w:customStyle="1" w:styleId="Char1CharCharChar1CharCharChar1CharCharCharCharCharChar1CharCharChar">
    <w:name w:val="Char1 Char Char Char1 Char Char Char1 Char Char Char Char Char Char1 Char Char Char"/>
    <w:basedOn w:val="Normal"/>
    <w:rsid w:val="00575FC0"/>
    <w:pPr>
      <w:spacing w:after="160" w:line="240" w:lineRule="exact"/>
      <w:ind w:firstLine="0"/>
      <w:jc w:val="left"/>
    </w:pPr>
    <w:rPr>
      <w:rFonts w:ascii="Times New Roman" w:eastAsia="Times New Roman" w:hAnsi="Times New Roman" w:cs="Times New Roman"/>
      <w:sz w:val="20"/>
      <w:szCs w:val="20"/>
    </w:rPr>
  </w:style>
  <w:style w:type="paragraph" w:customStyle="1" w:styleId="BANG">
    <w:name w:val="BANG"/>
    <w:basedOn w:val="Normal"/>
    <w:link w:val="BANGChar"/>
    <w:rsid w:val="00575FC0"/>
    <w:pPr>
      <w:keepNext/>
      <w:tabs>
        <w:tab w:val="left" w:pos="567"/>
      </w:tabs>
      <w:spacing w:after="120"/>
      <w:ind w:firstLine="0"/>
      <w:jc w:val="center"/>
    </w:pPr>
    <w:rPr>
      <w:rFonts w:ascii="Times New Roman" w:eastAsia="Times New Roman" w:hAnsi="Times New Roman" w:cs="Times New Roman"/>
      <w:b/>
      <w:sz w:val="26"/>
      <w:szCs w:val="26"/>
      <w:lang w:val="vi-VN" w:eastAsia="vi-VN"/>
    </w:rPr>
  </w:style>
  <w:style w:type="character" w:customStyle="1" w:styleId="new-header1">
    <w:name w:val="new-header1"/>
    <w:rsid w:val="00575FC0"/>
    <w:rPr>
      <w:rFonts w:ascii="Tahoma" w:hAnsi="Tahoma" w:cs="Tahoma" w:hint="default"/>
      <w:b/>
      <w:bCs/>
      <w:strike w:val="0"/>
      <w:dstrike w:val="0"/>
      <w:color w:val="0000CC"/>
      <w:sz w:val="20"/>
      <w:szCs w:val="20"/>
      <w:u w:val="none"/>
      <w:effect w:val="none"/>
    </w:rPr>
  </w:style>
  <w:style w:type="character" w:customStyle="1" w:styleId="text1">
    <w:name w:val="text1"/>
    <w:rsid w:val="00575FC0"/>
    <w:rPr>
      <w:rFonts w:ascii="Arial" w:hAnsi="Arial" w:cs="Arial" w:hint="default"/>
      <w:b w:val="0"/>
      <w:bCs w:val="0"/>
      <w:strike w:val="0"/>
      <w:dstrike w:val="0"/>
      <w:color w:val="070707"/>
      <w:sz w:val="20"/>
      <w:szCs w:val="20"/>
      <w:u w:val="none"/>
      <w:effect w:val="none"/>
    </w:rPr>
  </w:style>
  <w:style w:type="paragraph" w:customStyle="1" w:styleId="normalCharCharChar">
    <w:name w:val="normal Char Char Char"/>
    <w:basedOn w:val="Normal"/>
    <w:autoRedefine/>
    <w:semiHidden/>
    <w:rsid w:val="00575FC0"/>
    <w:pPr>
      <w:pageBreakBefore/>
      <w:spacing w:before="100" w:beforeAutospacing="1" w:after="100" w:afterAutospacing="1"/>
      <w:ind w:firstLine="0"/>
    </w:pPr>
    <w:rPr>
      <w:rFonts w:ascii="Times New Roman" w:eastAsia="SimSun" w:hAnsi="Times New Roman" w:cs="Times New Roman"/>
      <w:kern w:val="2"/>
      <w:sz w:val="26"/>
      <w:szCs w:val="24"/>
      <w:lang w:eastAsia="zh-CN"/>
    </w:rPr>
  </w:style>
  <w:style w:type="paragraph" w:customStyle="1" w:styleId="ABang">
    <w:name w:val="ABang"/>
    <w:basedOn w:val="Caption"/>
    <w:rsid w:val="00575FC0"/>
    <w:pPr>
      <w:widowControl/>
      <w:autoSpaceDE/>
      <w:autoSpaceDN/>
      <w:adjustRightInd/>
      <w:jc w:val="both"/>
    </w:pPr>
    <w:rPr>
      <w:b w:val="0"/>
      <w:bCs/>
      <w:iCs w:val="0"/>
      <w:sz w:val="26"/>
      <w:szCs w:val="20"/>
      <w:lang w:val="en-US" w:eastAsia="en-US"/>
    </w:rPr>
  </w:style>
  <w:style w:type="paragraph" w:customStyle="1" w:styleId="Nomal">
    <w:name w:val="Nomal"/>
    <w:basedOn w:val="Normal"/>
    <w:semiHidden/>
    <w:rsid w:val="00575FC0"/>
    <w:pPr>
      <w:widowControl w:val="0"/>
      <w:spacing w:line="280" w:lineRule="atLeast"/>
      <w:ind w:firstLine="0"/>
    </w:pPr>
    <w:rPr>
      <w:rFonts w:ascii="Times New Roman" w:eastAsia="SimSun" w:hAnsi="Times New Roman" w:cs="Times New Roman"/>
      <w:kern w:val="2"/>
      <w:sz w:val="26"/>
      <w:szCs w:val="24"/>
      <w:lang w:eastAsia="zh-CN"/>
    </w:rPr>
  </w:style>
  <w:style w:type="paragraph" w:styleId="DocumentMap">
    <w:name w:val="Document Map"/>
    <w:basedOn w:val="Normal"/>
    <w:link w:val="DocumentMapChar"/>
    <w:rsid w:val="00575FC0"/>
    <w:pPr>
      <w:spacing w:before="120" w:after="120"/>
      <w:ind w:firstLine="0"/>
    </w:pPr>
    <w:rPr>
      <w:rFonts w:ascii="Tahoma" w:eastAsia="Times New Roman" w:hAnsi="Tahoma" w:cs="Times New Roman"/>
      <w:sz w:val="16"/>
      <w:szCs w:val="16"/>
      <w:lang w:val="en-GB" w:eastAsia="vi-VN"/>
    </w:rPr>
  </w:style>
  <w:style w:type="character" w:customStyle="1" w:styleId="DocumentMapChar">
    <w:name w:val="Document Map Char"/>
    <w:basedOn w:val="DefaultParagraphFont"/>
    <w:link w:val="DocumentMap"/>
    <w:rsid w:val="00575FC0"/>
    <w:rPr>
      <w:rFonts w:ascii="Tahoma" w:eastAsia="Times New Roman" w:hAnsi="Tahoma" w:cs="Times New Roman"/>
      <w:sz w:val="16"/>
      <w:szCs w:val="16"/>
      <w:lang w:val="en-GB" w:eastAsia="vi-VN"/>
    </w:rPr>
  </w:style>
  <w:style w:type="paragraph" w:customStyle="1" w:styleId="font5">
    <w:name w:val="font5"/>
    <w:basedOn w:val="Normal"/>
    <w:rsid w:val="00575FC0"/>
    <w:pPr>
      <w:spacing w:before="100" w:beforeAutospacing="1" w:after="100" w:afterAutospacing="1"/>
      <w:ind w:firstLine="0"/>
      <w:jc w:val="left"/>
    </w:pPr>
    <w:rPr>
      <w:rFonts w:ascii="Times New Roman" w:eastAsia="Times New Roman" w:hAnsi="Times New Roman" w:cs="Times New Roman"/>
    </w:rPr>
  </w:style>
  <w:style w:type="paragraph" w:customStyle="1" w:styleId="font6">
    <w:name w:val="font6"/>
    <w:basedOn w:val="Normal"/>
    <w:rsid w:val="00575FC0"/>
    <w:pPr>
      <w:spacing w:before="100" w:beforeAutospacing="1" w:after="100" w:afterAutospacing="1"/>
      <w:ind w:firstLine="0"/>
      <w:jc w:val="left"/>
    </w:pPr>
    <w:rPr>
      <w:rFonts w:ascii="Times New Roman" w:eastAsia="Times New Roman" w:hAnsi="Times New Roman" w:cs="Times New Roman"/>
      <w:color w:val="000000"/>
    </w:rPr>
  </w:style>
  <w:style w:type="paragraph" w:customStyle="1" w:styleId="font7">
    <w:name w:val="font7"/>
    <w:basedOn w:val="Normal"/>
    <w:rsid w:val="00575FC0"/>
    <w:pPr>
      <w:spacing w:before="100" w:beforeAutospacing="1" w:after="100" w:afterAutospacing="1"/>
      <w:ind w:firstLine="0"/>
      <w:jc w:val="left"/>
    </w:pPr>
    <w:rPr>
      <w:rFonts w:ascii="Times New Roman" w:eastAsia="Times New Roman" w:hAnsi="Times New Roman" w:cs="Times New Roman"/>
      <w:color w:val="FF0000"/>
    </w:rPr>
  </w:style>
  <w:style w:type="paragraph" w:customStyle="1" w:styleId="xl159">
    <w:name w:val="xl159"/>
    <w:basedOn w:val="Normal"/>
    <w:rsid w:val="00575FC0"/>
    <w:pP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160">
    <w:name w:val="xl160"/>
    <w:basedOn w:val="Normal"/>
    <w:rsid w:val="00575FC0"/>
    <w:pP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161">
    <w:name w:val="xl161"/>
    <w:basedOn w:val="Normal"/>
    <w:rsid w:val="00575FC0"/>
    <w:pP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162">
    <w:name w:val="xl162"/>
    <w:basedOn w:val="Normal"/>
    <w:rsid w:val="00575FC0"/>
    <w:pPr>
      <w:spacing w:before="100" w:beforeAutospacing="1" w:after="100" w:afterAutospacing="1"/>
      <w:ind w:firstLine="0"/>
      <w:jc w:val="right"/>
      <w:textAlignment w:val="center"/>
    </w:pPr>
    <w:rPr>
      <w:rFonts w:ascii="Times New Roman" w:eastAsia="Times New Roman" w:hAnsi="Times New Roman" w:cs="Times New Roman"/>
    </w:rPr>
  </w:style>
  <w:style w:type="paragraph" w:customStyle="1" w:styleId="xl163">
    <w:name w:val="xl163"/>
    <w:basedOn w:val="Normal"/>
    <w:rsid w:val="00575FC0"/>
    <w:pP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164">
    <w:name w:val="xl164"/>
    <w:basedOn w:val="Normal"/>
    <w:rsid w:val="00575FC0"/>
    <w:pPr>
      <w:spacing w:before="100" w:beforeAutospacing="1" w:after="100" w:afterAutospacing="1"/>
      <w:ind w:firstLine="0"/>
      <w:jc w:val="left"/>
    </w:pPr>
    <w:rPr>
      <w:rFonts w:ascii="Times New Roman" w:eastAsia="Times New Roman" w:hAnsi="Times New Roman" w:cs="Times New Roman"/>
    </w:rPr>
  </w:style>
  <w:style w:type="paragraph" w:customStyle="1" w:styleId="xl165">
    <w:name w:val="xl165"/>
    <w:basedOn w:val="Normal"/>
    <w:rsid w:val="00575FC0"/>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firstLine="0"/>
      <w:jc w:val="center"/>
      <w:textAlignment w:val="center"/>
    </w:pPr>
    <w:rPr>
      <w:rFonts w:ascii="Times New Roman" w:eastAsia="Times New Roman" w:hAnsi="Times New Roman" w:cs="Times New Roman"/>
      <w:b/>
      <w:bCs/>
      <w:color w:val="000000"/>
    </w:rPr>
  </w:style>
  <w:style w:type="paragraph" w:customStyle="1" w:styleId="xl166">
    <w:name w:val="xl166"/>
    <w:basedOn w:val="Normal"/>
    <w:rsid w:val="00575FC0"/>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firstLine="0"/>
      <w:jc w:val="center"/>
      <w:textAlignment w:val="center"/>
    </w:pPr>
    <w:rPr>
      <w:rFonts w:ascii="Times New Roman" w:eastAsia="Times New Roman" w:hAnsi="Times New Roman" w:cs="Times New Roman"/>
      <w:b/>
      <w:bCs/>
      <w:color w:val="000000"/>
    </w:rPr>
  </w:style>
  <w:style w:type="paragraph" w:customStyle="1" w:styleId="xl167">
    <w:name w:val="xl16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2060"/>
    </w:rPr>
  </w:style>
  <w:style w:type="paragraph" w:customStyle="1" w:styleId="xl168">
    <w:name w:val="xl16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color w:val="002060"/>
    </w:rPr>
  </w:style>
  <w:style w:type="paragraph" w:customStyle="1" w:styleId="xl169">
    <w:name w:val="xl16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2060"/>
    </w:rPr>
  </w:style>
  <w:style w:type="paragraph" w:customStyle="1" w:styleId="xl170">
    <w:name w:val="xl17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color w:val="002060"/>
    </w:rPr>
  </w:style>
  <w:style w:type="paragraph" w:customStyle="1" w:styleId="xl171">
    <w:name w:val="xl17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color w:val="FF0000"/>
    </w:rPr>
  </w:style>
  <w:style w:type="paragraph" w:customStyle="1" w:styleId="xl172">
    <w:name w:val="xl17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color w:val="FF0000"/>
    </w:rPr>
  </w:style>
  <w:style w:type="paragraph" w:customStyle="1" w:styleId="xl173">
    <w:name w:val="xl17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color w:val="FF0000"/>
    </w:rPr>
  </w:style>
  <w:style w:type="paragraph" w:customStyle="1" w:styleId="xl174">
    <w:name w:val="xl17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i/>
      <w:iCs/>
      <w:color w:val="FF0000"/>
    </w:rPr>
  </w:style>
  <w:style w:type="paragraph" w:customStyle="1" w:styleId="xl175">
    <w:name w:val="xl17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i/>
      <w:iCs/>
      <w:color w:val="FF0000"/>
    </w:rPr>
  </w:style>
  <w:style w:type="paragraph" w:customStyle="1" w:styleId="xl176">
    <w:name w:val="xl17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FF"/>
    </w:rPr>
  </w:style>
  <w:style w:type="paragraph" w:customStyle="1" w:styleId="xl177">
    <w:name w:val="xl17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FF"/>
    </w:rPr>
  </w:style>
  <w:style w:type="paragraph" w:customStyle="1" w:styleId="xl178">
    <w:name w:val="xl17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FF"/>
    </w:rPr>
  </w:style>
  <w:style w:type="paragraph" w:customStyle="1" w:styleId="xl179">
    <w:name w:val="xl17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FF"/>
    </w:rPr>
  </w:style>
  <w:style w:type="paragraph" w:customStyle="1" w:styleId="xl180">
    <w:name w:val="xl18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rPr>
  </w:style>
  <w:style w:type="paragraph" w:customStyle="1" w:styleId="xl181">
    <w:name w:val="xl18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rPr>
  </w:style>
  <w:style w:type="paragraph" w:customStyle="1" w:styleId="xl182">
    <w:name w:val="xl18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rPr>
  </w:style>
  <w:style w:type="paragraph" w:customStyle="1" w:styleId="xl183">
    <w:name w:val="xl18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i/>
      <w:iCs/>
    </w:rPr>
  </w:style>
  <w:style w:type="paragraph" w:customStyle="1" w:styleId="xl184">
    <w:name w:val="xl18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rPr>
  </w:style>
  <w:style w:type="paragraph" w:customStyle="1" w:styleId="xl185">
    <w:name w:val="xl18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FF"/>
    </w:rPr>
  </w:style>
  <w:style w:type="paragraph" w:customStyle="1" w:styleId="xl186">
    <w:name w:val="xl18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187">
    <w:name w:val="xl18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color w:val="000000"/>
    </w:rPr>
  </w:style>
  <w:style w:type="paragraph" w:customStyle="1" w:styleId="xl188">
    <w:name w:val="xl18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189">
    <w:name w:val="xl18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i/>
      <w:iCs/>
      <w:color w:val="000000"/>
    </w:rPr>
  </w:style>
  <w:style w:type="paragraph" w:customStyle="1" w:styleId="xl190">
    <w:name w:val="xl19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191">
    <w:name w:val="xl19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rPr>
  </w:style>
  <w:style w:type="paragraph" w:customStyle="1" w:styleId="xl192">
    <w:name w:val="xl19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193">
    <w:name w:val="xl19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rPr>
  </w:style>
  <w:style w:type="paragraph" w:customStyle="1" w:styleId="xl194">
    <w:name w:val="xl19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FF"/>
    </w:rPr>
  </w:style>
  <w:style w:type="paragraph" w:customStyle="1" w:styleId="xl195">
    <w:name w:val="xl195"/>
    <w:basedOn w:val="Normal"/>
    <w:rsid w:val="00575FC0"/>
    <w:pPr>
      <w:spacing w:before="100" w:beforeAutospacing="1" w:after="100" w:afterAutospacing="1"/>
      <w:ind w:firstLine="0"/>
      <w:jc w:val="left"/>
    </w:pPr>
    <w:rPr>
      <w:rFonts w:ascii="Times New Roman" w:eastAsia="Times New Roman" w:hAnsi="Times New Roman" w:cs="Times New Roman"/>
      <w:b/>
      <w:bCs/>
      <w:i/>
      <w:iCs/>
      <w:color w:val="FF0000"/>
    </w:rPr>
  </w:style>
  <w:style w:type="paragraph" w:customStyle="1" w:styleId="xl196">
    <w:name w:val="xl19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1E04BC"/>
    </w:rPr>
  </w:style>
  <w:style w:type="paragraph" w:customStyle="1" w:styleId="xl197">
    <w:name w:val="xl19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1E04BC"/>
    </w:rPr>
  </w:style>
  <w:style w:type="paragraph" w:customStyle="1" w:styleId="xl198">
    <w:name w:val="xl19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1E04BC"/>
    </w:rPr>
  </w:style>
  <w:style w:type="paragraph" w:customStyle="1" w:styleId="xl199">
    <w:name w:val="xl19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1E04BC"/>
    </w:rPr>
  </w:style>
  <w:style w:type="paragraph" w:customStyle="1" w:styleId="xl200">
    <w:name w:val="xl200"/>
    <w:basedOn w:val="Normal"/>
    <w:rsid w:val="00575FC0"/>
    <w:pPr>
      <w:spacing w:before="100" w:beforeAutospacing="1" w:after="100" w:afterAutospacing="1"/>
      <w:ind w:firstLine="0"/>
      <w:jc w:val="left"/>
    </w:pPr>
    <w:rPr>
      <w:rFonts w:ascii="Times New Roman" w:eastAsia="Times New Roman" w:hAnsi="Times New Roman" w:cs="Times New Roman"/>
      <w:color w:val="1E04BC"/>
    </w:rPr>
  </w:style>
  <w:style w:type="paragraph" w:customStyle="1" w:styleId="xl201">
    <w:name w:val="xl20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FF0000"/>
    </w:rPr>
  </w:style>
  <w:style w:type="paragraph" w:customStyle="1" w:styleId="xl202">
    <w:name w:val="xl20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color w:val="FF0000"/>
    </w:rPr>
  </w:style>
  <w:style w:type="paragraph" w:customStyle="1" w:styleId="xl203">
    <w:name w:val="xl20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FF0000"/>
    </w:rPr>
  </w:style>
  <w:style w:type="paragraph" w:customStyle="1" w:styleId="xl204">
    <w:name w:val="xl20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i/>
      <w:iCs/>
      <w:color w:val="FF0000"/>
    </w:rPr>
  </w:style>
  <w:style w:type="paragraph" w:customStyle="1" w:styleId="xl205">
    <w:name w:val="xl20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206">
    <w:name w:val="xl20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207">
    <w:name w:val="xl20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208">
    <w:name w:val="xl20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rPr>
  </w:style>
  <w:style w:type="paragraph" w:customStyle="1" w:styleId="xl209">
    <w:name w:val="xl20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10">
    <w:name w:val="xl21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211">
    <w:name w:val="xl211"/>
    <w:basedOn w:val="Normal"/>
    <w:rsid w:val="00575FC0"/>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12">
    <w:name w:val="xl21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rPr>
  </w:style>
  <w:style w:type="paragraph" w:customStyle="1" w:styleId="xl213">
    <w:name w:val="xl21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color w:val="0000CC"/>
    </w:rPr>
  </w:style>
  <w:style w:type="paragraph" w:customStyle="1" w:styleId="xl214">
    <w:name w:val="xl214"/>
    <w:basedOn w:val="Normal"/>
    <w:rsid w:val="00575FC0"/>
    <w:pPr>
      <w:spacing w:before="100" w:beforeAutospacing="1" w:after="100" w:afterAutospacing="1"/>
      <w:ind w:firstLine="0"/>
      <w:jc w:val="left"/>
    </w:pPr>
    <w:rPr>
      <w:rFonts w:ascii="Times New Roman" w:eastAsia="Times New Roman" w:hAnsi="Times New Roman" w:cs="Times New Roman"/>
      <w:color w:val="002060"/>
    </w:rPr>
  </w:style>
  <w:style w:type="paragraph" w:customStyle="1" w:styleId="xl215">
    <w:name w:val="xl21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2060"/>
    </w:rPr>
  </w:style>
  <w:style w:type="paragraph" w:customStyle="1" w:styleId="xl216">
    <w:name w:val="xl21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rPr>
  </w:style>
  <w:style w:type="paragraph" w:customStyle="1" w:styleId="xl217">
    <w:name w:val="xl21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rPr>
  </w:style>
  <w:style w:type="paragraph" w:customStyle="1" w:styleId="xl218">
    <w:name w:val="xl21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i/>
      <w:iCs/>
    </w:rPr>
  </w:style>
  <w:style w:type="paragraph" w:customStyle="1" w:styleId="xl219">
    <w:name w:val="xl219"/>
    <w:basedOn w:val="Normal"/>
    <w:rsid w:val="00575FC0"/>
    <w:pPr>
      <w:spacing w:before="100" w:beforeAutospacing="1" w:after="100" w:afterAutospacing="1"/>
      <w:ind w:firstLine="0"/>
      <w:jc w:val="left"/>
    </w:pPr>
    <w:rPr>
      <w:rFonts w:ascii="Times New Roman" w:eastAsia="Times New Roman" w:hAnsi="Times New Roman" w:cs="Times New Roman"/>
      <w:i/>
      <w:iCs/>
    </w:rPr>
  </w:style>
  <w:style w:type="paragraph" w:customStyle="1" w:styleId="xl220">
    <w:name w:val="xl22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221">
    <w:name w:val="xl22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rPr>
  </w:style>
  <w:style w:type="paragraph" w:customStyle="1" w:styleId="xl222">
    <w:name w:val="xl22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rPr>
  </w:style>
  <w:style w:type="paragraph" w:customStyle="1" w:styleId="xl223">
    <w:name w:val="xl22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eastAsia="Times New Roman" w:hAnsi="Times New Roman" w:cs="Times New Roman"/>
      <w:b/>
      <w:bCs/>
      <w:i/>
      <w:iCs/>
      <w:color w:val="000000"/>
    </w:rPr>
  </w:style>
  <w:style w:type="paragraph" w:customStyle="1" w:styleId="xl224">
    <w:name w:val="xl22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25">
    <w:name w:val="xl22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color w:val="002060"/>
    </w:rPr>
  </w:style>
  <w:style w:type="paragraph" w:customStyle="1" w:styleId="xl226">
    <w:name w:val="xl22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2060"/>
    </w:rPr>
  </w:style>
  <w:style w:type="paragraph" w:customStyle="1" w:styleId="xl227">
    <w:name w:val="xl22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2060"/>
    </w:rPr>
  </w:style>
  <w:style w:type="paragraph" w:customStyle="1" w:styleId="xl228">
    <w:name w:val="xl22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color w:val="002060"/>
    </w:rPr>
  </w:style>
  <w:style w:type="paragraph" w:customStyle="1" w:styleId="xl229">
    <w:name w:val="xl229"/>
    <w:basedOn w:val="Normal"/>
    <w:rsid w:val="00575FC0"/>
    <w:pPr>
      <w:spacing w:before="100" w:beforeAutospacing="1" w:after="100" w:afterAutospacing="1"/>
      <w:ind w:firstLine="0"/>
      <w:jc w:val="left"/>
    </w:pPr>
    <w:rPr>
      <w:rFonts w:ascii="Times New Roman" w:eastAsia="Times New Roman" w:hAnsi="Times New Roman" w:cs="Times New Roman"/>
      <w:b/>
      <w:bCs/>
    </w:rPr>
  </w:style>
  <w:style w:type="paragraph" w:customStyle="1" w:styleId="xl230">
    <w:name w:val="xl23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rPr>
  </w:style>
  <w:style w:type="paragraph" w:customStyle="1" w:styleId="xl231">
    <w:name w:val="xl23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32">
    <w:name w:val="xl23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rPr>
  </w:style>
  <w:style w:type="paragraph" w:customStyle="1" w:styleId="xl233">
    <w:name w:val="xl23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rPr>
  </w:style>
  <w:style w:type="paragraph" w:customStyle="1" w:styleId="xl234">
    <w:name w:val="xl23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235">
    <w:name w:val="xl23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rPr>
  </w:style>
  <w:style w:type="paragraph" w:customStyle="1" w:styleId="xl236">
    <w:name w:val="xl23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0000"/>
    </w:rPr>
  </w:style>
  <w:style w:type="paragraph" w:customStyle="1" w:styleId="xl237">
    <w:name w:val="xl23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0000"/>
    </w:rPr>
  </w:style>
  <w:style w:type="paragraph" w:customStyle="1" w:styleId="xl238">
    <w:name w:val="xl23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239">
    <w:name w:val="xl23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40">
    <w:name w:val="xl240"/>
    <w:basedOn w:val="Normal"/>
    <w:rsid w:val="00575FC0"/>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241">
    <w:name w:val="xl241"/>
    <w:basedOn w:val="Normal"/>
    <w:rsid w:val="00575FC0"/>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eastAsia="Times New Roman" w:hAnsi="Times New Roman" w:cs="Times New Roman"/>
      <w:b/>
      <w:bCs/>
      <w:color w:val="000000"/>
    </w:rPr>
  </w:style>
  <w:style w:type="paragraph" w:customStyle="1" w:styleId="xl242">
    <w:name w:val="xl242"/>
    <w:basedOn w:val="Normal"/>
    <w:rsid w:val="00575FC0"/>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cs="Times New Roman"/>
      <w:b/>
      <w:bCs/>
      <w:color w:val="000000"/>
    </w:rPr>
  </w:style>
  <w:style w:type="paragraph" w:customStyle="1" w:styleId="xl243">
    <w:name w:val="xl243"/>
    <w:basedOn w:val="Normal"/>
    <w:rsid w:val="00575FC0"/>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color w:val="000000"/>
    </w:rPr>
  </w:style>
  <w:style w:type="paragraph" w:customStyle="1" w:styleId="xl244">
    <w:name w:val="xl244"/>
    <w:basedOn w:val="Normal"/>
    <w:rsid w:val="00575FC0"/>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eastAsia="Times New Roman" w:hAnsi="Times New Roman" w:cs="Times New Roman"/>
      <w:i/>
      <w:iCs/>
      <w:color w:val="000000"/>
    </w:rPr>
  </w:style>
  <w:style w:type="paragraph" w:customStyle="1" w:styleId="xl245">
    <w:name w:val="xl245"/>
    <w:basedOn w:val="Normal"/>
    <w:rsid w:val="00575FC0"/>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cs="Times New Roman"/>
      <w:i/>
      <w:iCs/>
      <w:color w:val="000000"/>
    </w:rPr>
  </w:style>
  <w:style w:type="paragraph" w:customStyle="1" w:styleId="xl246">
    <w:name w:val="xl246"/>
    <w:basedOn w:val="Normal"/>
    <w:rsid w:val="00575FC0"/>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i/>
      <w:iCs/>
      <w:color w:val="000000"/>
    </w:rPr>
  </w:style>
  <w:style w:type="paragraph" w:customStyle="1" w:styleId="xl247">
    <w:name w:val="xl24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00"/>
    </w:rPr>
  </w:style>
  <w:style w:type="paragraph" w:customStyle="1" w:styleId="xl248">
    <w:name w:val="xl248"/>
    <w:basedOn w:val="Normal"/>
    <w:rsid w:val="00575FC0"/>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49">
    <w:name w:val="xl249"/>
    <w:basedOn w:val="Normal"/>
    <w:rsid w:val="00575FC0"/>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50">
    <w:name w:val="xl250"/>
    <w:basedOn w:val="Normal"/>
    <w:rsid w:val="00575FC0"/>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51">
    <w:name w:val="xl251"/>
    <w:basedOn w:val="Normal"/>
    <w:rsid w:val="00575FC0"/>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52">
    <w:name w:val="xl252"/>
    <w:basedOn w:val="Normal"/>
    <w:rsid w:val="00575FC0"/>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53">
    <w:name w:val="xl25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FF0000"/>
    </w:rPr>
  </w:style>
  <w:style w:type="paragraph" w:customStyle="1" w:styleId="xl254">
    <w:name w:val="xl25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FF0000"/>
    </w:rPr>
  </w:style>
  <w:style w:type="paragraph" w:customStyle="1" w:styleId="xl255">
    <w:name w:val="xl25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FF0000"/>
    </w:rPr>
  </w:style>
  <w:style w:type="paragraph" w:customStyle="1" w:styleId="xl256">
    <w:name w:val="xl25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FF0000"/>
    </w:rPr>
  </w:style>
  <w:style w:type="paragraph" w:customStyle="1" w:styleId="xl257">
    <w:name w:val="xl257"/>
    <w:basedOn w:val="Normal"/>
    <w:rsid w:val="00575FC0"/>
    <w:pPr>
      <w:spacing w:before="100" w:beforeAutospacing="1" w:after="100" w:afterAutospacing="1"/>
      <w:ind w:firstLine="0"/>
      <w:jc w:val="left"/>
    </w:pPr>
    <w:rPr>
      <w:rFonts w:ascii="Times New Roman" w:eastAsia="Times New Roman" w:hAnsi="Times New Roman" w:cs="Times New Roman"/>
      <w:color w:val="FF0000"/>
    </w:rPr>
  </w:style>
  <w:style w:type="paragraph" w:customStyle="1" w:styleId="xl258">
    <w:name w:val="xl258"/>
    <w:basedOn w:val="Normal"/>
    <w:rsid w:val="00575F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259">
    <w:name w:val="xl259"/>
    <w:basedOn w:val="Normal"/>
    <w:rsid w:val="00575F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ascii="Times New Roman" w:eastAsia="Times New Roman" w:hAnsi="Times New Roman" w:cs="Times New Roman"/>
      <w:i/>
      <w:iCs/>
      <w:color w:val="000000"/>
    </w:rPr>
  </w:style>
  <w:style w:type="paragraph" w:customStyle="1" w:styleId="xl260">
    <w:name w:val="xl260"/>
    <w:basedOn w:val="Normal"/>
    <w:rsid w:val="00575F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261">
    <w:name w:val="xl261"/>
    <w:basedOn w:val="Normal"/>
    <w:rsid w:val="00575F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textAlignment w:val="center"/>
    </w:pPr>
    <w:rPr>
      <w:rFonts w:ascii="Times New Roman" w:eastAsia="Times New Roman" w:hAnsi="Times New Roman" w:cs="Times New Roman"/>
      <w:i/>
      <w:iCs/>
      <w:color w:val="000000"/>
    </w:rPr>
  </w:style>
  <w:style w:type="paragraph" w:customStyle="1" w:styleId="xl262">
    <w:name w:val="xl262"/>
    <w:basedOn w:val="Normal"/>
    <w:rsid w:val="00575FC0"/>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263">
    <w:name w:val="xl263"/>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rPr>
  </w:style>
  <w:style w:type="paragraph" w:customStyle="1" w:styleId="xl264">
    <w:name w:val="xl26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rPr>
  </w:style>
  <w:style w:type="paragraph" w:customStyle="1" w:styleId="xl265">
    <w:name w:val="xl26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rPr>
  </w:style>
  <w:style w:type="paragraph" w:customStyle="1" w:styleId="xl266">
    <w:name w:val="xl26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67">
    <w:name w:val="xl267"/>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268">
    <w:name w:val="xl268"/>
    <w:basedOn w:val="Normal"/>
    <w:rsid w:val="00575FC0"/>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69">
    <w:name w:val="xl269"/>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rPr>
  </w:style>
  <w:style w:type="paragraph" w:customStyle="1" w:styleId="xl270">
    <w:name w:val="xl270"/>
    <w:basedOn w:val="Normal"/>
    <w:rsid w:val="00575FC0"/>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71">
    <w:name w:val="xl27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color w:val="FF0000"/>
    </w:rPr>
  </w:style>
  <w:style w:type="paragraph" w:customStyle="1" w:styleId="xl272">
    <w:name w:val="xl272"/>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rPr>
  </w:style>
  <w:style w:type="paragraph" w:customStyle="1" w:styleId="xl273">
    <w:name w:val="xl27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eastAsia="Times New Roman" w:hAnsi="Times New Roman" w:cs="Times New Roman"/>
      <w:color w:val="000000"/>
    </w:rPr>
  </w:style>
  <w:style w:type="paragraph" w:customStyle="1" w:styleId="xl274">
    <w:name w:val="xl274"/>
    <w:basedOn w:val="Normal"/>
    <w:rsid w:val="00575FC0"/>
    <w:pP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275">
    <w:name w:val="xl27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i/>
      <w:iCs/>
    </w:rPr>
  </w:style>
  <w:style w:type="paragraph" w:customStyle="1" w:styleId="xl276">
    <w:name w:val="xl276"/>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rPr>
  </w:style>
  <w:style w:type="paragraph" w:customStyle="1" w:styleId="xl277">
    <w:name w:val="xl27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color w:val="000000"/>
    </w:rPr>
  </w:style>
  <w:style w:type="paragraph" w:customStyle="1" w:styleId="xl278">
    <w:name w:val="xl27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79">
    <w:name w:val="xl27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rPr>
  </w:style>
  <w:style w:type="paragraph" w:customStyle="1" w:styleId="xl280">
    <w:name w:val="xl280"/>
    <w:basedOn w:val="Normal"/>
    <w:rsid w:val="00575FC0"/>
    <w:pPr>
      <w:pBdr>
        <w:top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rPr>
  </w:style>
  <w:style w:type="paragraph" w:customStyle="1" w:styleId="xl281">
    <w:name w:val="xl281"/>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rPr>
  </w:style>
  <w:style w:type="paragraph" w:customStyle="1" w:styleId="xl282">
    <w:name w:val="xl28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color w:val="000000"/>
    </w:rPr>
  </w:style>
  <w:style w:type="paragraph" w:customStyle="1" w:styleId="xl283">
    <w:name w:val="xl28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color w:val="000000"/>
    </w:rPr>
  </w:style>
  <w:style w:type="paragraph" w:customStyle="1" w:styleId="xl284">
    <w:name w:val="xl28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color w:val="000000"/>
    </w:rPr>
  </w:style>
  <w:style w:type="paragraph" w:customStyle="1" w:styleId="xl64">
    <w:name w:val="xl64"/>
    <w:basedOn w:val="Normal"/>
    <w:rsid w:val="00575FC0"/>
    <w:pPr>
      <w:shd w:val="clear" w:color="000000" w:fill="FFFFFF"/>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xl65">
    <w:name w:val="xl65"/>
    <w:basedOn w:val="Normal"/>
    <w:rsid w:val="00575FC0"/>
    <w:pPr>
      <w:spacing w:before="100" w:beforeAutospacing="1" w:after="100" w:afterAutospacing="1"/>
      <w:ind w:firstLine="0"/>
      <w:jc w:val="left"/>
    </w:pPr>
    <w:rPr>
      <w:rFonts w:ascii="Times New Roman" w:eastAsia="Times New Roman" w:hAnsi="Times New Roman" w:cs="Times New Roman"/>
      <w:b/>
      <w:bCs/>
      <w:i/>
      <w:iCs/>
      <w:sz w:val="24"/>
      <w:szCs w:val="24"/>
    </w:rPr>
  </w:style>
  <w:style w:type="paragraph" w:customStyle="1" w:styleId="xl66">
    <w:name w:val="xl66"/>
    <w:basedOn w:val="Normal"/>
    <w:rsid w:val="00575FC0"/>
    <w:pPr>
      <w:shd w:val="clear" w:color="000000" w:fill="66FFFF"/>
      <w:spacing w:before="100" w:beforeAutospacing="1" w:after="100" w:afterAutospacing="1"/>
      <w:ind w:firstLine="0"/>
      <w:jc w:val="left"/>
    </w:pPr>
    <w:rPr>
      <w:rFonts w:ascii="Times New Roman" w:eastAsia="Times New Roman" w:hAnsi="Times New Roman" w:cs="Times New Roman"/>
      <w:b/>
      <w:bCs/>
      <w:i/>
      <w:iCs/>
      <w:sz w:val="24"/>
      <w:szCs w:val="24"/>
    </w:rPr>
  </w:style>
  <w:style w:type="paragraph" w:customStyle="1" w:styleId="xl67">
    <w:name w:val="xl67"/>
    <w:basedOn w:val="Normal"/>
    <w:rsid w:val="00575FC0"/>
    <w:pPr>
      <w:shd w:val="clear" w:color="000000" w:fill="66FFFF"/>
      <w:spacing w:before="100" w:beforeAutospacing="1" w:after="100" w:afterAutospacing="1"/>
      <w:ind w:firstLine="0"/>
      <w:jc w:val="left"/>
    </w:pPr>
    <w:rPr>
      <w:rFonts w:ascii="Times New Roman" w:eastAsia="Times New Roman" w:hAnsi="Times New Roman" w:cs="Times New Roman"/>
      <w:b/>
      <w:bCs/>
      <w:sz w:val="24"/>
      <w:szCs w:val="24"/>
    </w:rPr>
  </w:style>
  <w:style w:type="paragraph" w:customStyle="1" w:styleId="xl68">
    <w:name w:val="xl68"/>
    <w:basedOn w:val="Normal"/>
    <w:rsid w:val="00575FC0"/>
    <w:pPr>
      <w:spacing w:before="100" w:beforeAutospacing="1" w:after="100" w:afterAutospacing="1"/>
      <w:ind w:firstLine="0"/>
      <w:jc w:val="left"/>
    </w:pPr>
    <w:rPr>
      <w:rFonts w:ascii="Times New Roman" w:eastAsia="Times New Roman" w:hAnsi="Times New Roman" w:cs="Times New Roman"/>
      <w:b/>
      <w:bCs/>
      <w:color w:val="C00000"/>
      <w:sz w:val="24"/>
      <w:szCs w:val="24"/>
    </w:rPr>
  </w:style>
  <w:style w:type="paragraph" w:customStyle="1" w:styleId="xl69">
    <w:name w:val="xl6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4"/>
      <w:szCs w:val="24"/>
    </w:rPr>
  </w:style>
  <w:style w:type="paragraph" w:customStyle="1" w:styleId="xl70">
    <w:name w:val="xl7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4"/>
      <w:szCs w:val="24"/>
    </w:rPr>
  </w:style>
  <w:style w:type="paragraph" w:customStyle="1" w:styleId="xl71">
    <w:name w:val="xl71"/>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72">
    <w:name w:val="xl72"/>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textAlignment w:val="center"/>
    </w:pPr>
    <w:rPr>
      <w:rFonts w:ascii="Times New Roman" w:eastAsia="Times New Roman" w:hAnsi="Times New Roman" w:cs="Times New Roman"/>
      <w:b/>
      <w:bCs/>
      <w:i/>
      <w:iCs/>
      <w:sz w:val="24"/>
      <w:szCs w:val="24"/>
    </w:rPr>
  </w:style>
  <w:style w:type="paragraph" w:customStyle="1" w:styleId="xl73">
    <w:name w:val="xl73"/>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right"/>
      <w:textAlignment w:val="center"/>
    </w:pPr>
    <w:rPr>
      <w:rFonts w:ascii="Times New Roman" w:eastAsia="Times New Roman" w:hAnsi="Times New Roman" w:cs="Times New Roman"/>
      <w:b/>
      <w:bCs/>
      <w:i/>
      <w:iCs/>
      <w:sz w:val="24"/>
      <w:szCs w:val="24"/>
    </w:rPr>
  </w:style>
  <w:style w:type="paragraph" w:customStyle="1" w:styleId="xl74">
    <w:name w:val="xl74"/>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75">
    <w:name w:val="xl75"/>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76">
    <w:name w:val="xl7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xl77">
    <w:name w:val="xl7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xl78">
    <w:name w:val="xl78"/>
    <w:basedOn w:val="Normal"/>
    <w:rsid w:val="00575FC0"/>
    <w:pPr>
      <w:shd w:val="clear" w:color="000000" w:fill="FFFFFF"/>
      <w:spacing w:before="100" w:beforeAutospacing="1" w:after="100" w:afterAutospacing="1"/>
      <w:ind w:firstLine="0"/>
      <w:jc w:val="left"/>
    </w:pPr>
    <w:rPr>
      <w:rFonts w:ascii="Times New Roman" w:eastAsia="Times New Roman" w:hAnsi="Times New Roman" w:cs="Times New Roman"/>
      <w:b/>
      <w:bCs/>
      <w:color w:val="C00000"/>
      <w:sz w:val="24"/>
      <w:szCs w:val="24"/>
    </w:rPr>
  </w:style>
  <w:style w:type="paragraph" w:customStyle="1" w:styleId="xl79">
    <w:name w:val="xl7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82">
    <w:name w:val="xl8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sz w:val="24"/>
      <w:szCs w:val="24"/>
    </w:rPr>
  </w:style>
  <w:style w:type="paragraph" w:customStyle="1" w:styleId="xl83">
    <w:name w:val="xl8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84">
    <w:name w:val="xl8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sz w:val="24"/>
      <w:szCs w:val="24"/>
    </w:rPr>
  </w:style>
  <w:style w:type="paragraph" w:customStyle="1" w:styleId="xl85">
    <w:name w:val="xl8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86">
    <w:name w:val="xl8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color w:val="C00000"/>
      <w:sz w:val="24"/>
      <w:szCs w:val="24"/>
    </w:rPr>
  </w:style>
  <w:style w:type="paragraph" w:customStyle="1" w:styleId="xl87">
    <w:name w:val="xl8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88">
    <w:name w:val="xl8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sz w:val="24"/>
      <w:szCs w:val="24"/>
    </w:rPr>
  </w:style>
  <w:style w:type="paragraph" w:customStyle="1" w:styleId="xl90">
    <w:name w:val="xl9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sz w:val="24"/>
      <w:szCs w:val="24"/>
    </w:rPr>
  </w:style>
  <w:style w:type="paragraph" w:customStyle="1" w:styleId="xl91">
    <w:name w:val="xl9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92">
    <w:name w:val="xl92"/>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C00000"/>
      <w:sz w:val="24"/>
      <w:szCs w:val="24"/>
    </w:rPr>
  </w:style>
  <w:style w:type="paragraph" w:customStyle="1" w:styleId="xl94">
    <w:name w:val="xl9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color w:val="C00000"/>
      <w:sz w:val="24"/>
      <w:szCs w:val="24"/>
    </w:rPr>
  </w:style>
  <w:style w:type="paragraph" w:customStyle="1" w:styleId="xl95">
    <w:name w:val="xl9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color w:val="C00000"/>
      <w:sz w:val="24"/>
      <w:szCs w:val="24"/>
    </w:rPr>
  </w:style>
  <w:style w:type="paragraph" w:customStyle="1" w:styleId="xl96">
    <w:name w:val="xl9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color w:val="C00000"/>
      <w:sz w:val="24"/>
      <w:szCs w:val="24"/>
    </w:rPr>
  </w:style>
  <w:style w:type="paragraph" w:customStyle="1" w:styleId="xl97">
    <w:name w:val="xl9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99">
    <w:name w:val="xl9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sz w:val="24"/>
      <w:szCs w:val="24"/>
    </w:rPr>
  </w:style>
  <w:style w:type="paragraph" w:customStyle="1" w:styleId="xl100">
    <w:name w:val="xl10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sz w:val="24"/>
      <w:szCs w:val="24"/>
    </w:rPr>
  </w:style>
  <w:style w:type="paragraph" w:customStyle="1" w:styleId="xl101">
    <w:name w:val="xl10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sz w:val="24"/>
      <w:szCs w:val="24"/>
    </w:rPr>
  </w:style>
  <w:style w:type="paragraph" w:customStyle="1" w:styleId="xl102">
    <w:name w:val="xl10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i/>
      <w:iCs/>
      <w:sz w:val="24"/>
      <w:szCs w:val="24"/>
    </w:rPr>
  </w:style>
  <w:style w:type="paragraph" w:customStyle="1" w:styleId="xl103">
    <w:name w:val="xl10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106">
    <w:name w:val="xl106"/>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cs="Times New Roman"/>
      <w:sz w:val="24"/>
      <w:szCs w:val="24"/>
    </w:rPr>
  </w:style>
  <w:style w:type="paragraph" w:customStyle="1" w:styleId="xl107">
    <w:name w:val="xl107"/>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108">
    <w:name w:val="xl10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color w:val="C00000"/>
      <w:sz w:val="24"/>
      <w:szCs w:val="24"/>
    </w:rPr>
  </w:style>
  <w:style w:type="paragraph" w:customStyle="1" w:styleId="xl109">
    <w:name w:val="xl109"/>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110">
    <w:name w:val="xl11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111">
    <w:name w:val="xl11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112">
    <w:name w:val="xl11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i/>
      <w:iCs/>
      <w:sz w:val="24"/>
      <w:szCs w:val="24"/>
    </w:rPr>
  </w:style>
  <w:style w:type="paragraph" w:customStyle="1" w:styleId="xl113">
    <w:name w:val="xl11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114">
    <w:name w:val="xl114"/>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115">
    <w:name w:val="xl11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eastAsia="Times New Roman" w:hAnsi="Times New Roman" w:cs="Times New Roman"/>
      <w:sz w:val="24"/>
      <w:szCs w:val="24"/>
    </w:rPr>
  </w:style>
  <w:style w:type="paragraph" w:customStyle="1" w:styleId="xl116">
    <w:name w:val="xl11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117">
    <w:name w:val="xl117"/>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color w:val="C00000"/>
      <w:sz w:val="24"/>
      <w:szCs w:val="24"/>
    </w:rPr>
  </w:style>
  <w:style w:type="paragraph" w:customStyle="1" w:styleId="xl118">
    <w:name w:val="xl118"/>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b/>
      <w:bCs/>
      <w:color w:val="C00000"/>
      <w:sz w:val="24"/>
      <w:szCs w:val="24"/>
    </w:rPr>
  </w:style>
  <w:style w:type="paragraph" w:customStyle="1" w:styleId="xl119">
    <w:name w:val="xl119"/>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color w:val="C00000"/>
      <w:sz w:val="24"/>
      <w:szCs w:val="24"/>
    </w:rPr>
  </w:style>
  <w:style w:type="paragraph" w:customStyle="1" w:styleId="xl120">
    <w:name w:val="xl120"/>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cs="Times New Roman"/>
      <w:b/>
      <w:bCs/>
      <w:color w:val="C00000"/>
      <w:sz w:val="24"/>
      <w:szCs w:val="24"/>
    </w:rPr>
  </w:style>
  <w:style w:type="paragraph" w:customStyle="1" w:styleId="xl121">
    <w:name w:val="xl121"/>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b/>
      <w:bCs/>
      <w:color w:val="C00000"/>
      <w:sz w:val="24"/>
      <w:szCs w:val="24"/>
    </w:rPr>
  </w:style>
  <w:style w:type="paragraph" w:customStyle="1" w:styleId="xl122">
    <w:name w:val="xl122"/>
    <w:basedOn w:val="Normal"/>
    <w:rsid w:val="00575FC0"/>
    <w:pPr>
      <w:spacing w:before="100" w:beforeAutospacing="1" w:after="100" w:afterAutospacing="1"/>
      <w:ind w:firstLine="0"/>
      <w:jc w:val="left"/>
    </w:pPr>
    <w:rPr>
      <w:rFonts w:ascii="Times New Roman" w:eastAsia="Times New Roman" w:hAnsi="Times New Roman" w:cs="Times New Roman"/>
      <w:i/>
      <w:iCs/>
      <w:sz w:val="24"/>
      <w:szCs w:val="24"/>
    </w:rPr>
  </w:style>
  <w:style w:type="paragraph" w:customStyle="1" w:styleId="xl123">
    <w:name w:val="xl123"/>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124">
    <w:name w:val="xl124"/>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125">
    <w:name w:val="xl125"/>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b/>
      <w:bCs/>
      <w:sz w:val="24"/>
      <w:szCs w:val="24"/>
    </w:rPr>
  </w:style>
  <w:style w:type="paragraph" w:customStyle="1" w:styleId="xl126">
    <w:name w:val="xl126"/>
    <w:basedOn w:val="Normal"/>
    <w:rsid w:val="00575FC0"/>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127">
    <w:name w:val="xl127"/>
    <w:basedOn w:val="Normal"/>
    <w:rsid w:val="00575FC0"/>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128">
    <w:name w:val="xl128"/>
    <w:basedOn w:val="Normal"/>
    <w:rsid w:val="00575FC0"/>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63">
    <w:name w:val="xl63"/>
    <w:basedOn w:val="Normal"/>
    <w:rsid w:val="00575FC0"/>
    <w:pPr>
      <w:shd w:val="clear" w:color="000000" w:fill="FFFFFF"/>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ParaBDKH">
    <w:name w:val="Para BDKH"/>
    <w:basedOn w:val="Normal"/>
    <w:autoRedefine/>
    <w:rsid w:val="00575FC0"/>
    <w:pPr>
      <w:spacing w:before="120" w:line="312" w:lineRule="auto"/>
      <w:ind w:firstLine="720"/>
    </w:pPr>
    <w:rPr>
      <w:rFonts w:ascii="Times New Roman" w:eastAsia="Times New Roman" w:hAnsi="Times New Roman" w:cs="Times New Roman"/>
      <w:sz w:val="26"/>
      <w:szCs w:val="24"/>
      <w:lang w:val="pt-BR"/>
    </w:rPr>
  </w:style>
  <w:style w:type="paragraph" w:customStyle="1" w:styleId="TNN-Mucluc">
    <w:name w:val="TNN-Mucluc"/>
    <w:basedOn w:val="Normal"/>
    <w:autoRedefine/>
    <w:rsid w:val="00575FC0"/>
    <w:pPr>
      <w:spacing w:line="360" w:lineRule="auto"/>
      <w:ind w:firstLine="0"/>
      <w:jc w:val="center"/>
      <w:outlineLvl w:val="0"/>
    </w:pPr>
    <w:rPr>
      <w:rFonts w:ascii="Times New Roman" w:eastAsia="Times New Roman" w:hAnsi="Times New Roman" w:cs="Times New Roman"/>
      <w:b/>
      <w:color w:val="000000"/>
      <w:sz w:val="26"/>
      <w:szCs w:val="26"/>
    </w:rPr>
  </w:style>
  <w:style w:type="character" w:customStyle="1" w:styleId="BDKH1">
    <w:name w:val="BDKH 1"/>
    <w:rsid w:val="00575FC0"/>
    <w:rPr>
      <w:b/>
      <w:bCs/>
    </w:rPr>
  </w:style>
  <w:style w:type="character" w:styleId="LineNumber">
    <w:name w:val="line number"/>
    <w:rsid w:val="00575FC0"/>
  </w:style>
  <w:style w:type="paragraph" w:customStyle="1" w:styleId="msonormal0">
    <w:name w:val="msonormal"/>
    <w:basedOn w:val="Normal"/>
    <w:rsid w:val="00575FC0"/>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xl129">
    <w:name w:val="xl12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130">
    <w:name w:val="xl13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131">
    <w:name w:val="xl131"/>
    <w:basedOn w:val="Normal"/>
    <w:rsid w:val="00575FC0"/>
    <w:pPr>
      <w:spacing w:before="100" w:beforeAutospacing="1" w:after="100" w:afterAutospacing="1"/>
      <w:ind w:firstLine="0"/>
      <w:jc w:val="left"/>
    </w:pPr>
    <w:rPr>
      <w:rFonts w:ascii="Times New Roman" w:eastAsia="Times New Roman" w:hAnsi="Times New Roman" w:cs="Times New Roman"/>
      <w:b/>
      <w:bCs/>
      <w:color w:val="C00000"/>
      <w:sz w:val="24"/>
      <w:szCs w:val="24"/>
    </w:rPr>
  </w:style>
  <w:style w:type="paragraph" w:customStyle="1" w:styleId="xl132">
    <w:name w:val="xl13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sz w:val="24"/>
      <w:szCs w:val="24"/>
    </w:rPr>
  </w:style>
  <w:style w:type="paragraph" w:customStyle="1" w:styleId="xl133">
    <w:name w:val="xl133"/>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cs="Times New Roman"/>
      <w:b/>
      <w:bCs/>
      <w:sz w:val="24"/>
      <w:szCs w:val="24"/>
    </w:rPr>
  </w:style>
  <w:style w:type="paragraph" w:customStyle="1" w:styleId="xl134">
    <w:name w:val="xl134"/>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135">
    <w:name w:val="xl135"/>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136">
    <w:name w:val="xl136"/>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Times New Roman" w:eastAsia="Times New Roman" w:hAnsi="Times New Roman" w:cs="Times New Roman"/>
      <w:sz w:val="24"/>
      <w:szCs w:val="24"/>
    </w:rPr>
  </w:style>
  <w:style w:type="character" w:styleId="Emphasis">
    <w:name w:val="Emphasis"/>
    <w:uiPriority w:val="20"/>
    <w:qFormat/>
    <w:rsid w:val="00575FC0"/>
    <w:rPr>
      <w:i/>
      <w:iCs/>
    </w:rPr>
  </w:style>
  <w:style w:type="paragraph" w:customStyle="1" w:styleId="PTBullet1">
    <w:name w:val="PT_Bullet_1"/>
    <w:basedOn w:val="Normal"/>
    <w:autoRedefine/>
    <w:qFormat/>
    <w:rsid w:val="00575FC0"/>
    <w:pPr>
      <w:tabs>
        <w:tab w:val="left" w:pos="630"/>
      </w:tabs>
      <w:spacing w:before="120" w:line="312" w:lineRule="auto"/>
      <w:ind w:firstLine="0"/>
    </w:pPr>
    <w:rPr>
      <w:rFonts w:ascii="Times New Roman" w:eastAsia="Times New Roman" w:hAnsi="Times New Roman" w:cs="Times New Roman"/>
      <w:sz w:val="28"/>
      <w:szCs w:val="28"/>
      <w:lang w:val="vi-VN"/>
    </w:rPr>
  </w:style>
  <w:style w:type="paragraph" w:customStyle="1" w:styleId="q2">
    <w:name w:val="q2"/>
    <w:basedOn w:val="Normal"/>
    <w:rsid w:val="00575FC0"/>
    <w:pPr>
      <w:spacing w:before="120" w:after="120"/>
      <w:ind w:right="284" w:firstLine="720"/>
      <w:jc w:val="left"/>
    </w:pPr>
    <w:rPr>
      <w:rFonts w:ascii="Times New Roman" w:eastAsia="Times New Roman" w:hAnsi="Times New Roman" w:cs="Times New Roman"/>
      <w:sz w:val="28"/>
      <w:szCs w:val="28"/>
    </w:rPr>
  </w:style>
  <w:style w:type="character" w:customStyle="1" w:styleId="gen">
    <w:name w:val="gen"/>
    <w:rsid w:val="00575FC0"/>
  </w:style>
  <w:style w:type="paragraph" w:styleId="Revision">
    <w:name w:val="Revision"/>
    <w:hidden/>
    <w:uiPriority w:val="99"/>
    <w:semiHidden/>
    <w:rsid w:val="00575FC0"/>
    <w:pPr>
      <w:spacing w:line="240" w:lineRule="auto"/>
      <w:ind w:firstLine="0"/>
      <w:jc w:val="left"/>
    </w:pPr>
    <w:rPr>
      <w:rFonts w:ascii="Times New Roman" w:eastAsia="MS Mincho" w:hAnsi="Times New Roman" w:cs="Times New Roman"/>
      <w:sz w:val="24"/>
      <w:szCs w:val="24"/>
      <w:lang w:eastAsia="ja-JP"/>
    </w:rPr>
  </w:style>
  <w:style w:type="paragraph" w:styleId="BlockText">
    <w:name w:val="Block Text"/>
    <w:basedOn w:val="Normal"/>
    <w:rsid w:val="00575FC0"/>
    <w:pPr>
      <w:widowControl w:val="0"/>
      <w:spacing w:before="60" w:after="60" w:line="312" w:lineRule="auto"/>
      <w:ind w:firstLine="0"/>
      <w:jc w:val="left"/>
    </w:pPr>
    <w:rPr>
      <w:rFonts w:ascii="Times New Roman" w:eastAsia="Calibri" w:hAnsi="Times New Roman" w:cs="Times New Roman"/>
      <w:b/>
      <w:iCs/>
      <w:color w:val="0000FF"/>
      <w:sz w:val="28"/>
    </w:rPr>
  </w:style>
  <w:style w:type="paragraph" w:customStyle="1" w:styleId="NOIDUNG">
    <w:name w:val="NOI DUNG"/>
    <w:basedOn w:val="Normal"/>
    <w:link w:val="NOIDUNGChar"/>
    <w:qFormat/>
    <w:rsid w:val="00575FC0"/>
    <w:pPr>
      <w:keepNext/>
      <w:spacing w:line="288" w:lineRule="auto"/>
      <w:ind w:firstLine="567"/>
    </w:pPr>
    <w:rPr>
      <w:rFonts w:ascii="Times New Roman" w:eastAsia="Calibri" w:hAnsi="Times New Roman" w:cs="Times New Roman"/>
      <w:sz w:val="28"/>
    </w:rPr>
  </w:style>
  <w:style w:type="character" w:customStyle="1" w:styleId="NOIDUNGChar">
    <w:name w:val="NOI DUNG Char"/>
    <w:link w:val="NOIDUNG"/>
    <w:rsid w:val="00575FC0"/>
    <w:rPr>
      <w:rFonts w:ascii="Times New Roman" w:eastAsia="Calibri" w:hAnsi="Times New Roman" w:cs="Times New Roman"/>
      <w:sz w:val="28"/>
    </w:rPr>
  </w:style>
  <w:style w:type="paragraph" w:customStyle="1" w:styleId="MUCBANG">
    <w:name w:val="MUC BANG"/>
    <w:basedOn w:val="NOIDUNG"/>
    <w:link w:val="MUCBANGChar"/>
    <w:autoRedefine/>
    <w:qFormat/>
    <w:rsid w:val="00575FC0"/>
    <w:pPr>
      <w:tabs>
        <w:tab w:val="left" w:pos="1170"/>
      </w:tabs>
      <w:spacing w:before="60" w:after="60"/>
      <w:ind w:firstLine="0"/>
      <w:jc w:val="center"/>
    </w:pPr>
    <w:rPr>
      <w:sz w:val="24"/>
      <w:u w:val="single"/>
      <w:lang w:val="vi-VN"/>
    </w:rPr>
  </w:style>
  <w:style w:type="character" w:customStyle="1" w:styleId="MUCBANGChar">
    <w:name w:val="MUC BANG Char"/>
    <w:link w:val="MUCBANG"/>
    <w:rsid w:val="00575FC0"/>
    <w:rPr>
      <w:rFonts w:ascii="Times New Roman" w:eastAsia="Calibri" w:hAnsi="Times New Roman" w:cs="Times New Roman"/>
      <w:sz w:val="24"/>
      <w:u w:val="single"/>
      <w:lang w:val="vi-VN"/>
    </w:rPr>
  </w:style>
  <w:style w:type="paragraph" w:customStyle="1" w:styleId="MUCHINH">
    <w:name w:val="MUC HINH"/>
    <w:basedOn w:val="Normal"/>
    <w:link w:val="MUCHINHChar"/>
    <w:autoRedefine/>
    <w:qFormat/>
    <w:rsid w:val="00575FC0"/>
    <w:pPr>
      <w:keepNext/>
      <w:tabs>
        <w:tab w:val="left" w:pos="900"/>
      </w:tabs>
      <w:spacing w:before="120" w:after="120"/>
      <w:ind w:left="720" w:hanging="360"/>
      <w:jc w:val="center"/>
    </w:pPr>
    <w:rPr>
      <w:rFonts w:ascii="Times New Roman" w:eastAsia="Calibri" w:hAnsi="Times New Roman" w:cs="Times New Roman"/>
      <w:caps/>
      <w:sz w:val="24"/>
      <w:lang w:eastAsia="ja-JP"/>
    </w:rPr>
  </w:style>
  <w:style w:type="character" w:customStyle="1" w:styleId="MUCHINHChar">
    <w:name w:val="MUC HINH Char"/>
    <w:link w:val="MUCHINH"/>
    <w:rsid w:val="00575FC0"/>
    <w:rPr>
      <w:rFonts w:ascii="Times New Roman" w:eastAsia="Calibri" w:hAnsi="Times New Roman" w:cs="Times New Roman"/>
      <w:caps/>
      <w:sz w:val="24"/>
      <w:lang w:eastAsia="ja-JP"/>
    </w:rPr>
  </w:style>
  <w:style w:type="paragraph" w:customStyle="1" w:styleId="HG-nguon">
    <w:name w:val="HG-nguon"/>
    <w:basedOn w:val="Normal"/>
    <w:link w:val="HG-nguonChar"/>
    <w:autoRedefine/>
    <w:rsid w:val="00575FC0"/>
    <w:pPr>
      <w:keepNext/>
      <w:spacing w:before="120" w:line="288" w:lineRule="auto"/>
      <w:ind w:firstLine="567"/>
    </w:pPr>
    <w:rPr>
      <w:rFonts w:ascii="Times New Roman" w:eastAsia="Times New Roman" w:hAnsi="Times New Roman" w:cs="Times New Roman"/>
      <w:i/>
      <w:iCs/>
      <w:sz w:val="24"/>
      <w:szCs w:val="20"/>
      <w:u w:val="single"/>
      <w:lang w:eastAsia="ja-JP"/>
    </w:rPr>
  </w:style>
  <w:style w:type="character" w:customStyle="1" w:styleId="HG-nguonChar">
    <w:name w:val="HG-nguon Char"/>
    <w:link w:val="HG-nguon"/>
    <w:rsid w:val="00575FC0"/>
    <w:rPr>
      <w:rFonts w:ascii="Times New Roman" w:eastAsia="Times New Roman" w:hAnsi="Times New Roman" w:cs="Times New Roman"/>
      <w:i/>
      <w:iCs/>
      <w:sz w:val="24"/>
      <w:szCs w:val="20"/>
      <w:u w:val="single"/>
      <w:lang w:eastAsia="ja-JP"/>
    </w:rPr>
  </w:style>
  <w:style w:type="paragraph" w:customStyle="1" w:styleId="nidung">
    <w:name w:val="nội dung"/>
    <w:basedOn w:val="Normal"/>
    <w:qFormat/>
    <w:rsid w:val="00575FC0"/>
    <w:pPr>
      <w:spacing w:line="276" w:lineRule="auto"/>
      <w:ind w:firstLine="709"/>
    </w:pPr>
    <w:rPr>
      <w:rFonts w:ascii="Times New Roman" w:eastAsia="Calibri" w:hAnsi="Times New Roman" w:cs="Times New Roman"/>
      <w:sz w:val="28"/>
    </w:rPr>
  </w:style>
  <w:style w:type="paragraph" w:styleId="NoSpacing">
    <w:name w:val="No Spacing"/>
    <w:uiPriority w:val="1"/>
    <w:qFormat/>
    <w:rsid w:val="00575FC0"/>
    <w:pPr>
      <w:spacing w:before="120" w:after="120" w:line="240" w:lineRule="auto"/>
      <w:ind w:firstLine="0"/>
      <w:jc w:val="center"/>
    </w:pPr>
    <w:rPr>
      <w:rFonts w:ascii="Times New Roman" w:eastAsia="Calibri" w:hAnsi="Times New Roman" w:cs="Times New Roman"/>
      <w:i/>
      <w:sz w:val="26"/>
    </w:rPr>
  </w:style>
  <w:style w:type="paragraph" w:customStyle="1" w:styleId="1-NOIDUNG">
    <w:name w:val="1 - NOI DUNG"/>
    <w:basedOn w:val="Normal"/>
    <w:link w:val="1-NOIDUNGChar"/>
    <w:qFormat/>
    <w:rsid w:val="00575FC0"/>
    <w:pPr>
      <w:spacing w:before="120" w:line="312" w:lineRule="auto"/>
      <w:ind w:firstLine="567"/>
    </w:pPr>
    <w:rPr>
      <w:rFonts w:ascii="Times New Roman" w:eastAsia="Calibri" w:hAnsi="Times New Roman" w:cs="Times New Roman"/>
      <w:color w:val="000000"/>
      <w:sz w:val="26"/>
      <w:szCs w:val="26"/>
      <w:lang w:val="en-GB" w:eastAsia="ja-JP"/>
    </w:rPr>
  </w:style>
  <w:style w:type="character" w:customStyle="1" w:styleId="1-NOIDUNGChar">
    <w:name w:val="1 - NOI DUNG Char"/>
    <w:link w:val="1-NOIDUNG"/>
    <w:rsid w:val="00575FC0"/>
    <w:rPr>
      <w:rFonts w:ascii="Times New Roman" w:eastAsia="Calibri" w:hAnsi="Times New Roman" w:cs="Times New Roman"/>
      <w:color w:val="000000"/>
      <w:sz w:val="26"/>
      <w:szCs w:val="26"/>
      <w:lang w:val="en-GB" w:eastAsia="ja-JP"/>
    </w:rPr>
  </w:style>
  <w:style w:type="table" w:customStyle="1" w:styleId="MediumShading1-Accent51">
    <w:name w:val="Medium Shading 1 - Accent 51"/>
    <w:basedOn w:val="TableNormal"/>
    <w:next w:val="MediumShading1-Accent5"/>
    <w:uiPriority w:val="63"/>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Malgun Gothic"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Malgun Gothic"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Malgun Gothic" w:hAnsi="Calibri Light" w:cs="Times New Roman"/>
        <w:b/>
        <w:bCs/>
      </w:rPr>
    </w:tblStylePr>
    <w:tblStylePr w:type="lastCol">
      <w:rPr>
        <w:rFonts w:ascii="Calibri Light" w:eastAsia="Malgun Gothic"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Grid3-Accent61">
    <w:name w:val="Medium Grid 3 - Accent 61"/>
    <w:basedOn w:val="TableNormal"/>
    <w:next w:val="MediumGrid3-Accent6"/>
    <w:uiPriority w:val="69"/>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Default">
    <w:name w:val="Default"/>
    <w:rsid w:val="00575FC0"/>
    <w:pPr>
      <w:autoSpaceDE w:val="0"/>
      <w:autoSpaceDN w:val="0"/>
      <w:adjustRightInd w:val="0"/>
      <w:spacing w:line="240" w:lineRule="auto"/>
      <w:ind w:firstLine="0"/>
      <w:jc w:val="left"/>
    </w:pPr>
    <w:rPr>
      <w:rFonts w:ascii="Arial" w:eastAsia="Times New Roman" w:hAnsi="Arial" w:cs="Arial"/>
      <w:color w:val="000000"/>
      <w:sz w:val="24"/>
      <w:szCs w:val="24"/>
    </w:rPr>
  </w:style>
  <w:style w:type="table" w:customStyle="1" w:styleId="GridTable5Dark-Accent61">
    <w:name w:val="Grid Table 5 Dark - Accent 61"/>
    <w:basedOn w:val="TableNormal"/>
    <w:uiPriority w:val="50"/>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UnresolvedMention1">
    <w:name w:val="Unresolved Mention1"/>
    <w:uiPriority w:val="99"/>
    <w:semiHidden/>
    <w:unhideWhenUsed/>
    <w:rsid w:val="00575FC0"/>
    <w:rPr>
      <w:color w:val="605E5C"/>
      <w:shd w:val="clear" w:color="auto" w:fill="E1DFDD"/>
    </w:rPr>
  </w:style>
  <w:style w:type="character" w:customStyle="1" w:styleId="Heading1Char1">
    <w:name w:val="Heading 1 Char1"/>
    <w:aliases w:val="ch­¬ng Char Char1,Chương 1 Char1,Heading Char1,heading Char1,MVA Char1,VN Char1,Heading 11 Char1,heading1 Char1,proj Char1,proj1 Char1,proj5 Char1,proj6 Char1,proj7 Char1,proj8 Char1,proj9 Char1,proj10 Char1,proj11 Char1,proj12 Char1"/>
    <w:locked/>
    <w:rsid w:val="00575FC0"/>
    <w:rPr>
      <w:rFonts w:ascii="Times New Roman" w:hAnsi="Times New Roman" w:cs="Times New Roman"/>
      <w:b/>
      <w:bCs/>
      <w:sz w:val="20"/>
      <w:szCs w:val="20"/>
      <w:lang w:val="vi-VN"/>
    </w:rPr>
  </w:style>
  <w:style w:type="paragraph" w:customStyle="1" w:styleId="SBang">
    <w:name w:val="S Bang"/>
    <w:basedOn w:val="Normal"/>
    <w:qFormat/>
    <w:rsid w:val="00575FC0"/>
    <w:pPr>
      <w:spacing w:before="120" w:after="120" w:line="288" w:lineRule="auto"/>
      <w:ind w:firstLine="142"/>
      <w:jc w:val="center"/>
    </w:pPr>
    <w:rPr>
      <w:rFonts w:ascii="Times New Roman" w:eastAsia="Times New Roman" w:hAnsi="Times New Roman" w:cs="Times New Roman"/>
      <w:i/>
      <w:sz w:val="26"/>
      <w:szCs w:val="26"/>
    </w:rPr>
  </w:style>
  <w:style w:type="paragraph" w:customStyle="1" w:styleId="S2">
    <w:name w:val="S2"/>
    <w:basedOn w:val="Normal"/>
    <w:qFormat/>
    <w:rsid w:val="00575FC0"/>
    <w:pPr>
      <w:spacing w:before="120" w:after="120" w:line="288" w:lineRule="auto"/>
      <w:ind w:firstLine="142"/>
    </w:pPr>
    <w:rPr>
      <w:rFonts w:ascii="Times New Roman" w:eastAsia="Times New Roman" w:hAnsi="Times New Roman" w:cs="Times New Roman"/>
      <w:b/>
      <w:i/>
      <w:sz w:val="26"/>
      <w:szCs w:val="26"/>
    </w:rPr>
  </w:style>
  <w:style w:type="paragraph" w:customStyle="1" w:styleId="ADB-bullet2">
    <w:name w:val="ADB-bullet2"/>
    <w:basedOn w:val="Normal"/>
    <w:autoRedefine/>
    <w:rsid w:val="00575FC0"/>
    <w:pPr>
      <w:spacing w:before="200" w:after="100" w:line="288" w:lineRule="auto"/>
      <w:ind w:firstLine="720"/>
    </w:pPr>
    <w:rPr>
      <w:rFonts w:ascii="Times New Roman" w:eastAsia="Times New Roman" w:hAnsi="Times New Roman" w:cs="Times New Roman"/>
      <w:sz w:val="26"/>
      <w:szCs w:val="26"/>
      <w:lang w:eastAsia="vi-VN"/>
    </w:rPr>
  </w:style>
  <w:style w:type="paragraph" w:customStyle="1" w:styleId="Sabc">
    <w:name w:val="S abc"/>
    <w:basedOn w:val="Normal"/>
    <w:qFormat/>
    <w:rsid w:val="00575FC0"/>
    <w:pPr>
      <w:tabs>
        <w:tab w:val="left" w:pos="567"/>
      </w:tabs>
      <w:spacing w:before="200" w:after="100" w:line="288" w:lineRule="auto"/>
      <w:ind w:firstLine="720"/>
    </w:pPr>
    <w:rPr>
      <w:rFonts w:ascii="Times New Roman" w:eastAsia="Times New Roman" w:hAnsi="Times New Roman" w:cs="Times New Roman"/>
      <w:b/>
      <w:i/>
      <w:sz w:val="26"/>
      <w:szCs w:val="26"/>
    </w:rPr>
  </w:style>
  <w:style w:type="paragraph" w:customStyle="1" w:styleId="Phongpara">
    <w:name w:val="Phong_para"/>
    <w:basedOn w:val="Normal"/>
    <w:rsid w:val="00575FC0"/>
    <w:pPr>
      <w:spacing w:before="100" w:beforeAutospacing="1" w:after="120"/>
      <w:ind w:firstLine="720"/>
    </w:pPr>
    <w:rPr>
      <w:rFonts w:ascii="Times New Roman" w:eastAsia="Times New Roman" w:hAnsi="Times New Roman" w:cs="Times New Roman"/>
      <w:sz w:val="26"/>
      <w:szCs w:val="20"/>
    </w:rPr>
  </w:style>
  <w:style w:type="paragraph" w:customStyle="1" w:styleId="Binhthuong">
    <w:name w:val="Binh thuong"/>
    <w:basedOn w:val="Normal"/>
    <w:qFormat/>
    <w:rsid w:val="00575FC0"/>
    <w:pPr>
      <w:spacing w:before="120" w:after="100" w:line="300" w:lineRule="auto"/>
      <w:ind w:firstLine="720"/>
    </w:pPr>
    <w:rPr>
      <w:rFonts w:ascii="Times New Roman" w:eastAsia="Times New Roman" w:hAnsi="Times New Roman" w:cs="Times New Roman"/>
      <w:color w:val="000000"/>
      <w:sz w:val="28"/>
      <w:szCs w:val="28"/>
    </w:rPr>
  </w:style>
  <w:style w:type="paragraph" w:customStyle="1" w:styleId="H2">
    <w:name w:val="H2"/>
    <w:basedOn w:val="Normal"/>
    <w:uiPriority w:val="99"/>
    <w:rsid w:val="00575FC0"/>
    <w:pPr>
      <w:tabs>
        <w:tab w:val="center" w:pos="4536"/>
        <w:tab w:val="left" w:pos="6292"/>
      </w:tabs>
      <w:spacing w:before="120" w:after="100" w:line="360" w:lineRule="auto"/>
      <w:ind w:firstLine="142"/>
    </w:pPr>
    <w:rPr>
      <w:rFonts w:ascii="Times New Roman" w:eastAsia="Times New Roman" w:hAnsi="Times New Roman" w:cs="Times New Roman"/>
      <w:b/>
      <w:i/>
      <w:sz w:val="26"/>
      <w:szCs w:val="26"/>
    </w:rPr>
  </w:style>
  <w:style w:type="paragraph" w:customStyle="1" w:styleId="Bang0">
    <w:name w:val="Bang"/>
    <w:basedOn w:val="Normal"/>
    <w:qFormat/>
    <w:rsid w:val="00575FC0"/>
    <w:pPr>
      <w:spacing w:before="120" w:after="120"/>
      <w:ind w:firstLine="142"/>
      <w:jc w:val="center"/>
    </w:pPr>
    <w:rPr>
      <w:rFonts w:ascii="Times New Roman" w:eastAsia="Times New Roman" w:hAnsi="Times New Roman" w:cs="Times New Roman"/>
      <w:sz w:val="26"/>
      <w:szCs w:val="26"/>
      <w:lang w:val="de-DE"/>
    </w:rPr>
  </w:style>
  <w:style w:type="paragraph" w:customStyle="1" w:styleId="Hinh">
    <w:name w:val="Hinh"/>
    <w:basedOn w:val="Normal"/>
    <w:uiPriority w:val="99"/>
    <w:rsid w:val="00575FC0"/>
    <w:pPr>
      <w:spacing w:before="120" w:after="120"/>
      <w:ind w:firstLine="142"/>
      <w:jc w:val="center"/>
    </w:pPr>
    <w:rPr>
      <w:rFonts w:ascii="Times New Roman" w:eastAsia="Times New Roman" w:hAnsi="Times New Roman" w:cs="Times New Roman"/>
      <w:i/>
      <w:sz w:val="26"/>
      <w:szCs w:val="26"/>
      <w:lang w:val="vi-VN"/>
    </w:rPr>
  </w:style>
  <w:style w:type="character" w:customStyle="1" w:styleId="apple-style-span">
    <w:name w:val="apple-style-span"/>
    <w:rsid w:val="00575FC0"/>
    <w:rPr>
      <w:rFonts w:cs="Times New Roman"/>
    </w:rPr>
  </w:style>
  <w:style w:type="character" w:customStyle="1" w:styleId="Normal11">
    <w:name w:val="Normal11"/>
    <w:rsid w:val="00575FC0"/>
    <w:rPr>
      <w:rFonts w:cs="Times New Roman"/>
    </w:rPr>
  </w:style>
  <w:style w:type="character" w:customStyle="1" w:styleId="Vnbnnidung">
    <w:name w:val="Văn bản nội dung_"/>
    <w:link w:val="Vnbnnidung0"/>
    <w:uiPriority w:val="99"/>
    <w:locked/>
    <w:rsid w:val="00575FC0"/>
    <w:rPr>
      <w:rFonts w:ascii="Times New Roman" w:hAnsi="Times New Roman"/>
      <w:shd w:val="clear" w:color="auto" w:fill="FFFFFF"/>
    </w:rPr>
  </w:style>
  <w:style w:type="paragraph" w:customStyle="1" w:styleId="Vnbnnidung0">
    <w:name w:val="Văn bản nội dung"/>
    <w:basedOn w:val="Normal"/>
    <w:link w:val="Vnbnnidung"/>
    <w:uiPriority w:val="99"/>
    <w:rsid w:val="00575FC0"/>
    <w:pPr>
      <w:widowControl w:val="0"/>
      <w:shd w:val="clear" w:color="auto" w:fill="FFFFFF"/>
      <w:spacing w:before="60" w:after="60" w:line="298" w:lineRule="exact"/>
      <w:ind w:hanging="360"/>
    </w:pPr>
    <w:rPr>
      <w:rFonts w:ascii="Times New Roman" w:hAnsi="Times New Roman"/>
    </w:rPr>
  </w:style>
  <w:style w:type="paragraph" w:customStyle="1" w:styleId="muc1">
    <w:name w:val="muc 1"/>
    <w:basedOn w:val="Normal"/>
    <w:rsid w:val="00575FC0"/>
    <w:pPr>
      <w:spacing w:before="100" w:beforeAutospacing="1" w:after="100" w:line="460" w:lineRule="atLeast"/>
      <w:ind w:firstLine="142"/>
    </w:pPr>
    <w:rPr>
      <w:rFonts w:ascii=".VnTime" w:eastAsia="Times New Roman" w:hAnsi=".VnTime" w:cs="Times New Roman"/>
      <w:b/>
      <w:sz w:val="28"/>
      <w:szCs w:val="20"/>
    </w:rPr>
  </w:style>
  <w:style w:type="paragraph" w:customStyle="1" w:styleId="bullet">
    <w:name w:val="bullet"/>
    <w:basedOn w:val="BodyText"/>
    <w:rsid w:val="00575FC0"/>
    <w:pPr>
      <w:spacing w:before="100" w:beforeAutospacing="1" w:after="120" w:line="300" w:lineRule="auto"/>
      <w:ind w:firstLine="142"/>
    </w:pPr>
    <w:rPr>
      <w:rFonts w:ascii="Times New Roman" w:eastAsia="Times New Roman" w:hAnsi="Times New Roman" w:cs="Times New Roman"/>
      <w:szCs w:val="28"/>
    </w:rPr>
  </w:style>
  <w:style w:type="paragraph" w:customStyle="1" w:styleId="TableNormal1">
    <w:name w:val="Table Normal1"/>
    <w:basedOn w:val="Normal"/>
    <w:link w:val="NormaltableChar"/>
    <w:qFormat/>
    <w:rsid w:val="00575FC0"/>
    <w:pPr>
      <w:spacing w:before="60" w:after="60"/>
      <w:ind w:left="57" w:right="57" w:firstLine="0"/>
    </w:pPr>
    <w:rPr>
      <w:rFonts w:ascii="Times New Roman" w:eastAsia="Times New Roman" w:hAnsi="Times New Roman" w:cs="Times New Roman"/>
      <w:color w:val="0000FF"/>
      <w:sz w:val="20"/>
      <w:szCs w:val="20"/>
      <w:lang w:eastAsia="ja-JP"/>
    </w:rPr>
  </w:style>
  <w:style w:type="character" w:customStyle="1" w:styleId="NormaltableChar">
    <w:name w:val="Normal table Char"/>
    <w:link w:val="TableNormal1"/>
    <w:locked/>
    <w:rsid w:val="00575FC0"/>
    <w:rPr>
      <w:rFonts w:ascii="Times New Roman" w:eastAsia="Times New Roman" w:hAnsi="Times New Roman" w:cs="Times New Roman"/>
      <w:color w:val="0000FF"/>
      <w:sz w:val="20"/>
      <w:szCs w:val="20"/>
      <w:lang w:eastAsia="ja-JP"/>
    </w:rPr>
  </w:style>
  <w:style w:type="paragraph" w:customStyle="1" w:styleId="Kiungidng">
    <w:name w:val="Kiểu người dùng"/>
    <w:basedOn w:val="Normal"/>
    <w:link w:val="KiungidngChar"/>
    <w:qFormat/>
    <w:rsid w:val="00575FC0"/>
    <w:pPr>
      <w:spacing w:before="120" w:line="300" w:lineRule="auto"/>
      <w:ind w:firstLine="142"/>
      <w:jc w:val="center"/>
    </w:pPr>
    <w:rPr>
      <w:rFonts w:ascii="Times New Roman" w:eastAsia="Times New Roman" w:hAnsi="Times New Roman" w:cs="Times New Roman"/>
      <w:b/>
      <w:sz w:val="28"/>
      <w:szCs w:val="28"/>
    </w:rPr>
  </w:style>
  <w:style w:type="character" w:customStyle="1" w:styleId="KiungidngChar">
    <w:name w:val="Kiểu người dùng Char"/>
    <w:link w:val="Kiungidng"/>
    <w:locked/>
    <w:rsid w:val="00575FC0"/>
    <w:rPr>
      <w:rFonts w:ascii="Times New Roman" w:eastAsia="Times New Roman" w:hAnsi="Times New Roman" w:cs="Times New Roman"/>
      <w:b/>
      <w:sz w:val="28"/>
      <w:szCs w:val="28"/>
    </w:rPr>
  </w:style>
  <w:style w:type="paragraph" w:customStyle="1" w:styleId="Style3">
    <w:name w:val="Style3"/>
    <w:next w:val="Kiungidng"/>
    <w:qFormat/>
    <w:rsid w:val="00575FC0"/>
    <w:pPr>
      <w:spacing w:before="120" w:after="100" w:line="300" w:lineRule="auto"/>
      <w:ind w:firstLine="142"/>
    </w:pPr>
    <w:rPr>
      <w:rFonts w:ascii="Times New Roman" w:eastAsia="Times New Roman" w:hAnsi="Times New Roman" w:cs="Times New Roman"/>
      <w:b/>
      <w:sz w:val="28"/>
      <w:szCs w:val="28"/>
    </w:rPr>
  </w:style>
  <w:style w:type="character" w:customStyle="1" w:styleId="apple-converted-space">
    <w:name w:val="apple-converted-space"/>
    <w:rsid w:val="00575FC0"/>
    <w:rPr>
      <w:rFonts w:cs="Times New Roman"/>
    </w:rPr>
  </w:style>
  <w:style w:type="paragraph" w:styleId="ListBullet">
    <w:name w:val="List Bullet"/>
    <w:basedOn w:val="Normal"/>
    <w:autoRedefine/>
    <w:uiPriority w:val="99"/>
    <w:qFormat/>
    <w:rsid w:val="00575FC0"/>
    <w:pPr>
      <w:numPr>
        <w:numId w:val="1"/>
      </w:numPr>
      <w:tabs>
        <w:tab w:val="clear" w:pos="360"/>
      </w:tabs>
      <w:spacing w:before="120" w:line="276" w:lineRule="auto"/>
      <w:ind w:left="0" w:firstLine="720"/>
    </w:pPr>
    <w:rPr>
      <w:rFonts w:ascii="Times New Roman" w:eastAsia="Times New Roman" w:hAnsi="Times New Roman" w:cs="Times New Roman"/>
      <w:bCs/>
      <w:spacing w:val="-6"/>
      <w:sz w:val="26"/>
      <w:szCs w:val="26"/>
    </w:rPr>
  </w:style>
  <w:style w:type="paragraph" w:styleId="TOC4">
    <w:name w:val="toc 4"/>
    <w:basedOn w:val="Normal"/>
    <w:next w:val="Normal"/>
    <w:autoRedefine/>
    <w:uiPriority w:val="39"/>
    <w:unhideWhenUsed/>
    <w:rsid w:val="00575FC0"/>
    <w:pPr>
      <w:spacing w:after="100" w:line="276" w:lineRule="auto"/>
      <w:ind w:left="660" w:firstLine="0"/>
      <w:jc w:val="left"/>
    </w:pPr>
    <w:rPr>
      <w:rFonts w:ascii="Calibri" w:eastAsia="Times New Roman" w:hAnsi="Calibri" w:cs="Times New Roman"/>
    </w:rPr>
  </w:style>
  <w:style w:type="paragraph" w:styleId="TOC5">
    <w:name w:val="toc 5"/>
    <w:basedOn w:val="Normal"/>
    <w:next w:val="Normal"/>
    <w:autoRedefine/>
    <w:uiPriority w:val="39"/>
    <w:unhideWhenUsed/>
    <w:rsid w:val="00575FC0"/>
    <w:pPr>
      <w:spacing w:after="100" w:line="276" w:lineRule="auto"/>
      <w:ind w:left="880" w:firstLine="0"/>
      <w:jc w:val="left"/>
    </w:pPr>
    <w:rPr>
      <w:rFonts w:ascii="Calibri" w:eastAsia="Times New Roman" w:hAnsi="Calibri" w:cs="Times New Roman"/>
    </w:rPr>
  </w:style>
  <w:style w:type="paragraph" w:styleId="TOC6">
    <w:name w:val="toc 6"/>
    <w:basedOn w:val="Normal"/>
    <w:next w:val="Normal"/>
    <w:autoRedefine/>
    <w:uiPriority w:val="39"/>
    <w:unhideWhenUsed/>
    <w:rsid w:val="00575FC0"/>
    <w:pPr>
      <w:spacing w:after="100" w:line="276" w:lineRule="auto"/>
      <w:ind w:left="1100" w:firstLine="0"/>
      <w:jc w:val="left"/>
    </w:pPr>
    <w:rPr>
      <w:rFonts w:ascii="Calibri" w:eastAsia="Times New Roman" w:hAnsi="Calibri" w:cs="Times New Roman"/>
    </w:rPr>
  </w:style>
  <w:style w:type="paragraph" w:styleId="TOC7">
    <w:name w:val="toc 7"/>
    <w:basedOn w:val="Normal"/>
    <w:next w:val="Normal"/>
    <w:autoRedefine/>
    <w:uiPriority w:val="39"/>
    <w:unhideWhenUsed/>
    <w:rsid w:val="00575FC0"/>
    <w:pPr>
      <w:spacing w:after="100" w:line="276" w:lineRule="auto"/>
      <w:ind w:left="1320" w:firstLine="0"/>
      <w:jc w:val="left"/>
    </w:pPr>
    <w:rPr>
      <w:rFonts w:ascii="Calibri" w:eastAsia="Times New Roman" w:hAnsi="Calibri" w:cs="Times New Roman"/>
    </w:rPr>
  </w:style>
  <w:style w:type="paragraph" w:styleId="TOC8">
    <w:name w:val="toc 8"/>
    <w:basedOn w:val="Normal"/>
    <w:next w:val="Normal"/>
    <w:autoRedefine/>
    <w:uiPriority w:val="39"/>
    <w:unhideWhenUsed/>
    <w:rsid w:val="00575FC0"/>
    <w:pPr>
      <w:spacing w:after="100" w:line="276" w:lineRule="auto"/>
      <w:ind w:left="1540" w:firstLine="0"/>
      <w:jc w:val="left"/>
    </w:pPr>
    <w:rPr>
      <w:rFonts w:ascii="Calibri" w:eastAsia="Times New Roman" w:hAnsi="Calibri" w:cs="Times New Roman"/>
    </w:rPr>
  </w:style>
  <w:style w:type="paragraph" w:styleId="TOC9">
    <w:name w:val="toc 9"/>
    <w:basedOn w:val="Normal"/>
    <w:next w:val="Normal"/>
    <w:autoRedefine/>
    <w:uiPriority w:val="39"/>
    <w:unhideWhenUsed/>
    <w:rsid w:val="00575FC0"/>
    <w:pPr>
      <w:spacing w:after="100" w:line="276" w:lineRule="auto"/>
      <w:ind w:left="1760" w:firstLine="0"/>
      <w:jc w:val="left"/>
    </w:pPr>
    <w:rPr>
      <w:rFonts w:ascii="Calibri" w:eastAsia="Times New Roman" w:hAnsi="Calibri" w:cs="Times New Roman"/>
    </w:rPr>
  </w:style>
  <w:style w:type="paragraph" w:customStyle="1" w:styleId="S20">
    <w:name w:val="S 2"/>
    <w:basedOn w:val="Normal"/>
    <w:qFormat/>
    <w:rsid w:val="00575FC0"/>
    <w:pPr>
      <w:tabs>
        <w:tab w:val="num" w:pos="1440"/>
      </w:tabs>
      <w:spacing w:after="120" w:line="288" w:lineRule="auto"/>
      <w:ind w:firstLine="0"/>
    </w:pPr>
    <w:rPr>
      <w:rFonts w:ascii="Times New Roman" w:eastAsia="Times New Roman" w:hAnsi="Times New Roman" w:cs="Times New Roman"/>
      <w:b/>
      <w:sz w:val="26"/>
      <w:szCs w:val="26"/>
    </w:rPr>
  </w:style>
  <w:style w:type="paragraph" w:customStyle="1" w:styleId="node">
    <w:name w:val="node"/>
    <w:basedOn w:val="Normal"/>
    <w:rsid w:val="00575FC0"/>
    <w:pPr>
      <w:spacing w:before="100" w:beforeAutospacing="1" w:after="100" w:afterAutospacing="1"/>
      <w:ind w:firstLine="0"/>
      <w:jc w:val="left"/>
    </w:pPr>
    <w:rPr>
      <w:rFonts w:ascii="Times New Roman" w:eastAsia="Times New Roman" w:hAnsi="Times New Roman" w:cs="Times New Roman"/>
      <w:sz w:val="24"/>
      <w:szCs w:val="24"/>
    </w:rPr>
  </w:style>
  <w:style w:type="numbering" w:customStyle="1" w:styleId="NoList111">
    <w:name w:val="No List111"/>
    <w:next w:val="NoList"/>
    <w:uiPriority w:val="99"/>
    <w:semiHidden/>
    <w:unhideWhenUsed/>
    <w:rsid w:val="00575FC0"/>
  </w:style>
  <w:style w:type="table" w:customStyle="1" w:styleId="TableGrid1">
    <w:name w:val="Table Grid1"/>
    <w:basedOn w:val="TableNormal"/>
    <w:next w:val="TableGrid"/>
    <w:uiPriority w:val="59"/>
    <w:rsid w:val="00575FC0"/>
    <w:pPr>
      <w:spacing w:line="240" w:lineRule="auto"/>
      <w:ind w:firstLine="0"/>
      <w:jc w:val="left"/>
    </w:pPr>
    <w:rPr>
      <w:rFonts w:ascii="Calibri" w:eastAsia="Malgun Gothic"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575FC0"/>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Normal1">
    <w:name w:val="Normal1"/>
    <w:basedOn w:val="Normal"/>
    <w:rsid w:val="00575FC0"/>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Style5">
    <w:name w:val="Style5"/>
    <w:basedOn w:val="Caption"/>
    <w:link w:val="Style5Char"/>
    <w:uiPriority w:val="1"/>
    <w:rsid w:val="00575FC0"/>
    <w:pPr>
      <w:widowControl/>
      <w:autoSpaceDE/>
      <w:autoSpaceDN/>
      <w:adjustRightInd/>
    </w:pPr>
    <w:rPr>
      <w:rFonts w:eastAsia="Calibri"/>
      <w:b w:val="0"/>
      <w:bCs/>
      <w:i/>
      <w:iCs w:val="0"/>
      <w:noProof/>
      <w:color w:val="17365D"/>
      <w:sz w:val="26"/>
      <w:szCs w:val="26"/>
      <w:lang w:val="vi-VN" w:eastAsia="en-US"/>
    </w:rPr>
  </w:style>
  <w:style w:type="paragraph" w:customStyle="1" w:styleId="Style6">
    <w:name w:val="Style6"/>
    <w:basedOn w:val="Caption"/>
    <w:link w:val="Style6Char"/>
    <w:uiPriority w:val="1"/>
    <w:rsid w:val="00575FC0"/>
    <w:pPr>
      <w:widowControl/>
      <w:autoSpaceDE/>
      <w:autoSpaceDN/>
      <w:adjustRightInd/>
    </w:pPr>
    <w:rPr>
      <w:rFonts w:eastAsia="Calibri"/>
      <w:b w:val="0"/>
      <w:bCs/>
      <w:i/>
      <w:iCs w:val="0"/>
      <w:color w:val="1F497D"/>
      <w:sz w:val="26"/>
      <w:szCs w:val="26"/>
      <w:lang w:val="en-AU" w:eastAsia="en-US"/>
    </w:rPr>
  </w:style>
  <w:style w:type="character" w:customStyle="1" w:styleId="Style5Char">
    <w:name w:val="Style5 Char"/>
    <w:link w:val="Style5"/>
    <w:uiPriority w:val="1"/>
    <w:rsid w:val="00575FC0"/>
    <w:rPr>
      <w:rFonts w:ascii="Times New Roman" w:eastAsia="Calibri" w:hAnsi="Times New Roman" w:cs="Times New Roman"/>
      <w:b/>
      <w:iCs/>
      <w:noProof/>
      <w:color w:val="17365D"/>
      <w:sz w:val="26"/>
      <w:szCs w:val="26"/>
      <w:lang w:val="vi-VN"/>
    </w:rPr>
  </w:style>
  <w:style w:type="character" w:customStyle="1" w:styleId="Style6Char">
    <w:name w:val="Style6 Char"/>
    <w:link w:val="Style6"/>
    <w:uiPriority w:val="1"/>
    <w:rsid w:val="00575FC0"/>
    <w:rPr>
      <w:rFonts w:ascii="Times New Roman" w:eastAsia="Calibri" w:hAnsi="Times New Roman" w:cs="Times New Roman"/>
      <w:b/>
      <w:iCs/>
      <w:color w:val="1F497D"/>
      <w:sz w:val="26"/>
      <w:szCs w:val="26"/>
      <w:lang w:val="en-AU"/>
    </w:rPr>
  </w:style>
  <w:style w:type="paragraph" w:customStyle="1" w:styleId="Style2">
    <w:name w:val="Style2"/>
    <w:basedOn w:val="Heading1"/>
    <w:link w:val="Style2Char"/>
    <w:uiPriority w:val="1"/>
    <w:rsid w:val="00575FC0"/>
    <w:pPr>
      <w:keepNext w:val="0"/>
      <w:widowControl w:val="0"/>
      <w:spacing w:before="120" w:line="288" w:lineRule="auto"/>
      <w:jc w:val="left"/>
    </w:pPr>
    <w:rPr>
      <w:rFonts w:ascii="Times New Roman Bold" w:hAnsi="Times New Roman Bold"/>
      <w:color w:val="1F497D"/>
      <w:szCs w:val="28"/>
    </w:rPr>
  </w:style>
  <w:style w:type="character" w:customStyle="1" w:styleId="Style2Char">
    <w:name w:val="Style2 Char"/>
    <w:link w:val="Style2"/>
    <w:uiPriority w:val="1"/>
    <w:rsid w:val="00575FC0"/>
    <w:rPr>
      <w:rFonts w:ascii="Times New Roman Bold" w:eastAsia="Times New Roman" w:hAnsi="Times New Roman Bold" w:cs="Times New Roman"/>
      <w:b/>
      <w:bCs/>
      <w:color w:val="1F497D"/>
      <w:kern w:val="32"/>
      <w:sz w:val="28"/>
      <w:szCs w:val="28"/>
      <w:lang w:eastAsia="ja-JP"/>
    </w:rPr>
  </w:style>
  <w:style w:type="character" w:customStyle="1" w:styleId="A3">
    <w:name w:val="A3"/>
    <w:uiPriority w:val="99"/>
    <w:rsid w:val="00575FC0"/>
    <w:rPr>
      <w:color w:val="000000"/>
      <w:sz w:val="20"/>
    </w:rPr>
  </w:style>
  <w:style w:type="character" w:customStyle="1" w:styleId="longtext">
    <w:name w:val="long_text"/>
    <w:basedOn w:val="DefaultParagraphFont"/>
    <w:rsid w:val="00575FC0"/>
  </w:style>
  <w:style w:type="paragraph" w:customStyle="1" w:styleId="BngHnh">
    <w:name w:val="Bảng Hình"/>
    <w:basedOn w:val="Normal"/>
    <w:qFormat/>
    <w:rsid w:val="00575FC0"/>
    <w:pPr>
      <w:spacing w:line="312" w:lineRule="auto"/>
      <w:ind w:firstLine="0"/>
      <w:jc w:val="center"/>
    </w:pPr>
    <w:rPr>
      <w:rFonts w:ascii="Times New Roman" w:eastAsia="MS Mincho" w:hAnsi="Times New Roman" w:cs="Times New Roman"/>
      <w:i/>
      <w:sz w:val="26"/>
      <w:szCs w:val="24"/>
      <w:shd w:val="clear" w:color="auto" w:fill="FFFFFF"/>
      <w:lang w:val="nb-NO" w:eastAsia="ja-JP"/>
    </w:rPr>
  </w:style>
  <w:style w:type="paragraph" w:customStyle="1" w:styleId="Style1">
    <w:name w:val="Style1"/>
    <w:basedOn w:val="BngHnh"/>
    <w:qFormat/>
    <w:rsid w:val="00575FC0"/>
    <w:pPr>
      <w:spacing w:before="120" w:after="120"/>
    </w:pPr>
  </w:style>
  <w:style w:type="paragraph" w:customStyle="1" w:styleId="BngBiu">
    <w:name w:val="Bảng Biểu"/>
    <w:basedOn w:val="Style1"/>
    <w:qFormat/>
    <w:rsid w:val="00575FC0"/>
    <w:pPr>
      <w:spacing w:before="0" w:after="0"/>
    </w:pPr>
    <w:rPr>
      <w:rFonts w:ascii="Calibri Light" w:hAnsi="Calibri Light" w:cs="Calibri Light"/>
      <w:iCs/>
      <w:szCs w:val="26"/>
    </w:rPr>
  </w:style>
  <w:style w:type="paragraph" w:customStyle="1" w:styleId="Bngbiu0">
    <w:name w:val="Bảng biểu"/>
    <w:basedOn w:val="Normal"/>
    <w:qFormat/>
    <w:rsid w:val="00575FC0"/>
    <w:pPr>
      <w:spacing w:after="160"/>
      <w:ind w:firstLine="0"/>
      <w:jc w:val="center"/>
    </w:pPr>
    <w:rPr>
      <w:rFonts w:ascii="Times New Roman" w:eastAsia="Calibri" w:hAnsi="Times New Roman" w:cs="Times New Roman"/>
      <w:i/>
      <w:color w:val="000000"/>
      <w:sz w:val="26"/>
      <w:szCs w:val="24"/>
      <w:lang w:val="nl-NL"/>
    </w:rPr>
  </w:style>
  <w:style w:type="table" w:customStyle="1" w:styleId="TableGrid35">
    <w:name w:val="Table Grid35"/>
    <w:basedOn w:val="TableNormal"/>
    <w:next w:val="TableGrid"/>
    <w:uiPriority w:val="39"/>
    <w:rsid w:val="00575FC0"/>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format">
    <w:name w:val="Normal (format)"/>
    <w:basedOn w:val="Normal"/>
    <w:qFormat/>
    <w:rsid w:val="00575FC0"/>
    <w:pPr>
      <w:spacing w:before="120"/>
      <w:ind w:firstLine="720"/>
    </w:pPr>
    <w:rPr>
      <w:rFonts w:ascii="Times New Roman" w:eastAsia="Times New Roman" w:hAnsi="Times New Roman" w:cs="Times New Roman"/>
      <w:sz w:val="28"/>
      <w:szCs w:val="24"/>
    </w:rPr>
  </w:style>
  <w:style w:type="table" w:customStyle="1" w:styleId="TableGrid2">
    <w:name w:val="Table Grid2"/>
    <w:basedOn w:val="TableNormal"/>
    <w:next w:val="TableGrid"/>
    <w:uiPriority w:val="39"/>
    <w:rsid w:val="00575FC0"/>
    <w:pPr>
      <w:spacing w:line="240" w:lineRule="auto"/>
      <w:ind w:firstLine="0"/>
      <w:jc w:val="left"/>
    </w:pPr>
    <w:rPr>
      <w:rFonts w:ascii="Calibri" w:eastAsia="Malgun Gothic"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
    <w:semiHidden/>
    <w:rsid w:val="00575FC0"/>
    <w:rPr>
      <w:rFonts w:ascii="Calibri Light" w:eastAsia="Times New Roman" w:hAnsi="Calibri Light" w:cs="Times New Roman"/>
      <w:color w:val="2F5496"/>
      <w:sz w:val="26"/>
      <w:szCs w:val="26"/>
    </w:rPr>
  </w:style>
  <w:style w:type="character" w:customStyle="1" w:styleId="Heading3Char1">
    <w:name w:val="Heading 3 Char1"/>
    <w:uiPriority w:val="9"/>
    <w:semiHidden/>
    <w:rsid w:val="00575FC0"/>
    <w:rPr>
      <w:rFonts w:ascii="Calibri Light" w:eastAsia="Times New Roman" w:hAnsi="Calibri Light" w:cs="Times New Roman"/>
      <w:color w:val="1F3763"/>
      <w:sz w:val="24"/>
      <w:szCs w:val="24"/>
    </w:rPr>
  </w:style>
  <w:style w:type="character" w:customStyle="1" w:styleId="Heading4Char1">
    <w:name w:val="Heading 4 Char1"/>
    <w:uiPriority w:val="9"/>
    <w:semiHidden/>
    <w:rsid w:val="00575FC0"/>
    <w:rPr>
      <w:rFonts w:ascii="Calibri Light" w:eastAsia="Times New Roman" w:hAnsi="Calibri Light" w:cs="Times New Roman"/>
      <w:i/>
      <w:iCs/>
      <w:color w:val="2F5496"/>
    </w:rPr>
  </w:style>
  <w:style w:type="table" w:styleId="MediumShading1-Accent5">
    <w:name w:val="Medium Shading 1 Accent 5"/>
    <w:basedOn w:val="TableNormal"/>
    <w:uiPriority w:val="63"/>
    <w:semiHidden/>
    <w:unhideWhenUsed/>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LightGrid-Accent5">
    <w:name w:val="Light Grid Accent 5"/>
    <w:basedOn w:val="TableNormal"/>
    <w:uiPriority w:val="62"/>
    <w:semiHidden/>
    <w:unhideWhenUsed/>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MediumGrid3-Accent6">
    <w:name w:val="Medium Grid 3 Accent 6"/>
    <w:basedOn w:val="TableNormal"/>
    <w:uiPriority w:val="69"/>
    <w:semiHidden/>
    <w:unhideWhenUsed/>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TH1b">
    <w:name w:val="TH1b"/>
    <w:basedOn w:val="Normal"/>
    <w:autoRedefine/>
    <w:qFormat/>
    <w:rsid w:val="00575FC0"/>
    <w:pPr>
      <w:widowControl w:val="0"/>
      <w:spacing w:before="120" w:after="120" w:line="360" w:lineRule="exact"/>
      <w:ind w:firstLine="0"/>
      <w:jc w:val="center"/>
    </w:pPr>
    <w:rPr>
      <w:rFonts w:ascii="Times New Roman" w:eastAsia="Times New Roman" w:hAnsi="Times New Roman" w:cs="Times New Roman"/>
      <w:bCs/>
      <w:i/>
      <w:noProof/>
      <w:spacing w:val="-4"/>
      <w:sz w:val="28"/>
      <w:szCs w:val="28"/>
      <w:lang w:val="es-ES"/>
    </w:rPr>
  </w:style>
  <w:style w:type="character" w:customStyle="1" w:styleId="BANGChar">
    <w:name w:val="BANG Char"/>
    <w:basedOn w:val="DefaultParagraphFont"/>
    <w:link w:val="BANG"/>
    <w:rsid w:val="00575FC0"/>
    <w:rPr>
      <w:rFonts w:ascii="Times New Roman" w:eastAsia="Times New Roman" w:hAnsi="Times New Roman" w:cs="Times New Roman"/>
      <w:b/>
      <w:sz w:val="26"/>
      <w:szCs w:val="26"/>
      <w:lang w:val="vi-VN" w:eastAsia="vi-VN"/>
    </w:rPr>
  </w:style>
  <w:style w:type="paragraph" w:customStyle="1" w:styleId="MUCLUC">
    <w:name w:val="MUCLUC"/>
    <w:basedOn w:val="TableofFigures"/>
    <w:link w:val="MUCLUCChar"/>
    <w:rsid w:val="00575FC0"/>
    <w:pPr>
      <w:tabs>
        <w:tab w:val="right" w:leader="dot" w:pos="8778"/>
      </w:tabs>
    </w:pPr>
    <w:rPr>
      <w:rFonts w:eastAsia="Times New Roman"/>
      <w:noProof/>
      <w:sz w:val="28"/>
      <w:szCs w:val="28"/>
      <w:lang w:eastAsia="en-US"/>
    </w:rPr>
  </w:style>
  <w:style w:type="character" w:customStyle="1" w:styleId="MUCLUCChar">
    <w:name w:val="MUCLUC Char"/>
    <w:basedOn w:val="DefaultParagraphFont"/>
    <w:link w:val="MUCLUC"/>
    <w:rsid w:val="00575FC0"/>
    <w:rPr>
      <w:rFonts w:ascii="Times New Roman" w:eastAsia="Times New Roman" w:hAnsi="Times New Roman" w:cs="Times New Roman"/>
      <w:noProof/>
      <w:sz w:val="28"/>
      <w:szCs w:val="28"/>
    </w:rPr>
  </w:style>
  <w:style w:type="paragraph" w:customStyle="1" w:styleId="bang1">
    <w:name w:val="bảng"/>
    <w:basedOn w:val="Normal"/>
    <w:rsid w:val="00575FC0"/>
    <w:pPr>
      <w:ind w:firstLine="0"/>
      <w:jc w:val="left"/>
    </w:pPr>
    <w:rPr>
      <w:rFonts w:ascii="Times New Roman" w:eastAsia="PMingLiU" w:hAnsi="Times New Roman" w:cs="Times New Roman"/>
      <w:sz w:val="24"/>
      <w:szCs w:val="24"/>
      <w:lang w:eastAsia="zh-TW"/>
    </w:rPr>
  </w:style>
  <w:style w:type="paragraph" w:customStyle="1" w:styleId="HINH0">
    <w:name w:val="HÌNH"/>
    <w:basedOn w:val="Normal"/>
    <w:rsid w:val="00575FC0"/>
    <w:pPr>
      <w:spacing w:before="60" w:after="60" w:line="360" w:lineRule="auto"/>
      <w:ind w:firstLine="0"/>
      <w:jc w:val="center"/>
    </w:pPr>
    <w:rPr>
      <w:rFonts w:ascii="Times New Roman" w:eastAsia="PMingLiU" w:hAnsi="Times New Roman" w:cs="Times New Roman"/>
      <w:sz w:val="26"/>
      <w:szCs w:val="26"/>
      <w:lang w:eastAsia="zh-TW"/>
    </w:rPr>
  </w:style>
  <w:style w:type="numbering" w:customStyle="1" w:styleId="NoList2">
    <w:name w:val="No List2"/>
    <w:next w:val="NoList"/>
    <w:uiPriority w:val="99"/>
    <w:semiHidden/>
    <w:unhideWhenUsed/>
    <w:rsid w:val="00575FC0"/>
  </w:style>
  <w:style w:type="numbering" w:customStyle="1" w:styleId="NoList12">
    <w:name w:val="No List12"/>
    <w:next w:val="NoList"/>
    <w:uiPriority w:val="99"/>
    <w:semiHidden/>
    <w:unhideWhenUsed/>
    <w:rsid w:val="00575FC0"/>
  </w:style>
  <w:style w:type="table" w:customStyle="1" w:styleId="TableGrid3">
    <w:name w:val="Table Grid3"/>
    <w:basedOn w:val="TableNormal"/>
    <w:next w:val="TableGrid"/>
    <w:uiPriority w:val="39"/>
    <w:rsid w:val="00575FC0"/>
    <w:pPr>
      <w:spacing w:before="120" w:after="120" w:line="240" w:lineRule="auto"/>
      <w:ind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1">
    <w:name w:val="Medium Shading 1 - Accent 511"/>
    <w:basedOn w:val="TableNormal"/>
    <w:next w:val="MediumShading1-Accent5"/>
    <w:uiPriority w:val="63"/>
    <w:rsid w:val="00575FC0"/>
    <w:pPr>
      <w:spacing w:line="240" w:lineRule="auto"/>
      <w:ind w:firstLine="0"/>
      <w:jc w:val="left"/>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575FC0"/>
    <w:pPr>
      <w:spacing w:line="240" w:lineRule="auto"/>
      <w:ind w:firstLine="0"/>
      <w:jc w:val="left"/>
    </w:p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Malgun Gothic"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Malgun Gothic"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Malgun Gothic" w:hAnsi="Calibri Light" w:cs="Times New Roman"/>
        <w:b/>
        <w:bCs/>
      </w:rPr>
    </w:tblStylePr>
    <w:tblStylePr w:type="lastCol">
      <w:rPr>
        <w:rFonts w:ascii="Calibri Light" w:eastAsia="Malgun Gothic"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Grid3-Accent611">
    <w:name w:val="Medium Grid 3 - Accent 611"/>
    <w:basedOn w:val="TableNormal"/>
    <w:next w:val="MediumGrid3-Accent6"/>
    <w:uiPriority w:val="69"/>
    <w:rsid w:val="00575FC0"/>
    <w:pPr>
      <w:spacing w:line="240" w:lineRule="auto"/>
      <w:ind w:firstLine="0"/>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GridTable5Dark-Accent611">
    <w:name w:val="Grid Table 5 Dark - Accent 611"/>
    <w:basedOn w:val="TableNormal"/>
    <w:uiPriority w:val="50"/>
    <w:rsid w:val="00575FC0"/>
    <w:pPr>
      <w:spacing w:line="240" w:lineRule="auto"/>
      <w:ind w:firstLine="0"/>
      <w:jc w:val="left"/>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numbering" w:customStyle="1" w:styleId="NoList1111">
    <w:name w:val="No List1111"/>
    <w:next w:val="NoList"/>
    <w:uiPriority w:val="99"/>
    <w:semiHidden/>
    <w:unhideWhenUsed/>
    <w:rsid w:val="00575FC0"/>
  </w:style>
  <w:style w:type="table" w:customStyle="1" w:styleId="TableGrid11">
    <w:name w:val="Table Grid11"/>
    <w:basedOn w:val="TableNormal"/>
    <w:next w:val="TableGrid"/>
    <w:uiPriority w:val="59"/>
    <w:rsid w:val="00575FC0"/>
    <w:pPr>
      <w:spacing w:line="240" w:lineRule="auto"/>
      <w:ind w:firstLine="0"/>
      <w:jc w:val="left"/>
    </w:pPr>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39"/>
    <w:rsid w:val="00575FC0"/>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575FC0"/>
    <w:pPr>
      <w:spacing w:line="240" w:lineRule="auto"/>
      <w:ind w:firstLine="0"/>
      <w:jc w:val="left"/>
    </w:pPr>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2">
    <w:name w:val="Medium Shading 1 - Accent 52"/>
    <w:basedOn w:val="TableNormal"/>
    <w:next w:val="MediumShading1-Accent5"/>
    <w:uiPriority w:val="63"/>
    <w:semiHidden/>
    <w:unhideWhenUsed/>
    <w:rsid w:val="00575FC0"/>
    <w:pPr>
      <w:spacing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semiHidden/>
    <w:unhideWhenUsed/>
    <w:rsid w:val="00575FC0"/>
    <w:pPr>
      <w:spacing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MediumGrid3-Accent62">
    <w:name w:val="Medium Grid 3 - Accent 62"/>
    <w:basedOn w:val="TableNormal"/>
    <w:next w:val="MediumGrid3-Accent6"/>
    <w:uiPriority w:val="69"/>
    <w:semiHidden/>
    <w:unhideWhenUsed/>
    <w:rsid w:val="00575FC0"/>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TableGrid4">
    <w:name w:val="Table Grid4"/>
    <w:basedOn w:val="TableNormal"/>
    <w:next w:val="TableGrid"/>
    <w:uiPriority w:val="59"/>
    <w:rsid w:val="00575FC0"/>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D3">
    <w:name w:val="HD3"/>
    <w:basedOn w:val="Normal"/>
    <w:qFormat/>
    <w:rsid w:val="00611A6E"/>
    <w:pPr>
      <w:spacing w:line="264" w:lineRule="auto"/>
      <w:ind w:firstLine="567"/>
    </w:pPr>
    <w:rPr>
      <w:rFonts w:ascii="Times New Roman" w:eastAsia="Arial" w:hAnsi="Times New Roman" w:cs="Times New Roman"/>
      <w:b/>
      <w:spacing w:val="-2"/>
      <w:sz w:val="28"/>
      <w:szCs w:val="28"/>
      <w:lang w:val="nb-NO"/>
    </w:rPr>
  </w:style>
  <w:style w:type="character" w:customStyle="1" w:styleId="m-5523481082933629699s1">
    <w:name w:val="m_-5523481082933629699s1"/>
    <w:basedOn w:val="DefaultParagraphFont"/>
    <w:rsid w:val="00611A6E"/>
  </w:style>
  <w:style w:type="paragraph" w:customStyle="1" w:styleId="HD4">
    <w:name w:val="HD4"/>
    <w:basedOn w:val="Normal"/>
    <w:qFormat/>
    <w:rsid w:val="00611A6E"/>
    <w:pPr>
      <w:ind w:firstLine="0"/>
    </w:pPr>
    <w:rPr>
      <w:rFonts w:ascii="Times New Roman" w:eastAsia="Arial" w:hAnsi="Times New Roman" w:cs="Times New Roman"/>
      <w:b/>
      <w:bCs/>
      <w:sz w:val="28"/>
      <w:szCs w:val="28"/>
      <w:lang w:val="it-IT"/>
    </w:rPr>
  </w:style>
  <w:style w:type="paragraph" w:customStyle="1" w:styleId="5text">
    <w:name w:val="5 text"/>
    <w:basedOn w:val="Normal"/>
    <w:qFormat/>
    <w:rsid w:val="0035309D"/>
    <w:pPr>
      <w:spacing w:before="120"/>
      <w:ind w:firstLine="561"/>
    </w:pPr>
    <w:rPr>
      <w:rFonts w:ascii="Times New Roman" w:eastAsia="Calibri" w:hAnsi="Times New Roman" w:cs="Times New Roman"/>
      <w:sz w:val="26"/>
      <w:szCs w:val="28"/>
    </w:rPr>
  </w:style>
  <w:style w:type="character" w:customStyle="1" w:styleId="Vanbnnidung">
    <w:name w:val="Van b?n n?i dung_"/>
    <w:link w:val="Vanbnnidung1"/>
    <w:uiPriority w:val="99"/>
    <w:rsid w:val="00DA610E"/>
    <w:rPr>
      <w:rFonts w:ascii="Times New Roman" w:hAnsi="Times New Roman"/>
      <w:spacing w:val="4"/>
      <w:sz w:val="23"/>
      <w:szCs w:val="23"/>
      <w:shd w:val="clear" w:color="auto" w:fill="FFFFFF"/>
    </w:rPr>
  </w:style>
  <w:style w:type="paragraph" w:customStyle="1" w:styleId="Vanbnnidung1">
    <w:name w:val="Van b?n n?i dung1"/>
    <w:basedOn w:val="Normal"/>
    <w:link w:val="Vanbnnidung"/>
    <w:uiPriority w:val="99"/>
    <w:rsid w:val="00DA610E"/>
    <w:pPr>
      <w:widowControl w:val="0"/>
      <w:shd w:val="clear" w:color="auto" w:fill="FFFFFF"/>
      <w:spacing w:before="540" w:after="60" w:line="240" w:lineRule="atLeast"/>
      <w:ind w:firstLine="0"/>
    </w:pPr>
    <w:rPr>
      <w:rFonts w:ascii="Times New Roman" w:hAnsi="Times New Roman"/>
      <w:spacing w:val="4"/>
      <w:sz w:val="23"/>
      <w:szCs w:val="23"/>
    </w:rPr>
  </w:style>
  <w:style w:type="paragraph" w:customStyle="1" w:styleId="N2normal">
    <w:name w:val="N2_normal"/>
    <w:basedOn w:val="Normal"/>
    <w:link w:val="N2normalChar"/>
    <w:qFormat/>
    <w:rsid w:val="00BA4139"/>
    <w:pPr>
      <w:spacing w:before="120" w:after="120" w:line="312" w:lineRule="auto"/>
      <w:ind w:firstLine="720"/>
    </w:pPr>
    <w:rPr>
      <w:rFonts w:ascii="Times New Roman" w:eastAsia="Calibri" w:hAnsi="Times New Roman" w:cs="Times New Roman"/>
      <w:sz w:val="28"/>
      <w:szCs w:val="28"/>
    </w:rPr>
  </w:style>
  <w:style w:type="character" w:customStyle="1" w:styleId="N2normalChar">
    <w:name w:val="N2_normal Char"/>
    <w:basedOn w:val="DefaultParagraphFont"/>
    <w:link w:val="N2normal"/>
    <w:rsid w:val="00BA4139"/>
    <w:rPr>
      <w:rFonts w:ascii="Times New Roman" w:eastAsia="Calibri" w:hAnsi="Times New Roman" w:cs="Times New Roman"/>
      <w:sz w:val="28"/>
      <w:szCs w:val="28"/>
    </w:rPr>
  </w:style>
  <w:style w:type="character" w:customStyle="1" w:styleId="UnresolvedMention2">
    <w:name w:val="Unresolved Mention2"/>
    <w:basedOn w:val="DefaultParagraphFont"/>
    <w:uiPriority w:val="99"/>
    <w:semiHidden/>
    <w:unhideWhenUsed/>
    <w:rsid w:val="00D4587D"/>
    <w:rPr>
      <w:color w:val="605E5C"/>
      <w:shd w:val="clear" w:color="auto" w:fill="E1DFDD"/>
    </w:rPr>
  </w:style>
  <w:style w:type="paragraph" w:styleId="TOC2">
    <w:name w:val="toc 2"/>
    <w:basedOn w:val="Normal"/>
    <w:next w:val="Normal"/>
    <w:autoRedefine/>
    <w:uiPriority w:val="39"/>
    <w:unhideWhenUsed/>
    <w:rsid w:val="008C3811"/>
    <w:pPr>
      <w:tabs>
        <w:tab w:val="right" w:leader="dot" w:pos="9062"/>
      </w:tabs>
      <w:spacing w:before="60" w:after="60"/>
      <w:ind w:left="221" w:firstLine="0"/>
    </w:pPr>
    <w:rPr>
      <w:rFonts w:ascii="Times New Roman" w:eastAsia="MS Mincho" w:hAnsi="Times New Roman" w:cs="Times New Roman"/>
      <w:b/>
      <w:bCs/>
      <w:noProof/>
      <w:spacing w:val="-4"/>
      <w:sz w:val="26"/>
      <w:szCs w:val="26"/>
      <w:shd w:val="clear" w:color="auto" w:fill="FFFFFF"/>
      <w:lang w:val="sv-SE" w:eastAsia="vi-VN"/>
    </w:rPr>
  </w:style>
  <w:style w:type="table" w:customStyle="1" w:styleId="TableGrid5">
    <w:name w:val="Table Grid5"/>
    <w:basedOn w:val="TableNormal"/>
    <w:next w:val="TableGrid"/>
    <w:uiPriority w:val="39"/>
    <w:rsid w:val="00404843"/>
    <w:pPr>
      <w:spacing w:before="120" w:after="120" w:line="240" w:lineRule="auto"/>
      <w:ind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autoRedefine/>
    <w:rsid w:val="009B50A8"/>
    <w:pPr>
      <w:ind w:firstLine="567"/>
    </w:pPr>
    <w:rPr>
      <w:rFonts w:ascii="Times New Roman" w:eastAsia="Times New Roman" w:hAnsi="Times New Roman" w:cs="Times New Roman"/>
      <w:sz w:val="28"/>
      <w:szCs w:val="20"/>
      <w:lang w:val="x-none" w:eastAsia="x-none"/>
    </w:rPr>
  </w:style>
  <w:style w:type="character" w:customStyle="1" w:styleId="ParagraphChar">
    <w:name w:val="Paragraph Char"/>
    <w:link w:val="Paragraph"/>
    <w:rsid w:val="009B50A8"/>
    <w:rPr>
      <w:rFonts w:ascii="Times New Roman" w:eastAsia="Times New Roman" w:hAnsi="Times New Roman" w:cs="Times New Roman"/>
      <w:sz w:val="28"/>
      <w:szCs w:val="20"/>
      <w:lang w:val="x-none" w:eastAsia="x-none"/>
    </w:rPr>
  </w:style>
  <w:style w:type="paragraph" w:customStyle="1" w:styleId="Figure">
    <w:name w:val="Figure"/>
    <w:basedOn w:val="Normal"/>
    <w:link w:val="FigureChar"/>
    <w:qFormat/>
    <w:rsid w:val="002730D4"/>
    <w:pPr>
      <w:widowControl w:val="0"/>
      <w:ind w:firstLine="0"/>
      <w:jc w:val="center"/>
    </w:pPr>
    <w:rPr>
      <w:rFonts w:ascii="Times New Roman" w:eastAsia="Times New Roman" w:hAnsi="Times New Roman" w:cs="Times New Roman"/>
      <w:color w:val="1F497D"/>
      <w:sz w:val="28"/>
    </w:rPr>
  </w:style>
  <w:style w:type="character" w:customStyle="1" w:styleId="FigureChar">
    <w:name w:val="Figure Char"/>
    <w:basedOn w:val="DefaultParagraphFont"/>
    <w:link w:val="Figure"/>
    <w:rsid w:val="002730D4"/>
    <w:rPr>
      <w:rFonts w:ascii="Times New Roman" w:eastAsia="Times New Roman" w:hAnsi="Times New Roman" w:cs="Times New Roman"/>
      <w:color w:val="1F497D"/>
      <w:sz w:val="28"/>
    </w:rPr>
  </w:style>
  <w:style w:type="character" w:customStyle="1" w:styleId="fontstyle11">
    <w:name w:val="fontstyle11"/>
    <w:basedOn w:val="DefaultParagraphFont"/>
    <w:rsid w:val="003F2FCD"/>
    <w:rPr>
      <w:rFonts w:ascii="SegoeUISemilight" w:hAnsi="SegoeUISemilight" w:hint="default"/>
      <w:b w:val="0"/>
      <w:bCs w:val="0"/>
      <w:i w:val="0"/>
      <w:iCs w:val="0"/>
      <w:color w:val="000000"/>
      <w:sz w:val="28"/>
      <w:szCs w:val="28"/>
    </w:rPr>
  </w:style>
  <w:style w:type="character" w:customStyle="1" w:styleId="HinhChar">
    <w:name w:val="Hình Char"/>
    <w:aliases w:val="Hình Char"/>
    <w:uiPriority w:val="99"/>
    <w:locked/>
    <w:rsid w:val="00CB64DA"/>
    <w:rPr>
      <w:rFonts w:eastAsia="MS Mincho"/>
      <w:b/>
      <w:bCs/>
      <w:iCs/>
      <w:noProof/>
      <w:sz w:val="24"/>
      <w:szCs w:val="24"/>
      <w:lang w:val="nl-NL" w:eastAsia="x-none"/>
    </w:rPr>
  </w:style>
  <w:style w:type="paragraph" w:customStyle="1" w:styleId="Tenbang">
    <w:name w:val="Ten bang"/>
    <w:basedOn w:val="Heading4"/>
    <w:link w:val="TenbangChar"/>
    <w:qFormat/>
    <w:rsid w:val="006D35E2"/>
    <w:pPr>
      <w:keepLines w:val="0"/>
      <w:numPr>
        <w:numId w:val="4"/>
      </w:numPr>
      <w:spacing w:before="60" w:after="60"/>
      <w:jc w:val="center"/>
    </w:pPr>
    <w:rPr>
      <w:rFonts w:ascii="Times New Roman" w:hAnsi="Times New Roman"/>
      <w:bCs w:val="0"/>
      <w:snapToGrid w:val="0"/>
      <w:color w:val="000000"/>
      <w:position w:val="0"/>
      <w:sz w:val="24"/>
      <w:szCs w:val="20"/>
    </w:rPr>
  </w:style>
  <w:style w:type="character" w:customStyle="1" w:styleId="TenbangChar">
    <w:name w:val="Ten bang Char"/>
    <w:basedOn w:val="DefaultParagraphFont"/>
    <w:link w:val="Tenbang"/>
    <w:rsid w:val="006D35E2"/>
    <w:rPr>
      <w:rFonts w:ascii="Times New Roman" w:eastAsia="Times New Roman" w:hAnsi="Times New Roman" w:cs="Times New Roman"/>
      <w:i/>
      <w:snapToGrid w:val="0"/>
      <w:color w:val="000000"/>
      <w:sz w:val="24"/>
      <w:szCs w:val="20"/>
    </w:rPr>
  </w:style>
  <w:style w:type="paragraph" w:customStyle="1" w:styleId="Noidung0">
    <w:name w:val="Noi dung"/>
    <w:basedOn w:val="Normal"/>
    <w:link w:val="NoidungChar2"/>
    <w:rsid w:val="006D35E2"/>
    <w:pPr>
      <w:spacing w:before="120" w:after="120" w:line="288" w:lineRule="auto"/>
      <w:ind w:firstLine="720"/>
    </w:pPr>
    <w:rPr>
      <w:rFonts w:ascii="Times New Roman" w:eastAsia="Times New Roman" w:hAnsi="Times New Roman" w:cs="Times New Roman"/>
      <w:sz w:val="28"/>
      <w:szCs w:val="28"/>
    </w:rPr>
  </w:style>
  <w:style w:type="character" w:customStyle="1" w:styleId="NoidungChar2">
    <w:name w:val="Noi dung Char2"/>
    <w:link w:val="Noidung0"/>
    <w:rsid w:val="006D35E2"/>
    <w:rPr>
      <w:rFonts w:ascii="Times New Roman" w:eastAsia="Times New Roman" w:hAnsi="Times New Roman" w:cs="Times New Roman"/>
      <w:sz w:val="28"/>
      <w:szCs w:val="28"/>
    </w:rPr>
  </w:style>
  <w:style w:type="character" w:customStyle="1" w:styleId="bodytext212pt">
    <w:name w:val="bodytext212pt"/>
    <w:basedOn w:val="DefaultParagraphFont"/>
    <w:rsid w:val="00341F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12" w:lineRule="auto"/>
        <w:ind w:firstLine="56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caption" w:qFormat="1"/>
    <w:lsdException w:name="footnote reference" w:qFormat="1"/>
    <w:lsdException w:name="annotation reference" w:uiPriority="0"/>
    <w:lsdException w:name="line number" w:uiPriority="0"/>
    <w:lsdException w:name="page number" w:uiPriority="0"/>
    <w:lsdException w:name="endnote text" w:uiPriority="0"/>
    <w:lsdException w:name="List Bullet"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paragraph" w:styleId="Heading1">
    <w:name w:val="heading 1"/>
    <w:aliases w:val="Heading,Heading1,Tieude1,ch­¬ng Char,Chương 1,heading,MVA,VN,Heading 11,heading1,proj,proj1,proj5,proj6,proj7,proj8,proj9,proj10,proj11,proj12,proj13,proj14,proj15,proj51,proj61,proj71,proj81,proj91,proj101,proj111,proj121,proj131,proj141,g"/>
    <w:basedOn w:val="Normal"/>
    <w:next w:val="Normal"/>
    <w:link w:val="Heading1Char"/>
    <w:uiPriority w:val="9"/>
    <w:qFormat/>
    <w:rsid w:val="00575FC0"/>
    <w:pPr>
      <w:keepNext/>
      <w:spacing w:after="120" w:line="312" w:lineRule="auto"/>
      <w:ind w:firstLine="0"/>
      <w:jc w:val="center"/>
      <w:outlineLvl w:val="0"/>
    </w:pPr>
    <w:rPr>
      <w:rFonts w:ascii="Times New Roman" w:eastAsia="Times New Roman" w:hAnsi="Times New Roman" w:cs="Times New Roman"/>
      <w:b/>
      <w:bCs/>
      <w:kern w:val="32"/>
      <w:sz w:val="28"/>
      <w:szCs w:val="32"/>
      <w:lang w:eastAsia="ja-JP"/>
    </w:rPr>
  </w:style>
  <w:style w:type="paragraph" w:styleId="Heading2">
    <w:name w:val="heading 2"/>
    <w:basedOn w:val="Normal"/>
    <w:next w:val="Normal"/>
    <w:link w:val="Heading2Char"/>
    <w:uiPriority w:val="9"/>
    <w:unhideWhenUsed/>
    <w:qFormat/>
    <w:rsid w:val="00575FC0"/>
    <w:pPr>
      <w:keepNext/>
      <w:keepLines/>
      <w:spacing w:before="40"/>
      <w:outlineLvl w:val="1"/>
    </w:pPr>
    <w:rPr>
      <w:rFonts w:ascii="Calibri Light" w:eastAsia="Malgun Gothic" w:hAnsi="Calibri Light" w:cs="Times New Roman"/>
      <w:b/>
      <w:bCs/>
      <w:sz w:val="26"/>
      <w:szCs w:val="26"/>
      <w:lang w:eastAsia="ja-JP"/>
    </w:rPr>
  </w:style>
  <w:style w:type="paragraph" w:styleId="Heading3">
    <w:name w:val="heading 3"/>
    <w:basedOn w:val="Normal"/>
    <w:next w:val="Normal"/>
    <w:link w:val="Heading3Char"/>
    <w:uiPriority w:val="9"/>
    <w:unhideWhenUsed/>
    <w:qFormat/>
    <w:rsid w:val="00575FC0"/>
    <w:pPr>
      <w:keepNext/>
      <w:keepLines/>
      <w:spacing w:before="40"/>
      <w:outlineLvl w:val="2"/>
    </w:pPr>
    <w:rPr>
      <w:rFonts w:ascii="Calibri Light" w:eastAsia="Malgun Gothic" w:hAnsi="Calibri Light" w:cs="Times New Roman"/>
      <w:b/>
      <w:i/>
      <w:sz w:val="26"/>
      <w:szCs w:val="24"/>
      <w:lang w:eastAsia="ja-JP"/>
    </w:rPr>
  </w:style>
  <w:style w:type="paragraph" w:styleId="Heading4">
    <w:name w:val="heading 4"/>
    <w:aliases w:val="tenbang"/>
    <w:basedOn w:val="Normal"/>
    <w:next w:val="Normal"/>
    <w:link w:val="Heading4Char"/>
    <w:uiPriority w:val="9"/>
    <w:unhideWhenUsed/>
    <w:qFormat/>
    <w:rsid w:val="00575FC0"/>
    <w:pPr>
      <w:keepNext/>
      <w:keepLines/>
      <w:spacing w:before="40"/>
      <w:outlineLvl w:val="3"/>
    </w:pPr>
    <w:rPr>
      <w:rFonts w:ascii="Calibri Light" w:eastAsia="Times New Roman" w:hAnsi="Calibri Light" w:cs="Times New Roman"/>
      <w:bCs/>
      <w:i/>
      <w:position w:val="-20"/>
      <w:sz w:val="26"/>
      <w:szCs w:val="28"/>
    </w:rPr>
  </w:style>
  <w:style w:type="paragraph" w:styleId="Heading5">
    <w:name w:val="heading 5"/>
    <w:basedOn w:val="Normal"/>
    <w:next w:val="Normal"/>
    <w:link w:val="Heading5Char"/>
    <w:qFormat/>
    <w:rsid w:val="00575FC0"/>
    <w:pPr>
      <w:spacing w:before="240" w:after="60"/>
      <w:ind w:firstLine="0"/>
      <w:outlineLvl w:val="4"/>
    </w:pPr>
    <w:rPr>
      <w:rFonts w:ascii="Times New Roman" w:eastAsia="Times New Roman" w:hAnsi="Times New Roman" w:cs="Times New Roman"/>
      <w:b/>
      <w:bCs/>
      <w:i/>
      <w:iCs/>
      <w:sz w:val="26"/>
      <w:szCs w:val="26"/>
      <w:lang w:val="en-GB" w:eastAsia="vi-VN"/>
    </w:rPr>
  </w:style>
  <w:style w:type="paragraph" w:styleId="Heading6">
    <w:name w:val="heading 6"/>
    <w:basedOn w:val="Normal"/>
    <w:next w:val="Normal"/>
    <w:link w:val="Heading6Char"/>
    <w:qFormat/>
    <w:rsid w:val="00575FC0"/>
    <w:pPr>
      <w:keepNext/>
      <w:keepLines/>
      <w:spacing w:before="200" w:line="300" w:lineRule="auto"/>
      <w:ind w:firstLine="142"/>
      <w:outlineLvl w:val="5"/>
    </w:pPr>
    <w:rPr>
      <w:rFonts w:ascii="Cambria" w:eastAsia="Times New Roman" w:hAnsi="Cambria" w:cs="Times New Roman"/>
      <w:i/>
      <w:iCs/>
      <w:color w:val="243F60"/>
    </w:rPr>
  </w:style>
  <w:style w:type="paragraph" w:styleId="Heading7">
    <w:name w:val="heading 7"/>
    <w:aliases w:val="bang"/>
    <w:basedOn w:val="Normal"/>
    <w:next w:val="Normal"/>
    <w:link w:val="Heading7Char"/>
    <w:qFormat/>
    <w:rsid w:val="00575FC0"/>
    <w:pPr>
      <w:spacing w:before="240" w:after="60"/>
      <w:ind w:firstLine="0"/>
      <w:outlineLvl w:val="6"/>
    </w:pPr>
    <w:rPr>
      <w:rFonts w:ascii="Times New Roman" w:eastAsia="Times New Roman" w:hAnsi="Times New Roman" w:cs="Times New Roman"/>
      <w:sz w:val="24"/>
      <w:szCs w:val="24"/>
      <w:lang w:val="en-GB" w:eastAsia="vi-VN"/>
    </w:rPr>
  </w:style>
  <w:style w:type="paragraph" w:styleId="Heading8">
    <w:name w:val="heading 8"/>
    <w:basedOn w:val="Normal"/>
    <w:next w:val="Normal"/>
    <w:link w:val="Heading8Char"/>
    <w:uiPriority w:val="9"/>
    <w:qFormat/>
    <w:rsid w:val="00575FC0"/>
    <w:pPr>
      <w:spacing w:before="240" w:after="60"/>
      <w:ind w:left="1440" w:hanging="1440"/>
      <w:jc w:val="left"/>
      <w:outlineLvl w:val="7"/>
    </w:pPr>
    <w:rPr>
      <w:rFonts w:ascii="Calibri" w:eastAsia="Times New Roman" w:hAnsi="Calibri" w:cs="Times New Roman"/>
      <w:bCs/>
      <w:i/>
      <w:iCs/>
      <w:sz w:val="24"/>
      <w:szCs w:val="24"/>
      <w:lang w:eastAsia="ja-JP"/>
    </w:rPr>
  </w:style>
  <w:style w:type="paragraph" w:styleId="Heading9">
    <w:name w:val="heading 9"/>
    <w:basedOn w:val="Normal"/>
    <w:next w:val="Normal"/>
    <w:link w:val="Heading9Char"/>
    <w:semiHidden/>
    <w:unhideWhenUsed/>
    <w:qFormat/>
    <w:rsid w:val="00575FC0"/>
    <w:pPr>
      <w:tabs>
        <w:tab w:val="left" w:pos="1584"/>
      </w:tabs>
      <w:overflowPunct w:val="0"/>
      <w:autoSpaceDE w:val="0"/>
      <w:autoSpaceDN w:val="0"/>
      <w:adjustRightInd w:val="0"/>
      <w:spacing w:before="240" w:after="60"/>
      <w:ind w:left="1584" w:hanging="1584"/>
      <w:jc w:val="left"/>
      <w:outlineLvl w:val="8"/>
    </w:pPr>
    <w:rPr>
      <w:rFonts w:ascii="Arial" w:eastAsia="Times New Roman" w:hAnsi="Arial" w:cs="Times New Roman"/>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C3811"/>
    <w:pPr>
      <w:tabs>
        <w:tab w:val="right" w:leader="dot" w:pos="9062"/>
      </w:tabs>
      <w:spacing w:before="60" w:after="60"/>
      <w:ind w:firstLine="0"/>
      <w:outlineLvl w:val="1"/>
    </w:pPr>
    <w:rPr>
      <w:rFonts w:ascii="Times New Roman" w:eastAsia="Times New Roman" w:hAnsi="Times New Roman" w:cs="Times New Roman"/>
      <w:b/>
      <w:bCs/>
      <w:noProof/>
      <w:sz w:val="26"/>
      <w:szCs w:val="26"/>
      <w:lang w:val="en-GB" w:eastAsia="vi-VN"/>
    </w:rPr>
  </w:style>
  <w:style w:type="paragraph" w:styleId="Header">
    <w:name w:val="header"/>
    <w:aliases w:val="MyHeader, Char Char Char,En-tête client,headline,Char Char Char,Char Char Char2,Char1,Header Char Char Char,g5,g11,MyHeader Char Char Char,MyHeader Char Char Char Char Char Char,MyHeader Char Char Char Char,h Char Char Char Char Char,Char2,g1,g2"/>
    <w:basedOn w:val="Normal"/>
    <w:link w:val="HeaderChar"/>
    <w:unhideWhenUsed/>
    <w:rsid w:val="00EC78FF"/>
    <w:pPr>
      <w:tabs>
        <w:tab w:val="center" w:pos="4680"/>
        <w:tab w:val="right" w:pos="9360"/>
      </w:tabs>
    </w:pPr>
  </w:style>
  <w:style w:type="character" w:customStyle="1" w:styleId="HeaderChar">
    <w:name w:val="Header Char"/>
    <w:aliases w:val="MyHeader Char, Char Char Char Char,En-tête client Char,headline Char,Char Char Char Char,Char Char Char2 Char,Char1 Char,Header Char Char Char Char,g5 Char,g11 Char,MyHeader Char Char Char Char1,MyHeader Char Char Char Char Char Char Char"/>
    <w:basedOn w:val="DefaultParagraphFont"/>
    <w:link w:val="Header"/>
    <w:rsid w:val="00EC78FF"/>
  </w:style>
  <w:style w:type="paragraph" w:styleId="Footer">
    <w:name w:val="footer"/>
    <w:basedOn w:val="Normal"/>
    <w:link w:val="FooterChar"/>
    <w:uiPriority w:val="99"/>
    <w:unhideWhenUsed/>
    <w:rsid w:val="00EC78FF"/>
    <w:pPr>
      <w:tabs>
        <w:tab w:val="center" w:pos="4680"/>
        <w:tab w:val="right" w:pos="9360"/>
      </w:tabs>
    </w:pPr>
  </w:style>
  <w:style w:type="character" w:customStyle="1" w:styleId="FooterChar">
    <w:name w:val="Footer Char"/>
    <w:basedOn w:val="DefaultParagraphFont"/>
    <w:link w:val="Footer"/>
    <w:uiPriority w:val="99"/>
    <w:rsid w:val="00EC78FF"/>
  </w:style>
  <w:style w:type="paragraph" w:styleId="BalloonText">
    <w:name w:val="Balloon Text"/>
    <w:basedOn w:val="Normal"/>
    <w:link w:val="BalloonTextChar"/>
    <w:uiPriority w:val="99"/>
    <w:semiHidden/>
    <w:unhideWhenUsed/>
    <w:rsid w:val="000A4B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B7A"/>
    <w:rPr>
      <w:rFonts w:ascii="Segoe UI" w:hAnsi="Segoe UI" w:cs="Segoe UI"/>
      <w:sz w:val="18"/>
      <w:szCs w:val="18"/>
    </w:rPr>
  </w:style>
  <w:style w:type="paragraph" w:styleId="ListParagraph">
    <w:name w:val="List Paragraph"/>
    <w:aliases w:val="List Paragraph1,PIM_Danh muc cham,List Paragraph_FS,list paragraph for total document,bl,Bullet L1,bl1,Listing,List Paragraph Bảng,List paragraph,Bảng,thuong chuan,List Paragraph 1,Numbered Paragraph,References,List Paragraph (numbered (a"/>
    <w:basedOn w:val="Normal"/>
    <w:link w:val="ListParagraphChar"/>
    <w:uiPriority w:val="34"/>
    <w:qFormat/>
    <w:rsid w:val="000A4B7A"/>
    <w:pPr>
      <w:ind w:left="720"/>
      <w:contextualSpacing/>
    </w:pPr>
  </w:style>
  <w:style w:type="paragraph" w:styleId="NormalWeb">
    <w:name w:val="Normal (Web)"/>
    <w:basedOn w:val="Normal"/>
    <w:link w:val="NormalWebChar"/>
    <w:uiPriority w:val="99"/>
    <w:unhideWhenUsed/>
    <w:rsid w:val="002419F0"/>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link w:val="FootnoteText"/>
    <w:locked/>
    <w:rsid w:val="0003532F"/>
    <w:rPr>
      <w:szCs w:val="24"/>
      <w:lang w:val="x-none" w:eastAsia="x-none"/>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OOTNOTES"/>
    <w:basedOn w:val="Normal"/>
    <w:link w:val="FootnoteTextChar"/>
    <w:unhideWhenUsed/>
    <w:qFormat/>
    <w:rsid w:val="0003532F"/>
    <w:pPr>
      <w:ind w:firstLine="0"/>
      <w:jc w:val="left"/>
    </w:pPr>
    <w:rPr>
      <w:szCs w:val="24"/>
      <w:lang w:val="x-none" w:eastAsia="x-none"/>
    </w:rPr>
  </w:style>
  <w:style w:type="character" w:customStyle="1" w:styleId="FootnoteTextChar1">
    <w:name w:val="Footnote Text Char1"/>
    <w:basedOn w:val="DefaultParagraphFont"/>
    <w:uiPriority w:val="99"/>
    <w:semiHidden/>
    <w:rsid w:val="0003532F"/>
    <w:rPr>
      <w:sz w:val="20"/>
      <w:szCs w:val="20"/>
    </w:rPr>
  </w:style>
  <w:style w:type="character" w:customStyle="1" w:styleId="BodyTextChar">
    <w:name w:val="Body Text Char"/>
    <w:aliases w:val="bt Char"/>
    <w:link w:val="BodyText"/>
    <w:uiPriority w:val="99"/>
    <w:locked/>
    <w:rsid w:val="0003532F"/>
    <w:rPr>
      <w:sz w:val="28"/>
      <w:szCs w:val="24"/>
    </w:rPr>
  </w:style>
  <w:style w:type="paragraph" w:styleId="BodyText">
    <w:name w:val="Body Text"/>
    <w:aliases w:val="bt"/>
    <w:basedOn w:val="Normal"/>
    <w:link w:val="BodyTextChar"/>
    <w:uiPriority w:val="99"/>
    <w:unhideWhenUsed/>
    <w:rsid w:val="0003532F"/>
    <w:pPr>
      <w:spacing w:before="45" w:after="45" w:line="260" w:lineRule="atLeast"/>
      <w:ind w:firstLine="0"/>
    </w:pPr>
    <w:rPr>
      <w:sz w:val="28"/>
      <w:szCs w:val="24"/>
    </w:rPr>
  </w:style>
  <w:style w:type="character" w:customStyle="1" w:styleId="BodyTextChar1">
    <w:name w:val="Body Text Char1"/>
    <w:basedOn w:val="DefaultParagraphFont"/>
    <w:uiPriority w:val="99"/>
    <w:semiHidden/>
    <w:rsid w:val="0003532F"/>
  </w:style>
  <w:style w:type="character" w:styleId="FootnoteReference">
    <w:name w:val="footnote reference"/>
    <w:aliases w:val="Footnote text,Footnote,ftref,Footnote Text1,Footnote Text Char Char Char Char Char Char Ch Char Char Char Char Char Char C,f,16 Point,BearingPoint,Superscript 6 Point,fr,Ref,de nota al pie,Footnote + Arial,10 pt,Black,Footnote Text11"/>
    <w:uiPriority w:val="99"/>
    <w:unhideWhenUsed/>
    <w:qFormat/>
    <w:rsid w:val="0003532F"/>
    <w:rPr>
      <w:vertAlign w:val="superscript"/>
    </w:rPr>
  </w:style>
  <w:style w:type="paragraph" w:styleId="PlainText">
    <w:name w:val="Plain Text"/>
    <w:basedOn w:val="Normal"/>
    <w:link w:val="PlainTextChar"/>
    <w:unhideWhenUsed/>
    <w:rsid w:val="00AE320E"/>
    <w:rPr>
      <w:rFonts w:ascii="Consolas" w:hAnsi="Consolas"/>
      <w:sz w:val="21"/>
      <w:szCs w:val="21"/>
    </w:rPr>
  </w:style>
  <w:style w:type="character" w:customStyle="1" w:styleId="PlainTextChar">
    <w:name w:val="Plain Text Char"/>
    <w:basedOn w:val="DefaultParagraphFont"/>
    <w:link w:val="PlainText"/>
    <w:rsid w:val="00AE320E"/>
    <w:rPr>
      <w:rFonts w:ascii="Consolas" w:hAnsi="Consolas"/>
      <w:sz w:val="21"/>
      <w:szCs w:val="21"/>
    </w:rPr>
  </w:style>
  <w:style w:type="paragraph" w:styleId="BodyText2">
    <w:name w:val="Body Text 2"/>
    <w:basedOn w:val="Normal"/>
    <w:link w:val="BodyText2Char"/>
    <w:uiPriority w:val="99"/>
    <w:unhideWhenUsed/>
    <w:rsid w:val="00AE320E"/>
    <w:pPr>
      <w:spacing w:after="120" w:line="480" w:lineRule="auto"/>
    </w:pPr>
  </w:style>
  <w:style w:type="character" w:customStyle="1" w:styleId="BodyText2Char">
    <w:name w:val="Body Text 2 Char"/>
    <w:basedOn w:val="DefaultParagraphFont"/>
    <w:link w:val="BodyText2"/>
    <w:uiPriority w:val="99"/>
    <w:rsid w:val="00AE320E"/>
  </w:style>
  <w:style w:type="character" w:customStyle="1" w:styleId="fontstyle01">
    <w:name w:val="fontstyle01"/>
    <w:basedOn w:val="DefaultParagraphFont"/>
    <w:rsid w:val="00D10A2E"/>
    <w:rPr>
      <w:rFonts w:ascii="Times New Roman" w:hAnsi="Times New Roman" w:cs="Times New Roman" w:hint="default"/>
      <w:b w:val="0"/>
      <w:bCs w:val="0"/>
      <w:i/>
      <w:iCs/>
      <w:color w:val="000000"/>
      <w:sz w:val="28"/>
      <w:szCs w:val="28"/>
    </w:rPr>
  </w:style>
  <w:style w:type="character" w:customStyle="1" w:styleId="fontstyle21">
    <w:name w:val="fontstyle21"/>
    <w:basedOn w:val="DefaultParagraphFont"/>
    <w:rsid w:val="00D10A2E"/>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D10A2E"/>
    <w:rPr>
      <w:rFonts w:ascii="Times New Roman" w:hAnsi="Times New Roman" w:cs="Times New Roman" w:hint="default"/>
      <w:b/>
      <w:bCs/>
      <w:i/>
      <w:iCs/>
      <w:color w:val="000000"/>
      <w:sz w:val="28"/>
      <w:szCs w:val="28"/>
    </w:rPr>
  </w:style>
  <w:style w:type="character" w:customStyle="1" w:styleId="Heading1Char">
    <w:name w:val="Heading 1 Char"/>
    <w:aliases w:val="Heading Char,Heading1 Char,Tieude1 Char,ch­¬ng Char Char,Chương 1 Char,heading Char,MVA Char,VN Char,Heading 11 Char,heading1 Char,proj Char,proj1 Char,proj5 Char,proj6 Char,proj7 Char,proj8 Char,proj9 Char,proj10 Char,proj11 Char,g Char"/>
    <w:basedOn w:val="DefaultParagraphFont"/>
    <w:link w:val="Heading1"/>
    <w:uiPriority w:val="9"/>
    <w:rsid w:val="00575FC0"/>
    <w:rPr>
      <w:rFonts w:ascii="Times New Roman" w:eastAsia="Times New Roman" w:hAnsi="Times New Roman" w:cs="Times New Roman"/>
      <w:b/>
      <w:bCs/>
      <w:kern w:val="32"/>
      <w:sz w:val="28"/>
      <w:szCs w:val="32"/>
      <w:lang w:eastAsia="ja-JP"/>
    </w:rPr>
  </w:style>
  <w:style w:type="character" w:customStyle="1" w:styleId="Heading2Char">
    <w:name w:val="Heading 2 Char"/>
    <w:basedOn w:val="DefaultParagraphFont"/>
    <w:link w:val="Heading2"/>
    <w:uiPriority w:val="9"/>
    <w:rsid w:val="00575FC0"/>
    <w:rPr>
      <w:rFonts w:ascii="Calibri Light" w:eastAsia="Malgun Gothic" w:hAnsi="Calibri Light" w:cs="Times New Roman"/>
      <w:b/>
      <w:bCs/>
      <w:sz w:val="26"/>
      <w:szCs w:val="26"/>
      <w:lang w:eastAsia="ja-JP"/>
    </w:rPr>
  </w:style>
  <w:style w:type="character" w:customStyle="1" w:styleId="Heading3Char">
    <w:name w:val="Heading 3 Char"/>
    <w:basedOn w:val="DefaultParagraphFont"/>
    <w:link w:val="Heading3"/>
    <w:uiPriority w:val="9"/>
    <w:rsid w:val="00575FC0"/>
    <w:rPr>
      <w:rFonts w:ascii="Calibri Light" w:eastAsia="Malgun Gothic" w:hAnsi="Calibri Light" w:cs="Times New Roman"/>
      <w:b/>
      <w:i/>
      <w:sz w:val="26"/>
      <w:szCs w:val="24"/>
      <w:lang w:eastAsia="ja-JP"/>
    </w:rPr>
  </w:style>
  <w:style w:type="character" w:customStyle="1" w:styleId="Heading4Char">
    <w:name w:val="Heading 4 Char"/>
    <w:aliases w:val="tenbang Char"/>
    <w:basedOn w:val="DefaultParagraphFont"/>
    <w:link w:val="Heading4"/>
    <w:uiPriority w:val="9"/>
    <w:rsid w:val="00575FC0"/>
    <w:rPr>
      <w:rFonts w:ascii="Calibri Light" w:eastAsia="Times New Roman" w:hAnsi="Calibri Light" w:cs="Times New Roman"/>
      <w:bCs/>
      <w:i/>
      <w:position w:val="-20"/>
      <w:sz w:val="26"/>
      <w:szCs w:val="28"/>
    </w:rPr>
  </w:style>
  <w:style w:type="character" w:customStyle="1" w:styleId="Heading5Char">
    <w:name w:val="Heading 5 Char"/>
    <w:basedOn w:val="DefaultParagraphFont"/>
    <w:link w:val="Heading5"/>
    <w:rsid w:val="00575FC0"/>
    <w:rPr>
      <w:rFonts w:ascii="Times New Roman" w:eastAsia="Times New Roman" w:hAnsi="Times New Roman" w:cs="Times New Roman"/>
      <w:b/>
      <w:bCs/>
      <w:i/>
      <w:iCs/>
      <w:sz w:val="26"/>
      <w:szCs w:val="26"/>
      <w:lang w:val="en-GB" w:eastAsia="vi-VN"/>
    </w:rPr>
  </w:style>
  <w:style w:type="character" w:customStyle="1" w:styleId="Heading6Char">
    <w:name w:val="Heading 6 Char"/>
    <w:basedOn w:val="DefaultParagraphFont"/>
    <w:link w:val="Heading6"/>
    <w:rsid w:val="00575FC0"/>
    <w:rPr>
      <w:rFonts w:ascii="Cambria" w:eastAsia="Times New Roman" w:hAnsi="Cambria" w:cs="Times New Roman"/>
      <w:i/>
      <w:iCs/>
      <w:color w:val="243F60"/>
    </w:rPr>
  </w:style>
  <w:style w:type="character" w:customStyle="1" w:styleId="Heading7Char">
    <w:name w:val="Heading 7 Char"/>
    <w:aliases w:val="bang Char"/>
    <w:basedOn w:val="DefaultParagraphFont"/>
    <w:link w:val="Heading7"/>
    <w:rsid w:val="00575FC0"/>
    <w:rPr>
      <w:rFonts w:ascii="Times New Roman" w:eastAsia="Times New Roman" w:hAnsi="Times New Roman" w:cs="Times New Roman"/>
      <w:sz w:val="24"/>
      <w:szCs w:val="24"/>
      <w:lang w:val="en-GB" w:eastAsia="vi-VN"/>
    </w:rPr>
  </w:style>
  <w:style w:type="character" w:customStyle="1" w:styleId="Heading8Char">
    <w:name w:val="Heading 8 Char"/>
    <w:basedOn w:val="DefaultParagraphFont"/>
    <w:link w:val="Heading8"/>
    <w:uiPriority w:val="9"/>
    <w:rsid w:val="00575FC0"/>
    <w:rPr>
      <w:rFonts w:ascii="Calibri" w:eastAsia="Times New Roman" w:hAnsi="Calibri" w:cs="Times New Roman"/>
      <w:bCs/>
      <w:i/>
      <w:iCs/>
      <w:sz w:val="24"/>
      <w:szCs w:val="24"/>
      <w:lang w:eastAsia="ja-JP"/>
    </w:rPr>
  </w:style>
  <w:style w:type="character" w:customStyle="1" w:styleId="Heading9Char">
    <w:name w:val="Heading 9 Char"/>
    <w:basedOn w:val="DefaultParagraphFont"/>
    <w:link w:val="Heading9"/>
    <w:rsid w:val="00575FC0"/>
    <w:rPr>
      <w:rFonts w:ascii="Arial" w:eastAsia="Times New Roman" w:hAnsi="Arial" w:cs="Times New Roman"/>
      <w:bCs/>
      <w:sz w:val="20"/>
      <w:szCs w:val="26"/>
    </w:rPr>
  </w:style>
  <w:style w:type="numbering" w:customStyle="1" w:styleId="NoList1">
    <w:name w:val="No List1"/>
    <w:next w:val="NoList"/>
    <w:uiPriority w:val="99"/>
    <w:semiHidden/>
    <w:unhideWhenUsed/>
    <w:rsid w:val="00575FC0"/>
  </w:style>
  <w:style w:type="paragraph" w:customStyle="1" w:styleId="Heading21">
    <w:name w:val="Heading 21"/>
    <w:basedOn w:val="Normal"/>
    <w:next w:val="Normal"/>
    <w:uiPriority w:val="9"/>
    <w:unhideWhenUsed/>
    <w:qFormat/>
    <w:rsid w:val="00575FC0"/>
    <w:pPr>
      <w:keepNext/>
      <w:keepLines/>
      <w:spacing w:before="200"/>
      <w:ind w:firstLine="0"/>
      <w:jc w:val="left"/>
      <w:outlineLvl w:val="1"/>
    </w:pPr>
    <w:rPr>
      <w:rFonts w:ascii="Calibri Light" w:eastAsia="Malgun Gothic" w:hAnsi="Calibri Light" w:cs="Times New Roman"/>
      <w:b/>
      <w:bCs/>
      <w:sz w:val="26"/>
      <w:szCs w:val="26"/>
      <w:lang w:eastAsia="ja-JP"/>
    </w:rPr>
  </w:style>
  <w:style w:type="paragraph" w:customStyle="1" w:styleId="Heading31">
    <w:name w:val="Heading 31"/>
    <w:basedOn w:val="Normal"/>
    <w:next w:val="Normal"/>
    <w:uiPriority w:val="9"/>
    <w:unhideWhenUsed/>
    <w:qFormat/>
    <w:rsid w:val="00575FC0"/>
    <w:pPr>
      <w:keepNext/>
      <w:keepLines/>
      <w:spacing w:before="120" w:after="120" w:line="312" w:lineRule="auto"/>
      <w:ind w:firstLine="0"/>
      <w:jc w:val="left"/>
      <w:outlineLvl w:val="2"/>
    </w:pPr>
    <w:rPr>
      <w:rFonts w:ascii="Calibri Light" w:eastAsia="Malgun Gothic" w:hAnsi="Calibri Light" w:cs="Times New Roman"/>
      <w:b/>
      <w:i/>
      <w:sz w:val="26"/>
      <w:szCs w:val="24"/>
      <w:lang w:eastAsia="ja-JP"/>
    </w:rPr>
  </w:style>
  <w:style w:type="paragraph" w:customStyle="1" w:styleId="Heading41">
    <w:name w:val="Heading 41"/>
    <w:basedOn w:val="Normal"/>
    <w:next w:val="Normal"/>
    <w:uiPriority w:val="9"/>
    <w:qFormat/>
    <w:rsid w:val="00575FC0"/>
    <w:pPr>
      <w:keepNext/>
      <w:widowControl w:val="0"/>
      <w:spacing w:before="60" w:after="60"/>
      <w:ind w:firstLine="0"/>
      <w:jc w:val="left"/>
      <w:outlineLvl w:val="3"/>
    </w:pPr>
    <w:rPr>
      <w:rFonts w:ascii="Calibri Light" w:eastAsia="Times New Roman" w:hAnsi="Calibri Light" w:cs="Times New Roman"/>
      <w:bCs/>
      <w:i/>
      <w:position w:val="-20"/>
      <w:sz w:val="26"/>
      <w:szCs w:val="28"/>
    </w:rPr>
  </w:style>
  <w:style w:type="numbering" w:customStyle="1" w:styleId="NoList11">
    <w:name w:val="No List11"/>
    <w:next w:val="NoList"/>
    <w:uiPriority w:val="99"/>
    <w:semiHidden/>
    <w:unhideWhenUsed/>
    <w:rsid w:val="00575FC0"/>
  </w:style>
  <w:style w:type="paragraph" w:customStyle="1" w:styleId="TOC21">
    <w:name w:val="TOC 21"/>
    <w:basedOn w:val="Normal"/>
    <w:next w:val="Normal"/>
    <w:autoRedefine/>
    <w:uiPriority w:val="39"/>
    <w:qFormat/>
    <w:rsid w:val="00575FC0"/>
    <w:pPr>
      <w:tabs>
        <w:tab w:val="left" w:pos="567"/>
        <w:tab w:val="left" w:pos="709"/>
        <w:tab w:val="left" w:pos="851"/>
        <w:tab w:val="right" w:leader="dot" w:pos="9062"/>
      </w:tabs>
      <w:ind w:firstLine="0"/>
    </w:pPr>
    <w:rPr>
      <w:rFonts w:ascii="Times New Roman" w:eastAsia="Times New Roman" w:hAnsi="Times New Roman" w:cs="Calibri Light"/>
      <w:b/>
      <w:bCs/>
      <w:noProof/>
      <w:sz w:val="26"/>
      <w:szCs w:val="26"/>
      <w:lang w:val="nb-NO" w:eastAsia="ja-JP"/>
    </w:rPr>
  </w:style>
  <w:style w:type="character" w:styleId="Hyperlink">
    <w:name w:val="Hyperlink"/>
    <w:uiPriority w:val="99"/>
    <w:unhideWhenUsed/>
    <w:rsid w:val="00575FC0"/>
    <w:rPr>
      <w:color w:val="0000FF"/>
      <w:u w:val="single"/>
    </w:rPr>
  </w:style>
  <w:style w:type="paragraph" w:styleId="Caption">
    <w:name w:val="caption"/>
    <w:aliases w:val="Caption Char,Caption Char1 Char,Caption Char Char Char,Caption Char Char Char Char Char Char Char Char,Caption Char Char Char Char Char Char1 Char,Caption Char Char Char Char Char,Caption Char Char Char Char Char Char,図表番号 Char Char,Hình,Hình"/>
    <w:basedOn w:val="Normal"/>
    <w:next w:val="Normal"/>
    <w:link w:val="CaptionChar1"/>
    <w:autoRedefine/>
    <w:uiPriority w:val="99"/>
    <w:qFormat/>
    <w:rsid w:val="00A01874"/>
    <w:pPr>
      <w:widowControl w:val="0"/>
      <w:autoSpaceDE w:val="0"/>
      <w:autoSpaceDN w:val="0"/>
      <w:adjustRightInd w:val="0"/>
      <w:spacing w:line="288" w:lineRule="auto"/>
      <w:ind w:firstLine="0"/>
      <w:jc w:val="center"/>
    </w:pPr>
    <w:rPr>
      <w:rFonts w:ascii="Times New Roman" w:eastAsia="MS Mincho" w:hAnsi="Times New Roman" w:cs="Times New Roman"/>
      <w:b/>
      <w:iCs/>
      <w:color w:val="000000" w:themeColor="text1"/>
      <w:spacing w:val="-4"/>
      <w:sz w:val="28"/>
      <w:szCs w:val="28"/>
      <w:shd w:val="clear" w:color="auto" w:fill="FFFFFF"/>
      <w:lang w:val="de-DE" w:eastAsia="ja-JP"/>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図表番号 Char Char Char"/>
    <w:link w:val="Caption"/>
    <w:uiPriority w:val="99"/>
    <w:rsid w:val="00A01874"/>
    <w:rPr>
      <w:rFonts w:ascii="Times New Roman" w:eastAsia="MS Mincho" w:hAnsi="Times New Roman" w:cs="Times New Roman"/>
      <w:b/>
      <w:iCs/>
      <w:color w:val="000000" w:themeColor="text1"/>
      <w:spacing w:val="-4"/>
      <w:sz w:val="28"/>
      <w:szCs w:val="28"/>
      <w:lang w:val="de-DE" w:eastAsia="ja-JP"/>
    </w:rPr>
  </w:style>
  <w:style w:type="paragraph" w:styleId="TableofFigures">
    <w:name w:val="table of figures"/>
    <w:basedOn w:val="Normal"/>
    <w:next w:val="Normal"/>
    <w:uiPriority w:val="99"/>
    <w:rsid w:val="00575FC0"/>
    <w:pPr>
      <w:ind w:firstLine="0"/>
      <w:jc w:val="left"/>
    </w:pPr>
    <w:rPr>
      <w:rFonts w:ascii="Times New Roman" w:eastAsia="MS Mincho" w:hAnsi="Times New Roman" w:cs="Times New Roman"/>
      <w:sz w:val="26"/>
      <w:szCs w:val="24"/>
      <w:lang w:eastAsia="ja-JP"/>
    </w:rPr>
  </w:style>
  <w:style w:type="paragraph" w:customStyle="1" w:styleId="StyleHeading2MyHeading2Mystyle2Mystyle21Mystyle22Mystyle23M">
    <w:name w:val="Style Heading 2MyHeading2Mystyle2Mystyle21Mystyle22Mystyle23M..."/>
    <w:basedOn w:val="Heading2"/>
    <w:rsid w:val="00575FC0"/>
  </w:style>
  <w:style w:type="character" w:customStyle="1" w:styleId="ListParagraphChar">
    <w:name w:val="List Paragraph Char"/>
    <w:aliases w:val="List Paragraph1 Char,PIM_Danh muc cham Char,List Paragraph_FS Char,list paragraph for total document Char,bl Char,Bullet L1 Char,bl1 Char,Listing Char,List Paragraph Bảng Char,List paragraph Char,Bảng Char,thuong chuan Char"/>
    <w:link w:val="ListParagraph"/>
    <w:uiPriority w:val="34"/>
    <w:rsid w:val="00575FC0"/>
  </w:style>
  <w:style w:type="paragraph" w:customStyle="1" w:styleId="TOCHeading1">
    <w:name w:val="TOC Heading1"/>
    <w:basedOn w:val="Heading1"/>
    <w:next w:val="Normal"/>
    <w:uiPriority w:val="39"/>
    <w:unhideWhenUsed/>
    <w:qFormat/>
    <w:rsid w:val="00575FC0"/>
    <w:pPr>
      <w:keepLines/>
      <w:spacing w:before="480" w:after="0" w:line="276" w:lineRule="auto"/>
      <w:jc w:val="left"/>
      <w:outlineLvl w:val="9"/>
    </w:pPr>
    <w:rPr>
      <w:rFonts w:ascii="Calibri Light" w:eastAsia="Malgun Gothic" w:hAnsi="Calibri Light"/>
      <w:color w:val="2E74B5"/>
      <w:kern w:val="0"/>
      <w:szCs w:val="28"/>
    </w:rPr>
  </w:style>
  <w:style w:type="paragraph" w:styleId="TOC3">
    <w:name w:val="toc 3"/>
    <w:basedOn w:val="Normal"/>
    <w:next w:val="Normal"/>
    <w:autoRedefine/>
    <w:uiPriority w:val="39"/>
    <w:unhideWhenUsed/>
    <w:rsid w:val="00575FC0"/>
    <w:pPr>
      <w:tabs>
        <w:tab w:val="left" w:pos="1134"/>
        <w:tab w:val="left" w:pos="1320"/>
        <w:tab w:val="right" w:leader="dot" w:pos="9062"/>
      </w:tabs>
      <w:ind w:left="170" w:firstLine="0"/>
      <w:jc w:val="left"/>
    </w:pPr>
    <w:rPr>
      <w:rFonts w:ascii="Times New Roman" w:eastAsia="MS Mincho" w:hAnsi="Times New Roman" w:cs="Times New Roman"/>
      <w:noProof/>
      <w:sz w:val="26"/>
      <w:szCs w:val="24"/>
      <w:lang w:eastAsia="ja-JP"/>
    </w:rPr>
  </w:style>
  <w:style w:type="character" w:customStyle="1" w:styleId="NormalWebChar">
    <w:name w:val="Normal (Web) Char"/>
    <w:link w:val="NormalWeb"/>
    <w:uiPriority w:val="99"/>
    <w:locked/>
    <w:rsid w:val="00575FC0"/>
    <w:rPr>
      <w:rFonts w:ascii="Times New Roman" w:eastAsia="Times New Roman" w:hAnsi="Times New Roman" w:cs="Times New Roman"/>
      <w:sz w:val="24"/>
      <w:szCs w:val="24"/>
    </w:rPr>
  </w:style>
  <w:style w:type="character" w:styleId="CommentReference">
    <w:name w:val="annotation reference"/>
    <w:semiHidden/>
    <w:rsid w:val="00575FC0"/>
    <w:rPr>
      <w:sz w:val="16"/>
      <w:szCs w:val="16"/>
    </w:rPr>
  </w:style>
  <w:style w:type="paragraph" w:styleId="CommentText">
    <w:name w:val="annotation text"/>
    <w:basedOn w:val="Normal"/>
    <w:link w:val="CommentTextChar"/>
    <w:semiHidden/>
    <w:rsid w:val="00575FC0"/>
    <w:pPr>
      <w:spacing w:before="120" w:after="120"/>
      <w:ind w:firstLine="0"/>
    </w:pPr>
    <w:rPr>
      <w:rFonts w:ascii="Times New Roman" w:eastAsia="Times New Roman" w:hAnsi="Times New Roman" w:cs="Times New Roman"/>
      <w:sz w:val="20"/>
      <w:szCs w:val="20"/>
      <w:lang w:val="en-GB" w:eastAsia="vi-VN"/>
    </w:rPr>
  </w:style>
  <w:style w:type="character" w:customStyle="1" w:styleId="CommentTextChar">
    <w:name w:val="Comment Text Char"/>
    <w:basedOn w:val="DefaultParagraphFont"/>
    <w:link w:val="CommentText"/>
    <w:semiHidden/>
    <w:rsid w:val="00575FC0"/>
    <w:rPr>
      <w:rFonts w:ascii="Times New Roman" w:eastAsia="Times New Roman" w:hAnsi="Times New Roman" w:cs="Times New Roman"/>
      <w:sz w:val="20"/>
      <w:szCs w:val="20"/>
      <w:lang w:val="en-GB" w:eastAsia="vi-VN"/>
    </w:rPr>
  </w:style>
  <w:style w:type="character" w:styleId="Strong">
    <w:name w:val="Strong"/>
    <w:uiPriority w:val="22"/>
    <w:qFormat/>
    <w:rsid w:val="00575FC0"/>
    <w:rPr>
      <w:b/>
      <w:bCs/>
    </w:rPr>
  </w:style>
  <w:style w:type="paragraph" w:customStyle="1" w:styleId="CharCharCharCharCharCharCharCharCharCharCharCharChar">
    <w:name w:val="Char Char Char Char Char Char Char Char Char Char Char Char Char"/>
    <w:basedOn w:val="Normal"/>
    <w:rsid w:val="00575FC0"/>
    <w:pPr>
      <w:spacing w:after="160" w:line="240" w:lineRule="exact"/>
      <w:ind w:firstLine="0"/>
      <w:jc w:val="left"/>
    </w:pPr>
    <w:rPr>
      <w:rFonts w:ascii="Tahoma" w:eastAsia="MS Mincho" w:hAnsi="Tahoma" w:cs="Times New Roman"/>
      <w:sz w:val="20"/>
      <w:szCs w:val="20"/>
    </w:rPr>
  </w:style>
  <w:style w:type="paragraph" w:customStyle="1" w:styleId="Char">
    <w:name w:val="Char"/>
    <w:basedOn w:val="Normal"/>
    <w:rsid w:val="00575FC0"/>
    <w:pPr>
      <w:spacing w:after="160" w:line="240" w:lineRule="exact"/>
      <w:ind w:firstLine="0"/>
      <w:jc w:val="left"/>
    </w:pPr>
    <w:rPr>
      <w:rFonts w:ascii="Tahoma" w:eastAsia="Times New Roman" w:hAnsi="Tahoma" w:cs="Times New Roman"/>
      <w:sz w:val="20"/>
      <w:szCs w:val="20"/>
    </w:rPr>
  </w:style>
  <w:style w:type="table" w:styleId="TableGrid">
    <w:name w:val="Table Grid"/>
    <w:basedOn w:val="TableNormal"/>
    <w:uiPriority w:val="39"/>
    <w:rsid w:val="00575FC0"/>
    <w:pPr>
      <w:spacing w:before="120" w:after="120"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75FC0"/>
  </w:style>
  <w:style w:type="paragraph" w:customStyle="1" w:styleId="Bullet-">
    <w:name w:val="Bullet -"/>
    <w:basedOn w:val="Normal"/>
    <w:next w:val="Normal"/>
    <w:rsid w:val="00575FC0"/>
    <w:pPr>
      <w:tabs>
        <w:tab w:val="num" w:pos="397"/>
      </w:tabs>
      <w:spacing w:before="60" w:after="60" w:line="264" w:lineRule="auto"/>
      <w:ind w:firstLine="0"/>
    </w:pPr>
    <w:rPr>
      <w:rFonts w:ascii="Times New Roman" w:eastAsia="Times New Roman" w:hAnsi="Times New Roman" w:cs="Times New Roman"/>
      <w:sz w:val="26"/>
      <w:szCs w:val="20"/>
    </w:rPr>
  </w:style>
  <w:style w:type="paragraph" w:styleId="BodyText3">
    <w:name w:val="Body Text 3"/>
    <w:basedOn w:val="Normal"/>
    <w:link w:val="BodyText3Char"/>
    <w:rsid w:val="00575FC0"/>
    <w:pPr>
      <w:spacing w:before="120" w:after="120"/>
      <w:ind w:firstLine="0"/>
    </w:pPr>
    <w:rPr>
      <w:rFonts w:ascii="Times New Roman" w:eastAsia="Times New Roman" w:hAnsi="Times New Roman" w:cs="Times New Roman"/>
      <w:sz w:val="16"/>
      <w:szCs w:val="16"/>
      <w:lang w:val="en-GB" w:eastAsia="vi-VN"/>
    </w:rPr>
  </w:style>
  <w:style w:type="character" w:customStyle="1" w:styleId="BodyText3Char">
    <w:name w:val="Body Text 3 Char"/>
    <w:basedOn w:val="DefaultParagraphFont"/>
    <w:link w:val="BodyText3"/>
    <w:rsid w:val="00575FC0"/>
    <w:rPr>
      <w:rFonts w:ascii="Times New Roman" w:eastAsia="Times New Roman" w:hAnsi="Times New Roman" w:cs="Times New Roman"/>
      <w:sz w:val="16"/>
      <w:szCs w:val="16"/>
      <w:lang w:val="en-GB" w:eastAsia="vi-VN"/>
    </w:rPr>
  </w:style>
  <w:style w:type="paragraph" w:customStyle="1" w:styleId="Char1CharCharCharCharCharCharCharCharCharCharCharChar">
    <w:name w:val="Char1 Char Char Char Char Char Char Char Char Char Char Char Char"/>
    <w:basedOn w:val="Normal"/>
    <w:rsid w:val="00575FC0"/>
    <w:pPr>
      <w:ind w:firstLine="0"/>
      <w:jc w:val="left"/>
    </w:pPr>
    <w:rPr>
      <w:rFonts w:ascii="Tahoma" w:eastAsia="Times New Roman" w:hAnsi="Tahoma" w:cs="Times New Roman"/>
      <w:sz w:val="20"/>
      <w:szCs w:val="26"/>
    </w:rPr>
  </w:style>
  <w:style w:type="paragraph" w:styleId="BodyTextIndent">
    <w:name w:val="Body Text Indent"/>
    <w:basedOn w:val="Normal"/>
    <w:link w:val="BodyTextIndentChar"/>
    <w:uiPriority w:val="99"/>
    <w:rsid w:val="00575FC0"/>
    <w:pPr>
      <w:spacing w:before="60" w:after="60"/>
      <w:ind w:firstLine="426"/>
      <w:jc w:val="left"/>
    </w:pPr>
    <w:rPr>
      <w:rFonts w:ascii=".VnTime" w:eastAsia="Times New Roman" w:hAnsi=".VnTime" w:cs="Times New Roman"/>
      <w:bCs/>
      <w:iCs/>
      <w:sz w:val="24"/>
      <w:szCs w:val="28"/>
    </w:rPr>
  </w:style>
  <w:style w:type="character" w:customStyle="1" w:styleId="BodyTextIndentChar">
    <w:name w:val="Body Text Indent Char"/>
    <w:basedOn w:val="DefaultParagraphFont"/>
    <w:link w:val="BodyTextIndent"/>
    <w:uiPriority w:val="99"/>
    <w:rsid w:val="00575FC0"/>
    <w:rPr>
      <w:rFonts w:ascii=".VnTime" w:eastAsia="Times New Roman" w:hAnsi=".VnTime" w:cs="Times New Roman"/>
      <w:bCs/>
      <w:iCs/>
      <w:sz w:val="24"/>
      <w:szCs w:val="28"/>
    </w:rPr>
  </w:style>
  <w:style w:type="paragraph" w:styleId="BodyTextIndent2">
    <w:name w:val="Body Text Indent 2"/>
    <w:basedOn w:val="Normal"/>
    <w:link w:val="BodyTextIndent2Char"/>
    <w:rsid w:val="00575FC0"/>
    <w:pPr>
      <w:tabs>
        <w:tab w:val="left" w:pos="720"/>
        <w:tab w:val="left" w:pos="3780"/>
        <w:tab w:val="left" w:pos="6660"/>
      </w:tabs>
      <w:spacing w:before="60" w:after="60"/>
      <w:ind w:firstLine="426"/>
    </w:pPr>
    <w:rPr>
      <w:rFonts w:ascii=".VnTime" w:eastAsia="Times New Roman" w:hAnsi=".VnTime" w:cs="Times New Roman"/>
      <w:sz w:val="24"/>
      <w:szCs w:val="28"/>
      <w:lang w:val="pt-BR"/>
    </w:rPr>
  </w:style>
  <w:style w:type="character" w:customStyle="1" w:styleId="BodyTextIndent2Char">
    <w:name w:val="Body Text Indent 2 Char"/>
    <w:basedOn w:val="DefaultParagraphFont"/>
    <w:link w:val="BodyTextIndent2"/>
    <w:rsid w:val="00575FC0"/>
    <w:rPr>
      <w:rFonts w:ascii=".VnTime" w:eastAsia="Times New Roman" w:hAnsi=".VnTime" w:cs="Times New Roman"/>
      <w:sz w:val="24"/>
      <w:szCs w:val="28"/>
      <w:lang w:val="pt-BR"/>
    </w:rPr>
  </w:style>
  <w:style w:type="paragraph" w:styleId="EndnoteText">
    <w:name w:val="endnote text"/>
    <w:basedOn w:val="Normal"/>
    <w:link w:val="EndnoteTextChar"/>
    <w:semiHidden/>
    <w:rsid w:val="00575FC0"/>
    <w:pPr>
      <w:ind w:firstLine="0"/>
      <w:jc w:val="left"/>
    </w:pPr>
    <w:rPr>
      <w:rFonts w:ascii=".VnTime" w:eastAsia="Times New Roman" w:hAnsi=".VnTime" w:cs="Times New Roman"/>
      <w:sz w:val="20"/>
      <w:szCs w:val="20"/>
    </w:rPr>
  </w:style>
  <w:style w:type="character" w:customStyle="1" w:styleId="EndnoteTextChar">
    <w:name w:val="Endnote Text Char"/>
    <w:basedOn w:val="DefaultParagraphFont"/>
    <w:link w:val="EndnoteText"/>
    <w:semiHidden/>
    <w:rsid w:val="00575FC0"/>
    <w:rPr>
      <w:rFonts w:ascii=".VnTime" w:eastAsia="Times New Roman" w:hAnsi=".VnTime" w:cs="Times New Roman"/>
      <w:sz w:val="20"/>
      <w:szCs w:val="20"/>
    </w:rPr>
  </w:style>
  <w:style w:type="character" w:styleId="FollowedHyperlink">
    <w:name w:val="FollowedHyperlink"/>
    <w:uiPriority w:val="99"/>
    <w:rsid w:val="00575FC0"/>
    <w:rPr>
      <w:color w:val="800080"/>
      <w:u w:val="single"/>
    </w:rPr>
  </w:style>
  <w:style w:type="paragraph" w:customStyle="1" w:styleId="text">
    <w:name w:val="text"/>
    <w:basedOn w:val="Subtitle"/>
    <w:rsid w:val="00575FC0"/>
    <w:pPr>
      <w:spacing w:after="0" w:line="320" w:lineRule="exact"/>
      <w:ind w:firstLine="567"/>
      <w:jc w:val="both"/>
      <w:outlineLvl w:val="9"/>
    </w:pPr>
    <w:rPr>
      <w:rFonts w:ascii=".VnBook-Antiqua" w:hAnsi=".VnBook-Antiqua" w:cs=".VnBook-Antiqua"/>
      <w:sz w:val="22"/>
      <w:szCs w:val="22"/>
      <w:lang w:val="en-US" w:eastAsia="en-US"/>
    </w:rPr>
  </w:style>
  <w:style w:type="paragraph" w:styleId="Subtitle">
    <w:name w:val="Subtitle"/>
    <w:basedOn w:val="Normal"/>
    <w:link w:val="SubtitleChar"/>
    <w:qFormat/>
    <w:rsid w:val="00575FC0"/>
    <w:pPr>
      <w:spacing w:before="120" w:after="60"/>
      <w:ind w:firstLine="0"/>
      <w:jc w:val="center"/>
      <w:outlineLvl w:val="1"/>
    </w:pPr>
    <w:rPr>
      <w:rFonts w:ascii="Arial" w:eastAsia="Times New Roman" w:hAnsi="Arial" w:cs="Arial"/>
      <w:sz w:val="24"/>
      <w:szCs w:val="24"/>
      <w:lang w:val="en-GB" w:eastAsia="vi-VN"/>
    </w:rPr>
  </w:style>
  <w:style w:type="character" w:customStyle="1" w:styleId="SubtitleChar">
    <w:name w:val="Subtitle Char"/>
    <w:basedOn w:val="DefaultParagraphFont"/>
    <w:link w:val="Subtitle"/>
    <w:rsid w:val="00575FC0"/>
    <w:rPr>
      <w:rFonts w:ascii="Arial" w:eastAsia="Times New Roman" w:hAnsi="Arial" w:cs="Arial"/>
      <w:sz w:val="24"/>
      <w:szCs w:val="24"/>
      <w:lang w:val="en-GB" w:eastAsia="vi-VN"/>
    </w:rPr>
  </w:style>
  <w:style w:type="paragraph" w:styleId="BodyTextIndent3">
    <w:name w:val="Body Text Indent 3"/>
    <w:basedOn w:val="Normal"/>
    <w:link w:val="BodyTextIndent3Char"/>
    <w:uiPriority w:val="99"/>
    <w:rsid w:val="00575FC0"/>
    <w:pPr>
      <w:spacing w:before="120" w:after="120"/>
      <w:ind w:left="283" w:firstLine="0"/>
    </w:pPr>
    <w:rPr>
      <w:rFonts w:ascii="Times New Roman" w:eastAsia="Times New Roman" w:hAnsi="Times New Roman" w:cs="Times New Roman"/>
      <w:sz w:val="16"/>
      <w:szCs w:val="16"/>
      <w:lang w:val="en-GB" w:eastAsia="vi-VN"/>
    </w:rPr>
  </w:style>
  <w:style w:type="character" w:customStyle="1" w:styleId="BodyTextIndent3Char">
    <w:name w:val="Body Text Indent 3 Char"/>
    <w:basedOn w:val="DefaultParagraphFont"/>
    <w:link w:val="BodyTextIndent3"/>
    <w:uiPriority w:val="99"/>
    <w:rsid w:val="00575FC0"/>
    <w:rPr>
      <w:rFonts w:ascii="Times New Roman" w:eastAsia="Times New Roman" w:hAnsi="Times New Roman" w:cs="Times New Roman"/>
      <w:sz w:val="16"/>
      <w:szCs w:val="16"/>
      <w:lang w:val="en-GB" w:eastAsia="vi-VN"/>
    </w:rPr>
  </w:style>
  <w:style w:type="paragraph" w:styleId="CommentSubject">
    <w:name w:val="annotation subject"/>
    <w:basedOn w:val="CommentText"/>
    <w:next w:val="CommentText"/>
    <w:link w:val="CommentSubjectChar"/>
    <w:semiHidden/>
    <w:rsid w:val="00575FC0"/>
    <w:rPr>
      <w:b/>
      <w:bCs/>
    </w:rPr>
  </w:style>
  <w:style w:type="character" w:customStyle="1" w:styleId="CommentSubjectChar">
    <w:name w:val="Comment Subject Char"/>
    <w:basedOn w:val="CommentTextChar"/>
    <w:link w:val="CommentSubject"/>
    <w:semiHidden/>
    <w:rsid w:val="00575FC0"/>
    <w:rPr>
      <w:rFonts w:ascii="Times New Roman" w:eastAsia="Times New Roman" w:hAnsi="Times New Roman" w:cs="Times New Roman"/>
      <w:b/>
      <w:bCs/>
      <w:sz w:val="20"/>
      <w:szCs w:val="20"/>
      <w:lang w:val="en-GB" w:eastAsia="vi-VN"/>
    </w:rPr>
  </w:style>
  <w:style w:type="paragraph" w:customStyle="1" w:styleId="DefaultParagraphFontParaCharCharCharCharChar">
    <w:name w:val="Default Paragraph Font Para Char Char Char Char Char"/>
    <w:autoRedefine/>
    <w:rsid w:val="00575FC0"/>
    <w:pPr>
      <w:widowControl w:val="0"/>
      <w:tabs>
        <w:tab w:val="left" w:pos="0"/>
      </w:tabs>
      <w:spacing w:before="120" w:after="120"/>
      <w:ind w:firstLine="0"/>
    </w:pPr>
    <w:rPr>
      <w:rFonts w:ascii="Times New Roman" w:eastAsia="Times New Roman" w:hAnsi="Times New Roman" w:cs="Times New Roman"/>
      <w:sz w:val="26"/>
      <w:szCs w:val="26"/>
      <w:lang w:val="pl-PL"/>
    </w:rPr>
  </w:style>
  <w:style w:type="paragraph" w:customStyle="1" w:styleId="Char4">
    <w:name w:val="Char4"/>
    <w:basedOn w:val="Normal"/>
    <w:rsid w:val="00575FC0"/>
    <w:pPr>
      <w:widowControl w:val="0"/>
      <w:ind w:firstLine="0"/>
    </w:pPr>
    <w:rPr>
      <w:rFonts w:ascii="Times New Roman" w:eastAsia="SimSun" w:hAnsi="Times New Roman" w:cs="Times New Roman"/>
      <w:kern w:val="2"/>
      <w:sz w:val="24"/>
      <w:szCs w:val="24"/>
      <w:lang w:eastAsia="zh-CN"/>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rsid w:val="00575FC0"/>
    <w:pPr>
      <w:spacing w:before="100" w:beforeAutospacing="1" w:after="100" w:afterAutospacing="1" w:line="360" w:lineRule="exact"/>
      <w:ind w:firstLine="720"/>
    </w:pPr>
    <w:rPr>
      <w:rFonts w:ascii="Arial" w:eastAsia="Times New Roman" w:hAnsi="Arial" w:cs="Arial"/>
    </w:rPr>
  </w:style>
  <w:style w:type="paragraph" w:customStyle="1" w:styleId="Char1CharCharChar1CharCharChar1CharCharCharCharCharChar1CharCharChar">
    <w:name w:val="Char1 Char Char Char1 Char Char Char1 Char Char Char Char Char Char1 Char Char Char"/>
    <w:basedOn w:val="Normal"/>
    <w:rsid w:val="00575FC0"/>
    <w:pPr>
      <w:spacing w:after="160" w:line="240" w:lineRule="exact"/>
      <w:ind w:firstLine="0"/>
      <w:jc w:val="left"/>
    </w:pPr>
    <w:rPr>
      <w:rFonts w:ascii="Times New Roman" w:eastAsia="Times New Roman" w:hAnsi="Times New Roman" w:cs="Times New Roman"/>
      <w:sz w:val="20"/>
      <w:szCs w:val="20"/>
    </w:rPr>
  </w:style>
  <w:style w:type="paragraph" w:customStyle="1" w:styleId="BANG">
    <w:name w:val="BANG"/>
    <w:basedOn w:val="Normal"/>
    <w:link w:val="BANGChar"/>
    <w:rsid w:val="00575FC0"/>
    <w:pPr>
      <w:keepNext/>
      <w:tabs>
        <w:tab w:val="left" w:pos="567"/>
      </w:tabs>
      <w:spacing w:after="120"/>
      <w:ind w:firstLine="0"/>
      <w:jc w:val="center"/>
    </w:pPr>
    <w:rPr>
      <w:rFonts w:ascii="Times New Roman" w:eastAsia="Times New Roman" w:hAnsi="Times New Roman" w:cs="Times New Roman"/>
      <w:b/>
      <w:sz w:val="26"/>
      <w:szCs w:val="26"/>
      <w:lang w:val="vi-VN" w:eastAsia="vi-VN"/>
    </w:rPr>
  </w:style>
  <w:style w:type="character" w:customStyle="1" w:styleId="new-header1">
    <w:name w:val="new-header1"/>
    <w:rsid w:val="00575FC0"/>
    <w:rPr>
      <w:rFonts w:ascii="Tahoma" w:hAnsi="Tahoma" w:cs="Tahoma" w:hint="default"/>
      <w:b/>
      <w:bCs/>
      <w:strike w:val="0"/>
      <w:dstrike w:val="0"/>
      <w:color w:val="0000CC"/>
      <w:sz w:val="20"/>
      <w:szCs w:val="20"/>
      <w:u w:val="none"/>
      <w:effect w:val="none"/>
    </w:rPr>
  </w:style>
  <w:style w:type="character" w:customStyle="1" w:styleId="text1">
    <w:name w:val="text1"/>
    <w:rsid w:val="00575FC0"/>
    <w:rPr>
      <w:rFonts w:ascii="Arial" w:hAnsi="Arial" w:cs="Arial" w:hint="default"/>
      <w:b w:val="0"/>
      <w:bCs w:val="0"/>
      <w:strike w:val="0"/>
      <w:dstrike w:val="0"/>
      <w:color w:val="070707"/>
      <w:sz w:val="20"/>
      <w:szCs w:val="20"/>
      <w:u w:val="none"/>
      <w:effect w:val="none"/>
    </w:rPr>
  </w:style>
  <w:style w:type="paragraph" w:customStyle="1" w:styleId="normalCharCharChar">
    <w:name w:val="normal Char Char Char"/>
    <w:basedOn w:val="Normal"/>
    <w:autoRedefine/>
    <w:semiHidden/>
    <w:rsid w:val="00575FC0"/>
    <w:pPr>
      <w:pageBreakBefore/>
      <w:spacing w:before="100" w:beforeAutospacing="1" w:after="100" w:afterAutospacing="1"/>
      <w:ind w:firstLine="0"/>
    </w:pPr>
    <w:rPr>
      <w:rFonts w:ascii="Times New Roman" w:eastAsia="SimSun" w:hAnsi="Times New Roman" w:cs="Times New Roman"/>
      <w:kern w:val="2"/>
      <w:sz w:val="26"/>
      <w:szCs w:val="24"/>
      <w:lang w:eastAsia="zh-CN"/>
    </w:rPr>
  </w:style>
  <w:style w:type="paragraph" w:customStyle="1" w:styleId="ABang">
    <w:name w:val="ABang"/>
    <w:basedOn w:val="Caption"/>
    <w:rsid w:val="00575FC0"/>
    <w:pPr>
      <w:widowControl/>
      <w:autoSpaceDE/>
      <w:autoSpaceDN/>
      <w:adjustRightInd/>
      <w:jc w:val="both"/>
    </w:pPr>
    <w:rPr>
      <w:b w:val="0"/>
      <w:bCs/>
      <w:iCs w:val="0"/>
      <w:sz w:val="26"/>
      <w:szCs w:val="20"/>
      <w:lang w:val="en-US" w:eastAsia="en-US"/>
    </w:rPr>
  </w:style>
  <w:style w:type="paragraph" w:customStyle="1" w:styleId="Nomal">
    <w:name w:val="Nomal"/>
    <w:basedOn w:val="Normal"/>
    <w:semiHidden/>
    <w:rsid w:val="00575FC0"/>
    <w:pPr>
      <w:widowControl w:val="0"/>
      <w:spacing w:line="280" w:lineRule="atLeast"/>
      <w:ind w:firstLine="0"/>
    </w:pPr>
    <w:rPr>
      <w:rFonts w:ascii="Times New Roman" w:eastAsia="SimSun" w:hAnsi="Times New Roman" w:cs="Times New Roman"/>
      <w:kern w:val="2"/>
      <w:sz w:val="26"/>
      <w:szCs w:val="24"/>
      <w:lang w:eastAsia="zh-CN"/>
    </w:rPr>
  </w:style>
  <w:style w:type="paragraph" w:styleId="DocumentMap">
    <w:name w:val="Document Map"/>
    <w:basedOn w:val="Normal"/>
    <w:link w:val="DocumentMapChar"/>
    <w:rsid w:val="00575FC0"/>
    <w:pPr>
      <w:spacing w:before="120" w:after="120"/>
      <w:ind w:firstLine="0"/>
    </w:pPr>
    <w:rPr>
      <w:rFonts w:ascii="Tahoma" w:eastAsia="Times New Roman" w:hAnsi="Tahoma" w:cs="Times New Roman"/>
      <w:sz w:val="16"/>
      <w:szCs w:val="16"/>
      <w:lang w:val="en-GB" w:eastAsia="vi-VN"/>
    </w:rPr>
  </w:style>
  <w:style w:type="character" w:customStyle="1" w:styleId="DocumentMapChar">
    <w:name w:val="Document Map Char"/>
    <w:basedOn w:val="DefaultParagraphFont"/>
    <w:link w:val="DocumentMap"/>
    <w:rsid w:val="00575FC0"/>
    <w:rPr>
      <w:rFonts w:ascii="Tahoma" w:eastAsia="Times New Roman" w:hAnsi="Tahoma" w:cs="Times New Roman"/>
      <w:sz w:val="16"/>
      <w:szCs w:val="16"/>
      <w:lang w:val="en-GB" w:eastAsia="vi-VN"/>
    </w:rPr>
  </w:style>
  <w:style w:type="paragraph" w:customStyle="1" w:styleId="font5">
    <w:name w:val="font5"/>
    <w:basedOn w:val="Normal"/>
    <w:rsid w:val="00575FC0"/>
    <w:pPr>
      <w:spacing w:before="100" w:beforeAutospacing="1" w:after="100" w:afterAutospacing="1"/>
      <w:ind w:firstLine="0"/>
      <w:jc w:val="left"/>
    </w:pPr>
    <w:rPr>
      <w:rFonts w:ascii="Times New Roman" w:eastAsia="Times New Roman" w:hAnsi="Times New Roman" w:cs="Times New Roman"/>
    </w:rPr>
  </w:style>
  <w:style w:type="paragraph" w:customStyle="1" w:styleId="font6">
    <w:name w:val="font6"/>
    <w:basedOn w:val="Normal"/>
    <w:rsid w:val="00575FC0"/>
    <w:pPr>
      <w:spacing w:before="100" w:beforeAutospacing="1" w:after="100" w:afterAutospacing="1"/>
      <w:ind w:firstLine="0"/>
      <w:jc w:val="left"/>
    </w:pPr>
    <w:rPr>
      <w:rFonts w:ascii="Times New Roman" w:eastAsia="Times New Roman" w:hAnsi="Times New Roman" w:cs="Times New Roman"/>
      <w:color w:val="000000"/>
    </w:rPr>
  </w:style>
  <w:style w:type="paragraph" w:customStyle="1" w:styleId="font7">
    <w:name w:val="font7"/>
    <w:basedOn w:val="Normal"/>
    <w:rsid w:val="00575FC0"/>
    <w:pPr>
      <w:spacing w:before="100" w:beforeAutospacing="1" w:after="100" w:afterAutospacing="1"/>
      <w:ind w:firstLine="0"/>
      <w:jc w:val="left"/>
    </w:pPr>
    <w:rPr>
      <w:rFonts w:ascii="Times New Roman" w:eastAsia="Times New Roman" w:hAnsi="Times New Roman" w:cs="Times New Roman"/>
      <w:color w:val="FF0000"/>
    </w:rPr>
  </w:style>
  <w:style w:type="paragraph" w:customStyle="1" w:styleId="xl159">
    <w:name w:val="xl159"/>
    <w:basedOn w:val="Normal"/>
    <w:rsid w:val="00575FC0"/>
    <w:pP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160">
    <w:name w:val="xl160"/>
    <w:basedOn w:val="Normal"/>
    <w:rsid w:val="00575FC0"/>
    <w:pP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161">
    <w:name w:val="xl161"/>
    <w:basedOn w:val="Normal"/>
    <w:rsid w:val="00575FC0"/>
    <w:pP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162">
    <w:name w:val="xl162"/>
    <w:basedOn w:val="Normal"/>
    <w:rsid w:val="00575FC0"/>
    <w:pPr>
      <w:spacing w:before="100" w:beforeAutospacing="1" w:after="100" w:afterAutospacing="1"/>
      <w:ind w:firstLine="0"/>
      <w:jc w:val="right"/>
      <w:textAlignment w:val="center"/>
    </w:pPr>
    <w:rPr>
      <w:rFonts w:ascii="Times New Roman" w:eastAsia="Times New Roman" w:hAnsi="Times New Roman" w:cs="Times New Roman"/>
    </w:rPr>
  </w:style>
  <w:style w:type="paragraph" w:customStyle="1" w:styleId="xl163">
    <w:name w:val="xl163"/>
    <w:basedOn w:val="Normal"/>
    <w:rsid w:val="00575FC0"/>
    <w:pP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164">
    <w:name w:val="xl164"/>
    <w:basedOn w:val="Normal"/>
    <w:rsid w:val="00575FC0"/>
    <w:pPr>
      <w:spacing w:before="100" w:beforeAutospacing="1" w:after="100" w:afterAutospacing="1"/>
      <w:ind w:firstLine="0"/>
      <w:jc w:val="left"/>
    </w:pPr>
    <w:rPr>
      <w:rFonts w:ascii="Times New Roman" w:eastAsia="Times New Roman" w:hAnsi="Times New Roman" w:cs="Times New Roman"/>
    </w:rPr>
  </w:style>
  <w:style w:type="paragraph" w:customStyle="1" w:styleId="xl165">
    <w:name w:val="xl165"/>
    <w:basedOn w:val="Normal"/>
    <w:rsid w:val="00575FC0"/>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firstLine="0"/>
      <w:jc w:val="center"/>
      <w:textAlignment w:val="center"/>
    </w:pPr>
    <w:rPr>
      <w:rFonts w:ascii="Times New Roman" w:eastAsia="Times New Roman" w:hAnsi="Times New Roman" w:cs="Times New Roman"/>
      <w:b/>
      <w:bCs/>
      <w:color w:val="000000"/>
    </w:rPr>
  </w:style>
  <w:style w:type="paragraph" w:customStyle="1" w:styleId="xl166">
    <w:name w:val="xl166"/>
    <w:basedOn w:val="Normal"/>
    <w:rsid w:val="00575FC0"/>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firstLine="0"/>
      <w:jc w:val="center"/>
      <w:textAlignment w:val="center"/>
    </w:pPr>
    <w:rPr>
      <w:rFonts w:ascii="Times New Roman" w:eastAsia="Times New Roman" w:hAnsi="Times New Roman" w:cs="Times New Roman"/>
      <w:b/>
      <w:bCs/>
      <w:color w:val="000000"/>
    </w:rPr>
  </w:style>
  <w:style w:type="paragraph" w:customStyle="1" w:styleId="xl167">
    <w:name w:val="xl16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2060"/>
    </w:rPr>
  </w:style>
  <w:style w:type="paragraph" w:customStyle="1" w:styleId="xl168">
    <w:name w:val="xl16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color w:val="002060"/>
    </w:rPr>
  </w:style>
  <w:style w:type="paragraph" w:customStyle="1" w:styleId="xl169">
    <w:name w:val="xl16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2060"/>
    </w:rPr>
  </w:style>
  <w:style w:type="paragraph" w:customStyle="1" w:styleId="xl170">
    <w:name w:val="xl17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color w:val="002060"/>
    </w:rPr>
  </w:style>
  <w:style w:type="paragraph" w:customStyle="1" w:styleId="xl171">
    <w:name w:val="xl17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color w:val="FF0000"/>
    </w:rPr>
  </w:style>
  <w:style w:type="paragraph" w:customStyle="1" w:styleId="xl172">
    <w:name w:val="xl17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color w:val="FF0000"/>
    </w:rPr>
  </w:style>
  <w:style w:type="paragraph" w:customStyle="1" w:styleId="xl173">
    <w:name w:val="xl17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color w:val="FF0000"/>
    </w:rPr>
  </w:style>
  <w:style w:type="paragraph" w:customStyle="1" w:styleId="xl174">
    <w:name w:val="xl17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i/>
      <w:iCs/>
      <w:color w:val="FF0000"/>
    </w:rPr>
  </w:style>
  <w:style w:type="paragraph" w:customStyle="1" w:styleId="xl175">
    <w:name w:val="xl17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i/>
      <w:iCs/>
      <w:color w:val="FF0000"/>
    </w:rPr>
  </w:style>
  <w:style w:type="paragraph" w:customStyle="1" w:styleId="xl176">
    <w:name w:val="xl17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FF"/>
    </w:rPr>
  </w:style>
  <w:style w:type="paragraph" w:customStyle="1" w:styleId="xl177">
    <w:name w:val="xl17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FF"/>
    </w:rPr>
  </w:style>
  <w:style w:type="paragraph" w:customStyle="1" w:styleId="xl178">
    <w:name w:val="xl17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FF"/>
    </w:rPr>
  </w:style>
  <w:style w:type="paragraph" w:customStyle="1" w:styleId="xl179">
    <w:name w:val="xl17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FF"/>
    </w:rPr>
  </w:style>
  <w:style w:type="paragraph" w:customStyle="1" w:styleId="xl180">
    <w:name w:val="xl18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rPr>
  </w:style>
  <w:style w:type="paragraph" w:customStyle="1" w:styleId="xl181">
    <w:name w:val="xl18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rPr>
  </w:style>
  <w:style w:type="paragraph" w:customStyle="1" w:styleId="xl182">
    <w:name w:val="xl18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rPr>
  </w:style>
  <w:style w:type="paragraph" w:customStyle="1" w:styleId="xl183">
    <w:name w:val="xl18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i/>
      <w:iCs/>
    </w:rPr>
  </w:style>
  <w:style w:type="paragraph" w:customStyle="1" w:styleId="xl184">
    <w:name w:val="xl18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rPr>
  </w:style>
  <w:style w:type="paragraph" w:customStyle="1" w:styleId="xl185">
    <w:name w:val="xl18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FF"/>
    </w:rPr>
  </w:style>
  <w:style w:type="paragraph" w:customStyle="1" w:styleId="xl186">
    <w:name w:val="xl18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187">
    <w:name w:val="xl18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color w:val="000000"/>
    </w:rPr>
  </w:style>
  <w:style w:type="paragraph" w:customStyle="1" w:styleId="xl188">
    <w:name w:val="xl18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189">
    <w:name w:val="xl18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i/>
      <w:iCs/>
      <w:color w:val="000000"/>
    </w:rPr>
  </w:style>
  <w:style w:type="paragraph" w:customStyle="1" w:styleId="xl190">
    <w:name w:val="xl19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191">
    <w:name w:val="xl19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rPr>
  </w:style>
  <w:style w:type="paragraph" w:customStyle="1" w:styleId="xl192">
    <w:name w:val="xl19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193">
    <w:name w:val="xl19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rPr>
  </w:style>
  <w:style w:type="paragraph" w:customStyle="1" w:styleId="xl194">
    <w:name w:val="xl19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FF"/>
    </w:rPr>
  </w:style>
  <w:style w:type="paragraph" w:customStyle="1" w:styleId="xl195">
    <w:name w:val="xl195"/>
    <w:basedOn w:val="Normal"/>
    <w:rsid w:val="00575FC0"/>
    <w:pPr>
      <w:spacing w:before="100" w:beforeAutospacing="1" w:after="100" w:afterAutospacing="1"/>
      <w:ind w:firstLine="0"/>
      <w:jc w:val="left"/>
    </w:pPr>
    <w:rPr>
      <w:rFonts w:ascii="Times New Roman" w:eastAsia="Times New Roman" w:hAnsi="Times New Roman" w:cs="Times New Roman"/>
      <w:b/>
      <w:bCs/>
      <w:i/>
      <w:iCs/>
      <w:color w:val="FF0000"/>
    </w:rPr>
  </w:style>
  <w:style w:type="paragraph" w:customStyle="1" w:styleId="xl196">
    <w:name w:val="xl19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1E04BC"/>
    </w:rPr>
  </w:style>
  <w:style w:type="paragraph" w:customStyle="1" w:styleId="xl197">
    <w:name w:val="xl19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1E04BC"/>
    </w:rPr>
  </w:style>
  <w:style w:type="paragraph" w:customStyle="1" w:styleId="xl198">
    <w:name w:val="xl19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1E04BC"/>
    </w:rPr>
  </w:style>
  <w:style w:type="paragraph" w:customStyle="1" w:styleId="xl199">
    <w:name w:val="xl19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1E04BC"/>
    </w:rPr>
  </w:style>
  <w:style w:type="paragraph" w:customStyle="1" w:styleId="xl200">
    <w:name w:val="xl200"/>
    <w:basedOn w:val="Normal"/>
    <w:rsid w:val="00575FC0"/>
    <w:pPr>
      <w:spacing w:before="100" w:beforeAutospacing="1" w:after="100" w:afterAutospacing="1"/>
      <w:ind w:firstLine="0"/>
      <w:jc w:val="left"/>
    </w:pPr>
    <w:rPr>
      <w:rFonts w:ascii="Times New Roman" w:eastAsia="Times New Roman" w:hAnsi="Times New Roman" w:cs="Times New Roman"/>
      <w:color w:val="1E04BC"/>
    </w:rPr>
  </w:style>
  <w:style w:type="paragraph" w:customStyle="1" w:styleId="xl201">
    <w:name w:val="xl20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FF0000"/>
    </w:rPr>
  </w:style>
  <w:style w:type="paragraph" w:customStyle="1" w:styleId="xl202">
    <w:name w:val="xl20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color w:val="FF0000"/>
    </w:rPr>
  </w:style>
  <w:style w:type="paragraph" w:customStyle="1" w:styleId="xl203">
    <w:name w:val="xl20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FF0000"/>
    </w:rPr>
  </w:style>
  <w:style w:type="paragraph" w:customStyle="1" w:styleId="xl204">
    <w:name w:val="xl20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i/>
      <w:iCs/>
      <w:color w:val="FF0000"/>
    </w:rPr>
  </w:style>
  <w:style w:type="paragraph" w:customStyle="1" w:styleId="xl205">
    <w:name w:val="xl20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206">
    <w:name w:val="xl20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207">
    <w:name w:val="xl20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208">
    <w:name w:val="xl20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rPr>
  </w:style>
  <w:style w:type="paragraph" w:customStyle="1" w:styleId="xl209">
    <w:name w:val="xl20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10">
    <w:name w:val="xl21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211">
    <w:name w:val="xl211"/>
    <w:basedOn w:val="Normal"/>
    <w:rsid w:val="00575FC0"/>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12">
    <w:name w:val="xl21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rPr>
  </w:style>
  <w:style w:type="paragraph" w:customStyle="1" w:styleId="xl213">
    <w:name w:val="xl21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color w:val="0000CC"/>
    </w:rPr>
  </w:style>
  <w:style w:type="paragraph" w:customStyle="1" w:styleId="xl214">
    <w:name w:val="xl214"/>
    <w:basedOn w:val="Normal"/>
    <w:rsid w:val="00575FC0"/>
    <w:pPr>
      <w:spacing w:before="100" w:beforeAutospacing="1" w:after="100" w:afterAutospacing="1"/>
      <w:ind w:firstLine="0"/>
      <w:jc w:val="left"/>
    </w:pPr>
    <w:rPr>
      <w:rFonts w:ascii="Times New Roman" w:eastAsia="Times New Roman" w:hAnsi="Times New Roman" w:cs="Times New Roman"/>
      <w:color w:val="002060"/>
    </w:rPr>
  </w:style>
  <w:style w:type="paragraph" w:customStyle="1" w:styleId="xl215">
    <w:name w:val="xl21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2060"/>
    </w:rPr>
  </w:style>
  <w:style w:type="paragraph" w:customStyle="1" w:styleId="xl216">
    <w:name w:val="xl21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rPr>
  </w:style>
  <w:style w:type="paragraph" w:customStyle="1" w:styleId="xl217">
    <w:name w:val="xl21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rPr>
  </w:style>
  <w:style w:type="paragraph" w:customStyle="1" w:styleId="xl218">
    <w:name w:val="xl21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i/>
      <w:iCs/>
    </w:rPr>
  </w:style>
  <w:style w:type="paragraph" w:customStyle="1" w:styleId="xl219">
    <w:name w:val="xl219"/>
    <w:basedOn w:val="Normal"/>
    <w:rsid w:val="00575FC0"/>
    <w:pPr>
      <w:spacing w:before="100" w:beforeAutospacing="1" w:after="100" w:afterAutospacing="1"/>
      <w:ind w:firstLine="0"/>
      <w:jc w:val="left"/>
    </w:pPr>
    <w:rPr>
      <w:rFonts w:ascii="Times New Roman" w:eastAsia="Times New Roman" w:hAnsi="Times New Roman" w:cs="Times New Roman"/>
      <w:i/>
      <w:iCs/>
    </w:rPr>
  </w:style>
  <w:style w:type="paragraph" w:customStyle="1" w:styleId="xl220">
    <w:name w:val="xl22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221">
    <w:name w:val="xl22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rPr>
  </w:style>
  <w:style w:type="paragraph" w:customStyle="1" w:styleId="xl222">
    <w:name w:val="xl22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rPr>
  </w:style>
  <w:style w:type="paragraph" w:customStyle="1" w:styleId="xl223">
    <w:name w:val="xl22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eastAsia="Times New Roman" w:hAnsi="Times New Roman" w:cs="Times New Roman"/>
      <w:b/>
      <w:bCs/>
      <w:i/>
      <w:iCs/>
      <w:color w:val="000000"/>
    </w:rPr>
  </w:style>
  <w:style w:type="paragraph" w:customStyle="1" w:styleId="xl224">
    <w:name w:val="xl22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25">
    <w:name w:val="xl22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color w:val="002060"/>
    </w:rPr>
  </w:style>
  <w:style w:type="paragraph" w:customStyle="1" w:styleId="xl226">
    <w:name w:val="xl22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2060"/>
    </w:rPr>
  </w:style>
  <w:style w:type="paragraph" w:customStyle="1" w:styleId="xl227">
    <w:name w:val="xl22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2060"/>
    </w:rPr>
  </w:style>
  <w:style w:type="paragraph" w:customStyle="1" w:styleId="xl228">
    <w:name w:val="xl22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color w:val="002060"/>
    </w:rPr>
  </w:style>
  <w:style w:type="paragraph" w:customStyle="1" w:styleId="xl229">
    <w:name w:val="xl229"/>
    <w:basedOn w:val="Normal"/>
    <w:rsid w:val="00575FC0"/>
    <w:pPr>
      <w:spacing w:before="100" w:beforeAutospacing="1" w:after="100" w:afterAutospacing="1"/>
      <w:ind w:firstLine="0"/>
      <w:jc w:val="left"/>
    </w:pPr>
    <w:rPr>
      <w:rFonts w:ascii="Times New Roman" w:eastAsia="Times New Roman" w:hAnsi="Times New Roman" w:cs="Times New Roman"/>
      <w:b/>
      <w:bCs/>
    </w:rPr>
  </w:style>
  <w:style w:type="paragraph" w:customStyle="1" w:styleId="xl230">
    <w:name w:val="xl23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rPr>
  </w:style>
  <w:style w:type="paragraph" w:customStyle="1" w:styleId="xl231">
    <w:name w:val="xl23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32">
    <w:name w:val="xl23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rPr>
  </w:style>
  <w:style w:type="paragraph" w:customStyle="1" w:styleId="xl233">
    <w:name w:val="xl23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rPr>
  </w:style>
  <w:style w:type="paragraph" w:customStyle="1" w:styleId="xl234">
    <w:name w:val="xl23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235">
    <w:name w:val="xl23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rPr>
  </w:style>
  <w:style w:type="paragraph" w:customStyle="1" w:styleId="xl236">
    <w:name w:val="xl23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0000"/>
    </w:rPr>
  </w:style>
  <w:style w:type="paragraph" w:customStyle="1" w:styleId="xl237">
    <w:name w:val="xl23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0000"/>
    </w:rPr>
  </w:style>
  <w:style w:type="paragraph" w:customStyle="1" w:styleId="xl238">
    <w:name w:val="xl23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239">
    <w:name w:val="xl23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40">
    <w:name w:val="xl240"/>
    <w:basedOn w:val="Normal"/>
    <w:rsid w:val="00575FC0"/>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rPr>
  </w:style>
  <w:style w:type="paragraph" w:customStyle="1" w:styleId="xl241">
    <w:name w:val="xl241"/>
    <w:basedOn w:val="Normal"/>
    <w:rsid w:val="00575FC0"/>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eastAsia="Times New Roman" w:hAnsi="Times New Roman" w:cs="Times New Roman"/>
      <w:b/>
      <w:bCs/>
      <w:color w:val="000000"/>
    </w:rPr>
  </w:style>
  <w:style w:type="paragraph" w:customStyle="1" w:styleId="xl242">
    <w:name w:val="xl242"/>
    <w:basedOn w:val="Normal"/>
    <w:rsid w:val="00575FC0"/>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cs="Times New Roman"/>
      <w:b/>
      <w:bCs/>
      <w:color w:val="000000"/>
    </w:rPr>
  </w:style>
  <w:style w:type="paragraph" w:customStyle="1" w:styleId="xl243">
    <w:name w:val="xl243"/>
    <w:basedOn w:val="Normal"/>
    <w:rsid w:val="00575FC0"/>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color w:val="000000"/>
    </w:rPr>
  </w:style>
  <w:style w:type="paragraph" w:customStyle="1" w:styleId="xl244">
    <w:name w:val="xl244"/>
    <w:basedOn w:val="Normal"/>
    <w:rsid w:val="00575FC0"/>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eastAsia="Times New Roman" w:hAnsi="Times New Roman" w:cs="Times New Roman"/>
      <w:i/>
      <w:iCs/>
      <w:color w:val="000000"/>
    </w:rPr>
  </w:style>
  <w:style w:type="paragraph" w:customStyle="1" w:styleId="xl245">
    <w:name w:val="xl245"/>
    <w:basedOn w:val="Normal"/>
    <w:rsid w:val="00575FC0"/>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cs="Times New Roman"/>
      <w:i/>
      <w:iCs/>
      <w:color w:val="000000"/>
    </w:rPr>
  </w:style>
  <w:style w:type="paragraph" w:customStyle="1" w:styleId="xl246">
    <w:name w:val="xl246"/>
    <w:basedOn w:val="Normal"/>
    <w:rsid w:val="00575FC0"/>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i/>
      <w:iCs/>
      <w:color w:val="000000"/>
    </w:rPr>
  </w:style>
  <w:style w:type="paragraph" w:customStyle="1" w:styleId="xl247">
    <w:name w:val="xl24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00"/>
    </w:rPr>
  </w:style>
  <w:style w:type="paragraph" w:customStyle="1" w:styleId="xl248">
    <w:name w:val="xl248"/>
    <w:basedOn w:val="Normal"/>
    <w:rsid w:val="00575FC0"/>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49">
    <w:name w:val="xl249"/>
    <w:basedOn w:val="Normal"/>
    <w:rsid w:val="00575FC0"/>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50">
    <w:name w:val="xl250"/>
    <w:basedOn w:val="Normal"/>
    <w:rsid w:val="00575FC0"/>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51">
    <w:name w:val="xl251"/>
    <w:basedOn w:val="Normal"/>
    <w:rsid w:val="00575FC0"/>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52">
    <w:name w:val="xl252"/>
    <w:basedOn w:val="Normal"/>
    <w:rsid w:val="00575FC0"/>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rPr>
  </w:style>
  <w:style w:type="paragraph" w:customStyle="1" w:styleId="xl253">
    <w:name w:val="xl25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FF0000"/>
    </w:rPr>
  </w:style>
  <w:style w:type="paragraph" w:customStyle="1" w:styleId="xl254">
    <w:name w:val="xl25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FF0000"/>
    </w:rPr>
  </w:style>
  <w:style w:type="paragraph" w:customStyle="1" w:styleId="xl255">
    <w:name w:val="xl25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FF0000"/>
    </w:rPr>
  </w:style>
  <w:style w:type="paragraph" w:customStyle="1" w:styleId="xl256">
    <w:name w:val="xl25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FF0000"/>
    </w:rPr>
  </w:style>
  <w:style w:type="paragraph" w:customStyle="1" w:styleId="xl257">
    <w:name w:val="xl257"/>
    <w:basedOn w:val="Normal"/>
    <w:rsid w:val="00575FC0"/>
    <w:pPr>
      <w:spacing w:before="100" w:beforeAutospacing="1" w:after="100" w:afterAutospacing="1"/>
      <w:ind w:firstLine="0"/>
      <w:jc w:val="left"/>
    </w:pPr>
    <w:rPr>
      <w:rFonts w:ascii="Times New Roman" w:eastAsia="Times New Roman" w:hAnsi="Times New Roman" w:cs="Times New Roman"/>
      <w:color w:val="FF0000"/>
    </w:rPr>
  </w:style>
  <w:style w:type="paragraph" w:customStyle="1" w:styleId="xl258">
    <w:name w:val="xl258"/>
    <w:basedOn w:val="Normal"/>
    <w:rsid w:val="00575F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259">
    <w:name w:val="xl259"/>
    <w:basedOn w:val="Normal"/>
    <w:rsid w:val="00575F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ascii="Times New Roman" w:eastAsia="Times New Roman" w:hAnsi="Times New Roman" w:cs="Times New Roman"/>
      <w:i/>
      <w:iCs/>
      <w:color w:val="000000"/>
    </w:rPr>
  </w:style>
  <w:style w:type="paragraph" w:customStyle="1" w:styleId="xl260">
    <w:name w:val="xl260"/>
    <w:basedOn w:val="Normal"/>
    <w:rsid w:val="00575F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261">
    <w:name w:val="xl261"/>
    <w:basedOn w:val="Normal"/>
    <w:rsid w:val="00575F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textAlignment w:val="center"/>
    </w:pPr>
    <w:rPr>
      <w:rFonts w:ascii="Times New Roman" w:eastAsia="Times New Roman" w:hAnsi="Times New Roman" w:cs="Times New Roman"/>
      <w:i/>
      <w:iCs/>
      <w:color w:val="000000"/>
    </w:rPr>
  </w:style>
  <w:style w:type="paragraph" w:customStyle="1" w:styleId="xl262">
    <w:name w:val="xl262"/>
    <w:basedOn w:val="Normal"/>
    <w:rsid w:val="00575FC0"/>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eastAsia="Times New Roman" w:hAnsi="Times New Roman" w:cs="Times New Roman"/>
      <w:i/>
      <w:iCs/>
      <w:color w:val="000000"/>
    </w:rPr>
  </w:style>
  <w:style w:type="paragraph" w:customStyle="1" w:styleId="xl263">
    <w:name w:val="xl263"/>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rPr>
  </w:style>
  <w:style w:type="paragraph" w:customStyle="1" w:styleId="xl264">
    <w:name w:val="xl26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rPr>
  </w:style>
  <w:style w:type="paragraph" w:customStyle="1" w:styleId="xl265">
    <w:name w:val="xl26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rPr>
  </w:style>
  <w:style w:type="paragraph" w:customStyle="1" w:styleId="xl266">
    <w:name w:val="xl26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67">
    <w:name w:val="xl267"/>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268">
    <w:name w:val="xl268"/>
    <w:basedOn w:val="Normal"/>
    <w:rsid w:val="00575FC0"/>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69">
    <w:name w:val="xl269"/>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rPr>
  </w:style>
  <w:style w:type="paragraph" w:customStyle="1" w:styleId="xl270">
    <w:name w:val="xl270"/>
    <w:basedOn w:val="Normal"/>
    <w:rsid w:val="00575FC0"/>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71">
    <w:name w:val="xl27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color w:val="FF0000"/>
    </w:rPr>
  </w:style>
  <w:style w:type="paragraph" w:customStyle="1" w:styleId="xl272">
    <w:name w:val="xl272"/>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rPr>
  </w:style>
  <w:style w:type="paragraph" w:customStyle="1" w:styleId="xl273">
    <w:name w:val="xl27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eastAsia="Times New Roman" w:hAnsi="Times New Roman" w:cs="Times New Roman"/>
      <w:color w:val="000000"/>
    </w:rPr>
  </w:style>
  <w:style w:type="paragraph" w:customStyle="1" w:styleId="xl274">
    <w:name w:val="xl274"/>
    <w:basedOn w:val="Normal"/>
    <w:rsid w:val="00575FC0"/>
    <w:pPr>
      <w:spacing w:before="100" w:beforeAutospacing="1" w:after="100" w:afterAutospacing="1"/>
      <w:ind w:firstLine="0"/>
      <w:jc w:val="left"/>
      <w:textAlignment w:val="center"/>
    </w:pPr>
    <w:rPr>
      <w:rFonts w:ascii="Times New Roman" w:eastAsia="Times New Roman" w:hAnsi="Times New Roman" w:cs="Times New Roman"/>
    </w:rPr>
  </w:style>
  <w:style w:type="paragraph" w:customStyle="1" w:styleId="xl275">
    <w:name w:val="xl27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i/>
      <w:iCs/>
    </w:rPr>
  </w:style>
  <w:style w:type="paragraph" w:customStyle="1" w:styleId="xl276">
    <w:name w:val="xl276"/>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rPr>
  </w:style>
  <w:style w:type="paragraph" w:customStyle="1" w:styleId="xl277">
    <w:name w:val="xl27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color w:val="000000"/>
    </w:rPr>
  </w:style>
  <w:style w:type="paragraph" w:customStyle="1" w:styleId="xl278">
    <w:name w:val="xl27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rPr>
  </w:style>
  <w:style w:type="paragraph" w:customStyle="1" w:styleId="xl279">
    <w:name w:val="xl27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rPr>
  </w:style>
  <w:style w:type="paragraph" w:customStyle="1" w:styleId="xl280">
    <w:name w:val="xl280"/>
    <w:basedOn w:val="Normal"/>
    <w:rsid w:val="00575FC0"/>
    <w:pPr>
      <w:pBdr>
        <w:top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rPr>
  </w:style>
  <w:style w:type="paragraph" w:customStyle="1" w:styleId="xl281">
    <w:name w:val="xl281"/>
    <w:basedOn w:val="Normal"/>
    <w:rsid w:val="00575FC0"/>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rPr>
  </w:style>
  <w:style w:type="paragraph" w:customStyle="1" w:styleId="xl282">
    <w:name w:val="xl28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color w:val="000000"/>
    </w:rPr>
  </w:style>
  <w:style w:type="paragraph" w:customStyle="1" w:styleId="xl283">
    <w:name w:val="xl28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color w:val="000000"/>
    </w:rPr>
  </w:style>
  <w:style w:type="paragraph" w:customStyle="1" w:styleId="xl284">
    <w:name w:val="xl28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color w:val="000000"/>
    </w:rPr>
  </w:style>
  <w:style w:type="paragraph" w:customStyle="1" w:styleId="xl64">
    <w:name w:val="xl64"/>
    <w:basedOn w:val="Normal"/>
    <w:rsid w:val="00575FC0"/>
    <w:pPr>
      <w:shd w:val="clear" w:color="000000" w:fill="FFFFFF"/>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xl65">
    <w:name w:val="xl65"/>
    <w:basedOn w:val="Normal"/>
    <w:rsid w:val="00575FC0"/>
    <w:pPr>
      <w:spacing w:before="100" w:beforeAutospacing="1" w:after="100" w:afterAutospacing="1"/>
      <w:ind w:firstLine="0"/>
      <w:jc w:val="left"/>
    </w:pPr>
    <w:rPr>
      <w:rFonts w:ascii="Times New Roman" w:eastAsia="Times New Roman" w:hAnsi="Times New Roman" w:cs="Times New Roman"/>
      <w:b/>
      <w:bCs/>
      <w:i/>
      <w:iCs/>
      <w:sz w:val="24"/>
      <w:szCs w:val="24"/>
    </w:rPr>
  </w:style>
  <w:style w:type="paragraph" w:customStyle="1" w:styleId="xl66">
    <w:name w:val="xl66"/>
    <w:basedOn w:val="Normal"/>
    <w:rsid w:val="00575FC0"/>
    <w:pPr>
      <w:shd w:val="clear" w:color="000000" w:fill="66FFFF"/>
      <w:spacing w:before="100" w:beforeAutospacing="1" w:after="100" w:afterAutospacing="1"/>
      <w:ind w:firstLine="0"/>
      <w:jc w:val="left"/>
    </w:pPr>
    <w:rPr>
      <w:rFonts w:ascii="Times New Roman" w:eastAsia="Times New Roman" w:hAnsi="Times New Roman" w:cs="Times New Roman"/>
      <w:b/>
      <w:bCs/>
      <w:i/>
      <w:iCs/>
      <w:sz w:val="24"/>
      <w:szCs w:val="24"/>
    </w:rPr>
  </w:style>
  <w:style w:type="paragraph" w:customStyle="1" w:styleId="xl67">
    <w:name w:val="xl67"/>
    <w:basedOn w:val="Normal"/>
    <w:rsid w:val="00575FC0"/>
    <w:pPr>
      <w:shd w:val="clear" w:color="000000" w:fill="66FFFF"/>
      <w:spacing w:before="100" w:beforeAutospacing="1" w:after="100" w:afterAutospacing="1"/>
      <w:ind w:firstLine="0"/>
      <w:jc w:val="left"/>
    </w:pPr>
    <w:rPr>
      <w:rFonts w:ascii="Times New Roman" w:eastAsia="Times New Roman" w:hAnsi="Times New Roman" w:cs="Times New Roman"/>
      <w:b/>
      <w:bCs/>
      <w:sz w:val="24"/>
      <w:szCs w:val="24"/>
    </w:rPr>
  </w:style>
  <w:style w:type="paragraph" w:customStyle="1" w:styleId="xl68">
    <w:name w:val="xl68"/>
    <w:basedOn w:val="Normal"/>
    <w:rsid w:val="00575FC0"/>
    <w:pPr>
      <w:spacing w:before="100" w:beforeAutospacing="1" w:after="100" w:afterAutospacing="1"/>
      <w:ind w:firstLine="0"/>
      <w:jc w:val="left"/>
    </w:pPr>
    <w:rPr>
      <w:rFonts w:ascii="Times New Roman" w:eastAsia="Times New Roman" w:hAnsi="Times New Roman" w:cs="Times New Roman"/>
      <w:b/>
      <w:bCs/>
      <w:color w:val="C00000"/>
      <w:sz w:val="24"/>
      <w:szCs w:val="24"/>
    </w:rPr>
  </w:style>
  <w:style w:type="paragraph" w:customStyle="1" w:styleId="xl69">
    <w:name w:val="xl6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4"/>
      <w:szCs w:val="24"/>
    </w:rPr>
  </w:style>
  <w:style w:type="paragraph" w:customStyle="1" w:styleId="xl70">
    <w:name w:val="xl7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color w:val="0000FF"/>
      <w:sz w:val="24"/>
      <w:szCs w:val="24"/>
    </w:rPr>
  </w:style>
  <w:style w:type="paragraph" w:customStyle="1" w:styleId="xl71">
    <w:name w:val="xl71"/>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72">
    <w:name w:val="xl72"/>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textAlignment w:val="center"/>
    </w:pPr>
    <w:rPr>
      <w:rFonts w:ascii="Times New Roman" w:eastAsia="Times New Roman" w:hAnsi="Times New Roman" w:cs="Times New Roman"/>
      <w:b/>
      <w:bCs/>
      <w:i/>
      <w:iCs/>
      <w:sz w:val="24"/>
      <w:szCs w:val="24"/>
    </w:rPr>
  </w:style>
  <w:style w:type="paragraph" w:customStyle="1" w:styleId="xl73">
    <w:name w:val="xl73"/>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right"/>
      <w:textAlignment w:val="center"/>
    </w:pPr>
    <w:rPr>
      <w:rFonts w:ascii="Times New Roman" w:eastAsia="Times New Roman" w:hAnsi="Times New Roman" w:cs="Times New Roman"/>
      <w:b/>
      <w:bCs/>
      <w:i/>
      <w:iCs/>
      <w:sz w:val="24"/>
      <w:szCs w:val="24"/>
    </w:rPr>
  </w:style>
  <w:style w:type="paragraph" w:customStyle="1" w:styleId="xl74">
    <w:name w:val="xl74"/>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75">
    <w:name w:val="xl75"/>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76">
    <w:name w:val="xl7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xl77">
    <w:name w:val="xl7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xl78">
    <w:name w:val="xl78"/>
    <w:basedOn w:val="Normal"/>
    <w:rsid w:val="00575FC0"/>
    <w:pPr>
      <w:shd w:val="clear" w:color="000000" w:fill="FFFFFF"/>
      <w:spacing w:before="100" w:beforeAutospacing="1" w:after="100" w:afterAutospacing="1"/>
      <w:ind w:firstLine="0"/>
      <w:jc w:val="left"/>
    </w:pPr>
    <w:rPr>
      <w:rFonts w:ascii="Times New Roman" w:eastAsia="Times New Roman" w:hAnsi="Times New Roman" w:cs="Times New Roman"/>
      <w:b/>
      <w:bCs/>
      <w:color w:val="C00000"/>
      <w:sz w:val="24"/>
      <w:szCs w:val="24"/>
    </w:rPr>
  </w:style>
  <w:style w:type="paragraph" w:customStyle="1" w:styleId="xl79">
    <w:name w:val="xl7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82">
    <w:name w:val="xl8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sz w:val="24"/>
      <w:szCs w:val="24"/>
    </w:rPr>
  </w:style>
  <w:style w:type="paragraph" w:customStyle="1" w:styleId="xl83">
    <w:name w:val="xl8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84">
    <w:name w:val="xl8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sz w:val="24"/>
      <w:szCs w:val="24"/>
    </w:rPr>
  </w:style>
  <w:style w:type="paragraph" w:customStyle="1" w:styleId="xl85">
    <w:name w:val="xl8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86">
    <w:name w:val="xl8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color w:val="C00000"/>
      <w:sz w:val="24"/>
      <w:szCs w:val="24"/>
    </w:rPr>
  </w:style>
  <w:style w:type="paragraph" w:customStyle="1" w:styleId="xl87">
    <w:name w:val="xl8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88">
    <w:name w:val="xl8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sz w:val="24"/>
      <w:szCs w:val="24"/>
    </w:rPr>
  </w:style>
  <w:style w:type="paragraph" w:customStyle="1" w:styleId="xl90">
    <w:name w:val="xl9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sz w:val="24"/>
      <w:szCs w:val="24"/>
    </w:rPr>
  </w:style>
  <w:style w:type="paragraph" w:customStyle="1" w:styleId="xl91">
    <w:name w:val="xl9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92">
    <w:name w:val="xl92"/>
    <w:basedOn w:val="Normal"/>
    <w:rsid w:val="00575FC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C00000"/>
      <w:sz w:val="24"/>
      <w:szCs w:val="24"/>
    </w:rPr>
  </w:style>
  <w:style w:type="paragraph" w:customStyle="1" w:styleId="xl94">
    <w:name w:val="xl94"/>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color w:val="C00000"/>
      <w:sz w:val="24"/>
      <w:szCs w:val="24"/>
    </w:rPr>
  </w:style>
  <w:style w:type="paragraph" w:customStyle="1" w:styleId="xl95">
    <w:name w:val="xl9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color w:val="C00000"/>
      <w:sz w:val="24"/>
      <w:szCs w:val="24"/>
    </w:rPr>
  </w:style>
  <w:style w:type="paragraph" w:customStyle="1" w:styleId="xl96">
    <w:name w:val="xl9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color w:val="C00000"/>
      <w:sz w:val="24"/>
      <w:szCs w:val="24"/>
    </w:rPr>
  </w:style>
  <w:style w:type="paragraph" w:customStyle="1" w:styleId="xl97">
    <w:name w:val="xl97"/>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99">
    <w:name w:val="xl9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sz w:val="24"/>
      <w:szCs w:val="24"/>
    </w:rPr>
  </w:style>
  <w:style w:type="paragraph" w:customStyle="1" w:styleId="xl100">
    <w:name w:val="xl10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i/>
      <w:iCs/>
      <w:sz w:val="24"/>
      <w:szCs w:val="24"/>
    </w:rPr>
  </w:style>
  <w:style w:type="paragraph" w:customStyle="1" w:styleId="xl101">
    <w:name w:val="xl10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i/>
      <w:iCs/>
      <w:sz w:val="24"/>
      <w:szCs w:val="24"/>
    </w:rPr>
  </w:style>
  <w:style w:type="paragraph" w:customStyle="1" w:styleId="xl102">
    <w:name w:val="xl10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i/>
      <w:iCs/>
      <w:sz w:val="24"/>
      <w:szCs w:val="24"/>
    </w:rPr>
  </w:style>
  <w:style w:type="paragraph" w:customStyle="1" w:styleId="xl103">
    <w:name w:val="xl10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106">
    <w:name w:val="xl106"/>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cs="Times New Roman"/>
      <w:sz w:val="24"/>
      <w:szCs w:val="24"/>
    </w:rPr>
  </w:style>
  <w:style w:type="paragraph" w:customStyle="1" w:styleId="xl107">
    <w:name w:val="xl107"/>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108">
    <w:name w:val="xl108"/>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color w:val="C00000"/>
      <w:sz w:val="24"/>
      <w:szCs w:val="24"/>
    </w:rPr>
  </w:style>
  <w:style w:type="paragraph" w:customStyle="1" w:styleId="xl109">
    <w:name w:val="xl109"/>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110">
    <w:name w:val="xl11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111">
    <w:name w:val="xl111"/>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112">
    <w:name w:val="xl11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i/>
      <w:iCs/>
      <w:sz w:val="24"/>
      <w:szCs w:val="24"/>
    </w:rPr>
  </w:style>
  <w:style w:type="paragraph" w:customStyle="1" w:styleId="xl113">
    <w:name w:val="xl113"/>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114">
    <w:name w:val="xl114"/>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115">
    <w:name w:val="xl115"/>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eastAsia="Times New Roman" w:hAnsi="Times New Roman" w:cs="Times New Roman"/>
      <w:sz w:val="24"/>
      <w:szCs w:val="24"/>
    </w:rPr>
  </w:style>
  <w:style w:type="paragraph" w:customStyle="1" w:styleId="xl116">
    <w:name w:val="xl116"/>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117">
    <w:name w:val="xl117"/>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color w:val="C00000"/>
      <w:sz w:val="24"/>
      <w:szCs w:val="24"/>
    </w:rPr>
  </w:style>
  <w:style w:type="paragraph" w:customStyle="1" w:styleId="xl118">
    <w:name w:val="xl118"/>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b/>
      <w:bCs/>
      <w:color w:val="C00000"/>
      <w:sz w:val="24"/>
      <w:szCs w:val="24"/>
    </w:rPr>
  </w:style>
  <w:style w:type="paragraph" w:customStyle="1" w:styleId="xl119">
    <w:name w:val="xl119"/>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color w:val="C00000"/>
      <w:sz w:val="24"/>
      <w:szCs w:val="24"/>
    </w:rPr>
  </w:style>
  <w:style w:type="paragraph" w:customStyle="1" w:styleId="xl120">
    <w:name w:val="xl120"/>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cs="Times New Roman"/>
      <w:b/>
      <w:bCs/>
      <w:color w:val="C00000"/>
      <w:sz w:val="24"/>
      <w:szCs w:val="24"/>
    </w:rPr>
  </w:style>
  <w:style w:type="paragraph" w:customStyle="1" w:styleId="xl121">
    <w:name w:val="xl121"/>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b/>
      <w:bCs/>
      <w:color w:val="C00000"/>
      <w:sz w:val="24"/>
      <w:szCs w:val="24"/>
    </w:rPr>
  </w:style>
  <w:style w:type="paragraph" w:customStyle="1" w:styleId="xl122">
    <w:name w:val="xl122"/>
    <w:basedOn w:val="Normal"/>
    <w:rsid w:val="00575FC0"/>
    <w:pPr>
      <w:spacing w:before="100" w:beforeAutospacing="1" w:after="100" w:afterAutospacing="1"/>
      <w:ind w:firstLine="0"/>
      <w:jc w:val="left"/>
    </w:pPr>
    <w:rPr>
      <w:rFonts w:ascii="Times New Roman" w:eastAsia="Times New Roman" w:hAnsi="Times New Roman" w:cs="Times New Roman"/>
      <w:i/>
      <w:iCs/>
      <w:sz w:val="24"/>
      <w:szCs w:val="24"/>
    </w:rPr>
  </w:style>
  <w:style w:type="paragraph" w:customStyle="1" w:styleId="xl123">
    <w:name w:val="xl123"/>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124">
    <w:name w:val="xl124"/>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125">
    <w:name w:val="xl125"/>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Times New Roman" w:eastAsia="Times New Roman" w:hAnsi="Times New Roman" w:cs="Times New Roman"/>
      <w:b/>
      <w:bCs/>
      <w:sz w:val="24"/>
      <w:szCs w:val="24"/>
    </w:rPr>
  </w:style>
  <w:style w:type="paragraph" w:customStyle="1" w:styleId="xl126">
    <w:name w:val="xl126"/>
    <w:basedOn w:val="Normal"/>
    <w:rsid w:val="00575FC0"/>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127">
    <w:name w:val="xl127"/>
    <w:basedOn w:val="Normal"/>
    <w:rsid w:val="00575FC0"/>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128">
    <w:name w:val="xl128"/>
    <w:basedOn w:val="Normal"/>
    <w:rsid w:val="00575FC0"/>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63">
    <w:name w:val="xl63"/>
    <w:basedOn w:val="Normal"/>
    <w:rsid w:val="00575FC0"/>
    <w:pPr>
      <w:shd w:val="clear" w:color="000000" w:fill="FFFFFF"/>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ParaBDKH">
    <w:name w:val="Para BDKH"/>
    <w:basedOn w:val="Normal"/>
    <w:autoRedefine/>
    <w:rsid w:val="00575FC0"/>
    <w:pPr>
      <w:spacing w:before="120" w:line="312" w:lineRule="auto"/>
      <w:ind w:firstLine="720"/>
    </w:pPr>
    <w:rPr>
      <w:rFonts w:ascii="Times New Roman" w:eastAsia="Times New Roman" w:hAnsi="Times New Roman" w:cs="Times New Roman"/>
      <w:sz w:val="26"/>
      <w:szCs w:val="24"/>
      <w:lang w:val="pt-BR"/>
    </w:rPr>
  </w:style>
  <w:style w:type="paragraph" w:customStyle="1" w:styleId="TNN-Mucluc">
    <w:name w:val="TNN-Mucluc"/>
    <w:basedOn w:val="Normal"/>
    <w:autoRedefine/>
    <w:rsid w:val="00575FC0"/>
    <w:pPr>
      <w:spacing w:line="360" w:lineRule="auto"/>
      <w:ind w:firstLine="0"/>
      <w:jc w:val="center"/>
      <w:outlineLvl w:val="0"/>
    </w:pPr>
    <w:rPr>
      <w:rFonts w:ascii="Times New Roman" w:eastAsia="Times New Roman" w:hAnsi="Times New Roman" w:cs="Times New Roman"/>
      <w:b/>
      <w:color w:val="000000"/>
      <w:sz w:val="26"/>
      <w:szCs w:val="26"/>
    </w:rPr>
  </w:style>
  <w:style w:type="character" w:customStyle="1" w:styleId="BDKH1">
    <w:name w:val="BDKH 1"/>
    <w:rsid w:val="00575FC0"/>
    <w:rPr>
      <w:b/>
      <w:bCs/>
    </w:rPr>
  </w:style>
  <w:style w:type="character" w:styleId="LineNumber">
    <w:name w:val="line number"/>
    <w:rsid w:val="00575FC0"/>
  </w:style>
  <w:style w:type="paragraph" w:customStyle="1" w:styleId="msonormal0">
    <w:name w:val="msonormal"/>
    <w:basedOn w:val="Normal"/>
    <w:rsid w:val="00575FC0"/>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xl129">
    <w:name w:val="xl129"/>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rPr>
  </w:style>
  <w:style w:type="paragraph" w:customStyle="1" w:styleId="xl130">
    <w:name w:val="xl130"/>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24"/>
      <w:szCs w:val="24"/>
    </w:rPr>
  </w:style>
  <w:style w:type="paragraph" w:customStyle="1" w:styleId="xl131">
    <w:name w:val="xl131"/>
    <w:basedOn w:val="Normal"/>
    <w:rsid w:val="00575FC0"/>
    <w:pPr>
      <w:spacing w:before="100" w:beforeAutospacing="1" w:after="100" w:afterAutospacing="1"/>
      <w:ind w:firstLine="0"/>
      <w:jc w:val="left"/>
    </w:pPr>
    <w:rPr>
      <w:rFonts w:ascii="Times New Roman" w:eastAsia="Times New Roman" w:hAnsi="Times New Roman" w:cs="Times New Roman"/>
      <w:b/>
      <w:bCs/>
      <w:color w:val="C00000"/>
      <w:sz w:val="24"/>
      <w:szCs w:val="24"/>
    </w:rPr>
  </w:style>
  <w:style w:type="paragraph" w:customStyle="1" w:styleId="xl132">
    <w:name w:val="xl132"/>
    <w:basedOn w:val="Normal"/>
    <w:rsid w:val="00575FC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b/>
      <w:bCs/>
      <w:sz w:val="24"/>
      <w:szCs w:val="24"/>
    </w:rPr>
  </w:style>
  <w:style w:type="paragraph" w:customStyle="1" w:styleId="xl133">
    <w:name w:val="xl133"/>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cs="Times New Roman"/>
      <w:b/>
      <w:bCs/>
      <w:sz w:val="24"/>
      <w:szCs w:val="24"/>
    </w:rPr>
  </w:style>
  <w:style w:type="paragraph" w:customStyle="1" w:styleId="xl134">
    <w:name w:val="xl134"/>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135">
    <w:name w:val="xl135"/>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4"/>
      <w:szCs w:val="24"/>
    </w:rPr>
  </w:style>
  <w:style w:type="paragraph" w:customStyle="1" w:styleId="xl136">
    <w:name w:val="xl136"/>
    <w:basedOn w:val="Normal"/>
    <w:rsid w:val="00575F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Times New Roman" w:eastAsia="Times New Roman" w:hAnsi="Times New Roman" w:cs="Times New Roman"/>
      <w:sz w:val="24"/>
      <w:szCs w:val="24"/>
    </w:rPr>
  </w:style>
  <w:style w:type="character" w:styleId="Emphasis">
    <w:name w:val="Emphasis"/>
    <w:uiPriority w:val="20"/>
    <w:qFormat/>
    <w:rsid w:val="00575FC0"/>
    <w:rPr>
      <w:i/>
      <w:iCs/>
    </w:rPr>
  </w:style>
  <w:style w:type="paragraph" w:customStyle="1" w:styleId="PTBullet1">
    <w:name w:val="PT_Bullet_1"/>
    <w:basedOn w:val="Normal"/>
    <w:autoRedefine/>
    <w:qFormat/>
    <w:rsid w:val="00575FC0"/>
    <w:pPr>
      <w:tabs>
        <w:tab w:val="left" w:pos="630"/>
      </w:tabs>
      <w:spacing w:before="120" w:line="312" w:lineRule="auto"/>
      <w:ind w:firstLine="0"/>
    </w:pPr>
    <w:rPr>
      <w:rFonts w:ascii="Times New Roman" w:eastAsia="Times New Roman" w:hAnsi="Times New Roman" w:cs="Times New Roman"/>
      <w:sz w:val="28"/>
      <w:szCs w:val="28"/>
      <w:lang w:val="vi-VN"/>
    </w:rPr>
  </w:style>
  <w:style w:type="paragraph" w:customStyle="1" w:styleId="q2">
    <w:name w:val="q2"/>
    <w:basedOn w:val="Normal"/>
    <w:rsid w:val="00575FC0"/>
    <w:pPr>
      <w:spacing w:before="120" w:after="120"/>
      <w:ind w:right="284" w:firstLine="720"/>
      <w:jc w:val="left"/>
    </w:pPr>
    <w:rPr>
      <w:rFonts w:ascii="Times New Roman" w:eastAsia="Times New Roman" w:hAnsi="Times New Roman" w:cs="Times New Roman"/>
      <w:sz w:val="28"/>
      <w:szCs w:val="28"/>
    </w:rPr>
  </w:style>
  <w:style w:type="character" w:customStyle="1" w:styleId="gen">
    <w:name w:val="gen"/>
    <w:rsid w:val="00575FC0"/>
  </w:style>
  <w:style w:type="paragraph" w:styleId="Revision">
    <w:name w:val="Revision"/>
    <w:hidden/>
    <w:uiPriority w:val="99"/>
    <w:semiHidden/>
    <w:rsid w:val="00575FC0"/>
    <w:pPr>
      <w:spacing w:line="240" w:lineRule="auto"/>
      <w:ind w:firstLine="0"/>
      <w:jc w:val="left"/>
    </w:pPr>
    <w:rPr>
      <w:rFonts w:ascii="Times New Roman" w:eastAsia="MS Mincho" w:hAnsi="Times New Roman" w:cs="Times New Roman"/>
      <w:sz w:val="24"/>
      <w:szCs w:val="24"/>
      <w:lang w:eastAsia="ja-JP"/>
    </w:rPr>
  </w:style>
  <w:style w:type="paragraph" w:styleId="BlockText">
    <w:name w:val="Block Text"/>
    <w:basedOn w:val="Normal"/>
    <w:rsid w:val="00575FC0"/>
    <w:pPr>
      <w:widowControl w:val="0"/>
      <w:spacing w:before="60" w:after="60" w:line="312" w:lineRule="auto"/>
      <w:ind w:firstLine="0"/>
      <w:jc w:val="left"/>
    </w:pPr>
    <w:rPr>
      <w:rFonts w:ascii="Times New Roman" w:eastAsia="Calibri" w:hAnsi="Times New Roman" w:cs="Times New Roman"/>
      <w:b/>
      <w:iCs/>
      <w:color w:val="0000FF"/>
      <w:sz w:val="28"/>
    </w:rPr>
  </w:style>
  <w:style w:type="paragraph" w:customStyle="1" w:styleId="NOIDUNG">
    <w:name w:val="NOI DUNG"/>
    <w:basedOn w:val="Normal"/>
    <w:link w:val="NOIDUNGChar"/>
    <w:qFormat/>
    <w:rsid w:val="00575FC0"/>
    <w:pPr>
      <w:keepNext/>
      <w:spacing w:line="288" w:lineRule="auto"/>
      <w:ind w:firstLine="567"/>
    </w:pPr>
    <w:rPr>
      <w:rFonts w:ascii="Times New Roman" w:eastAsia="Calibri" w:hAnsi="Times New Roman" w:cs="Times New Roman"/>
      <w:sz w:val="28"/>
    </w:rPr>
  </w:style>
  <w:style w:type="character" w:customStyle="1" w:styleId="NOIDUNGChar">
    <w:name w:val="NOI DUNG Char"/>
    <w:link w:val="NOIDUNG"/>
    <w:rsid w:val="00575FC0"/>
    <w:rPr>
      <w:rFonts w:ascii="Times New Roman" w:eastAsia="Calibri" w:hAnsi="Times New Roman" w:cs="Times New Roman"/>
      <w:sz w:val="28"/>
    </w:rPr>
  </w:style>
  <w:style w:type="paragraph" w:customStyle="1" w:styleId="MUCBANG">
    <w:name w:val="MUC BANG"/>
    <w:basedOn w:val="NOIDUNG"/>
    <w:link w:val="MUCBANGChar"/>
    <w:autoRedefine/>
    <w:qFormat/>
    <w:rsid w:val="00575FC0"/>
    <w:pPr>
      <w:tabs>
        <w:tab w:val="left" w:pos="1170"/>
      </w:tabs>
      <w:spacing w:before="60" w:after="60"/>
      <w:ind w:firstLine="0"/>
      <w:jc w:val="center"/>
    </w:pPr>
    <w:rPr>
      <w:sz w:val="24"/>
      <w:u w:val="single"/>
      <w:lang w:val="vi-VN"/>
    </w:rPr>
  </w:style>
  <w:style w:type="character" w:customStyle="1" w:styleId="MUCBANGChar">
    <w:name w:val="MUC BANG Char"/>
    <w:link w:val="MUCBANG"/>
    <w:rsid w:val="00575FC0"/>
    <w:rPr>
      <w:rFonts w:ascii="Times New Roman" w:eastAsia="Calibri" w:hAnsi="Times New Roman" w:cs="Times New Roman"/>
      <w:sz w:val="24"/>
      <w:u w:val="single"/>
      <w:lang w:val="vi-VN"/>
    </w:rPr>
  </w:style>
  <w:style w:type="paragraph" w:customStyle="1" w:styleId="MUCHINH">
    <w:name w:val="MUC HINH"/>
    <w:basedOn w:val="Normal"/>
    <w:link w:val="MUCHINHChar"/>
    <w:autoRedefine/>
    <w:qFormat/>
    <w:rsid w:val="00575FC0"/>
    <w:pPr>
      <w:keepNext/>
      <w:tabs>
        <w:tab w:val="left" w:pos="900"/>
      </w:tabs>
      <w:spacing w:before="120" w:after="120"/>
      <w:ind w:left="720" w:hanging="360"/>
      <w:jc w:val="center"/>
    </w:pPr>
    <w:rPr>
      <w:rFonts w:ascii="Times New Roman" w:eastAsia="Calibri" w:hAnsi="Times New Roman" w:cs="Times New Roman"/>
      <w:caps/>
      <w:sz w:val="24"/>
      <w:lang w:eastAsia="ja-JP"/>
    </w:rPr>
  </w:style>
  <w:style w:type="character" w:customStyle="1" w:styleId="MUCHINHChar">
    <w:name w:val="MUC HINH Char"/>
    <w:link w:val="MUCHINH"/>
    <w:rsid w:val="00575FC0"/>
    <w:rPr>
      <w:rFonts w:ascii="Times New Roman" w:eastAsia="Calibri" w:hAnsi="Times New Roman" w:cs="Times New Roman"/>
      <w:caps/>
      <w:sz w:val="24"/>
      <w:lang w:eastAsia="ja-JP"/>
    </w:rPr>
  </w:style>
  <w:style w:type="paragraph" w:customStyle="1" w:styleId="HG-nguon">
    <w:name w:val="HG-nguon"/>
    <w:basedOn w:val="Normal"/>
    <w:link w:val="HG-nguonChar"/>
    <w:autoRedefine/>
    <w:rsid w:val="00575FC0"/>
    <w:pPr>
      <w:keepNext/>
      <w:spacing w:before="120" w:line="288" w:lineRule="auto"/>
      <w:ind w:firstLine="567"/>
    </w:pPr>
    <w:rPr>
      <w:rFonts w:ascii="Times New Roman" w:eastAsia="Times New Roman" w:hAnsi="Times New Roman" w:cs="Times New Roman"/>
      <w:i/>
      <w:iCs/>
      <w:sz w:val="24"/>
      <w:szCs w:val="20"/>
      <w:u w:val="single"/>
      <w:lang w:eastAsia="ja-JP"/>
    </w:rPr>
  </w:style>
  <w:style w:type="character" w:customStyle="1" w:styleId="HG-nguonChar">
    <w:name w:val="HG-nguon Char"/>
    <w:link w:val="HG-nguon"/>
    <w:rsid w:val="00575FC0"/>
    <w:rPr>
      <w:rFonts w:ascii="Times New Roman" w:eastAsia="Times New Roman" w:hAnsi="Times New Roman" w:cs="Times New Roman"/>
      <w:i/>
      <w:iCs/>
      <w:sz w:val="24"/>
      <w:szCs w:val="20"/>
      <w:u w:val="single"/>
      <w:lang w:eastAsia="ja-JP"/>
    </w:rPr>
  </w:style>
  <w:style w:type="paragraph" w:customStyle="1" w:styleId="nidung">
    <w:name w:val="nội dung"/>
    <w:basedOn w:val="Normal"/>
    <w:qFormat/>
    <w:rsid w:val="00575FC0"/>
    <w:pPr>
      <w:spacing w:line="276" w:lineRule="auto"/>
      <w:ind w:firstLine="709"/>
    </w:pPr>
    <w:rPr>
      <w:rFonts w:ascii="Times New Roman" w:eastAsia="Calibri" w:hAnsi="Times New Roman" w:cs="Times New Roman"/>
      <w:sz w:val="28"/>
    </w:rPr>
  </w:style>
  <w:style w:type="paragraph" w:styleId="NoSpacing">
    <w:name w:val="No Spacing"/>
    <w:uiPriority w:val="1"/>
    <w:qFormat/>
    <w:rsid w:val="00575FC0"/>
    <w:pPr>
      <w:spacing w:before="120" w:after="120" w:line="240" w:lineRule="auto"/>
      <w:ind w:firstLine="0"/>
      <w:jc w:val="center"/>
    </w:pPr>
    <w:rPr>
      <w:rFonts w:ascii="Times New Roman" w:eastAsia="Calibri" w:hAnsi="Times New Roman" w:cs="Times New Roman"/>
      <w:i/>
      <w:sz w:val="26"/>
    </w:rPr>
  </w:style>
  <w:style w:type="paragraph" w:customStyle="1" w:styleId="1-NOIDUNG">
    <w:name w:val="1 - NOI DUNG"/>
    <w:basedOn w:val="Normal"/>
    <w:link w:val="1-NOIDUNGChar"/>
    <w:qFormat/>
    <w:rsid w:val="00575FC0"/>
    <w:pPr>
      <w:spacing w:before="120" w:line="312" w:lineRule="auto"/>
      <w:ind w:firstLine="567"/>
    </w:pPr>
    <w:rPr>
      <w:rFonts w:ascii="Times New Roman" w:eastAsia="Calibri" w:hAnsi="Times New Roman" w:cs="Times New Roman"/>
      <w:color w:val="000000"/>
      <w:sz w:val="26"/>
      <w:szCs w:val="26"/>
      <w:lang w:val="en-GB" w:eastAsia="ja-JP"/>
    </w:rPr>
  </w:style>
  <w:style w:type="character" w:customStyle="1" w:styleId="1-NOIDUNGChar">
    <w:name w:val="1 - NOI DUNG Char"/>
    <w:link w:val="1-NOIDUNG"/>
    <w:rsid w:val="00575FC0"/>
    <w:rPr>
      <w:rFonts w:ascii="Times New Roman" w:eastAsia="Calibri" w:hAnsi="Times New Roman" w:cs="Times New Roman"/>
      <w:color w:val="000000"/>
      <w:sz w:val="26"/>
      <w:szCs w:val="26"/>
      <w:lang w:val="en-GB" w:eastAsia="ja-JP"/>
    </w:rPr>
  </w:style>
  <w:style w:type="table" w:customStyle="1" w:styleId="MediumShading1-Accent51">
    <w:name w:val="Medium Shading 1 - Accent 51"/>
    <w:basedOn w:val="TableNormal"/>
    <w:next w:val="MediumShading1-Accent5"/>
    <w:uiPriority w:val="63"/>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Malgun Gothic"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Malgun Gothic"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Malgun Gothic" w:hAnsi="Calibri Light" w:cs="Times New Roman"/>
        <w:b/>
        <w:bCs/>
      </w:rPr>
    </w:tblStylePr>
    <w:tblStylePr w:type="lastCol">
      <w:rPr>
        <w:rFonts w:ascii="Calibri Light" w:eastAsia="Malgun Gothic"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Grid3-Accent61">
    <w:name w:val="Medium Grid 3 - Accent 61"/>
    <w:basedOn w:val="TableNormal"/>
    <w:next w:val="MediumGrid3-Accent6"/>
    <w:uiPriority w:val="69"/>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Default">
    <w:name w:val="Default"/>
    <w:rsid w:val="00575FC0"/>
    <w:pPr>
      <w:autoSpaceDE w:val="0"/>
      <w:autoSpaceDN w:val="0"/>
      <w:adjustRightInd w:val="0"/>
      <w:spacing w:line="240" w:lineRule="auto"/>
      <w:ind w:firstLine="0"/>
      <w:jc w:val="left"/>
    </w:pPr>
    <w:rPr>
      <w:rFonts w:ascii="Arial" w:eastAsia="Times New Roman" w:hAnsi="Arial" w:cs="Arial"/>
      <w:color w:val="000000"/>
      <w:sz w:val="24"/>
      <w:szCs w:val="24"/>
    </w:rPr>
  </w:style>
  <w:style w:type="table" w:customStyle="1" w:styleId="GridTable5Dark-Accent61">
    <w:name w:val="Grid Table 5 Dark - Accent 61"/>
    <w:basedOn w:val="TableNormal"/>
    <w:uiPriority w:val="50"/>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UnresolvedMention1">
    <w:name w:val="Unresolved Mention1"/>
    <w:uiPriority w:val="99"/>
    <w:semiHidden/>
    <w:unhideWhenUsed/>
    <w:rsid w:val="00575FC0"/>
    <w:rPr>
      <w:color w:val="605E5C"/>
      <w:shd w:val="clear" w:color="auto" w:fill="E1DFDD"/>
    </w:rPr>
  </w:style>
  <w:style w:type="character" w:customStyle="1" w:styleId="Heading1Char1">
    <w:name w:val="Heading 1 Char1"/>
    <w:aliases w:val="ch­¬ng Char Char1,Chương 1 Char1,Heading Char1,heading Char1,MVA Char1,VN Char1,Heading 11 Char1,heading1 Char1,proj Char1,proj1 Char1,proj5 Char1,proj6 Char1,proj7 Char1,proj8 Char1,proj9 Char1,proj10 Char1,proj11 Char1,proj12 Char1"/>
    <w:locked/>
    <w:rsid w:val="00575FC0"/>
    <w:rPr>
      <w:rFonts w:ascii="Times New Roman" w:hAnsi="Times New Roman" w:cs="Times New Roman"/>
      <w:b/>
      <w:bCs/>
      <w:sz w:val="20"/>
      <w:szCs w:val="20"/>
      <w:lang w:val="vi-VN"/>
    </w:rPr>
  </w:style>
  <w:style w:type="paragraph" w:customStyle="1" w:styleId="SBang">
    <w:name w:val="S Bang"/>
    <w:basedOn w:val="Normal"/>
    <w:qFormat/>
    <w:rsid w:val="00575FC0"/>
    <w:pPr>
      <w:spacing w:before="120" w:after="120" w:line="288" w:lineRule="auto"/>
      <w:ind w:firstLine="142"/>
      <w:jc w:val="center"/>
    </w:pPr>
    <w:rPr>
      <w:rFonts w:ascii="Times New Roman" w:eastAsia="Times New Roman" w:hAnsi="Times New Roman" w:cs="Times New Roman"/>
      <w:i/>
      <w:sz w:val="26"/>
      <w:szCs w:val="26"/>
    </w:rPr>
  </w:style>
  <w:style w:type="paragraph" w:customStyle="1" w:styleId="S2">
    <w:name w:val="S2"/>
    <w:basedOn w:val="Normal"/>
    <w:qFormat/>
    <w:rsid w:val="00575FC0"/>
    <w:pPr>
      <w:spacing w:before="120" w:after="120" w:line="288" w:lineRule="auto"/>
      <w:ind w:firstLine="142"/>
    </w:pPr>
    <w:rPr>
      <w:rFonts w:ascii="Times New Roman" w:eastAsia="Times New Roman" w:hAnsi="Times New Roman" w:cs="Times New Roman"/>
      <w:b/>
      <w:i/>
      <w:sz w:val="26"/>
      <w:szCs w:val="26"/>
    </w:rPr>
  </w:style>
  <w:style w:type="paragraph" w:customStyle="1" w:styleId="ADB-bullet2">
    <w:name w:val="ADB-bullet2"/>
    <w:basedOn w:val="Normal"/>
    <w:autoRedefine/>
    <w:rsid w:val="00575FC0"/>
    <w:pPr>
      <w:spacing w:before="200" w:after="100" w:line="288" w:lineRule="auto"/>
      <w:ind w:firstLine="720"/>
    </w:pPr>
    <w:rPr>
      <w:rFonts w:ascii="Times New Roman" w:eastAsia="Times New Roman" w:hAnsi="Times New Roman" w:cs="Times New Roman"/>
      <w:sz w:val="26"/>
      <w:szCs w:val="26"/>
      <w:lang w:eastAsia="vi-VN"/>
    </w:rPr>
  </w:style>
  <w:style w:type="paragraph" w:customStyle="1" w:styleId="Sabc">
    <w:name w:val="S abc"/>
    <w:basedOn w:val="Normal"/>
    <w:qFormat/>
    <w:rsid w:val="00575FC0"/>
    <w:pPr>
      <w:tabs>
        <w:tab w:val="left" w:pos="567"/>
      </w:tabs>
      <w:spacing w:before="200" w:after="100" w:line="288" w:lineRule="auto"/>
      <w:ind w:firstLine="720"/>
    </w:pPr>
    <w:rPr>
      <w:rFonts w:ascii="Times New Roman" w:eastAsia="Times New Roman" w:hAnsi="Times New Roman" w:cs="Times New Roman"/>
      <w:b/>
      <w:i/>
      <w:sz w:val="26"/>
      <w:szCs w:val="26"/>
    </w:rPr>
  </w:style>
  <w:style w:type="paragraph" w:customStyle="1" w:styleId="Phongpara">
    <w:name w:val="Phong_para"/>
    <w:basedOn w:val="Normal"/>
    <w:rsid w:val="00575FC0"/>
    <w:pPr>
      <w:spacing w:before="100" w:beforeAutospacing="1" w:after="120"/>
      <w:ind w:firstLine="720"/>
    </w:pPr>
    <w:rPr>
      <w:rFonts w:ascii="Times New Roman" w:eastAsia="Times New Roman" w:hAnsi="Times New Roman" w:cs="Times New Roman"/>
      <w:sz w:val="26"/>
      <w:szCs w:val="20"/>
    </w:rPr>
  </w:style>
  <w:style w:type="paragraph" w:customStyle="1" w:styleId="Binhthuong">
    <w:name w:val="Binh thuong"/>
    <w:basedOn w:val="Normal"/>
    <w:qFormat/>
    <w:rsid w:val="00575FC0"/>
    <w:pPr>
      <w:spacing w:before="120" w:after="100" w:line="300" w:lineRule="auto"/>
      <w:ind w:firstLine="720"/>
    </w:pPr>
    <w:rPr>
      <w:rFonts w:ascii="Times New Roman" w:eastAsia="Times New Roman" w:hAnsi="Times New Roman" w:cs="Times New Roman"/>
      <w:color w:val="000000"/>
      <w:sz w:val="28"/>
      <w:szCs w:val="28"/>
    </w:rPr>
  </w:style>
  <w:style w:type="paragraph" w:customStyle="1" w:styleId="H2">
    <w:name w:val="H2"/>
    <w:basedOn w:val="Normal"/>
    <w:uiPriority w:val="99"/>
    <w:rsid w:val="00575FC0"/>
    <w:pPr>
      <w:tabs>
        <w:tab w:val="center" w:pos="4536"/>
        <w:tab w:val="left" w:pos="6292"/>
      </w:tabs>
      <w:spacing w:before="120" w:after="100" w:line="360" w:lineRule="auto"/>
      <w:ind w:firstLine="142"/>
    </w:pPr>
    <w:rPr>
      <w:rFonts w:ascii="Times New Roman" w:eastAsia="Times New Roman" w:hAnsi="Times New Roman" w:cs="Times New Roman"/>
      <w:b/>
      <w:i/>
      <w:sz w:val="26"/>
      <w:szCs w:val="26"/>
    </w:rPr>
  </w:style>
  <w:style w:type="paragraph" w:customStyle="1" w:styleId="Bang0">
    <w:name w:val="Bang"/>
    <w:basedOn w:val="Normal"/>
    <w:qFormat/>
    <w:rsid w:val="00575FC0"/>
    <w:pPr>
      <w:spacing w:before="120" w:after="120"/>
      <w:ind w:firstLine="142"/>
      <w:jc w:val="center"/>
    </w:pPr>
    <w:rPr>
      <w:rFonts w:ascii="Times New Roman" w:eastAsia="Times New Roman" w:hAnsi="Times New Roman" w:cs="Times New Roman"/>
      <w:sz w:val="26"/>
      <w:szCs w:val="26"/>
      <w:lang w:val="de-DE"/>
    </w:rPr>
  </w:style>
  <w:style w:type="paragraph" w:customStyle="1" w:styleId="Hinh">
    <w:name w:val="Hinh"/>
    <w:basedOn w:val="Normal"/>
    <w:uiPriority w:val="99"/>
    <w:rsid w:val="00575FC0"/>
    <w:pPr>
      <w:spacing w:before="120" w:after="120"/>
      <w:ind w:firstLine="142"/>
      <w:jc w:val="center"/>
    </w:pPr>
    <w:rPr>
      <w:rFonts w:ascii="Times New Roman" w:eastAsia="Times New Roman" w:hAnsi="Times New Roman" w:cs="Times New Roman"/>
      <w:i/>
      <w:sz w:val="26"/>
      <w:szCs w:val="26"/>
      <w:lang w:val="vi-VN"/>
    </w:rPr>
  </w:style>
  <w:style w:type="character" w:customStyle="1" w:styleId="apple-style-span">
    <w:name w:val="apple-style-span"/>
    <w:rsid w:val="00575FC0"/>
    <w:rPr>
      <w:rFonts w:cs="Times New Roman"/>
    </w:rPr>
  </w:style>
  <w:style w:type="character" w:customStyle="1" w:styleId="Normal11">
    <w:name w:val="Normal11"/>
    <w:rsid w:val="00575FC0"/>
    <w:rPr>
      <w:rFonts w:cs="Times New Roman"/>
    </w:rPr>
  </w:style>
  <w:style w:type="character" w:customStyle="1" w:styleId="Vnbnnidung">
    <w:name w:val="Văn bản nội dung_"/>
    <w:link w:val="Vnbnnidung0"/>
    <w:uiPriority w:val="99"/>
    <w:locked/>
    <w:rsid w:val="00575FC0"/>
    <w:rPr>
      <w:rFonts w:ascii="Times New Roman" w:hAnsi="Times New Roman"/>
      <w:shd w:val="clear" w:color="auto" w:fill="FFFFFF"/>
    </w:rPr>
  </w:style>
  <w:style w:type="paragraph" w:customStyle="1" w:styleId="Vnbnnidung0">
    <w:name w:val="Văn bản nội dung"/>
    <w:basedOn w:val="Normal"/>
    <w:link w:val="Vnbnnidung"/>
    <w:uiPriority w:val="99"/>
    <w:rsid w:val="00575FC0"/>
    <w:pPr>
      <w:widowControl w:val="0"/>
      <w:shd w:val="clear" w:color="auto" w:fill="FFFFFF"/>
      <w:spacing w:before="60" w:after="60" w:line="298" w:lineRule="exact"/>
      <w:ind w:hanging="360"/>
    </w:pPr>
    <w:rPr>
      <w:rFonts w:ascii="Times New Roman" w:hAnsi="Times New Roman"/>
    </w:rPr>
  </w:style>
  <w:style w:type="paragraph" w:customStyle="1" w:styleId="muc1">
    <w:name w:val="muc 1"/>
    <w:basedOn w:val="Normal"/>
    <w:rsid w:val="00575FC0"/>
    <w:pPr>
      <w:spacing w:before="100" w:beforeAutospacing="1" w:after="100" w:line="460" w:lineRule="atLeast"/>
      <w:ind w:firstLine="142"/>
    </w:pPr>
    <w:rPr>
      <w:rFonts w:ascii=".VnTime" w:eastAsia="Times New Roman" w:hAnsi=".VnTime" w:cs="Times New Roman"/>
      <w:b/>
      <w:sz w:val="28"/>
      <w:szCs w:val="20"/>
    </w:rPr>
  </w:style>
  <w:style w:type="paragraph" w:customStyle="1" w:styleId="bullet">
    <w:name w:val="bullet"/>
    <w:basedOn w:val="BodyText"/>
    <w:rsid w:val="00575FC0"/>
    <w:pPr>
      <w:spacing w:before="100" w:beforeAutospacing="1" w:after="120" w:line="300" w:lineRule="auto"/>
      <w:ind w:firstLine="142"/>
    </w:pPr>
    <w:rPr>
      <w:rFonts w:ascii="Times New Roman" w:eastAsia="Times New Roman" w:hAnsi="Times New Roman" w:cs="Times New Roman"/>
      <w:szCs w:val="28"/>
    </w:rPr>
  </w:style>
  <w:style w:type="paragraph" w:customStyle="1" w:styleId="TableNormal1">
    <w:name w:val="Table Normal1"/>
    <w:basedOn w:val="Normal"/>
    <w:link w:val="NormaltableChar"/>
    <w:qFormat/>
    <w:rsid w:val="00575FC0"/>
    <w:pPr>
      <w:spacing w:before="60" w:after="60"/>
      <w:ind w:left="57" w:right="57" w:firstLine="0"/>
    </w:pPr>
    <w:rPr>
      <w:rFonts w:ascii="Times New Roman" w:eastAsia="Times New Roman" w:hAnsi="Times New Roman" w:cs="Times New Roman"/>
      <w:color w:val="0000FF"/>
      <w:sz w:val="20"/>
      <w:szCs w:val="20"/>
      <w:lang w:eastAsia="ja-JP"/>
    </w:rPr>
  </w:style>
  <w:style w:type="character" w:customStyle="1" w:styleId="NormaltableChar">
    <w:name w:val="Normal table Char"/>
    <w:link w:val="TableNormal1"/>
    <w:locked/>
    <w:rsid w:val="00575FC0"/>
    <w:rPr>
      <w:rFonts w:ascii="Times New Roman" w:eastAsia="Times New Roman" w:hAnsi="Times New Roman" w:cs="Times New Roman"/>
      <w:color w:val="0000FF"/>
      <w:sz w:val="20"/>
      <w:szCs w:val="20"/>
      <w:lang w:eastAsia="ja-JP"/>
    </w:rPr>
  </w:style>
  <w:style w:type="paragraph" w:customStyle="1" w:styleId="Kiungidng">
    <w:name w:val="Kiểu người dùng"/>
    <w:basedOn w:val="Normal"/>
    <w:link w:val="KiungidngChar"/>
    <w:qFormat/>
    <w:rsid w:val="00575FC0"/>
    <w:pPr>
      <w:spacing w:before="120" w:line="300" w:lineRule="auto"/>
      <w:ind w:firstLine="142"/>
      <w:jc w:val="center"/>
    </w:pPr>
    <w:rPr>
      <w:rFonts w:ascii="Times New Roman" w:eastAsia="Times New Roman" w:hAnsi="Times New Roman" w:cs="Times New Roman"/>
      <w:b/>
      <w:sz w:val="28"/>
      <w:szCs w:val="28"/>
    </w:rPr>
  </w:style>
  <w:style w:type="character" w:customStyle="1" w:styleId="KiungidngChar">
    <w:name w:val="Kiểu người dùng Char"/>
    <w:link w:val="Kiungidng"/>
    <w:locked/>
    <w:rsid w:val="00575FC0"/>
    <w:rPr>
      <w:rFonts w:ascii="Times New Roman" w:eastAsia="Times New Roman" w:hAnsi="Times New Roman" w:cs="Times New Roman"/>
      <w:b/>
      <w:sz w:val="28"/>
      <w:szCs w:val="28"/>
    </w:rPr>
  </w:style>
  <w:style w:type="paragraph" w:customStyle="1" w:styleId="Style3">
    <w:name w:val="Style3"/>
    <w:next w:val="Kiungidng"/>
    <w:qFormat/>
    <w:rsid w:val="00575FC0"/>
    <w:pPr>
      <w:spacing w:before="120" w:after="100" w:line="300" w:lineRule="auto"/>
      <w:ind w:firstLine="142"/>
    </w:pPr>
    <w:rPr>
      <w:rFonts w:ascii="Times New Roman" w:eastAsia="Times New Roman" w:hAnsi="Times New Roman" w:cs="Times New Roman"/>
      <w:b/>
      <w:sz w:val="28"/>
      <w:szCs w:val="28"/>
    </w:rPr>
  </w:style>
  <w:style w:type="character" w:customStyle="1" w:styleId="apple-converted-space">
    <w:name w:val="apple-converted-space"/>
    <w:rsid w:val="00575FC0"/>
    <w:rPr>
      <w:rFonts w:cs="Times New Roman"/>
    </w:rPr>
  </w:style>
  <w:style w:type="paragraph" w:styleId="ListBullet">
    <w:name w:val="List Bullet"/>
    <w:basedOn w:val="Normal"/>
    <w:autoRedefine/>
    <w:uiPriority w:val="99"/>
    <w:qFormat/>
    <w:rsid w:val="00575FC0"/>
    <w:pPr>
      <w:numPr>
        <w:numId w:val="1"/>
      </w:numPr>
      <w:tabs>
        <w:tab w:val="clear" w:pos="360"/>
      </w:tabs>
      <w:spacing w:before="120" w:line="276" w:lineRule="auto"/>
      <w:ind w:left="0" w:firstLine="720"/>
    </w:pPr>
    <w:rPr>
      <w:rFonts w:ascii="Times New Roman" w:eastAsia="Times New Roman" w:hAnsi="Times New Roman" w:cs="Times New Roman"/>
      <w:bCs/>
      <w:spacing w:val="-6"/>
      <w:sz w:val="26"/>
      <w:szCs w:val="26"/>
    </w:rPr>
  </w:style>
  <w:style w:type="paragraph" w:styleId="TOC4">
    <w:name w:val="toc 4"/>
    <w:basedOn w:val="Normal"/>
    <w:next w:val="Normal"/>
    <w:autoRedefine/>
    <w:uiPriority w:val="39"/>
    <w:unhideWhenUsed/>
    <w:rsid w:val="00575FC0"/>
    <w:pPr>
      <w:spacing w:after="100" w:line="276" w:lineRule="auto"/>
      <w:ind w:left="660" w:firstLine="0"/>
      <w:jc w:val="left"/>
    </w:pPr>
    <w:rPr>
      <w:rFonts w:ascii="Calibri" w:eastAsia="Times New Roman" w:hAnsi="Calibri" w:cs="Times New Roman"/>
    </w:rPr>
  </w:style>
  <w:style w:type="paragraph" w:styleId="TOC5">
    <w:name w:val="toc 5"/>
    <w:basedOn w:val="Normal"/>
    <w:next w:val="Normal"/>
    <w:autoRedefine/>
    <w:uiPriority w:val="39"/>
    <w:unhideWhenUsed/>
    <w:rsid w:val="00575FC0"/>
    <w:pPr>
      <w:spacing w:after="100" w:line="276" w:lineRule="auto"/>
      <w:ind w:left="880" w:firstLine="0"/>
      <w:jc w:val="left"/>
    </w:pPr>
    <w:rPr>
      <w:rFonts w:ascii="Calibri" w:eastAsia="Times New Roman" w:hAnsi="Calibri" w:cs="Times New Roman"/>
    </w:rPr>
  </w:style>
  <w:style w:type="paragraph" w:styleId="TOC6">
    <w:name w:val="toc 6"/>
    <w:basedOn w:val="Normal"/>
    <w:next w:val="Normal"/>
    <w:autoRedefine/>
    <w:uiPriority w:val="39"/>
    <w:unhideWhenUsed/>
    <w:rsid w:val="00575FC0"/>
    <w:pPr>
      <w:spacing w:after="100" w:line="276" w:lineRule="auto"/>
      <w:ind w:left="1100" w:firstLine="0"/>
      <w:jc w:val="left"/>
    </w:pPr>
    <w:rPr>
      <w:rFonts w:ascii="Calibri" w:eastAsia="Times New Roman" w:hAnsi="Calibri" w:cs="Times New Roman"/>
    </w:rPr>
  </w:style>
  <w:style w:type="paragraph" w:styleId="TOC7">
    <w:name w:val="toc 7"/>
    <w:basedOn w:val="Normal"/>
    <w:next w:val="Normal"/>
    <w:autoRedefine/>
    <w:uiPriority w:val="39"/>
    <w:unhideWhenUsed/>
    <w:rsid w:val="00575FC0"/>
    <w:pPr>
      <w:spacing w:after="100" w:line="276" w:lineRule="auto"/>
      <w:ind w:left="1320" w:firstLine="0"/>
      <w:jc w:val="left"/>
    </w:pPr>
    <w:rPr>
      <w:rFonts w:ascii="Calibri" w:eastAsia="Times New Roman" w:hAnsi="Calibri" w:cs="Times New Roman"/>
    </w:rPr>
  </w:style>
  <w:style w:type="paragraph" w:styleId="TOC8">
    <w:name w:val="toc 8"/>
    <w:basedOn w:val="Normal"/>
    <w:next w:val="Normal"/>
    <w:autoRedefine/>
    <w:uiPriority w:val="39"/>
    <w:unhideWhenUsed/>
    <w:rsid w:val="00575FC0"/>
    <w:pPr>
      <w:spacing w:after="100" w:line="276" w:lineRule="auto"/>
      <w:ind w:left="1540" w:firstLine="0"/>
      <w:jc w:val="left"/>
    </w:pPr>
    <w:rPr>
      <w:rFonts w:ascii="Calibri" w:eastAsia="Times New Roman" w:hAnsi="Calibri" w:cs="Times New Roman"/>
    </w:rPr>
  </w:style>
  <w:style w:type="paragraph" w:styleId="TOC9">
    <w:name w:val="toc 9"/>
    <w:basedOn w:val="Normal"/>
    <w:next w:val="Normal"/>
    <w:autoRedefine/>
    <w:uiPriority w:val="39"/>
    <w:unhideWhenUsed/>
    <w:rsid w:val="00575FC0"/>
    <w:pPr>
      <w:spacing w:after="100" w:line="276" w:lineRule="auto"/>
      <w:ind w:left="1760" w:firstLine="0"/>
      <w:jc w:val="left"/>
    </w:pPr>
    <w:rPr>
      <w:rFonts w:ascii="Calibri" w:eastAsia="Times New Roman" w:hAnsi="Calibri" w:cs="Times New Roman"/>
    </w:rPr>
  </w:style>
  <w:style w:type="paragraph" w:customStyle="1" w:styleId="S20">
    <w:name w:val="S 2"/>
    <w:basedOn w:val="Normal"/>
    <w:qFormat/>
    <w:rsid w:val="00575FC0"/>
    <w:pPr>
      <w:tabs>
        <w:tab w:val="num" w:pos="1440"/>
      </w:tabs>
      <w:spacing w:after="120" w:line="288" w:lineRule="auto"/>
      <w:ind w:firstLine="0"/>
    </w:pPr>
    <w:rPr>
      <w:rFonts w:ascii="Times New Roman" w:eastAsia="Times New Roman" w:hAnsi="Times New Roman" w:cs="Times New Roman"/>
      <w:b/>
      <w:sz w:val="26"/>
      <w:szCs w:val="26"/>
    </w:rPr>
  </w:style>
  <w:style w:type="paragraph" w:customStyle="1" w:styleId="node">
    <w:name w:val="node"/>
    <w:basedOn w:val="Normal"/>
    <w:rsid w:val="00575FC0"/>
    <w:pPr>
      <w:spacing w:before="100" w:beforeAutospacing="1" w:after="100" w:afterAutospacing="1"/>
      <w:ind w:firstLine="0"/>
      <w:jc w:val="left"/>
    </w:pPr>
    <w:rPr>
      <w:rFonts w:ascii="Times New Roman" w:eastAsia="Times New Roman" w:hAnsi="Times New Roman" w:cs="Times New Roman"/>
      <w:sz w:val="24"/>
      <w:szCs w:val="24"/>
    </w:rPr>
  </w:style>
  <w:style w:type="numbering" w:customStyle="1" w:styleId="NoList111">
    <w:name w:val="No List111"/>
    <w:next w:val="NoList"/>
    <w:uiPriority w:val="99"/>
    <w:semiHidden/>
    <w:unhideWhenUsed/>
    <w:rsid w:val="00575FC0"/>
  </w:style>
  <w:style w:type="table" w:customStyle="1" w:styleId="TableGrid1">
    <w:name w:val="Table Grid1"/>
    <w:basedOn w:val="TableNormal"/>
    <w:next w:val="TableGrid"/>
    <w:uiPriority w:val="59"/>
    <w:rsid w:val="00575FC0"/>
    <w:pPr>
      <w:spacing w:line="240" w:lineRule="auto"/>
      <w:ind w:firstLine="0"/>
      <w:jc w:val="left"/>
    </w:pPr>
    <w:rPr>
      <w:rFonts w:ascii="Calibri" w:eastAsia="Malgun Gothic"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575FC0"/>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Normal1">
    <w:name w:val="Normal1"/>
    <w:basedOn w:val="Normal"/>
    <w:rsid w:val="00575FC0"/>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Style5">
    <w:name w:val="Style5"/>
    <w:basedOn w:val="Caption"/>
    <w:link w:val="Style5Char"/>
    <w:uiPriority w:val="1"/>
    <w:rsid w:val="00575FC0"/>
    <w:pPr>
      <w:widowControl/>
      <w:autoSpaceDE/>
      <w:autoSpaceDN/>
      <w:adjustRightInd/>
    </w:pPr>
    <w:rPr>
      <w:rFonts w:eastAsia="Calibri"/>
      <w:b w:val="0"/>
      <w:bCs/>
      <w:i/>
      <w:iCs w:val="0"/>
      <w:noProof/>
      <w:color w:val="17365D"/>
      <w:sz w:val="26"/>
      <w:szCs w:val="26"/>
      <w:lang w:val="vi-VN" w:eastAsia="en-US"/>
    </w:rPr>
  </w:style>
  <w:style w:type="paragraph" w:customStyle="1" w:styleId="Style6">
    <w:name w:val="Style6"/>
    <w:basedOn w:val="Caption"/>
    <w:link w:val="Style6Char"/>
    <w:uiPriority w:val="1"/>
    <w:rsid w:val="00575FC0"/>
    <w:pPr>
      <w:widowControl/>
      <w:autoSpaceDE/>
      <w:autoSpaceDN/>
      <w:adjustRightInd/>
    </w:pPr>
    <w:rPr>
      <w:rFonts w:eastAsia="Calibri"/>
      <w:b w:val="0"/>
      <w:bCs/>
      <w:i/>
      <w:iCs w:val="0"/>
      <w:color w:val="1F497D"/>
      <w:sz w:val="26"/>
      <w:szCs w:val="26"/>
      <w:lang w:val="en-AU" w:eastAsia="en-US"/>
    </w:rPr>
  </w:style>
  <w:style w:type="character" w:customStyle="1" w:styleId="Style5Char">
    <w:name w:val="Style5 Char"/>
    <w:link w:val="Style5"/>
    <w:uiPriority w:val="1"/>
    <w:rsid w:val="00575FC0"/>
    <w:rPr>
      <w:rFonts w:ascii="Times New Roman" w:eastAsia="Calibri" w:hAnsi="Times New Roman" w:cs="Times New Roman"/>
      <w:b/>
      <w:iCs/>
      <w:noProof/>
      <w:color w:val="17365D"/>
      <w:sz w:val="26"/>
      <w:szCs w:val="26"/>
      <w:lang w:val="vi-VN"/>
    </w:rPr>
  </w:style>
  <w:style w:type="character" w:customStyle="1" w:styleId="Style6Char">
    <w:name w:val="Style6 Char"/>
    <w:link w:val="Style6"/>
    <w:uiPriority w:val="1"/>
    <w:rsid w:val="00575FC0"/>
    <w:rPr>
      <w:rFonts w:ascii="Times New Roman" w:eastAsia="Calibri" w:hAnsi="Times New Roman" w:cs="Times New Roman"/>
      <w:b/>
      <w:iCs/>
      <w:color w:val="1F497D"/>
      <w:sz w:val="26"/>
      <w:szCs w:val="26"/>
      <w:lang w:val="en-AU"/>
    </w:rPr>
  </w:style>
  <w:style w:type="paragraph" w:customStyle="1" w:styleId="Style2">
    <w:name w:val="Style2"/>
    <w:basedOn w:val="Heading1"/>
    <w:link w:val="Style2Char"/>
    <w:uiPriority w:val="1"/>
    <w:rsid w:val="00575FC0"/>
    <w:pPr>
      <w:keepNext w:val="0"/>
      <w:widowControl w:val="0"/>
      <w:spacing w:before="120" w:line="288" w:lineRule="auto"/>
      <w:jc w:val="left"/>
    </w:pPr>
    <w:rPr>
      <w:rFonts w:ascii="Times New Roman Bold" w:hAnsi="Times New Roman Bold"/>
      <w:color w:val="1F497D"/>
      <w:szCs w:val="28"/>
    </w:rPr>
  </w:style>
  <w:style w:type="character" w:customStyle="1" w:styleId="Style2Char">
    <w:name w:val="Style2 Char"/>
    <w:link w:val="Style2"/>
    <w:uiPriority w:val="1"/>
    <w:rsid w:val="00575FC0"/>
    <w:rPr>
      <w:rFonts w:ascii="Times New Roman Bold" w:eastAsia="Times New Roman" w:hAnsi="Times New Roman Bold" w:cs="Times New Roman"/>
      <w:b/>
      <w:bCs/>
      <w:color w:val="1F497D"/>
      <w:kern w:val="32"/>
      <w:sz w:val="28"/>
      <w:szCs w:val="28"/>
      <w:lang w:eastAsia="ja-JP"/>
    </w:rPr>
  </w:style>
  <w:style w:type="character" w:customStyle="1" w:styleId="A3">
    <w:name w:val="A3"/>
    <w:uiPriority w:val="99"/>
    <w:rsid w:val="00575FC0"/>
    <w:rPr>
      <w:color w:val="000000"/>
      <w:sz w:val="20"/>
    </w:rPr>
  </w:style>
  <w:style w:type="character" w:customStyle="1" w:styleId="longtext">
    <w:name w:val="long_text"/>
    <w:basedOn w:val="DefaultParagraphFont"/>
    <w:rsid w:val="00575FC0"/>
  </w:style>
  <w:style w:type="paragraph" w:customStyle="1" w:styleId="BngHnh">
    <w:name w:val="Bảng Hình"/>
    <w:basedOn w:val="Normal"/>
    <w:qFormat/>
    <w:rsid w:val="00575FC0"/>
    <w:pPr>
      <w:spacing w:line="312" w:lineRule="auto"/>
      <w:ind w:firstLine="0"/>
      <w:jc w:val="center"/>
    </w:pPr>
    <w:rPr>
      <w:rFonts w:ascii="Times New Roman" w:eastAsia="MS Mincho" w:hAnsi="Times New Roman" w:cs="Times New Roman"/>
      <w:i/>
      <w:sz w:val="26"/>
      <w:szCs w:val="24"/>
      <w:shd w:val="clear" w:color="auto" w:fill="FFFFFF"/>
      <w:lang w:val="nb-NO" w:eastAsia="ja-JP"/>
    </w:rPr>
  </w:style>
  <w:style w:type="paragraph" w:customStyle="1" w:styleId="Style1">
    <w:name w:val="Style1"/>
    <w:basedOn w:val="BngHnh"/>
    <w:qFormat/>
    <w:rsid w:val="00575FC0"/>
    <w:pPr>
      <w:spacing w:before="120" w:after="120"/>
    </w:pPr>
  </w:style>
  <w:style w:type="paragraph" w:customStyle="1" w:styleId="BngBiu">
    <w:name w:val="Bảng Biểu"/>
    <w:basedOn w:val="Style1"/>
    <w:qFormat/>
    <w:rsid w:val="00575FC0"/>
    <w:pPr>
      <w:spacing w:before="0" w:after="0"/>
    </w:pPr>
    <w:rPr>
      <w:rFonts w:ascii="Calibri Light" w:hAnsi="Calibri Light" w:cs="Calibri Light"/>
      <w:iCs/>
      <w:szCs w:val="26"/>
    </w:rPr>
  </w:style>
  <w:style w:type="paragraph" w:customStyle="1" w:styleId="Bngbiu0">
    <w:name w:val="Bảng biểu"/>
    <w:basedOn w:val="Normal"/>
    <w:qFormat/>
    <w:rsid w:val="00575FC0"/>
    <w:pPr>
      <w:spacing w:after="160"/>
      <w:ind w:firstLine="0"/>
      <w:jc w:val="center"/>
    </w:pPr>
    <w:rPr>
      <w:rFonts w:ascii="Times New Roman" w:eastAsia="Calibri" w:hAnsi="Times New Roman" w:cs="Times New Roman"/>
      <w:i/>
      <w:color w:val="000000"/>
      <w:sz w:val="26"/>
      <w:szCs w:val="24"/>
      <w:lang w:val="nl-NL"/>
    </w:rPr>
  </w:style>
  <w:style w:type="table" w:customStyle="1" w:styleId="TableGrid35">
    <w:name w:val="Table Grid35"/>
    <w:basedOn w:val="TableNormal"/>
    <w:next w:val="TableGrid"/>
    <w:uiPriority w:val="39"/>
    <w:rsid w:val="00575FC0"/>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format">
    <w:name w:val="Normal (format)"/>
    <w:basedOn w:val="Normal"/>
    <w:qFormat/>
    <w:rsid w:val="00575FC0"/>
    <w:pPr>
      <w:spacing w:before="120"/>
      <w:ind w:firstLine="720"/>
    </w:pPr>
    <w:rPr>
      <w:rFonts w:ascii="Times New Roman" w:eastAsia="Times New Roman" w:hAnsi="Times New Roman" w:cs="Times New Roman"/>
      <w:sz w:val="28"/>
      <w:szCs w:val="24"/>
    </w:rPr>
  </w:style>
  <w:style w:type="table" w:customStyle="1" w:styleId="TableGrid2">
    <w:name w:val="Table Grid2"/>
    <w:basedOn w:val="TableNormal"/>
    <w:next w:val="TableGrid"/>
    <w:uiPriority w:val="39"/>
    <w:rsid w:val="00575FC0"/>
    <w:pPr>
      <w:spacing w:line="240" w:lineRule="auto"/>
      <w:ind w:firstLine="0"/>
      <w:jc w:val="left"/>
    </w:pPr>
    <w:rPr>
      <w:rFonts w:ascii="Calibri" w:eastAsia="Malgun Gothic"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
    <w:semiHidden/>
    <w:rsid w:val="00575FC0"/>
    <w:rPr>
      <w:rFonts w:ascii="Calibri Light" w:eastAsia="Times New Roman" w:hAnsi="Calibri Light" w:cs="Times New Roman"/>
      <w:color w:val="2F5496"/>
      <w:sz w:val="26"/>
      <w:szCs w:val="26"/>
    </w:rPr>
  </w:style>
  <w:style w:type="character" w:customStyle="1" w:styleId="Heading3Char1">
    <w:name w:val="Heading 3 Char1"/>
    <w:uiPriority w:val="9"/>
    <w:semiHidden/>
    <w:rsid w:val="00575FC0"/>
    <w:rPr>
      <w:rFonts w:ascii="Calibri Light" w:eastAsia="Times New Roman" w:hAnsi="Calibri Light" w:cs="Times New Roman"/>
      <w:color w:val="1F3763"/>
      <w:sz w:val="24"/>
      <w:szCs w:val="24"/>
    </w:rPr>
  </w:style>
  <w:style w:type="character" w:customStyle="1" w:styleId="Heading4Char1">
    <w:name w:val="Heading 4 Char1"/>
    <w:uiPriority w:val="9"/>
    <w:semiHidden/>
    <w:rsid w:val="00575FC0"/>
    <w:rPr>
      <w:rFonts w:ascii="Calibri Light" w:eastAsia="Times New Roman" w:hAnsi="Calibri Light" w:cs="Times New Roman"/>
      <w:i/>
      <w:iCs/>
      <w:color w:val="2F5496"/>
    </w:rPr>
  </w:style>
  <w:style w:type="table" w:styleId="MediumShading1-Accent5">
    <w:name w:val="Medium Shading 1 Accent 5"/>
    <w:basedOn w:val="TableNormal"/>
    <w:uiPriority w:val="63"/>
    <w:semiHidden/>
    <w:unhideWhenUsed/>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LightGrid-Accent5">
    <w:name w:val="Light Grid Accent 5"/>
    <w:basedOn w:val="TableNormal"/>
    <w:uiPriority w:val="62"/>
    <w:semiHidden/>
    <w:unhideWhenUsed/>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MediumGrid3-Accent6">
    <w:name w:val="Medium Grid 3 Accent 6"/>
    <w:basedOn w:val="TableNormal"/>
    <w:uiPriority w:val="69"/>
    <w:semiHidden/>
    <w:unhideWhenUsed/>
    <w:rsid w:val="00575FC0"/>
    <w:pPr>
      <w:spacing w:line="240" w:lineRule="auto"/>
      <w:ind w:firstLine="0"/>
      <w:jc w:val="left"/>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TH1b">
    <w:name w:val="TH1b"/>
    <w:basedOn w:val="Normal"/>
    <w:autoRedefine/>
    <w:qFormat/>
    <w:rsid w:val="00575FC0"/>
    <w:pPr>
      <w:widowControl w:val="0"/>
      <w:spacing w:before="120" w:after="120" w:line="360" w:lineRule="exact"/>
      <w:ind w:firstLine="0"/>
      <w:jc w:val="center"/>
    </w:pPr>
    <w:rPr>
      <w:rFonts w:ascii="Times New Roman" w:eastAsia="Times New Roman" w:hAnsi="Times New Roman" w:cs="Times New Roman"/>
      <w:bCs/>
      <w:i/>
      <w:noProof/>
      <w:spacing w:val="-4"/>
      <w:sz w:val="28"/>
      <w:szCs w:val="28"/>
      <w:lang w:val="es-ES"/>
    </w:rPr>
  </w:style>
  <w:style w:type="character" w:customStyle="1" w:styleId="BANGChar">
    <w:name w:val="BANG Char"/>
    <w:basedOn w:val="DefaultParagraphFont"/>
    <w:link w:val="BANG"/>
    <w:rsid w:val="00575FC0"/>
    <w:rPr>
      <w:rFonts w:ascii="Times New Roman" w:eastAsia="Times New Roman" w:hAnsi="Times New Roman" w:cs="Times New Roman"/>
      <w:b/>
      <w:sz w:val="26"/>
      <w:szCs w:val="26"/>
      <w:lang w:val="vi-VN" w:eastAsia="vi-VN"/>
    </w:rPr>
  </w:style>
  <w:style w:type="paragraph" w:customStyle="1" w:styleId="MUCLUC">
    <w:name w:val="MUCLUC"/>
    <w:basedOn w:val="TableofFigures"/>
    <w:link w:val="MUCLUCChar"/>
    <w:rsid w:val="00575FC0"/>
    <w:pPr>
      <w:tabs>
        <w:tab w:val="right" w:leader="dot" w:pos="8778"/>
      </w:tabs>
    </w:pPr>
    <w:rPr>
      <w:rFonts w:eastAsia="Times New Roman"/>
      <w:noProof/>
      <w:sz w:val="28"/>
      <w:szCs w:val="28"/>
      <w:lang w:eastAsia="en-US"/>
    </w:rPr>
  </w:style>
  <w:style w:type="character" w:customStyle="1" w:styleId="MUCLUCChar">
    <w:name w:val="MUCLUC Char"/>
    <w:basedOn w:val="DefaultParagraphFont"/>
    <w:link w:val="MUCLUC"/>
    <w:rsid w:val="00575FC0"/>
    <w:rPr>
      <w:rFonts w:ascii="Times New Roman" w:eastAsia="Times New Roman" w:hAnsi="Times New Roman" w:cs="Times New Roman"/>
      <w:noProof/>
      <w:sz w:val="28"/>
      <w:szCs w:val="28"/>
    </w:rPr>
  </w:style>
  <w:style w:type="paragraph" w:customStyle="1" w:styleId="bang1">
    <w:name w:val="bảng"/>
    <w:basedOn w:val="Normal"/>
    <w:rsid w:val="00575FC0"/>
    <w:pPr>
      <w:ind w:firstLine="0"/>
      <w:jc w:val="left"/>
    </w:pPr>
    <w:rPr>
      <w:rFonts w:ascii="Times New Roman" w:eastAsia="PMingLiU" w:hAnsi="Times New Roman" w:cs="Times New Roman"/>
      <w:sz w:val="24"/>
      <w:szCs w:val="24"/>
      <w:lang w:eastAsia="zh-TW"/>
    </w:rPr>
  </w:style>
  <w:style w:type="paragraph" w:customStyle="1" w:styleId="HINH0">
    <w:name w:val="HÌNH"/>
    <w:basedOn w:val="Normal"/>
    <w:rsid w:val="00575FC0"/>
    <w:pPr>
      <w:spacing w:before="60" w:after="60" w:line="360" w:lineRule="auto"/>
      <w:ind w:firstLine="0"/>
      <w:jc w:val="center"/>
    </w:pPr>
    <w:rPr>
      <w:rFonts w:ascii="Times New Roman" w:eastAsia="PMingLiU" w:hAnsi="Times New Roman" w:cs="Times New Roman"/>
      <w:sz w:val="26"/>
      <w:szCs w:val="26"/>
      <w:lang w:eastAsia="zh-TW"/>
    </w:rPr>
  </w:style>
  <w:style w:type="numbering" w:customStyle="1" w:styleId="NoList2">
    <w:name w:val="No List2"/>
    <w:next w:val="NoList"/>
    <w:uiPriority w:val="99"/>
    <w:semiHidden/>
    <w:unhideWhenUsed/>
    <w:rsid w:val="00575FC0"/>
  </w:style>
  <w:style w:type="numbering" w:customStyle="1" w:styleId="NoList12">
    <w:name w:val="No List12"/>
    <w:next w:val="NoList"/>
    <w:uiPriority w:val="99"/>
    <w:semiHidden/>
    <w:unhideWhenUsed/>
    <w:rsid w:val="00575FC0"/>
  </w:style>
  <w:style w:type="table" w:customStyle="1" w:styleId="TableGrid3">
    <w:name w:val="Table Grid3"/>
    <w:basedOn w:val="TableNormal"/>
    <w:next w:val="TableGrid"/>
    <w:uiPriority w:val="39"/>
    <w:rsid w:val="00575FC0"/>
    <w:pPr>
      <w:spacing w:before="120" w:after="120" w:line="240" w:lineRule="auto"/>
      <w:ind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1">
    <w:name w:val="Medium Shading 1 - Accent 511"/>
    <w:basedOn w:val="TableNormal"/>
    <w:next w:val="MediumShading1-Accent5"/>
    <w:uiPriority w:val="63"/>
    <w:rsid w:val="00575FC0"/>
    <w:pPr>
      <w:spacing w:line="240" w:lineRule="auto"/>
      <w:ind w:firstLine="0"/>
      <w:jc w:val="left"/>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575FC0"/>
    <w:pPr>
      <w:spacing w:line="240" w:lineRule="auto"/>
      <w:ind w:firstLine="0"/>
      <w:jc w:val="left"/>
    </w:p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Malgun Gothic"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Malgun Gothic"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Malgun Gothic" w:hAnsi="Calibri Light" w:cs="Times New Roman"/>
        <w:b/>
        <w:bCs/>
      </w:rPr>
    </w:tblStylePr>
    <w:tblStylePr w:type="lastCol">
      <w:rPr>
        <w:rFonts w:ascii="Calibri Light" w:eastAsia="Malgun Gothic"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Grid3-Accent611">
    <w:name w:val="Medium Grid 3 - Accent 611"/>
    <w:basedOn w:val="TableNormal"/>
    <w:next w:val="MediumGrid3-Accent6"/>
    <w:uiPriority w:val="69"/>
    <w:rsid w:val="00575FC0"/>
    <w:pPr>
      <w:spacing w:line="240" w:lineRule="auto"/>
      <w:ind w:firstLine="0"/>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GridTable5Dark-Accent611">
    <w:name w:val="Grid Table 5 Dark - Accent 611"/>
    <w:basedOn w:val="TableNormal"/>
    <w:uiPriority w:val="50"/>
    <w:rsid w:val="00575FC0"/>
    <w:pPr>
      <w:spacing w:line="240" w:lineRule="auto"/>
      <w:ind w:firstLine="0"/>
      <w:jc w:val="left"/>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numbering" w:customStyle="1" w:styleId="NoList1111">
    <w:name w:val="No List1111"/>
    <w:next w:val="NoList"/>
    <w:uiPriority w:val="99"/>
    <w:semiHidden/>
    <w:unhideWhenUsed/>
    <w:rsid w:val="00575FC0"/>
  </w:style>
  <w:style w:type="table" w:customStyle="1" w:styleId="TableGrid11">
    <w:name w:val="Table Grid11"/>
    <w:basedOn w:val="TableNormal"/>
    <w:next w:val="TableGrid"/>
    <w:uiPriority w:val="59"/>
    <w:rsid w:val="00575FC0"/>
    <w:pPr>
      <w:spacing w:line="240" w:lineRule="auto"/>
      <w:ind w:firstLine="0"/>
      <w:jc w:val="left"/>
    </w:pPr>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39"/>
    <w:rsid w:val="00575FC0"/>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575FC0"/>
    <w:pPr>
      <w:spacing w:line="240" w:lineRule="auto"/>
      <w:ind w:firstLine="0"/>
      <w:jc w:val="left"/>
    </w:pPr>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2">
    <w:name w:val="Medium Shading 1 - Accent 52"/>
    <w:basedOn w:val="TableNormal"/>
    <w:next w:val="MediumShading1-Accent5"/>
    <w:uiPriority w:val="63"/>
    <w:semiHidden/>
    <w:unhideWhenUsed/>
    <w:rsid w:val="00575FC0"/>
    <w:pPr>
      <w:spacing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semiHidden/>
    <w:unhideWhenUsed/>
    <w:rsid w:val="00575FC0"/>
    <w:pPr>
      <w:spacing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MediumGrid3-Accent62">
    <w:name w:val="Medium Grid 3 - Accent 62"/>
    <w:basedOn w:val="TableNormal"/>
    <w:next w:val="MediumGrid3-Accent6"/>
    <w:uiPriority w:val="69"/>
    <w:semiHidden/>
    <w:unhideWhenUsed/>
    <w:rsid w:val="00575FC0"/>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TableGrid4">
    <w:name w:val="Table Grid4"/>
    <w:basedOn w:val="TableNormal"/>
    <w:next w:val="TableGrid"/>
    <w:uiPriority w:val="59"/>
    <w:rsid w:val="00575FC0"/>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D3">
    <w:name w:val="HD3"/>
    <w:basedOn w:val="Normal"/>
    <w:qFormat/>
    <w:rsid w:val="00611A6E"/>
    <w:pPr>
      <w:spacing w:line="264" w:lineRule="auto"/>
      <w:ind w:firstLine="567"/>
    </w:pPr>
    <w:rPr>
      <w:rFonts w:ascii="Times New Roman" w:eastAsia="Arial" w:hAnsi="Times New Roman" w:cs="Times New Roman"/>
      <w:b/>
      <w:spacing w:val="-2"/>
      <w:sz w:val="28"/>
      <w:szCs w:val="28"/>
      <w:lang w:val="nb-NO"/>
    </w:rPr>
  </w:style>
  <w:style w:type="character" w:customStyle="1" w:styleId="m-5523481082933629699s1">
    <w:name w:val="m_-5523481082933629699s1"/>
    <w:basedOn w:val="DefaultParagraphFont"/>
    <w:rsid w:val="00611A6E"/>
  </w:style>
  <w:style w:type="paragraph" w:customStyle="1" w:styleId="HD4">
    <w:name w:val="HD4"/>
    <w:basedOn w:val="Normal"/>
    <w:qFormat/>
    <w:rsid w:val="00611A6E"/>
    <w:pPr>
      <w:ind w:firstLine="0"/>
    </w:pPr>
    <w:rPr>
      <w:rFonts w:ascii="Times New Roman" w:eastAsia="Arial" w:hAnsi="Times New Roman" w:cs="Times New Roman"/>
      <w:b/>
      <w:bCs/>
      <w:sz w:val="28"/>
      <w:szCs w:val="28"/>
      <w:lang w:val="it-IT"/>
    </w:rPr>
  </w:style>
  <w:style w:type="paragraph" w:customStyle="1" w:styleId="5text">
    <w:name w:val="5 text"/>
    <w:basedOn w:val="Normal"/>
    <w:qFormat/>
    <w:rsid w:val="0035309D"/>
    <w:pPr>
      <w:spacing w:before="120"/>
      <w:ind w:firstLine="561"/>
    </w:pPr>
    <w:rPr>
      <w:rFonts w:ascii="Times New Roman" w:eastAsia="Calibri" w:hAnsi="Times New Roman" w:cs="Times New Roman"/>
      <w:sz w:val="26"/>
      <w:szCs w:val="28"/>
    </w:rPr>
  </w:style>
  <w:style w:type="character" w:customStyle="1" w:styleId="Vanbnnidung">
    <w:name w:val="Van b?n n?i dung_"/>
    <w:link w:val="Vanbnnidung1"/>
    <w:uiPriority w:val="99"/>
    <w:rsid w:val="00DA610E"/>
    <w:rPr>
      <w:rFonts w:ascii="Times New Roman" w:hAnsi="Times New Roman"/>
      <w:spacing w:val="4"/>
      <w:sz w:val="23"/>
      <w:szCs w:val="23"/>
      <w:shd w:val="clear" w:color="auto" w:fill="FFFFFF"/>
    </w:rPr>
  </w:style>
  <w:style w:type="paragraph" w:customStyle="1" w:styleId="Vanbnnidung1">
    <w:name w:val="Van b?n n?i dung1"/>
    <w:basedOn w:val="Normal"/>
    <w:link w:val="Vanbnnidung"/>
    <w:uiPriority w:val="99"/>
    <w:rsid w:val="00DA610E"/>
    <w:pPr>
      <w:widowControl w:val="0"/>
      <w:shd w:val="clear" w:color="auto" w:fill="FFFFFF"/>
      <w:spacing w:before="540" w:after="60" w:line="240" w:lineRule="atLeast"/>
      <w:ind w:firstLine="0"/>
    </w:pPr>
    <w:rPr>
      <w:rFonts w:ascii="Times New Roman" w:hAnsi="Times New Roman"/>
      <w:spacing w:val="4"/>
      <w:sz w:val="23"/>
      <w:szCs w:val="23"/>
    </w:rPr>
  </w:style>
  <w:style w:type="paragraph" w:customStyle="1" w:styleId="N2normal">
    <w:name w:val="N2_normal"/>
    <w:basedOn w:val="Normal"/>
    <w:link w:val="N2normalChar"/>
    <w:qFormat/>
    <w:rsid w:val="00BA4139"/>
    <w:pPr>
      <w:spacing w:before="120" w:after="120" w:line="312" w:lineRule="auto"/>
      <w:ind w:firstLine="720"/>
    </w:pPr>
    <w:rPr>
      <w:rFonts w:ascii="Times New Roman" w:eastAsia="Calibri" w:hAnsi="Times New Roman" w:cs="Times New Roman"/>
      <w:sz w:val="28"/>
      <w:szCs w:val="28"/>
    </w:rPr>
  </w:style>
  <w:style w:type="character" w:customStyle="1" w:styleId="N2normalChar">
    <w:name w:val="N2_normal Char"/>
    <w:basedOn w:val="DefaultParagraphFont"/>
    <w:link w:val="N2normal"/>
    <w:rsid w:val="00BA4139"/>
    <w:rPr>
      <w:rFonts w:ascii="Times New Roman" w:eastAsia="Calibri" w:hAnsi="Times New Roman" w:cs="Times New Roman"/>
      <w:sz w:val="28"/>
      <w:szCs w:val="28"/>
    </w:rPr>
  </w:style>
  <w:style w:type="character" w:customStyle="1" w:styleId="UnresolvedMention2">
    <w:name w:val="Unresolved Mention2"/>
    <w:basedOn w:val="DefaultParagraphFont"/>
    <w:uiPriority w:val="99"/>
    <w:semiHidden/>
    <w:unhideWhenUsed/>
    <w:rsid w:val="00D4587D"/>
    <w:rPr>
      <w:color w:val="605E5C"/>
      <w:shd w:val="clear" w:color="auto" w:fill="E1DFDD"/>
    </w:rPr>
  </w:style>
  <w:style w:type="paragraph" w:styleId="TOC2">
    <w:name w:val="toc 2"/>
    <w:basedOn w:val="Normal"/>
    <w:next w:val="Normal"/>
    <w:autoRedefine/>
    <w:uiPriority w:val="39"/>
    <w:unhideWhenUsed/>
    <w:rsid w:val="008C3811"/>
    <w:pPr>
      <w:tabs>
        <w:tab w:val="right" w:leader="dot" w:pos="9062"/>
      </w:tabs>
      <w:spacing w:before="60" w:after="60"/>
      <w:ind w:left="221" w:firstLine="0"/>
    </w:pPr>
    <w:rPr>
      <w:rFonts w:ascii="Times New Roman" w:eastAsia="MS Mincho" w:hAnsi="Times New Roman" w:cs="Times New Roman"/>
      <w:b/>
      <w:bCs/>
      <w:noProof/>
      <w:spacing w:val="-4"/>
      <w:sz w:val="26"/>
      <w:szCs w:val="26"/>
      <w:shd w:val="clear" w:color="auto" w:fill="FFFFFF"/>
      <w:lang w:val="sv-SE" w:eastAsia="vi-VN"/>
    </w:rPr>
  </w:style>
  <w:style w:type="table" w:customStyle="1" w:styleId="TableGrid5">
    <w:name w:val="Table Grid5"/>
    <w:basedOn w:val="TableNormal"/>
    <w:next w:val="TableGrid"/>
    <w:uiPriority w:val="39"/>
    <w:rsid w:val="00404843"/>
    <w:pPr>
      <w:spacing w:before="120" w:after="120" w:line="240" w:lineRule="auto"/>
      <w:ind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autoRedefine/>
    <w:rsid w:val="009B50A8"/>
    <w:pPr>
      <w:ind w:firstLine="567"/>
    </w:pPr>
    <w:rPr>
      <w:rFonts w:ascii="Times New Roman" w:eastAsia="Times New Roman" w:hAnsi="Times New Roman" w:cs="Times New Roman"/>
      <w:sz w:val="28"/>
      <w:szCs w:val="20"/>
      <w:lang w:val="x-none" w:eastAsia="x-none"/>
    </w:rPr>
  </w:style>
  <w:style w:type="character" w:customStyle="1" w:styleId="ParagraphChar">
    <w:name w:val="Paragraph Char"/>
    <w:link w:val="Paragraph"/>
    <w:rsid w:val="009B50A8"/>
    <w:rPr>
      <w:rFonts w:ascii="Times New Roman" w:eastAsia="Times New Roman" w:hAnsi="Times New Roman" w:cs="Times New Roman"/>
      <w:sz w:val="28"/>
      <w:szCs w:val="20"/>
      <w:lang w:val="x-none" w:eastAsia="x-none"/>
    </w:rPr>
  </w:style>
  <w:style w:type="paragraph" w:customStyle="1" w:styleId="Figure">
    <w:name w:val="Figure"/>
    <w:basedOn w:val="Normal"/>
    <w:link w:val="FigureChar"/>
    <w:qFormat/>
    <w:rsid w:val="002730D4"/>
    <w:pPr>
      <w:widowControl w:val="0"/>
      <w:ind w:firstLine="0"/>
      <w:jc w:val="center"/>
    </w:pPr>
    <w:rPr>
      <w:rFonts w:ascii="Times New Roman" w:eastAsia="Times New Roman" w:hAnsi="Times New Roman" w:cs="Times New Roman"/>
      <w:color w:val="1F497D"/>
      <w:sz w:val="28"/>
    </w:rPr>
  </w:style>
  <w:style w:type="character" w:customStyle="1" w:styleId="FigureChar">
    <w:name w:val="Figure Char"/>
    <w:basedOn w:val="DefaultParagraphFont"/>
    <w:link w:val="Figure"/>
    <w:rsid w:val="002730D4"/>
    <w:rPr>
      <w:rFonts w:ascii="Times New Roman" w:eastAsia="Times New Roman" w:hAnsi="Times New Roman" w:cs="Times New Roman"/>
      <w:color w:val="1F497D"/>
      <w:sz w:val="28"/>
    </w:rPr>
  </w:style>
  <w:style w:type="character" w:customStyle="1" w:styleId="fontstyle11">
    <w:name w:val="fontstyle11"/>
    <w:basedOn w:val="DefaultParagraphFont"/>
    <w:rsid w:val="003F2FCD"/>
    <w:rPr>
      <w:rFonts w:ascii="SegoeUISemilight" w:hAnsi="SegoeUISemilight" w:hint="default"/>
      <w:b w:val="0"/>
      <w:bCs w:val="0"/>
      <w:i w:val="0"/>
      <w:iCs w:val="0"/>
      <w:color w:val="000000"/>
      <w:sz w:val="28"/>
      <w:szCs w:val="28"/>
    </w:rPr>
  </w:style>
  <w:style w:type="character" w:customStyle="1" w:styleId="HinhChar">
    <w:name w:val="Hình Char"/>
    <w:aliases w:val="Hình Char"/>
    <w:uiPriority w:val="99"/>
    <w:locked/>
    <w:rsid w:val="00CB64DA"/>
    <w:rPr>
      <w:rFonts w:eastAsia="MS Mincho"/>
      <w:b/>
      <w:bCs/>
      <w:iCs/>
      <w:noProof/>
      <w:sz w:val="24"/>
      <w:szCs w:val="24"/>
      <w:lang w:val="nl-NL" w:eastAsia="x-none"/>
    </w:rPr>
  </w:style>
  <w:style w:type="paragraph" w:customStyle="1" w:styleId="Tenbang">
    <w:name w:val="Ten bang"/>
    <w:basedOn w:val="Heading4"/>
    <w:link w:val="TenbangChar"/>
    <w:qFormat/>
    <w:rsid w:val="006D35E2"/>
    <w:pPr>
      <w:keepLines w:val="0"/>
      <w:numPr>
        <w:numId w:val="4"/>
      </w:numPr>
      <w:spacing w:before="60" w:after="60"/>
      <w:jc w:val="center"/>
    </w:pPr>
    <w:rPr>
      <w:rFonts w:ascii="Times New Roman" w:hAnsi="Times New Roman"/>
      <w:bCs w:val="0"/>
      <w:snapToGrid w:val="0"/>
      <w:color w:val="000000"/>
      <w:position w:val="0"/>
      <w:sz w:val="24"/>
      <w:szCs w:val="20"/>
    </w:rPr>
  </w:style>
  <w:style w:type="character" w:customStyle="1" w:styleId="TenbangChar">
    <w:name w:val="Ten bang Char"/>
    <w:basedOn w:val="DefaultParagraphFont"/>
    <w:link w:val="Tenbang"/>
    <w:rsid w:val="006D35E2"/>
    <w:rPr>
      <w:rFonts w:ascii="Times New Roman" w:eastAsia="Times New Roman" w:hAnsi="Times New Roman" w:cs="Times New Roman"/>
      <w:i/>
      <w:snapToGrid w:val="0"/>
      <w:color w:val="000000"/>
      <w:sz w:val="24"/>
      <w:szCs w:val="20"/>
    </w:rPr>
  </w:style>
  <w:style w:type="paragraph" w:customStyle="1" w:styleId="Noidung0">
    <w:name w:val="Noi dung"/>
    <w:basedOn w:val="Normal"/>
    <w:link w:val="NoidungChar2"/>
    <w:rsid w:val="006D35E2"/>
    <w:pPr>
      <w:spacing w:before="120" w:after="120" w:line="288" w:lineRule="auto"/>
      <w:ind w:firstLine="720"/>
    </w:pPr>
    <w:rPr>
      <w:rFonts w:ascii="Times New Roman" w:eastAsia="Times New Roman" w:hAnsi="Times New Roman" w:cs="Times New Roman"/>
      <w:sz w:val="28"/>
      <w:szCs w:val="28"/>
    </w:rPr>
  </w:style>
  <w:style w:type="character" w:customStyle="1" w:styleId="NoidungChar2">
    <w:name w:val="Noi dung Char2"/>
    <w:link w:val="Noidung0"/>
    <w:rsid w:val="006D35E2"/>
    <w:rPr>
      <w:rFonts w:ascii="Times New Roman" w:eastAsia="Times New Roman" w:hAnsi="Times New Roman" w:cs="Times New Roman"/>
      <w:sz w:val="28"/>
      <w:szCs w:val="28"/>
    </w:rPr>
  </w:style>
  <w:style w:type="character" w:customStyle="1" w:styleId="bodytext212pt">
    <w:name w:val="bodytext212pt"/>
    <w:basedOn w:val="DefaultParagraphFont"/>
    <w:rsid w:val="00341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478">
      <w:bodyDiv w:val="1"/>
      <w:marLeft w:val="0"/>
      <w:marRight w:val="0"/>
      <w:marTop w:val="0"/>
      <w:marBottom w:val="0"/>
      <w:divBdr>
        <w:top w:val="none" w:sz="0" w:space="0" w:color="auto"/>
        <w:left w:val="none" w:sz="0" w:space="0" w:color="auto"/>
        <w:bottom w:val="none" w:sz="0" w:space="0" w:color="auto"/>
        <w:right w:val="none" w:sz="0" w:space="0" w:color="auto"/>
      </w:divBdr>
    </w:div>
    <w:div w:id="128207148">
      <w:bodyDiv w:val="1"/>
      <w:marLeft w:val="0"/>
      <w:marRight w:val="0"/>
      <w:marTop w:val="0"/>
      <w:marBottom w:val="0"/>
      <w:divBdr>
        <w:top w:val="none" w:sz="0" w:space="0" w:color="auto"/>
        <w:left w:val="none" w:sz="0" w:space="0" w:color="auto"/>
        <w:bottom w:val="none" w:sz="0" w:space="0" w:color="auto"/>
        <w:right w:val="none" w:sz="0" w:space="0" w:color="auto"/>
      </w:divBdr>
    </w:div>
    <w:div w:id="198712647">
      <w:bodyDiv w:val="1"/>
      <w:marLeft w:val="0"/>
      <w:marRight w:val="0"/>
      <w:marTop w:val="0"/>
      <w:marBottom w:val="0"/>
      <w:divBdr>
        <w:top w:val="none" w:sz="0" w:space="0" w:color="auto"/>
        <w:left w:val="none" w:sz="0" w:space="0" w:color="auto"/>
        <w:bottom w:val="none" w:sz="0" w:space="0" w:color="auto"/>
        <w:right w:val="none" w:sz="0" w:space="0" w:color="auto"/>
      </w:divBdr>
    </w:div>
    <w:div w:id="225259648">
      <w:bodyDiv w:val="1"/>
      <w:marLeft w:val="0"/>
      <w:marRight w:val="0"/>
      <w:marTop w:val="0"/>
      <w:marBottom w:val="0"/>
      <w:divBdr>
        <w:top w:val="none" w:sz="0" w:space="0" w:color="auto"/>
        <w:left w:val="none" w:sz="0" w:space="0" w:color="auto"/>
        <w:bottom w:val="none" w:sz="0" w:space="0" w:color="auto"/>
        <w:right w:val="none" w:sz="0" w:space="0" w:color="auto"/>
      </w:divBdr>
    </w:div>
    <w:div w:id="369308733">
      <w:bodyDiv w:val="1"/>
      <w:marLeft w:val="0"/>
      <w:marRight w:val="0"/>
      <w:marTop w:val="0"/>
      <w:marBottom w:val="0"/>
      <w:divBdr>
        <w:top w:val="none" w:sz="0" w:space="0" w:color="auto"/>
        <w:left w:val="none" w:sz="0" w:space="0" w:color="auto"/>
        <w:bottom w:val="none" w:sz="0" w:space="0" w:color="auto"/>
        <w:right w:val="none" w:sz="0" w:space="0" w:color="auto"/>
      </w:divBdr>
    </w:div>
    <w:div w:id="446895258">
      <w:bodyDiv w:val="1"/>
      <w:marLeft w:val="0"/>
      <w:marRight w:val="0"/>
      <w:marTop w:val="0"/>
      <w:marBottom w:val="0"/>
      <w:divBdr>
        <w:top w:val="none" w:sz="0" w:space="0" w:color="auto"/>
        <w:left w:val="none" w:sz="0" w:space="0" w:color="auto"/>
        <w:bottom w:val="none" w:sz="0" w:space="0" w:color="auto"/>
        <w:right w:val="none" w:sz="0" w:space="0" w:color="auto"/>
      </w:divBdr>
    </w:div>
    <w:div w:id="459692590">
      <w:bodyDiv w:val="1"/>
      <w:marLeft w:val="0"/>
      <w:marRight w:val="0"/>
      <w:marTop w:val="0"/>
      <w:marBottom w:val="0"/>
      <w:divBdr>
        <w:top w:val="none" w:sz="0" w:space="0" w:color="auto"/>
        <w:left w:val="none" w:sz="0" w:space="0" w:color="auto"/>
        <w:bottom w:val="none" w:sz="0" w:space="0" w:color="auto"/>
        <w:right w:val="none" w:sz="0" w:space="0" w:color="auto"/>
      </w:divBdr>
    </w:div>
    <w:div w:id="465854271">
      <w:bodyDiv w:val="1"/>
      <w:marLeft w:val="0"/>
      <w:marRight w:val="0"/>
      <w:marTop w:val="0"/>
      <w:marBottom w:val="0"/>
      <w:divBdr>
        <w:top w:val="none" w:sz="0" w:space="0" w:color="auto"/>
        <w:left w:val="none" w:sz="0" w:space="0" w:color="auto"/>
        <w:bottom w:val="none" w:sz="0" w:space="0" w:color="auto"/>
        <w:right w:val="none" w:sz="0" w:space="0" w:color="auto"/>
      </w:divBdr>
    </w:div>
    <w:div w:id="503517586">
      <w:bodyDiv w:val="1"/>
      <w:marLeft w:val="0"/>
      <w:marRight w:val="0"/>
      <w:marTop w:val="0"/>
      <w:marBottom w:val="0"/>
      <w:divBdr>
        <w:top w:val="none" w:sz="0" w:space="0" w:color="auto"/>
        <w:left w:val="none" w:sz="0" w:space="0" w:color="auto"/>
        <w:bottom w:val="none" w:sz="0" w:space="0" w:color="auto"/>
        <w:right w:val="none" w:sz="0" w:space="0" w:color="auto"/>
      </w:divBdr>
    </w:div>
    <w:div w:id="507794768">
      <w:bodyDiv w:val="1"/>
      <w:marLeft w:val="0"/>
      <w:marRight w:val="0"/>
      <w:marTop w:val="0"/>
      <w:marBottom w:val="0"/>
      <w:divBdr>
        <w:top w:val="none" w:sz="0" w:space="0" w:color="auto"/>
        <w:left w:val="none" w:sz="0" w:space="0" w:color="auto"/>
        <w:bottom w:val="none" w:sz="0" w:space="0" w:color="auto"/>
        <w:right w:val="none" w:sz="0" w:space="0" w:color="auto"/>
      </w:divBdr>
      <w:divsChild>
        <w:div w:id="325086428">
          <w:marLeft w:val="0"/>
          <w:marRight w:val="120"/>
          <w:marTop w:val="0"/>
          <w:marBottom w:val="0"/>
          <w:divBdr>
            <w:top w:val="none" w:sz="0" w:space="0" w:color="auto"/>
            <w:left w:val="none" w:sz="0" w:space="0" w:color="auto"/>
            <w:bottom w:val="none" w:sz="0" w:space="0" w:color="auto"/>
            <w:right w:val="none" w:sz="0" w:space="0" w:color="auto"/>
          </w:divBdr>
        </w:div>
        <w:div w:id="1523477873">
          <w:marLeft w:val="0"/>
          <w:marRight w:val="120"/>
          <w:marTop w:val="0"/>
          <w:marBottom w:val="0"/>
          <w:divBdr>
            <w:top w:val="none" w:sz="0" w:space="0" w:color="auto"/>
            <w:left w:val="none" w:sz="0" w:space="0" w:color="auto"/>
            <w:bottom w:val="none" w:sz="0" w:space="0" w:color="auto"/>
            <w:right w:val="none" w:sz="0" w:space="0" w:color="auto"/>
          </w:divBdr>
        </w:div>
      </w:divsChild>
    </w:div>
    <w:div w:id="510023782">
      <w:bodyDiv w:val="1"/>
      <w:marLeft w:val="0"/>
      <w:marRight w:val="0"/>
      <w:marTop w:val="0"/>
      <w:marBottom w:val="0"/>
      <w:divBdr>
        <w:top w:val="none" w:sz="0" w:space="0" w:color="auto"/>
        <w:left w:val="none" w:sz="0" w:space="0" w:color="auto"/>
        <w:bottom w:val="none" w:sz="0" w:space="0" w:color="auto"/>
        <w:right w:val="none" w:sz="0" w:space="0" w:color="auto"/>
      </w:divBdr>
    </w:div>
    <w:div w:id="542329105">
      <w:bodyDiv w:val="1"/>
      <w:marLeft w:val="0"/>
      <w:marRight w:val="0"/>
      <w:marTop w:val="0"/>
      <w:marBottom w:val="0"/>
      <w:divBdr>
        <w:top w:val="none" w:sz="0" w:space="0" w:color="auto"/>
        <w:left w:val="none" w:sz="0" w:space="0" w:color="auto"/>
        <w:bottom w:val="none" w:sz="0" w:space="0" w:color="auto"/>
        <w:right w:val="none" w:sz="0" w:space="0" w:color="auto"/>
      </w:divBdr>
    </w:div>
    <w:div w:id="599029465">
      <w:bodyDiv w:val="1"/>
      <w:marLeft w:val="0"/>
      <w:marRight w:val="0"/>
      <w:marTop w:val="0"/>
      <w:marBottom w:val="0"/>
      <w:divBdr>
        <w:top w:val="none" w:sz="0" w:space="0" w:color="auto"/>
        <w:left w:val="none" w:sz="0" w:space="0" w:color="auto"/>
        <w:bottom w:val="none" w:sz="0" w:space="0" w:color="auto"/>
        <w:right w:val="none" w:sz="0" w:space="0" w:color="auto"/>
      </w:divBdr>
    </w:div>
    <w:div w:id="700133969">
      <w:bodyDiv w:val="1"/>
      <w:marLeft w:val="0"/>
      <w:marRight w:val="0"/>
      <w:marTop w:val="0"/>
      <w:marBottom w:val="0"/>
      <w:divBdr>
        <w:top w:val="none" w:sz="0" w:space="0" w:color="auto"/>
        <w:left w:val="none" w:sz="0" w:space="0" w:color="auto"/>
        <w:bottom w:val="none" w:sz="0" w:space="0" w:color="auto"/>
        <w:right w:val="none" w:sz="0" w:space="0" w:color="auto"/>
      </w:divBdr>
    </w:div>
    <w:div w:id="702480894">
      <w:bodyDiv w:val="1"/>
      <w:marLeft w:val="0"/>
      <w:marRight w:val="0"/>
      <w:marTop w:val="0"/>
      <w:marBottom w:val="0"/>
      <w:divBdr>
        <w:top w:val="none" w:sz="0" w:space="0" w:color="auto"/>
        <w:left w:val="none" w:sz="0" w:space="0" w:color="auto"/>
        <w:bottom w:val="none" w:sz="0" w:space="0" w:color="auto"/>
        <w:right w:val="none" w:sz="0" w:space="0" w:color="auto"/>
      </w:divBdr>
    </w:div>
    <w:div w:id="723067214">
      <w:bodyDiv w:val="1"/>
      <w:marLeft w:val="0"/>
      <w:marRight w:val="0"/>
      <w:marTop w:val="0"/>
      <w:marBottom w:val="0"/>
      <w:divBdr>
        <w:top w:val="none" w:sz="0" w:space="0" w:color="auto"/>
        <w:left w:val="none" w:sz="0" w:space="0" w:color="auto"/>
        <w:bottom w:val="none" w:sz="0" w:space="0" w:color="auto"/>
        <w:right w:val="none" w:sz="0" w:space="0" w:color="auto"/>
      </w:divBdr>
    </w:div>
    <w:div w:id="803549778">
      <w:bodyDiv w:val="1"/>
      <w:marLeft w:val="0"/>
      <w:marRight w:val="0"/>
      <w:marTop w:val="0"/>
      <w:marBottom w:val="0"/>
      <w:divBdr>
        <w:top w:val="none" w:sz="0" w:space="0" w:color="auto"/>
        <w:left w:val="none" w:sz="0" w:space="0" w:color="auto"/>
        <w:bottom w:val="none" w:sz="0" w:space="0" w:color="auto"/>
        <w:right w:val="none" w:sz="0" w:space="0" w:color="auto"/>
      </w:divBdr>
    </w:div>
    <w:div w:id="824668486">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597756">
      <w:bodyDiv w:val="1"/>
      <w:marLeft w:val="0"/>
      <w:marRight w:val="0"/>
      <w:marTop w:val="0"/>
      <w:marBottom w:val="0"/>
      <w:divBdr>
        <w:top w:val="none" w:sz="0" w:space="0" w:color="auto"/>
        <w:left w:val="none" w:sz="0" w:space="0" w:color="auto"/>
        <w:bottom w:val="none" w:sz="0" w:space="0" w:color="auto"/>
        <w:right w:val="none" w:sz="0" w:space="0" w:color="auto"/>
      </w:divBdr>
    </w:div>
    <w:div w:id="1060446945">
      <w:bodyDiv w:val="1"/>
      <w:marLeft w:val="0"/>
      <w:marRight w:val="0"/>
      <w:marTop w:val="0"/>
      <w:marBottom w:val="0"/>
      <w:divBdr>
        <w:top w:val="none" w:sz="0" w:space="0" w:color="auto"/>
        <w:left w:val="none" w:sz="0" w:space="0" w:color="auto"/>
        <w:bottom w:val="none" w:sz="0" w:space="0" w:color="auto"/>
        <w:right w:val="none" w:sz="0" w:space="0" w:color="auto"/>
      </w:divBdr>
    </w:div>
    <w:div w:id="1117794351">
      <w:bodyDiv w:val="1"/>
      <w:marLeft w:val="0"/>
      <w:marRight w:val="0"/>
      <w:marTop w:val="0"/>
      <w:marBottom w:val="0"/>
      <w:divBdr>
        <w:top w:val="none" w:sz="0" w:space="0" w:color="auto"/>
        <w:left w:val="none" w:sz="0" w:space="0" w:color="auto"/>
        <w:bottom w:val="none" w:sz="0" w:space="0" w:color="auto"/>
        <w:right w:val="none" w:sz="0" w:space="0" w:color="auto"/>
      </w:divBdr>
    </w:div>
    <w:div w:id="1218201484">
      <w:bodyDiv w:val="1"/>
      <w:marLeft w:val="0"/>
      <w:marRight w:val="0"/>
      <w:marTop w:val="0"/>
      <w:marBottom w:val="0"/>
      <w:divBdr>
        <w:top w:val="none" w:sz="0" w:space="0" w:color="auto"/>
        <w:left w:val="none" w:sz="0" w:space="0" w:color="auto"/>
        <w:bottom w:val="none" w:sz="0" w:space="0" w:color="auto"/>
        <w:right w:val="none" w:sz="0" w:space="0" w:color="auto"/>
      </w:divBdr>
    </w:div>
    <w:div w:id="1438670235">
      <w:bodyDiv w:val="1"/>
      <w:marLeft w:val="0"/>
      <w:marRight w:val="0"/>
      <w:marTop w:val="0"/>
      <w:marBottom w:val="0"/>
      <w:divBdr>
        <w:top w:val="none" w:sz="0" w:space="0" w:color="auto"/>
        <w:left w:val="none" w:sz="0" w:space="0" w:color="auto"/>
        <w:bottom w:val="none" w:sz="0" w:space="0" w:color="auto"/>
        <w:right w:val="none" w:sz="0" w:space="0" w:color="auto"/>
      </w:divBdr>
    </w:div>
    <w:div w:id="1485465175">
      <w:bodyDiv w:val="1"/>
      <w:marLeft w:val="0"/>
      <w:marRight w:val="0"/>
      <w:marTop w:val="0"/>
      <w:marBottom w:val="0"/>
      <w:divBdr>
        <w:top w:val="none" w:sz="0" w:space="0" w:color="auto"/>
        <w:left w:val="none" w:sz="0" w:space="0" w:color="auto"/>
        <w:bottom w:val="none" w:sz="0" w:space="0" w:color="auto"/>
        <w:right w:val="none" w:sz="0" w:space="0" w:color="auto"/>
      </w:divBdr>
    </w:div>
    <w:div w:id="1530146556">
      <w:bodyDiv w:val="1"/>
      <w:marLeft w:val="0"/>
      <w:marRight w:val="0"/>
      <w:marTop w:val="0"/>
      <w:marBottom w:val="0"/>
      <w:divBdr>
        <w:top w:val="none" w:sz="0" w:space="0" w:color="auto"/>
        <w:left w:val="none" w:sz="0" w:space="0" w:color="auto"/>
        <w:bottom w:val="none" w:sz="0" w:space="0" w:color="auto"/>
        <w:right w:val="none" w:sz="0" w:space="0" w:color="auto"/>
      </w:divBdr>
    </w:div>
    <w:div w:id="1601258628">
      <w:bodyDiv w:val="1"/>
      <w:marLeft w:val="0"/>
      <w:marRight w:val="0"/>
      <w:marTop w:val="0"/>
      <w:marBottom w:val="0"/>
      <w:divBdr>
        <w:top w:val="none" w:sz="0" w:space="0" w:color="auto"/>
        <w:left w:val="none" w:sz="0" w:space="0" w:color="auto"/>
        <w:bottom w:val="none" w:sz="0" w:space="0" w:color="auto"/>
        <w:right w:val="none" w:sz="0" w:space="0" w:color="auto"/>
      </w:divBdr>
      <w:divsChild>
        <w:div w:id="1795320117">
          <w:marLeft w:val="0"/>
          <w:marRight w:val="0"/>
          <w:marTop w:val="0"/>
          <w:marBottom w:val="0"/>
          <w:divBdr>
            <w:top w:val="none" w:sz="0" w:space="0" w:color="auto"/>
            <w:left w:val="none" w:sz="0" w:space="0" w:color="auto"/>
            <w:bottom w:val="none" w:sz="0" w:space="0" w:color="auto"/>
            <w:right w:val="none" w:sz="0" w:space="0" w:color="auto"/>
          </w:divBdr>
        </w:div>
        <w:div w:id="801769202">
          <w:marLeft w:val="0"/>
          <w:marRight w:val="0"/>
          <w:marTop w:val="0"/>
          <w:marBottom w:val="0"/>
          <w:divBdr>
            <w:top w:val="none" w:sz="0" w:space="0" w:color="auto"/>
            <w:left w:val="none" w:sz="0" w:space="0" w:color="auto"/>
            <w:bottom w:val="none" w:sz="0" w:space="0" w:color="auto"/>
            <w:right w:val="none" w:sz="0" w:space="0" w:color="auto"/>
          </w:divBdr>
        </w:div>
        <w:div w:id="5911279">
          <w:marLeft w:val="0"/>
          <w:marRight w:val="0"/>
          <w:marTop w:val="0"/>
          <w:marBottom w:val="0"/>
          <w:divBdr>
            <w:top w:val="none" w:sz="0" w:space="0" w:color="auto"/>
            <w:left w:val="none" w:sz="0" w:space="0" w:color="auto"/>
            <w:bottom w:val="none" w:sz="0" w:space="0" w:color="auto"/>
            <w:right w:val="none" w:sz="0" w:space="0" w:color="auto"/>
          </w:divBdr>
        </w:div>
        <w:div w:id="127943853">
          <w:marLeft w:val="0"/>
          <w:marRight w:val="0"/>
          <w:marTop w:val="0"/>
          <w:marBottom w:val="0"/>
          <w:divBdr>
            <w:top w:val="none" w:sz="0" w:space="0" w:color="auto"/>
            <w:left w:val="none" w:sz="0" w:space="0" w:color="auto"/>
            <w:bottom w:val="none" w:sz="0" w:space="0" w:color="auto"/>
            <w:right w:val="none" w:sz="0" w:space="0" w:color="auto"/>
          </w:divBdr>
        </w:div>
        <w:div w:id="1138645590">
          <w:marLeft w:val="0"/>
          <w:marRight w:val="0"/>
          <w:marTop w:val="0"/>
          <w:marBottom w:val="0"/>
          <w:divBdr>
            <w:top w:val="none" w:sz="0" w:space="0" w:color="auto"/>
            <w:left w:val="none" w:sz="0" w:space="0" w:color="auto"/>
            <w:bottom w:val="none" w:sz="0" w:space="0" w:color="auto"/>
            <w:right w:val="none" w:sz="0" w:space="0" w:color="auto"/>
          </w:divBdr>
        </w:div>
        <w:div w:id="1118522965">
          <w:marLeft w:val="0"/>
          <w:marRight w:val="0"/>
          <w:marTop w:val="0"/>
          <w:marBottom w:val="0"/>
          <w:divBdr>
            <w:top w:val="none" w:sz="0" w:space="0" w:color="auto"/>
            <w:left w:val="none" w:sz="0" w:space="0" w:color="auto"/>
            <w:bottom w:val="none" w:sz="0" w:space="0" w:color="auto"/>
            <w:right w:val="none" w:sz="0" w:space="0" w:color="auto"/>
          </w:divBdr>
        </w:div>
        <w:div w:id="544607915">
          <w:marLeft w:val="0"/>
          <w:marRight w:val="0"/>
          <w:marTop w:val="0"/>
          <w:marBottom w:val="0"/>
          <w:divBdr>
            <w:top w:val="none" w:sz="0" w:space="0" w:color="auto"/>
            <w:left w:val="none" w:sz="0" w:space="0" w:color="auto"/>
            <w:bottom w:val="none" w:sz="0" w:space="0" w:color="auto"/>
            <w:right w:val="none" w:sz="0" w:space="0" w:color="auto"/>
          </w:divBdr>
        </w:div>
        <w:div w:id="841428795">
          <w:marLeft w:val="0"/>
          <w:marRight w:val="0"/>
          <w:marTop w:val="0"/>
          <w:marBottom w:val="0"/>
          <w:divBdr>
            <w:top w:val="none" w:sz="0" w:space="0" w:color="auto"/>
            <w:left w:val="none" w:sz="0" w:space="0" w:color="auto"/>
            <w:bottom w:val="none" w:sz="0" w:space="0" w:color="auto"/>
            <w:right w:val="none" w:sz="0" w:space="0" w:color="auto"/>
          </w:divBdr>
        </w:div>
        <w:div w:id="2034375007">
          <w:marLeft w:val="0"/>
          <w:marRight w:val="0"/>
          <w:marTop w:val="0"/>
          <w:marBottom w:val="0"/>
          <w:divBdr>
            <w:top w:val="none" w:sz="0" w:space="0" w:color="auto"/>
            <w:left w:val="none" w:sz="0" w:space="0" w:color="auto"/>
            <w:bottom w:val="none" w:sz="0" w:space="0" w:color="auto"/>
            <w:right w:val="none" w:sz="0" w:space="0" w:color="auto"/>
          </w:divBdr>
        </w:div>
        <w:div w:id="1691375336">
          <w:marLeft w:val="0"/>
          <w:marRight w:val="0"/>
          <w:marTop w:val="0"/>
          <w:marBottom w:val="0"/>
          <w:divBdr>
            <w:top w:val="none" w:sz="0" w:space="0" w:color="auto"/>
            <w:left w:val="none" w:sz="0" w:space="0" w:color="auto"/>
            <w:bottom w:val="none" w:sz="0" w:space="0" w:color="auto"/>
            <w:right w:val="none" w:sz="0" w:space="0" w:color="auto"/>
          </w:divBdr>
        </w:div>
        <w:div w:id="669023942">
          <w:marLeft w:val="0"/>
          <w:marRight w:val="0"/>
          <w:marTop w:val="0"/>
          <w:marBottom w:val="0"/>
          <w:divBdr>
            <w:top w:val="none" w:sz="0" w:space="0" w:color="auto"/>
            <w:left w:val="none" w:sz="0" w:space="0" w:color="auto"/>
            <w:bottom w:val="none" w:sz="0" w:space="0" w:color="auto"/>
            <w:right w:val="none" w:sz="0" w:space="0" w:color="auto"/>
          </w:divBdr>
        </w:div>
        <w:div w:id="302200637">
          <w:marLeft w:val="0"/>
          <w:marRight w:val="0"/>
          <w:marTop w:val="0"/>
          <w:marBottom w:val="0"/>
          <w:divBdr>
            <w:top w:val="none" w:sz="0" w:space="0" w:color="auto"/>
            <w:left w:val="none" w:sz="0" w:space="0" w:color="auto"/>
            <w:bottom w:val="none" w:sz="0" w:space="0" w:color="auto"/>
            <w:right w:val="none" w:sz="0" w:space="0" w:color="auto"/>
          </w:divBdr>
        </w:div>
        <w:div w:id="739863837">
          <w:marLeft w:val="0"/>
          <w:marRight w:val="0"/>
          <w:marTop w:val="0"/>
          <w:marBottom w:val="0"/>
          <w:divBdr>
            <w:top w:val="none" w:sz="0" w:space="0" w:color="auto"/>
            <w:left w:val="none" w:sz="0" w:space="0" w:color="auto"/>
            <w:bottom w:val="none" w:sz="0" w:space="0" w:color="auto"/>
            <w:right w:val="none" w:sz="0" w:space="0" w:color="auto"/>
          </w:divBdr>
        </w:div>
        <w:div w:id="355933760">
          <w:marLeft w:val="0"/>
          <w:marRight w:val="0"/>
          <w:marTop w:val="0"/>
          <w:marBottom w:val="0"/>
          <w:divBdr>
            <w:top w:val="none" w:sz="0" w:space="0" w:color="auto"/>
            <w:left w:val="none" w:sz="0" w:space="0" w:color="auto"/>
            <w:bottom w:val="none" w:sz="0" w:space="0" w:color="auto"/>
            <w:right w:val="none" w:sz="0" w:space="0" w:color="auto"/>
          </w:divBdr>
        </w:div>
        <w:div w:id="172646401">
          <w:marLeft w:val="0"/>
          <w:marRight w:val="0"/>
          <w:marTop w:val="0"/>
          <w:marBottom w:val="0"/>
          <w:divBdr>
            <w:top w:val="none" w:sz="0" w:space="0" w:color="auto"/>
            <w:left w:val="none" w:sz="0" w:space="0" w:color="auto"/>
            <w:bottom w:val="none" w:sz="0" w:space="0" w:color="auto"/>
            <w:right w:val="none" w:sz="0" w:space="0" w:color="auto"/>
          </w:divBdr>
        </w:div>
        <w:div w:id="779376552">
          <w:marLeft w:val="0"/>
          <w:marRight w:val="0"/>
          <w:marTop w:val="0"/>
          <w:marBottom w:val="0"/>
          <w:divBdr>
            <w:top w:val="none" w:sz="0" w:space="0" w:color="auto"/>
            <w:left w:val="none" w:sz="0" w:space="0" w:color="auto"/>
            <w:bottom w:val="none" w:sz="0" w:space="0" w:color="auto"/>
            <w:right w:val="none" w:sz="0" w:space="0" w:color="auto"/>
          </w:divBdr>
        </w:div>
        <w:div w:id="1967855543">
          <w:marLeft w:val="0"/>
          <w:marRight w:val="0"/>
          <w:marTop w:val="0"/>
          <w:marBottom w:val="0"/>
          <w:divBdr>
            <w:top w:val="none" w:sz="0" w:space="0" w:color="auto"/>
            <w:left w:val="none" w:sz="0" w:space="0" w:color="auto"/>
            <w:bottom w:val="none" w:sz="0" w:space="0" w:color="auto"/>
            <w:right w:val="none" w:sz="0" w:space="0" w:color="auto"/>
          </w:divBdr>
        </w:div>
        <w:div w:id="1549756526">
          <w:marLeft w:val="0"/>
          <w:marRight w:val="0"/>
          <w:marTop w:val="0"/>
          <w:marBottom w:val="0"/>
          <w:divBdr>
            <w:top w:val="none" w:sz="0" w:space="0" w:color="auto"/>
            <w:left w:val="none" w:sz="0" w:space="0" w:color="auto"/>
            <w:bottom w:val="none" w:sz="0" w:space="0" w:color="auto"/>
            <w:right w:val="none" w:sz="0" w:space="0" w:color="auto"/>
          </w:divBdr>
        </w:div>
        <w:div w:id="1657568218">
          <w:marLeft w:val="0"/>
          <w:marRight w:val="0"/>
          <w:marTop w:val="0"/>
          <w:marBottom w:val="0"/>
          <w:divBdr>
            <w:top w:val="none" w:sz="0" w:space="0" w:color="auto"/>
            <w:left w:val="none" w:sz="0" w:space="0" w:color="auto"/>
            <w:bottom w:val="none" w:sz="0" w:space="0" w:color="auto"/>
            <w:right w:val="none" w:sz="0" w:space="0" w:color="auto"/>
          </w:divBdr>
        </w:div>
        <w:div w:id="303974874">
          <w:marLeft w:val="0"/>
          <w:marRight w:val="0"/>
          <w:marTop w:val="0"/>
          <w:marBottom w:val="0"/>
          <w:divBdr>
            <w:top w:val="none" w:sz="0" w:space="0" w:color="auto"/>
            <w:left w:val="none" w:sz="0" w:space="0" w:color="auto"/>
            <w:bottom w:val="none" w:sz="0" w:space="0" w:color="auto"/>
            <w:right w:val="none" w:sz="0" w:space="0" w:color="auto"/>
          </w:divBdr>
        </w:div>
        <w:div w:id="1150750653">
          <w:marLeft w:val="0"/>
          <w:marRight w:val="0"/>
          <w:marTop w:val="0"/>
          <w:marBottom w:val="0"/>
          <w:divBdr>
            <w:top w:val="none" w:sz="0" w:space="0" w:color="auto"/>
            <w:left w:val="none" w:sz="0" w:space="0" w:color="auto"/>
            <w:bottom w:val="none" w:sz="0" w:space="0" w:color="auto"/>
            <w:right w:val="none" w:sz="0" w:space="0" w:color="auto"/>
          </w:divBdr>
        </w:div>
        <w:div w:id="1076631329">
          <w:marLeft w:val="0"/>
          <w:marRight w:val="0"/>
          <w:marTop w:val="0"/>
          <w:marBottom w:val="0"/>
          <w:divBdr>
            <w:top w:val="none" w:sz="0" w:space="0" w:color="auto"/>
            <w:left w:val="none" w:sz="0" w:space="0" w:color="auto"/>
            <w:bottom w:val="none" w:sz="0" w:space="0" w:color="auto"/>
            <w:right w:val="none" w:sz="0" w:space="0" w:color="auto"/>
          </w:divBdr>
        </w:div>
        <w:div w:id="1845195702">
          <w:marLeft w:val="0"/>
          <w:marRight w:val="0"/>
          <w:marTop w:val="0"/>
          <w:marBottom w:val="0"/>
          <w:divBdr>
            <w:top w:val="none" w:sz="0" w:space="0" w:color="auto"/>
            <w:left w:val="none" w:sz="0" w:space="0" w:color="auto"/>
            <w:bottom w:val="none" w:sz="0" w:space="0" w:color="auto"/>
            <w:right w:val="none" w:sz="0" w:space="0" w:color="auto"/>
          </w:divBdr>
        </w:div>
        <w:div w:id="801195465">
          <w:marLeft w:val="0"/>
          <w:marRight w:val="0"/>
          <w:marTop w:val="0"/>
          <w:marBottom w:val="0"/>
          <w:divBdr>
            <w:top w:val="none" w:sz="0" w:space="0" w:color="auto"/>
            <w:left w:val="none" w:sz="0" w:space="0" w:color="auto"/>
            <w:bottom w:val="none" w:sz="0" w:space="0" w:color="auto"/>
            <w:right w:val="none" w:sz="0" w:space="0" w:color="auto"/>
          </w:divBdr>
        </w:div>
        <w:div w:id="1109935712">
          <w:marLeft w:val="0"/>
          <w:marRight w:val="0"/>
          <w:marTop w:val="0"/>
          <w:marBottom w:val="0"/>
          <w:divBdr>
            <w:top w:val="none" w:sz="0" w:space="0" w:color="auto"/>
            <w:left w:val="none" w:sz="0" w:space="0" w:color="auto"/>
            <w:bottom w:val="none" w:sz="0" w:space="0" w:color="auto"/>
            <w:right w:val="none" w:sz="0" w:space="0" w:color="auto"/>
          </w:divBdr>
        </w:div>
        <w:div w:id="1922565050">
          <w:marLeft w:val="0"/>
          <w:marRight w:val="0"/>
          <w:marTop w:val="0"/>
          <w:marBottom w:val="0"/>
          <w:divBdr>
            <w:top w:val="none" w:sz="0" w:space="0" w:color="auto"/>
            <w:left w:val="none" w:sz="0" w:space="0" w:color="auto"/>
            <w:bottom w:val="none" w:sz="0" w:space="0" w:color="auto"/>
            <w:right w:val="none" w:sz="0" w:space="0" w:color="auto"/>
          </w:divBdr>
        </w:div>
        <w:div w:id="114712646">
          <w:marLeft w:val="0"/>
          <w:marRight w:val="0"/>
          <w:marTop w:val="0"/>
          <w:marBottom w:val="0"/>
          <w:divBdr>
            <w:top w:val="none" w:sz="0" w:space="0" w:color="auto"/>
            <w:left w:val="none" w:sz="0" w:space="0" w:color="auto"/>
            <w:bottom w:val="none" w:sz="0" w:space="0" w:color="auto"/>
            <w:right w:val="none" w:sz="0" w:space="0" w:color="auto"/>
          </w:divBdr>
        </w:div>
        <w:div w:id="92211832">
          <w:marLeft w:val="0"/>
          <w:marRight w:val="0"/>
          <w:marTop w:val="0"/>
          <w:marBottom w:val="0"/>
          <w:divBdr>
            <w:top w:val="none" w:sz="0" w:space="0" w:color="auto"/>
            <w:left w:val="none" w:sz="0" w:space="0" w:color="auto"/>
            <w:bottom w:val="none" w:sz="0" w:space="0" w:color="auto"/>
            <w:right w:val="none" w:sz="0" w:space="0" w:color="auto"/>
          </w:divBdr>
        </w:div>
        <w:div w:id="849949318">
          <w:marLeft w:val="0"/>
          <w:marRight w:val="0"/>
          <w:marTop w:val="0"/>
          <w:marBottom w:val="0"/>
          <w:divBdr>
            <w:top w:val="none" w:sz="0" w:space="0" w:color="auto"/>
            <w:left w:val="none" w:sz="0" w:space="0" w:color="auto"/>
            <w:bottom w:val="none" w:sz="0" w:space="0" w:color="auto"/>
            <w:right w:val="none" w:sz="0" w:space="0" w:color="auto"/>
          </w:divBdr>
        </w:div>
        <w:div w:id="1289433535">
          <w:marLeft w:val="0"/>
          <w:marRight w:val="0"/>
          <w:marTop w:val="0"/>
          <w:marBottom w:val="0"/>
          <w:divBdr>
            <w:top w:val="none" w:sz="0" w:space="0" w:color="auto"/>
            <w:left w:val="none" w:sz="0" w:space="0" w:color="auto"/>
            <w:bottom w:val="none" w:sz="0" w:space="0" w:color="auto"/>
            <w:right w:val="none" w:sz="0" w:space="0" w:color="auto"/>
          </w:divBdr>
        </w:div>
        <w:div w:id="1881359962">
          <w:marLeft w:val="0"/>
          <w:marRight w:val="0"/>
          <w:marTop w:val="0"/>
          <w:marBottom w:val="0"/>
          <w:divBdr>
            <w:top w:val="none" w:sz="0" w:space="0" w:color="auto"/>
            <w:left w:val="none" w:sz="0" w:space="0" w:color="auto"/>
            <w:bottom w:val="none" w:sz="0" w:space="0" w:color="auto"/>
            <w:right w:val="none" w:sz="0" w:space="0" w:color="auto"/>
          </w:divBdr>
        </w:div>
        <w:div w:id="63649359">
          <w:marLeft w:val="0"/>
          <w:marRight w:val="0"/>
          <w:marTop w:val="0"/>
          <w:marBottom w:val="0"/>
          <w:divBdr>
            <w:top w:val="none" w:sz="0" w:space="0" w:color="auto"/>
            <w:left w:val="none" w:sz="0" w:space="0" w:color="auto"/>
            <w:bottom w:val="none" w:sz="0" w:space="0" w:color="auto"/>
            <w:right w:val="none" w:sz="0" w:space="0" w:color="auto"/>
          </w:divBdr>
        </w:div>
        <w:div w:id="2094890395">
          <w:marLeft w:val="0"/>
          <w:marRight w:val="0"/>
          <w:marTop w:val="0"/>
          <w:marBottom w:val="0"/>
          <w:divBdr>
            <w:top w:val="none" w:sz="0" w:space="0" w:color="auto"/>
            <w:left w:val="none" w:sz="0" w:space="0" w:color="auto"/>
            <w:bottom w:val="none" w:sz="0" w:space="0" w:color="auto"/>
            <w:right w:val="none" w:sz="0" w:space="0" w:color="auto"/>
          </w:divBdr>
        </w:div>
        <w:div w:id="1058166449">
          <w:marLeft w:val="0"/>
          <w:marRight w:val="0"/>
          <w:marTop w:val="0"/>
          <w:marBottom w:val="0"/>
          <w:divBdr>
            <w:top w:val="none" w:sz="0" w:space="0" w:color="auto"/>
            <w:left w:val="none" w:sz="0" w:space="0" w:color="auto"/>
            <w:bottom w:val="none" w:sz="0" w:space="0" w:color="auto"/>
            <w:right w:val="none" w:sz="0" w:space="0" w:color="auto"/>
          </w:divBdr>
        </w:div>
        <w:div w:id="1771975222">
          <w:marLeft w:val="0"/>
          <w:marRight w:val="0"/>
          <w:marTop w:val="0"/>
          <w:marBottom w:val="0"/>
          <w:divBdr>
            <w:top w:val="none" w:sz="0" w:space="0" w:color="auto"/>
            <w:left w:val="none" w:sz="0" w:space="0" w:color="auto"/>
            <w:bottom w:val="none" w:sz="0" w:space="0" w:color="auto"/>
            <w:right w:val="none" w:sz="0" w:space="0" w:color="auto"/>
          </w:divBdr>
        </w:div>
        <w:div w:id="1701738712">
          <w:marLeft w:val="0"/>
          <w:marRight w:val="0"/>
          <w:marTop w:val="0"/>
          <w:marBottom w:val="0"/>
          <w:divBdr>
            <w:top w:val="none" w:sz="0" w:space="0" w:color="auto"/>
            <w:left w:val="none" w:sz="0" w:space="0" w:color="auto"/>
            <w:bottom w:val="none" w:sz="0" w:space="0" w:color="auto"/>
            <w:right w:val="none" w:sz="0" w:space="0" w:color="auto"/>
          </w:divBdr>
        </w:div>
        <w:div w:id="540632019">
          <w:marLeft w:val="0"/>
          <w:marRight w:val="0"/>
          <w:marTop w:val="0"/>
          <w:marBottom w:val="0"/>
          <w:divBdr>
            <w:top w:val="none" w:sz="0" w:space="0" w:color="auto"/>
            <w:left w:val="none" w:sz="0" w:space="0" w:color="auto"/>
            <w:bottom w:val="none" w:sz="0" w:space="0" w:color="auto"/>
            <w:right w:val="none" w:sz="0" w:space="0" w:color="auto"/>
          </w:divBdr>
        </w:div>
        <w:div w:id="1292830548">
          <w:marLeft w:val="0"/>
          <w:marRight w:val="0"/>
          <w:marTop w:val="0"/>
          <w:marBottom w:val="0"/>
          <w:divBdr>
            <w:top w:val="none" w:sz="0" w:space="0" w:color="auto"/>
            <w:left w:val="none" w:sz="0" w:space="0" w:color="auto"/>
            <w:bottom w:val="none" w:sz="0" w:space="0" w:color="auto"/>
            <w:right w:val="none" w:sz="0" w:space="0" w:color="auto"/>
          </w:divBdr>
        </w:div>
        <w:div w:id="955676547">
          <w:marLeft w:val="0"/>
          <w:marRight w:val="0"/>
          <w:marTop w:val="0"/>
          <w:marBottom w:val="0"/>
          <w:divBdr>
            <w:top w:val="none" w:sz="0" w:space="0" w:color="auto"/>
            <w:left w:val="none" w:sz="0" w:space="0" w:color="auto"/>
            <w:bottom w:val="none" w:sz="0" w:space="0" w:color="auto"/>
            <w:right w:val="none" w:sz="0" w:space="0" w:color="auto"/>
          </w:divBdr>
        </w:div>
        <w:div w:id="67389183">
          <w:marLeft w:val="0"/>
          <w:marRight w:val="0"/>
          <w:marTop w:val="0"/>
          <w:marBottom w:val="0"/>
          <w:divBdr>
            <w:top w:val="none" w:sz="0" w:space="0" w:color="auto"/>
            <w:left w:val="none" w:sz="0" w:space="0" w:color="auto"/>
            <w:bottom w:val="none" w:sz="0" w:space="0" w:color="auto"/>
            <w:right w:val="none" w:sz="0" w:space="0" w:color="auto"/>
          </w:divBdr>
        </w:div>
        <w:div w:id="1334526072">
          <w:marLeft w:val="0"/>
          <w:marRight w:val="0"/>
          <w:marTop w:val="0"/>
          <w:marBottom w:val="0"/>
          <w:divBdr>
            <w:top w:val="none" w:sz="0" w:space="0" w:color="auto"/>
            <w:left w:val="none" w:sz="0" w:space="0" w:color="auto"/>
            <w:bottom w:val="none" w:sz="0" w:space="0" w:color="auto"/>
            <w:right w:val="none" w:sz="0" w:space="0" w:color="auto"/>
          </w:divBdr>
        </w:div>
        <w:div w:id="1502965408">
          <w:marLeft w:val="0"/>
          <w:marRight w:val="0"/>
          <w:marTop w:val="0"/>
          <w:marBottom w:val="0"/>
          <w:divBdr>
            <w:top w:val="none" w:sz="0" w:space="0" w:color="auto"/>
            <w:left w:val="none" w:sz="0" w:space="0" w:color="auto"/>
            <w:bottom w:val="none" w:sz="0" w:space="0" w:color="auto"/>
            <w:right w:val="none" w:sz="0" w:space="0" w:color="auto"/>
          </w:divBdr>
        </w:div>
        <w:div w:id="271010766">
          <w:marLeft w:val="0"/>
          <w:marRight w:val="0"/>
          <w:marTop w:val="0"/>
          <w:marBottom w:val="0"/>
          <w:divBdr>
            <w:top w:val="none" w:sz="0" w:space="0" w:color="auto"/>
            <w:left w:val="none" w:sz="0" w:space="0" w:color="auto"/>
            <w:bottom w:val="none" w:sz="0" w:space="0" w:color="auto"/>
            <w:right w:val="none" w:sz="0" w:space="0" w:color="auto"/>
          </w:divBdr>
        </w:div>
        <w:div w:id="1233736452">
          <w:marLeft w:val="0"/>
          <w:marRight w:val="0"/>
          <w:marTop w:val="0"/>
          <w:marBottom w:val="0"/>
          <w:divBdr>
            <w:top w:val="none" w:sz="0" w:space="0" w:color="auto"/>
            <w:left w:val="none" w:sz="0" w:space="0" w:color="auto"/>
            <w:bottom w:val="none" w:sz="0" w:space="0" w:color="auto"/>
            <w:right w:val="none" w:sz="0" w:space="0" w:color="auto"/>
          </w:divBdr>
        </w:div>
        <w:div w:id="1601062235">
          <w:marLeft w:val="0"/>
          <w:marRight w:val="0"/>
          <w:marTop w:val="0"/>
          <w:marBottom w:val="0"/>
          <w:divBdr>
            <w:top w:val="none" w:sz="0" w:space="0" w:color="auto"/>
            <w:left w:val="none" w:sz="0" w:space="0" w:color="auto"/>
            <w:bottom w:val="none" w:sz="0" w:space="0" w:color="auto"/>
            <w:right w:val="none" w:sz="0" w:space="0" w:color="auto"/>
          </w:divBdr>
        </w:div>
        <w:div w:id="1592658062">
          <w:marLeft w:val="0"/>
          <w:marRight w:val="0"/>
          <w:marTop w:val="0"/>
          <w:marBottom w:val="0"/>
          <w:divBdr>
            <w:top w:val="none" w:sz="0" w:space="0" w:color="auto"/>
            <w:left w:val="none" w:sz="0" w:space="0" w:color="auto"/>
            <w:bottom w:val="none" w:sz="0" w:space="0" w:color="auto"/>
            <w:right w:val="none" w:sz="0" w:space="0" w:color="auto"/>
          </w:divBdr>
        </w:div>
        <w:div w:id="705327602">
          <w:marLeft w:val="0"/>
          <w:marRight w:val="0"/>
          <w:marTop w:val="0"/>
          <w:marBottom w:val="0"/>
          <w:divBdr>
            <w:top w:val="none" w:sz="0" w:space="0" w:color="auto"/>
            <w:left w:val="none" w:sz="0" w:space="0" w:color="auto"/>
            <w:bottom w:val="none" w:sz="0" w:space="0" w:color="auto"/>
            <w:right w:val="none" w:sz="0" w:space="0" w:color="auto"/>
          </w:divBdr>
        </w:div>
        <w:div w:id="1786996809">
          <w:marLeft w:val="0"/>
          <w:marRight w:val="0"/>
          <w:marTop w:val="0"/>
          <w:marBottom w:val="0"/>
          <w:divBdr>
            <w:top w:val="none" w:sz="0" w:space="0" w:color="auto"/>
            <w:left w:val="none" w:sz="0" w:space="0" w:color="auto"/>
            <w:bottom w:val="none" w:sz="0" w:space="0" w:color="auto"/>
            <w:right w:val="none" w:sz="0" w:space="0" w:color="auto"/>
          </w:divBdr>
        </w:div>
      </w:divsChild>
    </w:div>
    <w:div w:id="1607229353">
      <w:bodyDiv w:val="1"/>
      <w:marLeft w:val="0"/>
      <w:marRight w:val="0"/>
      <w:marTop w:val="0"/>
      <w:marBottom w:val="0"/>
      <w:divBdr>
        <w:top w:val="none" w:sz="0" w:space="0" w:color="auto"/>
        <w:left w:val="none" w:sz="0" w:space="0" w:color="auto"/>
        <w:bottom w:val="none" w:sz="0" w:space="0" w:color="auto"/>
        <w:right w:val="none" w:sz="0" w:space="0" w:color="auto"/>
      </w:divBdr>
    </w:div>
    <w:div w:id="1647973432">
      <w:bodyDiv w:val="1"/>
      <w:marLeft w:val="0"/>
      <w:marRight w:val="0"/>
      <w:marTop w:val="0"/>
      <w:marBottom w:val="0"/>
      <w:divBdr>
        <w:top w:val="none" w:sz="0" w:space="0" w:color="auto"/>
        <w:left w:val="none" w:sz="0" w:space="0" w:color="auto"/>
        <w:bottom w:val="none" w:sz="0" w:space="0" w:color="auto"/>
        <w:right w:val="none" w:sz="0" w:space="0" w:color="auto"/>
      </w:divBdr>
    </w:div>
    <w:div w:id="1939171622">
      <w:bodyDiv w:val="1"/>
      <w:marLeft w:val="0"/>
      <w:marRight w:val="0"/>
      <w:marTop w:val="0"/>
      <w:marBottom w:val="0"/>
      <w:divBdr>
        <w:top w:val="none" w:sz="0" w:space="0" w:color="auto"/>
        <w:left w:val="none" w:sz="0" w:space="0" w:color="auto"/>
        <w:bottom w:val="none" w:sz="0" w:space="0" w:color="auto"/>
        <w:right w:val="none" w:sz="0" w:space="0" w:color="auto"/>
      </w:divBdr>
    </w:div>
    <w:div w:id="196596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chart" Target="charts/chart75.xml"/><Relationship Id="rId21" Type="http://schemas.openxmlformats.org/officeDocument/2006/relationships/image" Target="media/image5.wmf"/><Relationship Id="rId42" Type="http://schemas.openxmlformats.org/officeDocument/2006/relationships/chart" Target="charts/chart6.xml"/><Relationship Id="rId47" Type="http://schemas.openxmlformats.org/officeDocument/2006/relationships/chart" Target="charts/chart11.xml"/><Relationship Id="rId63" Type="http://schemas.openxmlformats.org/officeDocument/2006/relationships/image" Target="media/image18.png"/><Relationship Id="rId68" Type="http://schemas.openxmlformats.org/officeDocument/2006/relationships/chart" Target="charts/chart26.xml"/><Relationship Id="rId84" Type="http://schemas.openxmlformats.org/officeDocument/2006/relationships/chart" Target="charts/chart42.xml"/><Relationship Id="rId89" Type="http://schemas.openxmlformats.org/officeDocument/2006/relationships/chart" Target="charts/chart47.xml"/><Relationship Id="rId112" Type="http://schemas.openxmlformats.org/officeDocument/2006/relationships/chart" Target="charts/chart70.xml"/><Relationship Id="rId133" Type="http://schemas.openxmlformats.org/officeDocument/2006/relationships/hyperlink" Target="http://www.news.festivalhue.com/tag/quy-hoach" TargetMode="External"/><Relationship Id="rId138" Type="http://schemas.openxmlformats.org/officeDocument/2006/relationships/image" Target="media/image31.png"/><Relationship Id="rId16" Type="http://schemas.openxmlformats.org/officeDocument/2006/relationships/hyperlink" Target="https://thuathienhue.gov.vn/" TargetMode="External"/><Relationship Id="rId107" Type="http://schemas.openxmlformats.org/officeDocument/2006/relationships/chart" Target="charts/chart65.xml"/><Relationship Id="rId11" Type="http://schemas.openxmlformats.org/officeDocument/2006/relationships/header" Target="header1.xml"/><Relationship Id="rId32" Type="http://schemas.openxmlformats.org/officeDocument/2006/relationships/oleObject" Target="embeddings/oleObject8.bin"/><Relationship Id="rId37" Type="http://schemas.openxmlformats.org/officeDocument/2006/relationships/chart" Target="charts/chart1.xml"/><Relationship Id="rId53" Type="http://schemas.openxmlformats.org/officeDocument/2006/relationships/chart" Target="charts/chart17.xml"/><Relationship Id="rId58" Type="http://schemas.openxmlformats.org/officeDocument/2006/relationships/chart" Target="charts/chart20.xml"/><Relationship Id="rId74" Type="http://schemas.openxmlformats.org/officeDocument/2006/relationships/chart" Target="charts/chart32.xml"/><Relationship Id="rId79" Type="http://schemas.openxmlformats.org/officeDocument/2006/relationships/chart" Target="charts/chart37.xml"/><Relationship Id="rId102" Type="http://schemas.openxmlformats.org/officeDocument/2006/relationships/chart" Target="charts/chart60.xml"/><Relationship Id="rId123" Type="http://schemas.openxmlformats.org/officeDocument/2006/relationships/chart" Target="charts/chart79.xml"/><Relationship Id="rId128" Type="http://schemas.openxmlformats.org/officeDocument/2006/relationships/image" Target="media/image25.png"/><Relationship Id="rId144" Type="http://schemas.openxmlformats.org/officeDocument/2006/relationships/hyperlink" Target="https://thuathienhue.gov.vn/" TargetMode="External"/><Relationship Id="rId5" Type="http://schemas.openxmlformats.org/officeDocument/2006/relationships/settings" Target="settings.xml"/><Relationship Id="rId90" Type="http://schemas.openxmlformats.org/officeDocument/2006/relationships/chart" Target="charts/chart48.xml"/><Relationship Id="rId95" Type="http://schemas.openxmlformats.org/officeDocument/2006/relationships/chart" Target="charts/chart53.xml"/><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chart" Target="charts/chart7.xml"/><Relationship Id="rId48" Type="http://schemas.openxmlformats.org/officeDocument/2006/relationships/chart" Target="charts/chart12.xml"/><Relationship Id="rId64" Type="http://schemas.openxmlformats.org/officeDocument/2006/relationships/chart" Target="charts/chart22.xml"/><Relationship Id="rId69" Type="http://schemas.openxmlformats.org/officeDocument/2006/relationships/chart" Target="charts/chart27.xml"/><Relationship Id="rId113" Type="http://schemas.openxmlformats.org/officeDocument/2006/relationships/chart" Target="charts/chart71.xml"/><Relationship Id="rId118" Type="http://schemas.openxmlformats.org/officeDocument/2006/relationships/chart" Target="charts/chart76.xml"/><Relationship Id="rId134" Type="http://schemas.openxmlformats.org/officeDocument/2006/relationships/hyperlink" Target="http://www.news.festivalhue.com/tag/phat-trien" TargetMode="External"/><Relationship Id="rId139" Type="http://schemas.openxmlformats.org/officeDocument/2006/relationships/image" Target="media/image32.png"/><Relationship Id="rId80" Type="http://schemas.openxmlformats.org/officeDocument/2006/relationships/chart" Target="charts/chart38.xml"/><Relationship Id="rId85"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chart" Target="charts/chart21.xml"/><Relationship Id="rId67" Type="http://schemas.openxmlformats.org/officeDocument/2006/relationships/chart" Target="charts/chart25.xml"/><Relationship Id="rId103" Type="http://schemas.openxmlformats.org/officeDocument/2006/relationships/chart" Target="charts/chart61.xml"/><Relationship Id="rId108" Type="http://schemas.openxmlformats.org/officeDocument/2006/relationships/chart" Target="charts/chart66.xml"/><Relationship Id="rId116" Type="http://schemas.openxmlformats.org/officeDocument/2006/relationships/chart" Target="charts/chart74.xml"/><Relationship Id="rId124" Type="http://schemas.openxmlformats.org/officeDocument/2006/relationships/image" Target="media/image21.jpeg"/><Relationship Id="rId129" Type="http://schemas.openxmlformats.org/officeDocument/2006/relationships/image" Target="media/image26.png"/><Relationship Id="rId137" Type="http://schemas.openxmlformats.org/officeDocument/2006/relationships/image" Target="media/image30.png"/><Relationship Id="rId20" Type="http://schemas.openxmlformats.org/officeDocument/2006/relationships/oleObject" Target="embeddings/oleObject2.bin"/><Relationship Id="rId41" Type="http://schemas.openxmlformats.org/officeDocument/2006/relationships/chart" Target="charts/chart5.xml"/><Relationship Id="rId54" Type="http://schemas.openxmlformats.org/officeDocument/2006/relationships/chart" Target="charts/chart18.xml"/><Relationship Id="rId62" Type="http://schemas.openxmlformats.org/officeDocument/2006/relationships/image" Target="media/image17.png"/><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chart" Target="charts/chart46.xml"/><Relationship Id="rId91" Type="http://schemas.openxmlformats.org/officeDocument/2006/relationships/chart" Target="charts/chart49.xml"/><Relationship Id="rId96" Type="http://schemas.openxmlformats.org/officeDocument/2006/relationships/chart" Target="charts/chart54.xml"/><Relationship Id="rId111" Type="http://schemas.openxmlformats.org/officeDocument/2006/relationships/chart" Target="charts/chart69.xml"/><Relationship Id="rId132" Type="http://schemas.openxmlformats.org/officeDocument/2006/relationships/oleObject" Target="embeddings/oleObject20.bin"/><Relationship Id="rId140" Type="http://schemas.openxmlformats.org/officeDocument/2006/relationships/image" Target="media/image33.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image" Target="media/image13.png"/><Relationship Id="rId49" Type="http://schemas.openxmlformats.org/officeDocument/2006/relationships/chart" Target="charts/chart13.xml"/><Relationship Id="rId57" Type="http://schemas.openxmlformats.org/officeDocument/2006/relationships/chart" Target="charts/chart19.xml"/><Relationship Id="rId106" Type="http://schemas.openxmlformats.org/officeDocument/2006/relationships/chart" Target="charts/chart64.xml"/><Relationship Id="rId114" Type="http://schemas.openxmlformats.org/officeDocument/2006/relationships/chart" Target="charts/chart72.xml"/><Relationship Id="rId119" Type="http://schemas.openxmlformats.org/officeDocument/2006/relationships/chart" Target="charts/chart77.xml"/><Relationship Id="rId12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chart" Target="charts/chart8.xml"/><Relationship Id="rId52" Type="http://schemas.openxmlformats.org/officeDocument/2006/relationships/chart" Target="charts/chart16.xml"/><Relationship Id="rId60" Type="http://schemas.openxmlformats.org/officeDocument/2006/relationships/image" Target="media/image15.png"/><Relationship Id="rId65" Type="http://schemas.openxmlformats.org/officeDocument/2006/relationships/chart" Target="charts/chart23.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chart" Target="charts/chart44.xml"/><Relationship Id="rId94" Type="http://schemas.openxmlformats.org/officeDocument/2006/relationships/chart" Target="charts/chart52.xml"/><Relationship Id="rId99" Type="http://schemas.openxmlformats.org/officeDocument/2006/relationships/chart" Target="charts/chart57.xml"/><Relationship Id="rId101" Type="http://schemas.openxmlformats.org/officeDocument/2006/relationships/chart" Target="charts/chart59.xml"/><Relationship Id="rId122" Type="http://schemas.openxmlformats.org/officeDocument/2006/relationships/chart" Target="charts/chart78.xml"/><Relationship Id="rId130" Type="http://schemas.openxmlformats.org/officeDocument/2006/relationships/image" Target="media/image27.png"/><Relationship Id="rId135" Type="http://schemas.openxmlformats.org/officeDocument/2006/relationships/hyperlink" Target="https://news.zing.vn/thua-thien-hue-tieu-diem.html" TargetMode="External"/><Relationship Id="rId143" Type="http://schemas.openxmlformats.org/officeDocument/2006/relationships/hyperlink" Target="http://www.dcc.gov.vn/"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oleObject" Target="embeddings/oleObject1.bin"/><Relationship Id="rId39" Type="http://schemas.openxmlformats.org/officeDocument/2006/relationships/chart" Target="charts/chart3.xml"/><Relationship Id="rId109" Type="http://schemas.openxmlformats.org/officeDocument/2006/relationships/chart" Target="charts/chart67.xml"/><Relationship Id="rId34" Type="http://schemas.openxmlformats.org/officeDocument/2006/relationships/oleObject" Target="embeddings/oleObject9.bin"/><Relationship Id="rId50" Type="http://schemas.openxmlformats.org/officeDocument/2006/relationships/chart" Target="charts/chart14.xml"/><Relationship Id="rId55" Type="http://schemas.openxmlformats.org/officeDocument/2006/relationships/image" Target="media/image14.wmf"/><Relationship Id="rId76" Type="http://schemas.openxmlformats.org/officeDocument/2006/relationships/chart" Target="charts/chart34.xml"/><Relationship Id="rId97" Type="http://schemas.openxmlformats.org/officeDocument/2006/relationships/chart" Target="charts/chart55.xml"/><Relationship Id="rId104" Type="http://schemas.openxmlformats.org/officeDocument/2006/relationships/chart" Target="charts/chart62.xml"/><Relationship Id="rId120" Type="http://schemas.openxmlformats.org/officeDocument/2006/relationships/image" Target="media/image19.png"/><Relationship Id="rId125" Type="http://schemas.openxmlformats.org/officeDocument/2006/relationships/image" Target="media/image22.png"/><Relationship Id="rId141" Type="http://schemas.openxmlformats.org/officeDocument/2006/relationships/image" Target="media/image34.pn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29.xml"/><Relationship Id="rId92" Type="http://schemas.openxmlformats.org/officeDocument/2006/relationships/chart" Target="charts/chart50.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chart" Target="charts/chart4.xml"/><Relationship Id="rId45" Type="http://schemas.openxmlformats.org/officeDocument/2006/relationships/chart" Target="charts/chart9.xml"/><Relationship Id="rId66" Type="http://schemas.openxmlformats.org/officeDocument/2006/relationships/chart" Target="charts/chart24.xml"/><Relationship Id="rId87" Type="http://schemas.openxmlformats.org/officeDocument/2006/relationships/chart" Target="charts/chart45.xml"/><Relationship Id="rId110" Type="http://schemas.openxmlformats.org/officeDocument/2006/relationships/chart" Target="charts/chart68.xml"/><Relationship Id="rId115" Type="http://schemas.openxmlformats.org/officeDocument/2006/relationships/chart" Target="charts/chart73.xml"/><Relationship Id="rId131" Type="http://schemas.openxmlformats.org/officeDocument/2006/relationships/image" Target="media/image28.png"/><Relationship Id="rId136" Type="http://schemas.openxmlformats.org/officeDocument/2006/relationships/image" Target="media/image29.png"/><Relationship Id="rId61" Type="http://schemas.openxmlformats.org/officeDocument/2006/relationships/image" Target="media/image16.png"/><Relationship Id="rId82" Type="http://schemas.openxmlformats.org/officeDocument/2006/relationships/chart" Target="charts/chart40.xml"/><Relationship Id="rId19" Type="http://schemas.openxmlformats.org/officeDocument/2006/relationships/image" Target="media/image4.wmf"/><Relationship Id="rId14" Type="http://schemas.openxmlformats.org/officeDocument/2006/relationships/footer" Target="footer3.xml"/><Relationship Id="rId30" Type="http://schemas.openxmlformats.org/officeDocument/2006/relationships/oleObject" Target="embeddings/oleObject7.bin"/><Relationship Id="rId35" Type="http://schemas.openxmlformats.org/officeDocument/2006/relationships/image" Target="media/image12.png"/><Relationship Id="rId56" Type="http://schemas.openxmlformats.org/officeDocument/2006/relationships/oleObject" Target="embeddings/oleObject10.bin"/><Relationship Id="rId77" Type="http://schemas.openxmlformats.org/officeDocument/2006/relationships/chart" Target="charts/chart35.xml"/><Relationship Id="rId100" Type="http://schemas.openxmlformats.org/officeDocument/2006/relationships/chart" Target="charts/chart58.xml"/><Relationship Id="rId105" Type="http://schemas.openxmlformats.org/officeDocument/2006/relationships/chart" Target="charts/chart63.xml"/><Relationship Id="rId126"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chart" Target="charts/chart15.xml"/><Relationship Id="rId72" Type="http://schemas.openxmlformats.org/officeDocument/2006/relationships/chart" Target="charts/chart30.xml"/><Relationship Id="rId93" Type="http://schemas.openxmlformats.org/officeDocument/2006/relationships/chart" Target="charts/chart51.xml"/><Relationship Id="rId98" Type="http://schemas.openxmlformats.org/officeDocument/2006/relationships/chart" Target="charts/chart56.xml"/><Relationship Id="rId121" Type="http://schemas.openxmlformats.org/officeDocument/2006/relationships/image" Target="media/image20.png"/><Relationship Id="rId142" Type="http://schemas.openxmlformats.org/officeDocument/2006/relationships/hyperlink" Target="http://vasi.gov.vn/"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F:\10\Ve.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E:\Book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22.xml.rels><?xml version="1.0" encoding="UTF-8" standalone="yes"?>
<Relationships xmlns="http://schemas.openxmlformats.org/package/2006/relationships"><Relationship Id="rId1" Type="http://schemas.openxmlformats.org/officeDocument/2006/relationships/oleObject" Target="file:///C:\Users\ZenBook\Dropbox\NhanxetDTM\Thang\Xuthethucdo_2019.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31.xml"/></Relationships>
</file>

<file path=word/charts/_rels/chart37.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32.xml"/></Relationships>
</file>

<file path=word/charts/_rels/chart3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3.xml"/></Relationships>
</file>

<file path=word/charts/_rels/chart3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5.xml"/></Relationships>
</file>

<file path=word/charts/_rels/chart4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7.xml"/></Relationships>
</file>

<file path=word/charts/_rels/chart4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8.xml"/></Relationships>
</file>

<file path=word/charts/_rels/chart4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9.xml"/></Relationships>
</file>

<file path=word/charts/_rels/chart4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0.xml"/></Relationships>
</file>

<file path=word/charts/_rels/chart4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1.xml"/></Relationships>
</file>

<file path=word/charts/_rels/chart4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2.xml"/></Relationships>
</file>

<file path=word/charts/_rels/chart48.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43.xml"/></Relationships>
</file>

<file path=word/charts/_rels/chart49.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6.xml"/></Relationships>
</file>

<file path=word/charts/_rels/chart5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8.xml"/></Relationships>
</file>

<file path=word/charts/_rels/chart5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9.xml"/></Relationships>
</file>

<file path=word/charts/_rels/chart5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0.xml"/></Relationships>
</file>

<file path=word/charts/_rels/chart5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2.xml"/></Relationships>
</file>

<file path=word/charts/_rels/chart5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3.xml"/></Relationships>
</file>

<file path=word/charts/_rels/chart5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D:\Quynh_2020\SolieuBDKH_2020\NhietdoTXx.max.xlsx" TargetMode="External"/><Relationship Id="rId1" Type="http://schemas.openxmlformats.org/officeDocument/2006/relationships/themeOverride" Target="../theme/themeOverride55.xml"/></Relationships>
</file>

<file path=word/charts/_rels/chart61.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56.xml"/></Relationships>
</file>

<file path=word/charts/_rels/chart62.xml.rels><?xml version="1.0" encoding="UTF-8" standalone="yes"?>
<Relationships xmlns="http://schemas.openxmlformats.org/package/2006/relationships"><Relationship Id="rId2" Type="http://schemas.openxmlformats.org/officeDocument/2006/relationships/oleObject" Target="file:///D:\Quynh_2020\SolieuBDKH_2020\NhietdoTXx.max.xlsx" TargetMode="External"/><Relationship Id="rId1" Type="http://schemas.openxmlformats.org/officeDocument/2006/relationships/themeOverride" Target="../theme/themeOverride57.xml"/></Relationships>
</file>

<file path=word/charts/_rels/chart6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8.xml"/></Relationships>
</file>

<file path=word/charts/_rels/chart6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9.xml"/></Relationships>
</file>

<file path=word/charts/_rels/chart65.xml.rels><?xml version="1.0" encoding="UTF-8" standalone="yes"?>
<Relationships xmlns="http://schemas.openxmlformats.org/package/2006/relationships"><Relationship Id="rId2" Type="http://schemas.openxmlformats.org/officeDocument/2006/relationships/oleObject" Target="file:///D:\Quynh_2020\SolieuBDKH_2020\NhietdoTn.min.xlsx" TargetMode="External"/><Relationship Id="rId1" Type="http://schemas.openxmlformats.org/officeDocument/2006/relationships/themeOverride" Target="../theme/themeOverride60.xml"/></Relationships>
</file>

<file path=word/charts/_rels/chart66.xml.rels><?xml version="1.0" encoding="UTF-8" standalone="yes"?>
<Relationships xmlns="http://schemas.openxmlformats.org/package/2006/relationships"><Relationship Id="rId2" Type="http://schemas.openxmlformats.org/officeDocument/2006/relationships/oleObject" Target="file:///D:\Quynh_2020\SolieuBDKH_2020\NhietdoTn.min.xlsx" TargetMode="External"/><Relationship Id="rId1" Type="http://schemas.openxmlformats.org/officeDocument/2006/relationships/themeOverride" Target="../theme/themeOverride61.xml"/></Relationships>
</file>

<file path=word/charts/_rels/chart67.xml.rels><?xml version="1.0" encoding="UTF-8" standalone="yes"?>
<Relationships xmlns="http://schemas.openxmlformats.org/package/2006/relationships"><Relationship Id="rId2" Type="http://schemas.openxmlformats.org/officeDocument/2006/relationships/oleObject" Target="file:///D:\Quynh_2020\SolieuBDKH_2020\NhietdoTn.min.xlsx" TargetMode="External"/><Relationship Id="rId1" Type="http://schemas.openxmlformats.org/officeDocument/2006/relationships/themeOverride" Target="../theme/themeOverride62.xml"/></Relationships>
</file>

<file path=word/charts/_rels/chart6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3.xml"/></Relationships>
</file>

<file path=word/charts/_rels/chart6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5.xml"/></Relationships>
</file>

<file path=word/charts/_rels/chart7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6.xml"/></Relationships>
</file>

<file path=word/charts/_rels/chart7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7.xml"/></Relationships>
</file>

<file path=word/charts/_rels/chart7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8.xml"/></Relationships>
</file>

<file path=word/charts/_rels/chart74.xml.rels><?xml version="1.0" encoding="UTF-8" standalone="yes"?>
<Relationships xmlns="http://schemas.openxmlformats.org/package/2006/relationships"><Relationship Id="rId2" Type="http://schemas.openxmlformats.org/officeDocument/2006/relationships/oleObject" Target="file:///D:\Quynh_2020\SolieuBDKH_2020\Mua50mm.xlsx" TargetMode="External"/><Relationship Id="rId1" Type="http://schemas.openxmlformats.org/officeDocument/2006/relationships/themeOverride" Target="../theme/themeOverride69.xml"/></Relationships>
</file>

<file path=word/charts/_rels/chart75.xml.rels><?xml version="1.0" encoding="UTF-8" standalone="yes"?>
<Relationships xmlns="http://schemas.openxmlformats.org/package/2006/relationships"><Relationship Id="rId2" Type="http://schemas.openxmlformats.org/officeDocument/2006/relationships/oleObject" Target="file:///D:\Quynh_2020\SolieuBDKH_2020\Mua50mm.xlsx" TargetMode="External"/><Relationship Id="rId1" Type="http://schemas.openxmlformats.org/officeDocument/2006/relationships/themeOverride" Target="../theme/themeOverride70.xml"/></Relationships>
</file>

<file path=word/charts/_rels/chart76.xml.rels><?xml version="1.0" encoding="UTF-8" standalone="yes"?>
<Relationships xmlns="http://schemas.openxmlformats.org/package/2006/relationships"><Relationship Id="rId2" Type="http://schemas.openxmlformats.org/officeDocument/2006/relationships/oleObject" Target="file:///D:\Quynh_2020\SolieuBDKH_2020\Mua50mm.xlsx" TargetMode="External"/><Relationship Id="rId1" Type="http://schemas.openxmlformats.org/officeDocument/2006/relationships/themeOverride" Target="../theme/themeOverride71.xml"/></Relationships>
</file>

<file path=word/charts/_rels/chart77.xml.rels><?xml version="1.0" encoding="UTF-8" standalone="yes"?>
<Relationships xmlns="http://schemas.openxmlformats.org/package/2006/relationships"><Relationship Id="rId2" Type="http://schemas.openxmlformats.org/officeDocument/2006/relationships/oleObject" Target="file:///D:\Quynh_2020\SolieuBDKH_2020\BaoATND.xlsx" TargetMode="External"/><Relationship Id="rId1" Type="http://schemas.openxmlformats.org/officeDocument/2006/relationships/themeOverride" Target="../theme/themeOverride72.xml"/></Relationships>
</file>

<file path=word/charts/_rels/chart78.xml.rels><?xml version="1.0" encoding="UTF-8" standalone="yes"?>
<Relationships xmlns="http://schemas.openxmlformats.org/package/2006/relationships"><Relationship Id="rId1" Type="http://schemas.openxmlformats.org/officeDocument/2006/relationships/oleObject" Target="file:///E:\Book1.xlsx" TargetMode="External"/></Relationships>
</file>

<file path=word/charts/_rels/chart79.xml.rels><?xml version="1.0" encoding="UTF-8" standalone="yes"?>
<Relationships xmlns="http://schemas.openxmlformats.org/package/2006/relationships"><Relationship Id="rId2" Type="http://schemas.openxmlformats.org/officeDocument/2006/relationships/oleObject" Target="file:///D:\SOLIEU-KTTV\DataBDKH-Hue\DataBDKH-Hue.xls" TargetMode="External"/><Relationship Id="rId1" Type="http://schemas.openxmlformats.org/officeDocument/2006/relationships/themeOverride" Target="../theme/themeOverride7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92937572223266"/>
          <c:y val="3.2101335159192057E-2"/>
          <c:w val="0.80201374145637938"/>
          <c:h val="0.73055528928449165"/>
        </c:manualLayout>
      </c:layout>
      <c:lineChart>
        <c:grouping val="standard"/>
        <c:varyColors val="0"/>
        <c:ser>
          <c:idx val="0"/>
          <c:order val="0"/>
          <c:tx>
            <c:strRef>
              <c:f>'Nhiet do'!$B$2</c:f>
              <c:strCache>
                <c:ptCount val="1"/>
                <c:pt idx="0">
                  <c:v>1976-2019</c:v>
                </c:pt>
              </c:strCache>
            </c:strRef>
          </c:tx>
          <c:spPr>
            <a:ln w="28561" cap="rnd">
              <a:solidFill>
                <a:srgbClr val="00B050"/>
              </a:solidFill>
              <a:round/>
            </a:ln>
            <a:effectLst/>
          </c:spPr>
          <c:marker>
            <c:symbol val="none"/>
          </c:marker>
          <c:val>
            <c:numRef>
              <c:f>'Nhiet do'!$B$3:$B$14</c:f>
              <c:numCache>
                <c:formatCode>0.0</c:formatCode>
                <c:ptCount val="12"/>
                <c:pt idx="0">
                  <c:v>19.842424242424237</c:v>
                </c:pt>
                <c:pt idx="1">
                  <c:v>20.966666666666669</c:v>
                </c:pt>
                <c:pt idx="2">
                  <c:v>22.960606060606057</c:v>
                </c:pt>
                <c:pt idx="3">
                  <c:v>25.909090909090907</c:v>
                </c:pt>
                <c:pt idx="4">
                  <c:v>27.88484848484849</c:v>
                </c:pt>
                <c:pt idx="5">
                  <c:v>29.127272727272732</c:v>
                </c:pt>
                <c:pt idx="6">
                  <c:v>29.039393939393939</c:v>
                </c:pt>
                <c:pt idx="7">
                  <c:v>28.621212121212114</c:v>
                </c:pt>
                <c:pt idx="8">
                  <c:v>26.960606060606061</c:v>
                </c:pt>
                <c:pt idx="9">
                  <c:v>25.163636363636368</c:v>
                </c:pt>
                <c:pt idx="10">
                  <c:v>23.1</c:v>
                </c:pt>
                <c:pt idx="11">
                  <c:v>20.418181818181814</c:v>
                </c:pt>
              </c:numCache>
            </c:numRef>
          </c:val>
          <c:smooth val="0"/>
          <c:extLst xmlns:c16r2="http://schemas.microsoft.com/office/drawing/2015/06/chart">
            <c:ext xmlns:c16="http://schemas.microsoft.com/office/drawing/2014/chart" uri="{C3380CC4-5D6E-409C-BE32-E72D297353CC}">
              <c16:uniqueId val="{00000000-60A9-45A4-ABD6-7BE1C7B93E3D}"/>
            </c:ext>
          </c:extLst>
        </c:ser>
        <c:ser>
          <c:idx val="1"/>
          <c:order val="1"/>
          <c:tx>
            <c:strRef>
              <c:f>'Nhiet do'!$C$2</c:f>
              <c:strCache>
                <c:ptCount val="1"/>
                <c:pt idx="0">
                  <c:v>2010 - 2019</c:v>
                </c:pt>
              </c:strCache>
            </c:strRef>
          </c:tx>
          <c:spPr>
            <a:ln w="25387">
              <a:solidFill>
                <a:srgbClr val="FF0000"/>
              </a:solidFill>
              <a:prstDash val="solid"/>
            </a:ln>
          </c:spPr>
          <c:marker>
            <c:symbol val="none"/>
          </c:marker>
          <c:val>
            <c:numRef>
              <c:f>'Nhiet do'!$C$3:$C$14</c:f>
              <c:numCache>
                <c:formatCode>0.0</c:formatCode>
                <c:ptCount val="12"/>
                <c:pt idx="0">
                  <c:v>19.850000000000001</c:v>
                </c:pt>
                <c:pt idx="1">
                  <c:v>21.009999999999998</c:v>
                </c:pt>
                <c:pt idx="2">
                  <c:v>23.229999999999997</c:v>
                </c:pt>
                <c:pt idx="3">
                  <c:v>26.22</c:v>
                </c:pt>
                <c:pt idx="4">
                  <c:v>28.560000000000002</c:v>
                </c:pt>
                <c:pt idx="5">
                  <c:v>29.480000000000008</c:v>
                </c:pt>
                <c:pt idx="6">
                  <c:v>28.749999999999993</c:v>
                </c:pt>
                <c:pt idx="7">
                  <c:v>28.700000000000006</c:v>
                </c:pt>
                <c:pt idx="8">
                  <c:v>27.380000000000003</c:v>
                </c:pt>
                <c:pt idx="9">
                  <c:v>25.33</c:v>
                </c:pt>
                <c:pt idx="10">
                  <c:v>24.020000000000003</c:v>
                </c:pt>
                <c:pt idx="11">
                  <c:v>20.76</c:v>
                </c:pt>
              </c:numCache>
            </c:numRef>
          </c:val>
          <c:smooth val="0"/>
          <c:extLst xmlns:c16r2="http://schemas.microsoft.com/office/drawing/2015/06/chart">
            <c:ext xmlns:c16="http://schemas.microsoft.com/office/drawing/2014/chart" uri="{C3380CC4-5D6E-409C-BE32-E72D297353CC}">
              <c16:uniqueId val="{00000001-60A9-45A4-ABD6-7BE1C7B93E3D}"/>
            </c:ext>
          </c:extLst>
        </c:ser>
        <c:dLbls>
          <c:showLegendKey val="0"/>
          <c:showVal val="0"/>
          <c:showCatName val="0"/>
          <c:showSerName val="0"/>
          <c:showPercent val="0"/>
          <c:showBubbleSize val="0"/>
        </c:dLbls>
        <c:marker val="1"/>
        <c:smooth val="0"/>
        <c:axId val="137982336"/>
        <c:axId val="137983872"/>
      </c:lineChart>
      <c:catAx>
        <c:axId val="137982336"/>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vert="horz"/>
          <a:lstStyle/>
          <a:p>
            <a:pPr>
              <a:defRPr/>
            </a:pPr>
            <a:endParaRPr lang="en-US"/>
          </a:p>
        </c:txPr>
        <c:crossAx val="137983872"/>
        <c:crosses val="autoZero"/>
        <c:auto val="1"/>
        <c:lblAlgn val="ctr"/>
        <c:lblOffset val="100"/>
        <c:noMultiLvlLbl val="0"/>
      </c:catAx>
      <c:valAx>
        <c:axId val="137983872"/>
        <c:scaling>
          <c:orientation val="minMax"/>
          <c:max val="31"/>
          <c:min val="15"/>
        </c:scaling>
        <c:delete val="0"/>
        <c:axPos val="l"/>
        <c:majorGridlines>
          <c:spPr>
            <a:ln w="9520" cap="flat" cmpd="sng" algn="ctr">
              <a:solidFill>
                <a:schemeClr val="tx1">
                  <a:lumMod val="15000"/>
                  <a:lumOff val="85000"/>
                </a:schemeClr>
              </a:solidFill>
              <a:round/>
            </a:ln>
            <a:effectLst/>
          </c:spPr>
        </c:majorGridlines>
        <c:numFmt formatCode="0.0" sourceLinked="1"/>
        <c:majorTickMark val="none"/>
        <c:minorTickMark val="none"/>
        <c:tickLblPos val="nextTo"/>
        <c:spPr>
          <a:ln w="6347">
            <a:noFill/>
          </a:ln>
        </c:spPr>
        <c:txPr>
          <a:bodyPr rot="-60000000" vert="horz"/>
          <a:lstStyle/>
          <a:p>
            <a:pPr>
              <a:defRPr/>
            </a:pPr>
            <a:endParaRPr lang="en-US"/>
          </a:p>
        </c:txPr>
        <c:crossAx val="137982336"/>
        <c:crosses val="autoZero"/>
        <c:crossBetween val="between"/>
        <c:majorUnit val="5"/>
      </c:valAx>
      <c:spPr>
        <a:noFill/>
        <a:ln w="25387">
          <a:noFill/>
        </a:ln>
      </c:spPr>
    </c:plotArea>
    <c:legend>
      <c:legendPos val="b"/>
      <c:overlay val="0"/>
      <c:spPr>
        <a:noFill/>
        <a:ln w="25387">
          <a:noFill/>
        </a:ln>
      </c:spPr>
      <c:txPr>
        <a:bodyPr rot="0" vert="horz"/>
        <a:lstStyle/>
        <a:p>
          <a:pPr>
            <a:defRPr/>
          </a:pPr>
          <a:endParaRPr lang="en-US"/>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Sheet4!$C$22</c:f>
              <c:strCache>
                <c:ptCount val="1"/>
                <c:pt idx="0">
                  <c:v>Huế</c:v>
                </c:pt>
              </c:strCache>
            </c:strRef>
          </c:tx>
          <c:spPr>
            <a:solidFill>
              <a:schemeClr val="accent6"/>
            </a:solidFill>
            <a:ln>
              <a:noFill/>
            </a:ln>
            <a:effectLst/>
          </c:spPr>
          <c:invertIfNegative val="0"/>
          <c:cat>
            <c:strRef>
              <c:f>Sheet4!$B$23:$B$27</c:f>
              <c:strCache>
                <c:ptCount val="5"/>
                <c:pt idx="0">
                  <c:v>1976-1979</c:v>
                </c:pt>
                <c:pt idx="1">
                  <c:v>1980-1989</c:v>
                </c:pt>
                <c:pt idx="2">
                  <c:v>1990-1999</c:v>
                </c:pt>
                <c:pt idx="3">
                  <c:v>2000-2009</c:v>
                </c:pt>
                <c:pt idx="4">
                  <c:v>2010-2019</c:v>
                </c:pt>
              </c:strCache>
            </c:strRef>
          </c:cat>
          <c:val>
            <c:numRef>
              <c:f>Sheet4!$C$23:$C$27</c:f>
              <c:numCache>
                <c:formatCode>General</c:formatCode>
                <c:ptCount val="5"/>
                <c:pt idx="0">
                  <c:v>254.7</c:v>
                </c:pt>
                <c:pt idx="1">
                  <c:v>582.4</c:v>
                </c:pt>
                <c:pt idx="2">
                  <c:v>977.6</c:v>
                </c:pt>
                <c:pt idx="3">
                  <c:v>682.5</c:v>
                </c:pt>
                <c:pt idx="4">
                  <c:v>410.7</c:v>
                </c:pt>
              </c:numCache>
            </c:numRef>
          </c:val>
          <c:extLst xmlns:c16r2="http://schemas.microsoft.com/office/drawing/2015/06/chart">
            <c:ext xmlns:c16="http://schemas.microsoft.com/office/drawing/2014/chart" uri="{C3380CC4-5D6E-409C-BE32-E72D297353CC}">
              <c16:uniqueId val="{00000000-5DC9-40B2-8C24-61DDE97E7787}"/>
            </c:ext>
          </c:extLst>
        </c:ser>
        <c:ser>
          <c:idx val="1"/>
          <c:order val="1"/>
          <c:tx>
            <c:strRef>
              <c:f>Sheet4!$D$22</c:f>
              <c:strCache>
                <c:ptCount val="1"/>
                <c:pt idx="0">
                  <c:v>Nam Đông</c:v>
                </c:pt>
              </c:strCache>
            </c:strRef>
          </c:tx>
          <c:spPr>
            <a:solidFill>
              <a:schemeClr val="accent5"/>
            </a:solidFill>
            <a:ln>
              <a:noFill/>
            </a:ln>
            <a:effectLst/>
          </c:spPr>
          <c:invertIfNegative val="0"/>
          <c:cat>
            <c:strRef>
              <c:f>Sheet4!$B$23:$B$27</c:f>
              <c:strCache>
                <c:ptCount val="5"/>
                <c:pt idx="0">
                  <c:v>1976-1979</c:v>
                </c:pt>
                <c:pt idx="1">
                  <c:v>1980-1989</c:v>
                </c:pt>
                <c:pt idx="2">
                  <c:v>1990-1999</c:v>
                </c:pt>
                <c:pt idx="3">
                  <c:v>2000-2009</c:v>
                </c:pt>
                <c:pt idx="4">
                  <c:v>2010-2019</c:v>
                </c:pt>
              </c:strCache>
            </c:strRef>
          </c:cat>
          <c:val>
            <c:numRef>
              <c:f>Sheet4!$D$23:$D$27</c:f>
              <c:numCache>
                <c:formatCode>General</c:formatCode>
                <c:ptCount val="5"/>
                <c:pt idx="0">
                  <c:v>394.4</c:v>
                </c:pt>
                <c:pt idx="1">
                  <c:v>518.5</c:v>
                </c:pt>
                <c:pt idx="2">
                  <c:v>570.9</c:v>
                </c:pt>
                <c:pt idx="3">
                  <c:v>927.3</c:v>
                </c:pt>
                <c:pt idx="4">
                  <c:v>560.4</c:v>
                </c:pt>
              </c:numCache>
            </c:numRef>
          </c:val>
          <c:extLst xmlns:c16r2="http://schemas.microsoft.com/office/drawing/2015/06/chart">
            <c:ext xmlns:c16="http://schemas.microsoft.com/office/drawing/2014/chart" uri="{C3380CC4-5D6E-409C-BE32-E72D297353CC}">
              <c16:uniqueId val="{00000001-5DC9-40B2-8C24-61DDE97E7787}"/>
            </c:ext>
          </c:extLst>
        </c:ser>
        <c:ser>
          <c:idx val="2"/>
          <c:order val="2"/>
          <c:tx>
            <c:strRef>
              <c:f>Sheet4!$E$22</c:f>
              <c:strCache>
                <c:ptCount val="1"/>
                <c:pt idx="0">
                  <c:v>A Lưới</c:v>
                </c:pt>
              </c:strCache>
            </c:strRef>
          </c:tx>
          <c:spPr>
            <a:solidFill>
              <a:schemeClr val="accent4"/>
            </a:solidFill>
            <a:ln>
              <a:noFill/>
            </a:ln>
            <a:effectLst/>
          </c:spPr>
          <c:invertIfNegative val="0"/>
          <c:cat>
            <c:strRef>
              <c:f>Sheet4!$B$23:$B$27</c:f>
              <c:strCache>
                <c:ptCount val="5"/>
                <c:pt idx="0">
                  <c:v>1976-1979</c:v>
                </c:pt>
                <c:pt idx="1">
                  <c:v>1980-1989</c:v>
                </c:pt>
                <c:pt idx="2">
                  <c:v>1990-1999</c:v>
                </c:pt>
                <c:pt idx="3">
                  <c:v>2000-2009</c:v>
                </c:pt>
                <c:pt idx="4">
                  <c:v>2010-2019</c:v>
                </c:pt>
              </c:strCache>
            </c:strRef>
          </c:cat>
          <c:val>
            <c:numRef>
              <c:f>Sheet4!$E$23:$E$27</c:f>
              <c:numCache>
                <c:formatCode>General</c:formatCode>
                <c:ptCount val="5"/>
                <c:pt idx="0">
                  <c:v>247.4</c:v>
                </c:pt>
                <c:pt idx="1">
                  <c:v>421</c:v>
                </c:pt>
                <c:pt idx="2">
                  <c:v>758.1</c:v>
                </c:pt>
                <c:pt idx="3">
                  <c:v>448.6</c:v>
                </c:pt>
                <c:pt idx="4">
                  <c:v>750.3</c:v>
                </c:pt>
              </c:numCache>
            </c:numRef>
          </c:val>
          <c:extLst xmlns:c16r2="http://schemas.microsoft.com/office/drawing/2015/06/chart">
            <c:ext xmlns:c16="http://schemas.microsoft.com/office/drawing/2014/chart" uri="{C3380CC4-5D6E-409C-BE32-E72D297353CC}">
              <c16:uniqueId val="{00000002-5DC9-40B2-8C24-61DDE97E7787}"/>
            </c:ext>
          </c:extLst>
        </c:ser>
        <c:dLbls>
          <c:showLegendKey val="0"/>
          <c:showVal val="0"/>
          <c:showCatName val="0"/>
          <c:showSerName val="0"/>
          <c:showPercent val="0"/>
          <c:showBubbleSize val="0"/>
        </c:dLbls>
        <c:gapWidth val="219"/>
        <c:overlap val="-27"/>
        <c:axId val="182024832"/>
        <c:axId val="182051200"/>
      </c:barChart>
      <c:catAx>
        <c:axId val="18202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051200"/>
        <c:crosses val="autoZero"/>
        <c:auto val="1"/>
        <c:lblAlgn val="ctr"/>
        <c:lblOffset val="100"/>
        <c:noMultiLvlLbl val="0"/>
      </c:catAx>
      <c:valAx>
        <c:axId val="18205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02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60341258712517E-2"/>
          <c:y val="6.6521801053938026E-2"/>
          <c:w val="0.85532276011137565"/>
          <c:h val="0.83353204331239972"/>
        </c:manualLayout>
      </c:layout>
      <c:barChart>
        <c:barDir val="col"/>
        <c:grouping val="clustered"/>
        <c:varyColors val="0"/>
        <c:ser>
          <c:idx val="0"/>
          <c:order val="0"/>
          <c:invertIfNegative val="0"/>
          <c:trendline>
            <c:trendlineType val="linear"/>
            <c:dispRSqr val="0"/>
            <c:dispEq val="0"/>
          </c:trendline>
          <c:val>
            <c:numRef>
              <c:f>mua!$N$190:$N$200</c:f>
              <c:numCache>
                <c:formatCode>General</c:formatCode>
                <c:ptCount val="11"/>
                <c:pt idx="0">
                  <c:v>283</c:v>
                </c:pt>
                <c:pt idx="1">
                  <c:v>360</c:v>
                </c:pt>
                <c:pt idx="2">
                  <c:v>433</c:v>
                </c:pt>
                <c:pt idx="3">
                  <c:v>440</c:v>
                </c:pt>
                <c:pt idx="4">
                  <c:v>277</c:v>
                </c:pt>
                <c:pt idx="5">
                  <c:v>550</c:v>
                </c:pt>
                <c:pt idx="6">
                  <c:v>470</c:v>
                </c:pt>
                <c:pt idx="7">
                  <c:v>582</c:v>
                </c:pt>
                <c:pt idx="8">
                  <c:v>978</c:v>
                </c:pt>
                <c:pt idx="9">
                  <c:v>682</c:v>
                </c:pt>
                <c:pt idx="10">
                  <c:v>411</c:v>
                </c:pt>
              </c:numCache>
            </c:numRef>
          </c:val>
          <c:extLst xmlns:c16r2="http://schemas.microsoft.com/office/drawing/2015/06/chart">
            <c:ext xmlns:c16="http://schemas.microsoft.com/office/drawing/2014/chart" uri="{C3380CC4-5D6E-409C-BE32-E72D297353CC}">
              <c16:uniqueId val="{00000001-5061-4D49-B456-24549E9B29BB}"/>
            </c:ext>
          </c:extLst>
        </c:ser>
        <c:dLbls>
          <c:showLegendKey val="0"/>
          <c:showVal val="0"/>
          <c:showCatName val="0"/>
          <c:showSerName val="0"/>
          <c:showPercent val="0"/>
          <c:showBubbleSize val="0"/>
        </c:dLbls>
        <c:gapWidth val="150"/>
        <c:axId val="175085824"/>
        <c:axId val="175091712"/>
      </c:barChart>
      <c:catAx>
        <c:axId val="17508582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75091712"/>
        <c:crosses val="autoZero"/>
        <c:auto val="1"/>
        <c:lblAlgn val="ctr"/>
        <c:lblOffset val="100"/>
        <c:noMultiLvlLbl val="0"/>
      </c:catAx>
      <c:valAx>
        <c:axId val="175091712"/>
        <c:scaling>
          <c:orientation val="minMax"/>
          <c:max val="1000"/>
          <c:min val="200"/>
        </c:scaling>
        <c:delete val="0"/>
        <c:axPos val="l"/>
        <c:majorGridlines>
          <c:spPr>
            <a:ln>
              <a:noFill/>
            </a:ln>
          </c:spPr>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75085824"/>
        <c:crosses val="autoZero"/>
        <c:crossBetween val="between"/>
      </c:valAx>
    </c:plotArea>
    <c:plotVisOnly val="1"/>
    <c:dispBlanksAs val="gap"/>
    <c:showDLblsOverMax val="0"/>
  </c:chart>
  <c:spPr>
    <a:no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355665456428958E-2"/>
          <c:y val="5.2071005917159761E-2"/>
          <c:w val="0.890813847510048"/>
          <c:h val="0.70803783254903796"/>
        </c:manualLayout>
      </c:layout>
      <c:barChart>
        <c:barDir val="col"/>
        <c:grouping val="clustered"/>
        <c:varyColors val="0"/>
        <c:ser>
          <c:idx val="0"/>
          <c:order val="0"/>
          <c:tx>
            <c:strRef>
              <c:f>Sheet4!$C$22</c:f>
              <c:strCache>
                <c:ptCount val="1"/>
                <c:pt idx="0">
                  <c:v>Huế</c:v>
                </c:pt>
              </c:strCache>
            </c:strRef>
          </c:tx>
          <c:spPr>
            <a:solidFill>
              <a:schemeClr val="accent6"/>
            </a:solidFill>
            <a:ln>
              <a:noFill/>
            </a:ln>
            <a:effectLst/>
          </c:spPr>
          <c:invertIfNegative val="0"/>
          <c:cat>
            <c:strRef>
              <c:f>Sheet4!$B$23:$B$27</c:f>
              <c:strCache>
                <c:ptCount val="5"/>
                <c:pt idx="0">
                  <c:v>1976-1979</c:v>
                </c:pt>
                <c:pt idx="1">
                  <c:v>1980-1989</c:v>
                </c:pt>
                <c:pt idx="2">
                  <c:v>1990-1999</c:v>
                </c:pt>
                <c:pt idx="3">
                  <c:v>2000-2009</c:v>
                </c:pt>
                <c:pt idx="4">
                  <c:v>2010-2019</c:v>
                </c:pt>
              </c:strCache>
            </c:strRef>
          </c:cat>
          <c:val>
            <c:numRef>
              <c:f>Sheet4!$C$23:$C$27</c:f>
              <c:numCache>
                <c:formatCode>General</c:formatCode>
                <c:ptCount val="5"/>
                <c:pt idx="0">
                  <c:v>584.20000000000005</c:v>
                </c:pt>
                <c:pt idx="1">
                  <c:v>1009.1</c:v>
                </c:pt>
                <c:pt idx="2">
                  <c:v>2223.6999999999998</c:v>
                </c:pt>
                <c:pt idx="3">
                  <c:v>748.4</c:v>
                </c:pt>
                <c:pt idx="4">
                  <c:v>768.2</c:v>
                </c:pt>
              </c:numCache>
            </c:numRef>
          </c:val>
          <c:extLst xmlns:c16r2="http://schemas.microsoft.com/office/drawing/2015/06/chart">
            <c:ext xmlns:c16="http://schemas.microsoft.com/office/drawing/2014/chart" uri="{C3380CC4-5D6E-409C-BE32-E72D297353CC}">
              <c16:uniqueId val="{00000000-DFC7-4445-A27F-9523F54DD10F}"/>
            </c:ext>
          </c:extLst>
        </c:ser>
        <c:ser>
          <c:idx val="1"/>
          <c:order val="1"/>
          <c:tx>
            <c:strRef>
              <c:f>Sheet4!$D$22</c:f>
              <c:strCache>
                <c:ptCount val="1"/>
                <c:pt idx="0">
                  <c:v>Nam Đông</c:v>
                </c:pt>
              </c:strCache>
            </c:strRef>
          </c:tx>
          <c:spPr>
            <a:solidFill>
              <a:schemeClr val="accent5"/>
            </a:solidFill>
            <a:ln>
              <a:noFill/>
            </a:ln>
            <a:effectLst/>
          </c:spPr>
          <c:invertIfNegative val="0"/>
          <c:cat>
            <c:strRef>
              <c:f>Sheet4!$B$23:$B$27</c:f>
              <c:strCache>
                <c:ptCount val="5"/>
                <c:pt idx="0">
                  <c:v>1976-1979</c:v>
                </c:pt>
                <c:pt idx="1">
                  <c:v>1980-1989</c:v>
                </c:pt>
                <c:pt idx="2">
                  <c:v>1990-1999</c:v>
                </c:pt>
                <c:pt idx="3">
                  <c:v>2000-2009</c:v>
                </c:pt>
                <c:pt idx="4">
                  <c:v>2010-2019</c:v>
                </c:pt>
              </c:strCache>
            </c:strRef>
          </c:cat>
          <c:val>
            <c:numRef>
              <c:f>Sheet4!$D$23:$D$27</c:f>
              <c:numCache>
                <c:formatCode>General</c:formatCode>
                <c:ptCount val="5"/>
                <c:pt idx="0">
                  <c:v>712.9</c:v>
                </c:pt>
                <c:pt idx="1">
                  <c:v>1217.5</c:v>
                </c:pt>
                <c:pt idx="2">
                  <c:v>1851.3</c:v>
                </c:pt>
                <c:pt idx="3">
                  <c:v>1732.1</c:v>
                </c:pt>
                <c:pt idx="4">
                  <c:v>1015.2</c:v>
                </c:pt>
              </c:numCache>
            </c:numRef>
          </c:val>
          <c:extLst xmlns:c16r2="http://schemas.microsoft.com/office/drawing/2015/06/chart">
            <c:ext xmlns:c16="http://schemas.microsoft.com/office/drawing/2014/chart" uri="{C3380CC4-5D6E-409C-BE32-E72D297353CC}">
              <c16:uniqueId val="{00000001-DFC7-4445-A27F-9523F54DD10F}"/>
            </c:ext>
          </c:extLst>
        </c:ser>
        <c:ser>
          <c:idx val="2"/>
          <c:order val="2"/>
          <c:tx>
            <c:strRef>
              <c:f>Sheet4!$E$22</c:f>
              <c:strCache>
                <c:ptCount val="1"/>
                <c:pt idx="0">
                  <c:v>A Lưới</c:v>
                </c:pt>
              </c:strCache>
            </c:strRef>
          </c:tx>
          <c:spPr>
            <a:solidFill>
              <a:schemeClr val="accent4"/>
            </a:solidFill>
            <a:ln>
              <a:noFill/>
            </a:ln>
            <a:effectLst/>
          </c:spPr>
          <c:invertIfNegative val="0"/>
          <c:cat>
            <c:strRef>
              <c:f>Sheet4!$B$23:$B$27</c:f>
              <c:strCache>
                <c:ptCount val="5"/>
                <c:pt idx="0">
                  <c:v>1976-1979</c:v>
                </c:pt>
                <c:pt idx="1">
                  <c:v>1980-1989</c:v>
                </c:pt>
                <c:pt idx="2">
                  <c:v>1990-1999</c:v>
                </c:pt>
                <c:pt idx="3">
                  <c:v>2000-2009</c:v>
                </c:pt>
                <c:pt idx="4">
                  <c:v>2010-2019</c:v>
                </c:pt>
              </c:strCache>
            </c:strRef>
          </c:cat>
          <c:val>
            <c:numRef>
              <c:f>Sheet4!$E$23:$E$27</c:f>
              <c:numCache>
                <c:formatCode>General</c:formatCode>
                <c:ptCount val="5"/>
                <c:pt idx="0">
                  <c:v>558.70000000000005</c:v>
                </c:pt>
                <c:pt idx="1">
                  <c:v>900.49999999999989</c:v>
                </c:pt>
                <c:pt idx="2">
                  <c:v>2115.9</c:v>
                </c:pt>
                <c:pt idx="3">
                  <c:v>892.5</c:v>
                </c:pt>
                <c:pt idx="4">
                  <c:v>1108.5</c:v>
                </c:pt>
              </c:numCache>
            </c:numRef>
          </c:val>
          <c:extLst xmlns:c16r2="http://schemas.microsoft.com/office/drawing/2015/06/chart">
            <c:ext xmlns:c16="http://schemas.microsoft.com/office/drawing/2014/chart" uri="{C3380CC4-5D6E-409C-BE32-E72D297353CC}">
              <c16:uniqueId val="{00000002-DFC7-4445-A27F-9523F54DD10F}"/>
            </c:ext>
          </c:extLst>
        </c:ser>
        <c:dLbls>
          <c:showLegendKey val="0"/>
          <c:showVal val="0"/>
          <c:showCatName val="0"/>
          <c:showSerName val="0"/>
          <c:showPercent val="0"/>
          <c:showBubbleSize val="0"/>
        </c:dLbls>
        <c:gapWidth val="219"/>
        <c:overlap val="-27"/>
        <c:axId val="182168192"/>
        <c:axId val="182321536"/>
      </c:barChart>
      <c:catAx>
        <c:axId val="1821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321536"/>
        <c:crosses val="autoZero"/>
        <c:auto val="1"/>
        <c:lblAlgn val="ctr"/>
        <c:lblOffset val="100"/>
        <c:noMultiLvlLbl val="0"/>
      </c:catAx>
      <c:valAx>
        <c:axId val="18232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168192"/>
        <c:crosses val="autoZero"/>
        <c:crossBetween val="between"/>
      </c:valAx>
      <c:spPr>
        <a:noFill/>
        <a:ln>
          <a:noFill/>
        </a:ln>
        <a:effectLst/>
      </c:spPr>
    </c:plotArea>
    <c:legend>
      <c:legendPos val="b"/>
      <c:layout>
        <c:manualLayout>
          <c:xMode val="edge"/>
          <c:yMode val="edge"/>
          <c:x val="0.33852908803856824"/>
          <c:y val="0.8633592694404324"/>
          <c:w val="0.3280017132583285"/>
          <c:h val="7.51022690211060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262227154139465"/>
          <c:y val="6.1119411877939005E-2"/>
          <c:w val="0.76691095397183295"/>
          <c:h val="0.70827504972821353"/>
        </c:manualLayout>
      </c:layout>
      <c:lineChart>
        <c:grouping val="standard"/>
        <c:varyColors val="0"/>
        <c:ser>
          <c:idx val="0"/>
          <c:order val="0"/>
          <c:tx>
            <c:strRef>
              <c:f>Nắng!$B$2</c:f>
              <c:strCache>
                <c:ptCount val="1"/>
                <c:pt idx="0">
                  <c:v>Huế</c:v>
                </c:pt>
              </c:strCache>
            </c:strRef>
          </c:tx>
          <c:spPr>
            <a:ln w="28545" cap="rnd">
              <a:solidFill>
                <a:srgbClr val="00B050"/>
              </a:solidFill>
              <a:round/>
            </a:ln>
            <a:effectLst/>
          </c:spPr>
          <c:marker>
            <c:symbol val="none"/>
          </c:marker>
          <c:val>
            <c:numRef>
              <c:f>Nắng!$B$3:$B$14</c:f>
              <c:numCache>
                <c:formatCode>0.0</c:formatCode>
                <c:ptCount val="12"/>
                <c:pt idx="0">
                  <c:v>101.87187499999999</c:v>
                </c:pt>
                <c:pt idx="1">
                  <c:v>108.6375</c:v>
                </c:pt>
                <c:pt idx="2">
                  <c:v>138.36250000000001</c:v>
                </c:pt>
                <c:pt idx="3">
                  <c:v>166.87500000000003</c:v>
                </c:pt>
                <c:pt idx="4">
                  <c:v>224.13749999999999</c:v>
                </c:pt>
                <c:pt idx="5">
                  <c:v>230.66666666666663</c:v>
                </c:pt>
                <c:pt idx="6">
                  <c:v>235.40909090909093</c:v>
                </c:pt>
                <c:pt idx="7">
                  <c:v>207.14242424242417</c:v>
                </c:pt>
                <c:pt idx="8">
                  <c:v>161.0090909090909</c:v>
                </c:pt>
                <c:pt idx="9">
                  <c:v>127.97575757575757</c:v>
                </c:pt>
                <c:pt idx="10">
                  <c:v>94.581818181818178</c:v>
                </c:pt>
                <c:pt idx="11">
                  <c:v>72.38181818181819</c:v>
                </c:pt>
              </c:numCache>
            </c:numRef>
          </c:val>
          <c:smooth val="0"/>
          <c:extLst xmlns:c16r2="http://schemas.microsoft.com/office/drawing/2015/06/chart">
            <c:ext xmlns:c16="http://schemas.microsoft.com/office/drawing/2014/chart" uri="{C3380CC4-5D6E-409C-BE32-E72D297353CC}">
              <c16:uniqueId val="{00000000-D00F-49AD-8B1C-C32B19D16FFC}"/>
            </c:ext>
          </c:extLst>
        </c:ser>
        <c:ser>
          <c:idx val="1"/>
          <c:order val="1"/>
          <c:tx>
            <c:strRef>
              <c:f>Nắng!$C$2</c:f>
              <c:strCache>
                <c:ptCount val="1"/>
                <c:pt idx="0">
                  <c:v>Nam Đông</c:v>
                </c:pt>
              </c:strCache>
            </c:strRef>
          </c:tx>
          <c:spPr>
            <a:ln w="28545" cap="rnd">
              <a:solidFill>
                <a:schemeClr val="accent2"/>
              </a:solidFill>
              <a:round/>
            </a:ln>
            <a:effectLst/>
          </c:spPr>
          <c:marker>
            <c:symbol val="none"/>
          </c:marker>
          <c:val>
            <c:numRef>
              <c:f>Nắng!$C$3:$C$14</c:f>
              <c:numCache>
                <c:formatCode>0.0</c:formatCode>
                <c:ptCount val="12"/>
                <c:pt idx="0">
                  <c:v>103.38684210526317</c:v>
                </c:pt>
                <c:pt idx="1">
                  <c:v>125.12631578947371</c:v>
                </c:pt>
                <c:pt idx="2">
                  <c:v>159.93421052631575</c:v>
                </c:pt>
                <c:pt idx="3">
                  <c:v>167.56052631578953</c:v>
                </c:pt>
                <c:pt idx="4">
                  <c:v>208.29473684210529</c:v>
                </c:pt>
                <c:pt idx="5">
                  <c:v>211.31578947368419</c:v>
                </c:pt>
                <c:pt idx="6">
                  <c:v>211.88684210526318</c:v>
                </c:pt>
                <c:pt idx="7">
                  <c:v>192.4447368421053</c:v>
                </c:pt>
                <c:pt idx="8">
                  <c:v>152.86315789473679</c:v>
                </c:pt>
                <c:pt idx="9">
                  <c:v>115.4921052631579</c:v>
                </c:pt>
                <c:pt idx="10">
                  <c:v>90.557894736842115</c:v>
                </c:pt>
                <c:pt idx="11">
                  <c:v>69.147368421052633</c:v>
                </c:pt>
              </c:numCache>
            </c:numRef>
          </c:val>
          <c:smooth val="0"/>
          <c:extLst xmlns:c16r2="http://schemas.microsoft.com/office/drawing/2015/06/chart">
            <c:ext xmlns:c16="http://schemas.microsoft.com/office/drawing/2014/chart" uri="{C3380CC4-5D6E-409C-BE32-E72D297353CC}">
              <c16:uniqueId val="{00000001-D00F-49AD-8B1C-C32B19D16FFC}"/>
            </c:ext>
          </c:extLst>
        </c:ser>
        <c:ser>
          <c:idx val="2"/>
          <c:order val="2"/>
          <c:tx>
            <c:strRef>
              <c:f>Nắng!$D$2</c:f>
              <c:strCache>
                <c:ptCount val="1"/>
                <c:pt idx="0">
                  <c:v>A Lưới</c:v>
                </c:pt>
              </c:strCache>
            </c:strRef>
          </c:tx>
          <c:spPr>
            <a:ln w="28545" cap="rnd">
              <a:solidFill>
                <a:srgbClr val="C00000"/>
              </a:solidFill>
              <a:round/>
            </a:ln>
            <a:effectLst/>
          </c:spPr>
          <c:marker>
            <c:symbol val="none"/>
          </c:marker>
          <c:val>
            <c:numRef>
              <c:f>Nắng!$D$3:$D$14</c:f>
              <c:numCache>
                <c:formatCode>0.0</c:formatCode>
                <c:ptCount val="12"/>
                <c:pt idx="0">
                  <c:v>111.60526315789474</c:v>
                </c:pt>
                <c:pt idx="1">
                  <c:v>130.01315789473682</c:v>
                </c:pt>
                <c:pt idx="2">
                  <c:v>160.9263157894737</c:v>
                </c:pt>
                <c:pt idx="3">
                  <c:v>170</c:v>
                </c:pt>
                <c:pt idx="4">
                  <c:v>184.21842105263158</c:v>
                </c:pt>
                <c:pt idx="5">
                  <c:v>178.52368421052634</c:v>
                </c:pt>
                <c:pt idx="6">
                  <c:v>185.71315789473684</c:v>
                </c:pt>
                <c:pt idx="7">
                  <c:v>163.79736842105268</c:v>
                </c:pt>
                <c:pt idx="8">
                  <c:v>126.6162162162162</c:v>
                </c:pt>
                <c:pt idx="9">
                  <c:v>110.75789473684213</c:v>
                </c:pt>
                <c:pt idx="10">
                  <c:v>80.215789473684211</c:v>
                </c:pt>
                <c:pt idx="11">
                  <c:v>73.752631578947359</c:v>
                </c:pt>
              </c:numCache>
            </c:numRef>
          </c:val>
          <c:smooth val="0"/>
          <c:extLst xmlns:c16r2="http://schemas.microsoft.com/office/drawing/2015/06/chart">
            <c:ext xmlns:c16="http://schemas.microsoft.com/office/drawing/2014/chart" uri="{C3380CC4-5D6E-409C-BE32-E72D297353CC}">
              <c16:uniqueId val="{00000002-D00F-49AD-8B1C-C32B19D16FFC}"/>
            </c:ext>
          </c:extLst>
        </c:ser>
        <c:dLbls>
          <c:showLegendKey val="0"/>
          <c:showVal val="0"/>
          <c:showCatName val="0"/>
          <c:showSerName val="0"/>
          <c:showPercent val="0"/>
          <c:showBubbleSize val="0"/>
        </c:dLbls>
        <c:marker val="1"/>
        <c:smooth val="0"/>
        <c:axId val="182443392"/>
        <c:axId val="182191616"/>
      </c:lineChart>
      <c:catAx>
        <c:axId val="182443392"/>
        <c:scaling>
          <c:orientation val="minMax"/>
        </c:scaling>
        <c:delete val="0"/>
        <c:axPos val="b"/>
        <c:title>
          <c:tx>
            <c:rich>
              <a:bodyPr/>
              <a:lstStyle/>
              <a:p>
                <a:pPr>
                  <a:defRPr/>
                </a:pPr>
                <a:r>
                  <a:rPr lang="en-US" sz="1050"/>
                  <a:t>Tháng</a:t>
                </a:r>
                <a:r>
                  <a:rPr lang="en-US"/>
                  <a:t> </a:t>
                </a:r>
              </a:p>
            </c:rich>
          </c:tx>
          <c:layout>
            <c:manualLayout>
              <c:xMode val="edge"/>
              <c:yMode val="edge"/>
              <c:x val="0.45055666526961591"/>
              <c:y val="0.86200564879762243"/>
            </c:manualLayout>
          </c:layout>
          <c:overlay val="0"/>
          <c:spPr>
            <a:noFill/>
            <a:ln w="25373">
              <a:noFill/>
            </a:ln>
          </c:spPr>
        </c:title>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vert="horz"/>
          <a:lstStyle/>
          <a:p>
            <a:pPr>
              <a:defRPr/>
            </a:pPr>
            <a:endParaRPr lang="en-US"/>
          </a:p>
        </c:txPr>
        <c:crossAx val="182191616"/>
        <c:crosses val="autoZero"/>
        <c:auto val="1"/>
        <c:lblAlgn val="ctr"/>
        <c:lblOffset val="100"/>
        <c:noMultiLvlLbl val="0"/>
      </c:catAx>
      <c:valAx>
        <c:axId val="182191616"/>
        <c:scaling>
          <c:orientation val="minMax"/>
          <c:max val="250"/>
          <c:min val="50"/>
        </c:scaling>
        <c:delete val="0"/>
        <c:axPos val="l"/>
        <c:title>
          <c:tx>
            <c:rich>
              <a:bodyPr/>
              <a:lstStyle/>
              <a:p>
                <a:pPr>
                  <a:defRPr/>
                </a:pPr>
                <a:r>
                  <a:rPr lang="en-US" sz="1050"/>
                  <a:t>Số giờ nắng</a:t>
                </a:r>
              </a:p>
            </c:rich>
          </c:tx>
          <c:layout>
            <c:manualLayout>
              <c:xMode val="edge"/>
              <c:yMode val="edge"/>
              <c:x val="1.8390489794472841E-2"/>
              <c:y val="0.28094836515633453"/>
            </c:manualLayout>
          </c:layout>
          <c:overlay val="0"/>
          <c:spPr>
            <a:noFill/>
            <a:ln w="25373">
              <a:noFill/>
            </a:ln>
          </c:spPr>
        </c:title>
        <c:numFmt formatCode="0.0" sourceLinked="1"/>
        <c:majorTickMark val="none"/>
        <c:minorTickMark val="none"/>
        <c:tickLblPos val="nextTo"/>
        <c:spPr>
          <a:ln w="6343">
            <a:noFill/>
          </a:ln>
        </c:spPr>
        <c:txPr>
          <a:bodyPr rot="-60000000" vert="horz"/>
          <a:lstStyle/>
          <a:p>
            <a:pPr>
              <a:defRPr/>
            </a:pPr>
            <a:endParaRPr lang="en-US"/>
          </a:p>
        </c:txPr>
        <c:crossAx val="182443392"/>
        <c:crosses val="autoZero"/>
        <c:crossBetween val="between"/>
        <c:majorUnit val="40"/>
        <c:minorUnit val="3"/>
      </c:valAx>
      <c:spPr>
        <a:noFill/>
        <a:ln w="25373">
          <a:noFill/>
        </a:ln>
      </c:spPr>
    </c:plotArea>
    <c:legend>
      <c:legendPos val="r"/>
      <c:layout>
        <c:manualLayout>
          <c:xMode val="edge"/>
          <c:yMode val="edge"/>
          <c:x val="0.3536802367789133"/>
          <c:y val="0.51727902717196328"/>
          <c:w val="0.1907642821243089"/>
          <c:h val="0.23437678203893575"/>
        </c:manualLayout>
      </c:layout>
      <c:overlay val="0"/>
      <c:spPr>
        <a:noFill/>
        <a:ln w="25373">
          <a:noFill/>
        </a:ln>
      </c:spPr>
      <c:txPr>
        <a:bodyPr rot="0" vert="horz"/>
        <a:lstStyle/>
        <a:p>
          <a:pPr>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1200" b="0"/>
              <a:t>Huế</a:t>
            </a:r>
          </a:p>
        </c:rich>
      </c:tx>
      <c:overlay val="0"/>
      <c:spPr>
        <a:noFill/>
        <a:ln>
          <a:noFill/>
        </a:ln>
        <a:effectLst/>
      </c:spPr>
    </c:title>
    <c:autoTitleDeleted val="0"/>
    <c:plotArea>
      <c:layout/>
      <c:lineChart>
        <c:grouping val="standard"/>
        <c:varyColors val="0"/>
        <c:ser>
          <c:idx val="0"/>
          <c:order val="0"/>
          <c:tx>
            <c:strRef>
              <c:f>Sheet3!$B$4</c:f>
              <c:strCache>
                <c:ptCount val="1"/>
                <c:pt idx="0">
                  <c:v>1976-2019</c:v>
                </c:pt>
              </c:strCache>
            </c:strRef>
          </c:tx>
          <c:spPr>
            <a:ln w="28575" cap="rnd">
              <a:solidFill>
                <a:schemeClr val="accent1"/>
              </a:solidFill>
              <a:round/>
            </a:ln>
            <a:effectLst/>
          </c:spPr>
          <c:marker>
            <c:symbol val="none"/>
          </c:marker>
          <c:val>
            <c:numRef>
              <c:f>Sheet3!$C$4:$N$4</c:f>
              <c:numCache>
                <c:formatCode>0.0</c:formatCode>
                <c:ptCount val="12"/>
                <c:pt idx="0">
                  <c:v>39.179069767441902</c:v>
                </c:pt>
                <c:pt idx="1">
                  <c:v>39.072093023255817</c:v>
                </c:pt>
                <c:pt idx="2">
                  <c:v>55.734883720930242</c:v>
                </c:pt>
                <c:pt idx="3">
                  <c:v>74.934883720930245</c:v>
                </c:pt>
                <c:pt idx="4">
                  <c:v>101.03488372093024</c:v>
                </c:pt>
                <c:pt idx="5">
                  <c:v>122.24772727272729</c:v>
                </c:pt>
                <c:pt idx="6">
                  <c:v>130.16363636363633</c:v>
                </c:pt>
                <c:pt idx="7">
                  <c:v>117.5772727272727</c:v>
                </c:pt>
                <c:pt idx="8">
                  <c:v>71.679545454545462</c:v>
                </c:pt>
                <c:pt idx="9">
                  <c:v>52.136363636363633</c:v>
                </c:pt>
                <c:pt idx="10">
                  <c:v>42.352272727272734</c:v>
                </c:pt>
                <c:pt idx="11">
                  <c:v>35.186363636363645</c:v>
                </c:pt>
              </c:numCache>
            </c:numRef>
          </c:val>
          <c:smooth val="0"/>
          <c:extLst xmlns:c16r2="http://schemas.microsoft.com/office/drawing/2015/06/chart">
            <c:ext xmlns:c16="http://schemas.microsoft.com/office/drawing/2014/chart" uri="{C3380CC4-5D6E-409C-BE32-E72D297353CC}">
              <c16:uniqueId val="{00000000-27EE-4827-8126-DE1F4A7326F4}"/>
            </c:ext>
          </c:extLst>
        </c:ser>
        <c:ser>
          <c:idx val="1"/>
          <c:order val="1"/>
          <c:tx>
            <c:strRef>
              <c:f>Sheet3!$B$5</c:f>
              <c:strCache>
                <c:ptCount val="1"/>
                <c:pt idx="0">
                  <c:v>2010-2019</c:v>
                </c:pt>
              </c:strCache>
            </c:strRef>
          </c:tx>
          <c:spPr>
            <a:ln w="28575" cap="rnd">
              <a:solidFill>
                <a:schemeClr val="accent2"/>
              </a:solidFill>
              <a:round/>
            </a:ln>
            <a:effectLst/>
          </c:spPr>
          <c:marker>
            <c:symbol val="none"/>
          </c:marker>
          <c:val>
            <c:numRef>
              <c:f>Sheet3!$C$5:$N$5</c:f>
              <c:numCache>
                <c:formatCode>0.0</c:formatCode>
                <c:ptCount val="12"/>
                <c:pt idx="0">
                  <c:v>29.699999999999996</c:v>
                </c:pt>
                <c:pt idx="1">
                  <c:v>37.040000000000006</c:v>
                </c:pt>
                <c:pt idx="2">
                  <c:v>47.610000000000007</c:v>
                </c:pt>
                <c:pt idx="3">
                  <c:v>67.22</c:v>
                </c:pt>
                <c:pt idx="4">
                  <c:v>97.98</c:v>
                </c:pt>
                <c:pt idx="5">
                  <c:v>111.08000000000001</c:v>
                </c:pt>
                <c:pt idx="6">
                  <c:v>99.829999999999984</c:v>
                </c:pt>
                <c:pt idx="7">
                  <c:v>99.669999999999987</c:v>
                </c:pt>
                <c:pt idx="8">
                  <c:v>62.930000000000007</c:v>
                </c:pt>
                <c:pt idx="9">
                  <c:v>46.199999999999996</c:v>
                </c:pt>
                <c:pt idx="10">
                  <c:v>35.739999999999995</c:v>
                </c:pt>
                <c:pt idx="11">
                  <c:v>26.610000000000003</c:v>
                </c:pt>
              </c:numCache>
            </c:numRef>
          </c:val>
          <c:smooth val="0"/>
          <c:extLst xmlns:c16r2="http://schemas.microsoft.com/office/drawing/2015/06/chart">
            <c:ext xmlns:c16="http://schemas.microsoft.com/office/drawing/2014/chart" uri="{C3380CC4-5D6E-409C-BE32-E72D297353CC}">
              <c16:uniqueId val="{00000001-27EE-4827-8126-DE1F4A7326F4}"/>
            </c:ext>
          </c:extLst>
        </c:ser>
        <c:dLbls>
          <c:showLegendKey val="0"/>
          <c:showVal val="0"/>
          <c:showCatName val="0"/>
          <c:showSerName val="0"/>
          <c:showPercent val="0"/>
          <c:showBubbleSize val="0"/>
        </c:dLbls>
        <c:marker val="1"/>
        <c:smooth val="0"/>
        <c:axId val="182226944"/>
        <c:axId val="182228480"/>
      </c:lineChart>
      <c:catAx>
        <c:axId val="18222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228480"/>
        <c:crosses val="autoZero"/>
        <c:auto val="1"/>
        <c:lblAlgn val="ctr"/>
        <c:lblOffset val="100"/>
        <c:noMultiLvlLbl val="0"/>
      </c:catAx>
      <c:valAx>
        <c:axId val="182228480"/>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8222694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1200" b="0"/>
              <a:t>Nam Đông</a:t>
            </a:r>
          </a:p>
        </c:rich>
      </c:tx>
      <c:overlay val="0"/>
      <c:spPr>
        <a:noFill/>
        <a:ln>
          <a:noFill/>
        </a:ln>
        <a:effectLst/>
      </c:spPr>
    </c:title>
    <c:autoTitleDeleted val="0"/>
    <c:plotArea>
      <c:layout/>
      <c:lineChart>
        <c:grouping val="standard"/>
        <c:varyColors val="0"/>
        <c:ser>
          <c:idx val="0"/>
          <c:order val="0"/>
          <c:tx>
            <c:strRef>
              <c:f>Sheet3!$B$6</c:f>
              <c:strCache>
                <c:ptCount val="1"/>
                <c:pt idx="0">
                  <c:v>1976-2019</c:v>
                </c:pt>
              </c:strCache>
            </c:strRef>
          </c:tx>
          <c:spPr>
            <a:ln w="28575" cap="rnd">
              <a:solidFill>
                <a:schemeClr val="accent1"/>
              </a:solidFill>
              <a:round/>
            </a:ln>
            <a:effectLst/>
          </c:spPr>
          <c:marker>
            <c:symbol val="none"/>
          </c:marker>
          <c:val>
            <c:numRef>
              <c:f>Sheet3!$C$6:$N$6</c:f>
              <c:numCache>
                <c:formatCode>0.0</c:formatCode>
                <c:ptCount val="12"/>
                <c:pt idx="0">
                  <c:v>41.552272727272737</c:v>
                </c:pt>
                <c:pt idx="1">
                  <c:v>50.897727272727273</c:v>
                </c:pt>
                <c:pt idx="2">
                  <c:v>74.339534883720944</c:v>
                </c:pt>
                <c:pt idx="3">
                  <c:v>91.027906976744177</c:v>
                </c:pt>
                <c:pt idx="4">
                  <c:v>96.339534883720916</c:v>
                </c:pt>
                <c:pt idx="5">
                  <c:v>101.15227272727275</c:v>
                </c:pt>
                <c:pt idx="6">
                  <c:v>102.32272727272729</c:v>
                </c:pt>
                <c:pt idx="7">
                  <c:v>92.195454545454538</c:v>
                </c:pt>
                <c:pt idx="8">
                  <c:v>60.493181818181817</c:v>
                </c:pt>
                <c:pt idx="9">
                  <c:v>43.970454545454544</c:v>
                </c:pt>
                <c:pt idx="10">
                  <c:v>33.154545454545456</c:v>
                </c:pt>
                <c:pt idx="11">
                  <c:v>30.161363636363639</c:v>
                </c:pt>
              </c:numCache>
            </c:numRef>
          </c:val>
          <c:smooth val="0"/>
          <c:extLst xmlns:c16r2="http://schemas.microsoft.com/office/drawing/2015/06/chart">
            <c:ext xmlns:c16="http://schemas.microsoft.com/office/drawing/2014/chart" uri="{C3380CC4-5D6E-409C-BE32-E72D297353CC}">
              <c16:uniqueId val="{00000000-296A-4ECD-ADC8-DFAB141A4742}"/>
            </c:ext>
          </c:extLst>
        </c:ser>
        <c:ser>
          <c:idx val="1"/>
          <c:order val="1"/>
          <c:tx>
            <c:strRef>
              <c:f>Sheet3!$B$7</c:f>
              <c:strCache>
                <c:ptCount val="1"/>
                <c:pt idx="0">
                  <c:v>2010-2019</c:v>
                </c:pt>
              </c:strCache>
            </c:strRef>
          </c:tx>
          <c:spPr>
            <a:ln w="28575" cap="rnd">
              <a:solidFill>
                <a:schemeClr val="accent2"/>
              </a:solidFill>
              <a:round/>
            </a:ln>
            <a:effectLst/>
          </c:spPr>
          <c:marker>
            <c:symbol val="none"/>
          </c:marker>
          <c:val>
            <c:numRef>
              <c:f>Sheet3!$C$7:$N$7</c:f>
              <c:numCache>
                <c:formatCode>0.0</c:formatCode>
                <c:ptCount val="12"/>
                <c:pt idx="0">
                  <c:v>29.109999999999996</c:v>
                </c:pt>
                <c:pt idx="1">
                  <c:v>47.44</c:v>
                </c:pt>
                <c:pt idx="2">
                  <c:v>62.94</c:v>
                </c:pt>
                <c:pt idx="3">
                  <c:v>77.2</c:v>
                </c:pt>
                <c:pt idx="4">
                  <c:v>88.100000000000009</c:v>
                </c:pt>
                <c:pt idx="5">
                  <c:v>94.3</c:v>
                </c:pt>
                <c:pt idx="6">
                  <c:v>84.29</c:v>
                </c:pt>
                <c:pt idx="7">
                  <c:v>82.96</c:v>
                </c:pt>
                <c:pt idx="8">
                  <c:v>57.45</c:v>
                </c:pt>
                <c:pt idx="9">
                  <c:v>43.17</c:v>
                </c:pt>
                <c:pt idx="10">
                  <c:v>30.669999999999995</c:v>
                </c:pt>
                <c:pt idx="11">
                  <c:v>23.99</c:v>
                </c:pt>
              </c:numCache>
            </c:numRef>
          </c:val>
          <c:smooth val="0"/>
          <c:extLst xmlns:c16r2="http://schemas.microsoft.com/office/drawing/2015/06/chart">
            <c:ext xmlns:c16="http://schemas.microsoft.com/office/drawing/2014/chart" uri="{C3380CC4-5D6E-409C-BE32-E72D297353CC}">
              <c16:uniqueId val="{00000001-296A-4ECD-ADC8-DFAB141A4742}"/>
            </c:ext>
          </c:extLst>
        </c:ser>
        <c:dLbls>
          <c:showLegendKey val="0"/>
          <c:showVal val="0"/>
          <c:showCatName val="0"/>
          <c:showSerName val="0"/>
          <c:showPercent val="0"/>
          <c:showBubbleSize val="0"/>
        </c:dLbls>
        <c:marker val="1"/>
        <c:smooth val="0"/>
        <c:axId val="182353920"/>
        <c:axId val="182355456"/>
      </c:lineChart>
      <c:catAx>
        <c:axId val="1823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355456"/>
        <c:crosses val="autoZero"/>
        <c:auto val="1"/>
        <c:lblAlgn val="ctr"/>
        <c:lblOffset val="100"/>
        <c:noMultiLvlLbl val="0"/>
      </c:catAx>
      <c:valAx>
        <c:axId val="182355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8235392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1200" b="0"/>
              <a:t>A Lưới</a:t>
            </a:r>
          </a:p>
        </c:rich>
      </c:tx>
      <c:overlay val="0"/>
      <c:spPr>
        <a:noFill/>
        <a:ln>
          <a:noFill/>
        </a:ln>
        <a:effectLst/>
      </c:spPr>
    </c:title>
    <c:autoTitleDeleted val="0"/>
    <c:plotArea>
      <c:layout/>
      <c:lineChart>
        <c:grouping val="standard"/>
        <c:varyColors val="0"/>
        <c:ser>
          <c:idx val="0"/>
          <c:order val="0"/>
          <c:tx>
            <c:strRef>
              <c:f>Sheet3!$B$8</c:f>
              <c:strCache>
                <c:ptCount val="1"/>
                <c:pt idx="0">
                  <c:v>1976-2019</c:v>
                </c:pt>
              </c:strCache>
            </c:strRef>
          </c:tx>
          <c:spPr>
            <a:ln w="28575" cap="rnd">
              <a:solidFill>
                <a:schemeClr val="accent1"/>
              </a:solidFill>
              <a:round/>
            </a:ln>
            <a:effectLst/>
          </c:spPr>
          <c:marker>
            <c:symbol val="none"/>
          </c:marker>
          <c:val>
            <c:numRef>
              <c:f>Sheet3!$C$8:$N$8</c:f>
              <c:numCache>
                <c:formatCode>0.0</c:formatCode>
                <c:ptCount val="12"/>
                <c:pt idx="0">
                  <c:v>31.706818181818186</c:v>
                </c:pt>
                <c:pt idx="1">
                  <c:v>36.161363636363632</c:v>
                </c:pt>
                <c:pt idx="2">
                  <c:v>52.375</c:v>
                </c:pt>
                <c:pt idx="3">
                  <c:v>61.915909090909082</c:v>
                </c:pt>
                <c:pt idx="4">
                  <c:v>81.770454545454513</c:v>
                </c:pt>
                <c:pt idx="5">
                  <c:v>128.7340909090909</c:v>
                </c:pt>
                <c:pt idx="6">
                  <c:v>133.10909090909092</c:v>
                </c:pt>
                <c:pt idx="7">
                  <c:v>120.94772727272726</c:v>
                </c:pt>
                <c:pt idx="8">
                  <c:v>54.11627906976743</c:v>
                </c:pt>
                <c:pt idx="9">
                  <c:v>33.084090909090918</c:v>
                </c:pt>
                <c:pt idx="10">
                  <c:v>25.559090909090898</c:v>
                </c:pt>
                <c:pt idx="11">
                  <c:v>24.222727272727273</c:v>
                </c:pt>
              </c:numCache>
            </c:numRef>
          </c:val>
          <c:smooth val="0"/>
          <c:extLst xmlns:c16r2="http://schemas.microsoft.com/office/drawing/2015/06/chart">
            <c:ext xmlns:c16="http://schemas.microsoft.com/office/drawing/2014/chart" uri="{C3380CC4-5D6E-409C-BE32-E72D297353CC}">
              <c16:uniqueId val="{00000000-D8F3-42B6-8C28-D6D01B20E672}"/>
            </c:ext>
          </c:extLst>
        </c:ser>
        <c:ser>
          <c:idx val="1"/>
          <c:order val="1"/>
          <c:tx>
            <c:strRef>
              <c:f>Sheet3!$B$9</c:f>
              <c:strCache>
                <c:ptCount val="1"/>
                <c:pt idx="0">
                  <c:v>2010-2019</c:v>
                </c:pt>
              </c:strCache>
            </c:strRef>
          </c:tx>
          <c:spPr>
            <a:ln w="28575" cap="rnd">
              <a:solidFill>
                <a:schemeClr val="accent2"/>
              </a:solidFill>
              <a:round/>
            </a:ln>
            <a:effectLst/>
          </c:spPr>
          <c:marker>
            <c:symbol val="none"/>
          </c:marker>
          <c:val>
            <c:numRef>
              <c:f>Sheet3!$C$9:$N$9</c:f>
              <c:numCache>
                <c:formatCode>0.0</c:formatCode>
                <c:ptCount val="12"/>
                <c:pt idx="0">
                  <c:v>21.58</c:v>
                </c:pt>
                <c:pt idx="1">
                  <c:v>31.389999999999997</c:v>
                </c:pt>
                <c:pt idx="2">
                  <c:v>40.559999999999995</c:v>
                </c:pt>
                <c:pt idx="3">
                  <c:v>52.069999999999993</c:v>
                </c:pt>
                <c:pt idx="4">
                  <c:v>72.539999999999992</c:v>
                </c:pt>
                <c:pt idx="5">
                  <c:v>113.52000000000001</c:v>
                </c:pt>
                <c:pt idx="6">
                  <c:v>101.15</c:v>
                </c:pt>
                <c:pt idx="7">
                  <c:v>100</c:v>
                </c:pt>
                <c:pt idx="8">
                  <c:v>49.08</c:v>
                </c:pt>
                <c:pt idx="9">
                  <c:v>30.169999999999998</c:v>
                </c:pt>
                <c:pt idx="10">
                  <c:v>21.04</c:v>
                </c:pt>
                <c:pt idx="11">
                  <c:v>18.71</c:v>
                </c:pt>
              </c:numCache>
            </c:numRef>
          </c:val>
          <c:smooth val="0"/>
          <c:extLst xmlns:c16r2="http://schemas.microsoft.com/office/drawing/2015/06/chart">
            <c:ext xmlns:c16="http://schemas.microsoft.com/office/drawing/2014/chart" uri="{C3380CC4-5D6E-409C-BE32-E72D297353CC}">
              <c16:uniqueId val="{00000001-D8F3-42B6-8C28-D6D01B20E672}"/>
            </c:ext>
          </c:extLst>
        </c:ser>
        <c:dLbls>
          <c:showLegendKey val="0"/>
          <c:showVal val="0"/>
          <c:showCatName val="0"/>
          <c:showSerName val="0"/>
          <c:showPercent val="0"/>
          <c:showBubbleSize val="0"/>
        </c:dLbls>
        <c:marker val="1"/>
        <c:smooth val="0"/>
        <c:axId val="182455680"/>
        <c:axId val="182469760"/>
      </c:lineChart>
      <c:catAx>
        <c:axId val="18245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469760"/>
        <c:crosses val="autoZero"/>
        <c:auto val="1"/>
        <c:lblAlgn val="ctr"/>
        <c:lblOffset val="100"/>
        <c:noMultiLvlLbl val="0"/>
      </c:catAx>
      <c:valAx>
        <c:axId val="182469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8245568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0"/>
        </a:spcBef>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Nang!$A$31</c:f>
              <c:strCache>
                <c:ptCount val="1"/>
                <c:pt idx="0">
                  <c:v>1976-2019</c:v>
                </c:pt>
              </c:strCache>
            </c:strRef>
          </c:tx>
          <c:spPr>
            <a:solidFill>
              <a:schemeClr val="accent1"/>
            </a:solidFill>
            <a:ln>
              <a:noFill/>
            </a:ln>
            <a:effectLst/>
          </c:spPr>
          <c:invertIfNegative val="0"/>
          <c:val>
            <c:numRef>
              <c:f>Nang!$B$31:$M$31</c:f>
              <c:numCache>
                <c:formatCode>0</c:formatCode>
                <c:ptCount val="12"/>
                <c:pt idx="0">
                  <c:v>0</c:v>
                </c:pt>
                <c:pt idx="1">
                  <c:v>0.26190476190476192</c:v>
                </c:pt>
                <c:pt idx="2">
                  <c:v>1.5952380952380953</c:v>
                </c:pt>
                <c:pt idx="3">
                  <c:v>4.3095238095238093</c:v>
                </c:pt>
                <c:pt idx="4">
                  <c:v>8.3255813953488378</c:v>
                </c:pt>
                <c:pt idx="5">
                  <c:v>12.813953488372093</c:v>
                </c:pt>
                <c:pt idx="6">
                  <c:v>13.348837209302326</c:v>
                </c:pt>
                <c:pt idx="7">
                  <c:v>11.116279069767442</c:v>
                </c:pt>
                <c:pt idx="8">
                  <c:v>2.0714285714285716</c:v>
                </c:pt>
                <c:pt idx="9">
                  <c:v>4.7619047619047616E-2</c:v>
                </c:pt>
                <c:pt idx="10">
                  <c:v>0</c:v>
                </c:pt>
                <c:pt idx="11">
                  <c:v>0</c:v>
                </c:pt>
              </c:numCache>
            </c:numRef>
          </c:val>
          <c:extLst xmlns:c16r2="http://schemas.microsoft.com/office/drawing/2015/06/chart">
            <c:ext xmlns:c16="http://schemas.microsoft.com/office/drawing/2014/chart" uri="{C3380CC4-5D6E-409C-BE32-E72D297353CC}">
              <c16:uniqueId val="{00000000-5B32-47C1-8481-6F7EEE93653A}"/>
            </c:ext>
          </c:extLst>
        </c:ser>
        <c:ser>
          <c:idx val="1"/>
          <c:order val="1"/>
          <c:tx>
            <c:strRef>
              <c:f>Nang!$A$32</c:f>
              <c:strCache>
                <c:ptCount val="1"/>
                <c:pt idx="0">
                  <c:v>2010-2019</c:v>
                </c:pt>
              </c:strCache>
            </c:strRef>
          </c:tx>
          <c:spPr>
            <a:solidFill>
              <a:schemeClr val="accent2"/>
            </a:solidFill>
            <a:ln>
              <a:noFill/>
            </a:ln>
            <a:effectLst/>
          </c:spPr>
          <c:invertIfNegative val="0"/>
          <c:val>
            <c:numRef>
              <c:f>Nang!$B$32:$M$32</c:f>
              <c:numCache>
                <c:formatCode>0</c:formatCode>
                <c:ptCount val="12"/>
                <c:pt idx="0">
                  <c:v>0</c:v>
                </c:pt>
                <c:pt idx="1">
                  <c:v>0.33333333333333331</c:v>
                </c:pt>
                <c:pt idx="2">
                  <c:v>1.2222222222222223</c:v>
                </c:pt>
                <c:pt idx="3">
                  <c:v>4.2222222222222223</c:v>
                </c:pt>
                <c:pt idx="4">
                  <c:v>9.6999999999999993</c:v>
                </c:pt>
                <c:pt idx="5">
                  <c:v>12.6</c:v>
                </c:pt>
                <c:pt idx="6">
                  <c:v>9.6</c:v>
                </c:pt>
                <c:pt idx="7">
                  <c:v>10.8</c:v>
                </c:pt>
                <c:pt idx="8">
                  <c:v>2.3333333333333335</c:v>
                </c:pt>
                <c:pt idx="9">
                  <c:v>0.22222222222222221</c:v>
                </c:pt>
                <c:pt idx="10">
                  <c:v>0</c:v>
                </c:pt>
                <c:pt idx="11">
                  <c:v>0</c:v>
                </c:pt>
              </c:numCache>
            </c:numRef>
          </c:val>
          <c:extLst xmlns:c16r2="http://schemas.microsoft.com/office/drawing/2015/06/chart">
            <c:ext xmlns:c16="http://schemas.microsoft.com/office/drawing/2014/chart" uri="{C3380CC4-5D6E-409C-BE32-E72D297353CC}">
              <c16:uniqueId val="{00000001-5B32-47C1-8481-6F7EEE93653A}"/>
            </c:ext>
          </c:extLst>
        </c:ser>
        <c:dLbls>
          <c:showLegendKey val="0"/>
          <c:showVal val="0"/>
          <c:showCatName val="0"/>
          <c:showSerName val="0"/>
          <c:showPercent val="0"/>
          <c:showBubbleSize val="0"/>
        </c:dLbls>
        <c:gapWidth val="219"/>
        <c:overlap val="-27"/>
        <c:axId val="182590848"/>
        <c:axId val="182596736"/>
      </c:barChart>
      <c:catAx>
        <c:axId val="18259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596736"/>
        <c:crosses val="autoZero"/>
        <c:auto val="1"/>
        <c:lblAlgn val="ctr"/>
        <c:lblOffset val="100"/>
        <c:noMultiLvlLbl val="0"/>
      </c:catAx>
      <c:valAx>
        <c:axId val="182596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8259084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98807694309841E-2"/>
          <c:y val="3.5301381598133563E-2"/>
          <c:w val="0.88389129483814521"/>
          <c:h val="0.73577136191309422"/>
        </c:manualLayout>
      </c:layout>
      <c:barChart>
        <c:barDir val="col"/>
        <c:grouping val="clustered"/>
        <c:varyColors val="0"/>
        <c:ser>
          <c:idx val="0"/>
          <c:order val="0"/>
          <c:tx>
            <c:strRef>
              <c:f>Nang!$A$48</c:f>
              <c:strCache>
                <c:ptCount val="1"/>
                <c:pt idx="0">
                  <c:v>1976-2019</c:v>
                </c:pt>
              </c:strCache>
            </c:strRef>
          </c:tx>
          <c:spPr>
            <a:solidFill>
              <a:schemeClr val="accent1"/>
            </a:solidFill>
            <a:ln>
              <a:noFill/>
            </a:ln>
            <a:effectLst/>
          </c:spPr>
          <c:invertIfNegative val="0"/>
          <c:val>
            <c:numRef>
              <c:f>Nang!$B$48:$M$48</c:f>
              <c:numCache>
                <c:formatCode>0.0</c:formatCode>
                <c:ptCount val="12"/>
                <c:pt idx="0">
                  <c:v>4.7619047619047616E-2</c:v>
                </c:pt>
                <c:pt idx="1">
                  <c:v>1.0930232558139534</c:v>
                </c:pt>
                <c:pt idx="2">
                  <c:v>4.8604651162790695</c:v>
                </c:pt>
                <c:pt idx="3">
                  <c:v>10</c:v>
                </c:pt>
                <c:pt idx="4">
                  <c:v>12.279069767441861</c:v>
                </c:pt>
                <c:pt idx="5">
                  <c:v>14.477272727272727</c:v>
                </c:pt>
                <c:pt idx="6">
                  <c:v>13.5</c:v>
                </c:pt>
                <c:pt idx="7">
                  <c:v>11.227272727272727</c:v>
                </c:pt>
                <c:pt idx="8">
                  <c:v>2.3488372093023258</c:v>
                </c:pt>
                <c:pt idx="9">
                  <c:v>7.1428571428571425E-2</c:v>
                </c:pt>
                <c:pt idx="10">
                  <c:v>0</c:v>
                </c:pt>
                <c:pt idx="11">
                  <c:v>0</c:v>
                </c:pt>
              </c:numCache>
            </c:numRef>
          </c:val>
          <c:extLst xmlns:c16r2="http://schemas.microsoft.com/office/drawing/2015/06/chart">
            <c:ext xmlns:c16="http://schemas.microsoft.com/office/drawing/2014/chart" uri="{C3380CC4-5D6E-409C-BE32-E72D297353CC}">
              <c16:uniqueId val="{00000000-924C-400C-B11F-1F83E91B6BD8}"/>
            </c:ext>
          </c:extLst>
        </c:ser>
        <c:ser>
          <c:idx val="1"/>
          <c:order val="1"/>
          <c:tx>
            <c:strRef>
              <c:f>Nang!$A$49</c:f>
              <c:strCache>
                <c:ptCount val="1"/>
                <c:pt idx="0">
                  <c:v>2010-2019</c:v>
                </c:pt>
              </c:strCache>
            </c:strRef>
          </c:tx>
          <c:spPr>
            <a:solidFill>
              <a:schemeClr val="accent2"/>
            </a:solidFill>
            <a:ln>
              <a:noFill/>
            </a:ln>
            <a:effectLst/>
          </c:spPr>
          <c:invertIfNegative val="0"/>
          <c:val>
            <c:numRef>
              <c:f>Nang!$B$49:$M$49</c:f>
              <c:numCache>
                <c:formatCode>0.0</c:formatCode>
                <c:ptCount val="12"/>
                <c:pt idx="0">
                  <c:v>0</c:v>
                </c:pt>
                <c:pt idx="1">
                  <c:v>1.1111111111111112</c:v>
                </c:pt>
                <c:pt idx="2">
                  <c:v>4</c:v>
                </c:pt>
                <c:pt idx="3">
                  <c:v>8.1999999999999993</c:v>
                </c:pt>
                <c:pt idx="4">
                  <c:v>13.7</c:v>
                </c:pt>
                <c:pt idx="5">
                  <c:v>15.2</c:v>
                </c:pt>
                <c:pt idx="6">
                  <c:v>11</c:v>
                </c:pt>
                <c:pt idx="7">
                  <c:v>11.8</c:v>
                </c:pt>
                <c:pt idx="8">
                  <c:v>3.1111111111111112</c:v>
                </c:pt>
                <c:pt idx="9">
                  <c:v>0</c:v>
                </c:pt>
                <c:pt idx="10">
                  <c:v>0</c:v>
                </c:pt>
                <c:pt idx="11">
                  <c:v>0</c:v>
                </c:pt>
              </c:numCache>
            </c:numRef>
          </c:val>
          <c:extLst xmlns:c16r2="http://schemas.microsoft.com/office/drawing/2015/06/chart">
            <c:ext xmlns:c16="http://schemas.microsoft.com/office/drawing/2014/chart" uri="{C3380CC4-5D6E-409C-BE32-E72D297353CC}">
              <c16:uniqueId val="{00000001-924C-400C-B11F-1F83E91B6BD8}"/>
            </c:ext>
          </c:extLst>
        </c:ser>
        <c:dLbls>
          <c:showLegendKey val="0"/>
          <c:showVal val="0"/>
          <c:showCatName val="0"/>
          <c:showSerName val="0"/>
          <c:showPercent val="0"/>
          <c:showBubbleSize val="0"/>
        </c:dLbls>
        <c:gapWidth val="219"/>
        <c:overlap val="-27"/>
        <c:axId val="183073792"/>
        <c:axId val="183083776"/>
      </c:barChart>
      <c:catAx>
        <c:axId val="18307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3083776"/>
        <c:crosses val="autoZero"/>
        <c:auto val="1"/>
        <c:lblAlgn val="ctr"/>
        <c:lblOffset val="100"/>
        <c:noMultiLvlLbl val="0"/>
      </c:catAx>
      <c:valAx>
        <c:axId val="183083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83073792"/>
        <c:crosses val="autoZero"/>
        <c:crossBetween val="between"/>
      </c:valAx>
      <c:spPr>
        <a:noFill/>
        <a:ln>
          <a:noFill/>
        </a:ln>
        <a:effectLst/>
      </c:spPr>
    </c:plotArea>
    <c:legend>
      <c:legendPos val="b"/>
      <c:layout>
        <c:manualLayout>
          <c:xMode val="edge"/>
          <c:yMode val="edge"/>
          <c:x val="0.28737645218894919"/>
          <c:y val="0.85969911283713973"/>
          <c:w val="0.42029138068971328"/>
          <c:h val="0.1119410819916167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28685277976616"/>
          <c:y val="5.0925925925925923E-2"/>
          <c:w val="0.86204648055356714"/>
          <c:h val="0.76221944219589377"/>
        </c:manualLayout>
      </c:layout>
      <c:barChart>
        <c:barDir val="col"/>
        <c:grouping val="clustered"/>
        <c:varyColors val="0"/>
        <c:ser>
          <c:idx val="0"/>
          <c:order val="0"/>
          <c:tx>
            <c:strRef>
              <c:f>Sheet1!$E$3</c:f>
              <c:strCache>
                <c:ptCount val="1"/>
                <c:pt idx="0">
                  <c:v>XTNĐ</c:v>
                </c:pt>
              </c:strCache>
            </c:strRef>
          </c:tx>
          <c:spPr>
            <a:solidFill>
              <a:schemeClr val="accent1"/>
            </a:solidFill>
            <a:ln>
              <a:noFill/>
            </a:ln>
            <a:effectLst/>
          </c:spPr>
          <c:invertIfNegative val="0"/>
          <c:cat>
            <c:numRef>
              <c:f>Sheet1!$F$2:$AM$2</c:f>
              <c:numCache>
                <c:formatCode>General</c:formatCode>
                <c:ptCount val="34"/>
                <c:pt idx="0">
                  <c:v>1952</c:v>
                </c:pt>
                <c:pt idx="1">
                  <c:v>1954</c:v>
                </c:pt>
                <c:pt idx="2">
                  <c:v>1960</c:v>
                </c:pt>
                <c:pt idx="3">
                  <c:v>1961</c:v>
                </c:pt>
                <c:pt idx="4">
                  <c:v>1962</c:v>
                </c:pt>
                <c:pt idx="5">
                  <c:v>1964</c:v>
                </c:pt>
                <c:pt idx="6">
                  <c:v>1965</c:v>
                </c:pt>
                <c:pt idx="7">
                  <c:v>1968</c:v>
                </c:pt>
                <c:pt idx="8">
                  <c:v>1969</c:v>
                </c:pt>
                <c:pt idx="9">
                  <c:v>1970</c:v>
                </c:pt>
                <c:pt idx="10">
                  <c:v>1971</c:v>
                </c:pt>
                <c:pt idx="11">
                  <c:v>1972</c:v>
                </c:pt>
                <c:pt idx="12">
                  <c:v>1973</c:v>
                </c:pt>
                <c:pt idx="13">
                  <c:v>1974</c:v>
                </c:pt>
                <c:pt idx="14">
                  <c:v>1975</c:v>
                </c:pt>
                <c:pt idx="15">
                  <c:v>1979</c:v>
                </c:pt>
                <c:pt idx="16">
                  <c:v>1983</c:v>
                </c:pt>
                <c:pt idx="17">
                  <c:v>1985</c:v>
                </c:pt>
                <c:pt idx="18">
                  <c:v>1986</c:v>
                </c:pt>
                <c:pt idx="19">
                  <c:v>1987</c:v>
                </c:pt>
                <c:pt idx="20">
                  <c:v>1989</c:v>
                </c:pt>
                <c:pt idx="21">
                  <c:v>1990</c:v>
                </c:pt>
                <c:pt idx="22">
                  <c:v>1994</c:v>
                </c:pt>
                <c:pt idx="23">
                  <c:v>2000</c:v>
                </c:pt>
                <c:pt idx="24">
                  <c:v>2005</c:v>
                </c:pt>
                <c:pt idx="25">
                  <c:v>2006</c:v>
                </c:pt>
                <c:pt idx="26">
                  <c:v>2007</c:v>
                </c:pt>
                <c:pt idx="27">
                  <c:v>2009</c:v>
                </c:pt>
                <c:pt idx="28">
                  <c:v>2012</c:v>
                </c:pt>
                <c:pt idx="29">
                  <c:v>2013</c:v>
                </c:pt>
                <c:pt idx="30">
                  <c:v>2016</c:v>
                </c:pt>
                <c:pt idx="31">
                  <c:v>2017</c:v>
                </c:pt>
                <c:pt idx="32">
                  <c:v>2019</c:v>
                </c:pt>
                <c:pt idx="33">
                  <c:v>2020</c:v>
                </c:pt>
              </c:numCache>
            </c:numRef>
          </c:cat>
          <c:val>
            <c:numRef>
              <c:f>Sheet1!$F$3:$AM$3</c:f>
              <c:numCache>
                <c:formatCode>General</c:formatCode>
                <c:ptCount val="34"/>
                <c:pt idx="0">
                  <c:v>1</c:v>
                </c:pt>
                <c:pt idx="1">
                  <c:v>1</c:v>
                </c:pt>
                <c:pt idx="2">
                  <c:v>2</c:v>
                </c:pt>
                <c:pt idx="3">
                  <c:v>1</c:v>
                </c:pt>
                <c:pt idx="4">
                  <c:v>2</c:v>
                </c:pt>
                <c:pt idx="5">
                  <c:v>2</c:v>
                </c:pt>
                <c:pt idx="6">
                  <c:v>1</c:v>
                </c:pt>
                <c:pt idx="7">
                  <c:v>1</c:v>
                </c:pt>
                <c:pt idx="8">
                  <c:v>2</c:v>
                </c:pt>
                <c:pt idx="9">
                  <c:v>3</c:v>
                </c:pt>
                <c:pt idx="10">
                  <c:v>3</c:v>
                </c:pt>
                <c:pt idx="11">
                  <c:v>1</c:v>
                </c:pt>
                <c:pt idx="12">
                  <c:v>1</c:v>
                </c:pt>
                <c:pt idx="13">
                  <c:v>1</c:v>
                </c:pt>
                <c:pt idx="14">
                  <c:v>1</c:v>
                </c:pt>
                <c:pt idx="15">
                  <c:v>1</c:v>
                </c:pt>
                <c:pt idx="16">
                  <c:v>1</c:v>
                </c:pt>
                <c:pt idx="17">
                  <c:v>2</c:v>
                </c:pt>
                <c:pt idx="18">
                  <c:v>1</c:v>
                </c:pt>
                <c:pt idx="19">
                  <c:v>1</c:v>
                </c:pt>
                <c:pt idx="20">
                  <c:v>1</c:v>
                </c:pt>
                <c:pt idx="21">
                  <c:v>1</c:v>
                </c:pt>
                <c:pt idx="22">
                  <c:v>1</c:v>
                </c:pt>
                <c:pt idx="23">
                  <c:v>1</c:v>
                </c:pt>
                <c:pt idx="24">
                  <c:v>1</c:v>
                </c:pt>
                <c:pt idx="25">
                  <c:v>1</c:v>
                </c:pt>
                <c:pt idx="26">
                  <c:v>1</c:v>
                </c:pt>
                <c:pt idx="27">
                  <c:v>1</c:v>
                </c:pt>
                <c:pt idx="28">
                  <c:v>1</c:v>
                </c:pt>
                <c:pt idx="29">
                  <c:v>2</c:v>
                </c:pt>
                <c:pt idx="30">
                  <c:v>2</c:v>
                </c:pt>
                <c:pt idx="31">
                  <c:v>1</c:v>
                </c:pt>
                <c:pt idx="32">
                  <c:v>1</c:v>
                </c:pt>
                <c:pt idx="33">
                  <c:v>3</c:v>
                </c:pt>
              </c:numCache>
            </c:numRef>
          </c:val>
          <c:extLst xmlns:c16r2="http://schemas.microsoft.com/office/drawing/2015/06/chart">
            <c:ext xmlns:c16="http://schemas.microsoft.com/office/drawing/2014/chart" uri="{C3380CC4-5D6E-409C-BE32-E72D297353CC}">
              <c16:uniqueId val="{00000000-5DF5-4228-AB44-CD7157315BBF}"/>
            </c:ext>
          </c:extLst>
        </c:ser>
        <c:dLbls>
          <c:showLegendKey val="0"/>
          <c:showVal val="0"/>
          <c:showCatName val="0"/>
          <c:showSerName val="0"/>
          <c:showPercent val="0"/>
          <c:showBubbleSize val="0"/>
        </c:dLbls>
        <c:gapWidth val="219"/>
        <c:overlap val="-27"/>
        <c:axId val="182781440"/>
        <c:axId val="182783360"/>
      </c:barChart>
      <c:catAx>
        <c:axId val="182781440"/>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t>Năm</a:t>
                </a:r>
              </a:p>
            </c:rich>
          </c:tx>
          <c:layout>
            <c:manualLayout>
              <c:xMode val="edge"/>
              <c:yMode val="edge"/>
              <c:x val="0.50625854121176017"/>
              <c:y val="0.916190709806134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783360"/>
        <c:crosses val="autoZero"/>
        <c:auto val="1"/>
        <c:lblAlgn val="ctr"/>
        <c:lblOffset val="100"/>
        <c:noMultiLvlLbl val="0"/>
      </c:catAx>
      <c:valAx>
        <c:axId val="18278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XTNĐ</a:t>
                </a:r>
                <a:r>
                  <a:rPr lang="en-US" sz="1200" baseline="0"/>
                  <a:t> (cơn)</a:t>
                </a:r>
                <a:endParaRPr lang="en-US" sz="1200"/>
              </a:p>
            </c:rich>
          </c:tx>
          <c:layout>
            <c:manualLayout>
              <c:xMode val="edge"/>
              <c:yMode val="edge"/>
              <c:x val="1.9393939393939394E-2"/>
              <c:y val="0.339105059784193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78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99769796217332"/>
          <c:y val="8.6206896551724144E-2"/>
          <c:w val="0.80727583470670816"/>
          <c:h val="0.66965969771020006"/>
        </c:manualLayout>
      </c:layout>
      <c:lineChart>
        <c:grouping val="standard"/>
        <c:varyColors val="0"/>
        <c:ser>
          <c:idx val="0"/>
          <c:order val="0"/>
          <c:tx>
            <c:strRef>
              <c:f>'Nhiet do'!$B$24</c:f>
              <c:strCache>
                <c:ptCount val="1"/>
                <c:pt idx="0">
                  <c:v>1976-2019</c:v>
                </c:pt>
              </c:strCache>
            </c:strRef>
          </c:tx>
          <c:spPr>
            <a:ln w="28531" cap="rnd">
              <a:solidFill>
                <a:srgbClr val="00B050"/>
              </a:solidFill>
              <a:round/>
            </a:ln>
            <a:effectLst/>
          </c:spPr>
          <c:marker>
            <c:symbol val="none"/>
          </c:marker>
          <c:val>
            <c:numRef>
              <c:f>'Nhiet do'!$B$25:$B$36</c:f>
              <c:numCache>
                <c:formatCode>0.0</c:formatCode>
                <c:ptCount val="12"/>
                <c:pt idx="0">
                  <c:v>20.040909090909096</c:v>
                </c:pt>
                <c:pt idx="1">
                  <c:v>21.218181818181819</c:v>
                </c:pt>
                <c:pt idx="2">
                  <c:v>23.639534883720927</c:v>
                </c:pt>
                <c:pt idx="3">
                  <c:v>26.299999999999997</c:v>
                </c:pt>
                <c:pt idx="4">
                  <c:v>27.565116279069763</c:v>
                </c:pt>
                <c:pt idx="5">
                  <c:v>28.20454545454546</c:v>
                </c:pt>
                <c:pt idx="6">
                  <c:v>27.938636363636363</c:v>
                </c:pt>
                <c:pt idx="7">
                  <c:v>27.61363636363636</c:v>
                </c:pt>
                <c:pt idx="8">
                  <c:v>26.311363636363637</c:v>
                </c:pt>
                <c:pt idx="9">
                  <c:v>24.565909090909084</c:v>
                </c:pt>
                <c:pt idx="10">
                  <c:v>22.684090909090912</c:v>
                </c:pt>
                <c:pt idx="11">
                  <c:v>20.406818181818185</c:v>
                </c:pt>
              </c:numCache>
            </c:numRef>
          </c:val>
          <c:smooth val="0"/>
          <c:extLst xmlns:c16r2="http://schemas.microsoft.com/office/drawing/2015/06/chart">
            <c:ext xmlns:c16="http://schemas.microsoft.com/office/drawing/2014/chart" uri="{C3380CC4-5D6E-409C-BE32-E72D297353CC}">
              <c16:uniqueId val="{00000000-DDD4-415B-A445-250F3CD37EDF}"/>
            </c:ext>
          </c:extLst>
        </c:ser>
        <c:ser>
          <c:idx val="1"/>
          <c:order val="1"/>
          <c:tx>
            <c:strRef>
              <c:f>'Nhiet do'!$C$24</c:f>
              <c:strCache>
                <c:ptCount val="1"/>
                <c:pt idx="0">
                  <c:v>2010 - 2019</c:v>
                </c:pt>
              </c:strCache>
            </c:strRef>
          </c:tx>
          <c:spPr>
            <a:ln w="28531" cap="rnd">
              <a:solidFill>
                <a:srgbClr val="C00000"/>
              </a:solidFill>
              <a:round/>
            </a:ln>
            <a:effectLst/>
          </c:spPr>
          <c:marker>
            <c:symbol val="none"/>
          </c:marker>
          <c:val>
            <c:numRef>
              <c:f>'Nhiet do'!$C$25:$C$36</c:f>
              <c:numCache>
                <c:formatCode>0.0</c:formatCode>
                <c:ptCount val="12"/>
                <c:pt idx="0">
                  <c:v>20.229999999999997</c:v>
                </c:pt>
                <c:pt idx="1">
                  <c:v>21.57</c:v>
                </c:pt>
                <c:pt idx="2">
                  <c:v>23.88</c:v>
                </c:pt>
                <c:pt idx="3">
                  <c:v>26.579999999999995</c:v>
                </c:pt>
                <c:pt idx="4">
                  <c:v>28.26</c:v>
                </c:pt>
                <c:pt idx="5">
                  <c:v>28.759999999999998</c:v>
                </c:pt>
                <c:pt idx="6">
                  <c:v>28.110000000000003</c:v>
                </c:pt>
                <c:pt idx="7">
                  <c:v>27.99</c:v>
                </c:pt>
                <c:pt idx="8">
                  <c:v>26.890000000000004</c:v>
                </c:pt>
                <c:pt idx="9">
                  <c:v>24.97</c:v>
                </c:pt>
                <c:pt idx="10">
                  <c:v>23.75</c:v>
                </c:pt>
                <c:pt idx="11">
                  <c:v>20.849999999999998</c:v>
                </c:pt>
              </c:numCache>
            </c:numRef>
          </c:val>
          <c:smooth val="0"/>
          <c:extLst xmlns:c16r2="http://schemas.microsoft.com/office/drawing/2015/06/chart">
            <c:ext xmlns:c16="http://schemas.microsoft.com/office/drawing/2014/chart" uri="{C3380CC4-5D6E-409C-BE32-E72D297353CC}">
              <c16:uniqueId val="{00000001-DDD4-415B-A445-250F3CD37EDF}"/>
            </c:ext>
          </c:extLst>
        </c:ser>
        <c:dLbls>
          <c:showLegendKey val="0"/>
          <c:showVal val="0"/>
          <c:showCatName val="0"/>
          <c:showSerName val="0"/>
          <c:showPercent val="0"/>
          <c:showBubbleSize val="0"/>
        </c:dLbls>
        <c:marker val="1"/>
        <c:smooth val="0"/>
        <c:axId val="174137344"/>
        <c:axId val="174138880"/>
      </c:lineChart>
      <c:catAx>
        <c:axId val="17413734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vert="horz"/>
          <a:lstStyle/>
          <a:p>
            <a:pPr>
              <a:defRPr/>
            </a:pPr>
            <a:endParaRPr lang="en-US"/>
          </a:p>
        </c:txPr>
        <c:crossAx val="174138880"/>
        <c:crosses val="autoZero"/>
        <c:auto val="1"/>
        <c:lblAlgn val="ctr"/>
        <c:lblOffset val="100"/>
        <c:noMultiLvlLbl val="0"/>
      </c:catAx>
      <c:valAx>
        <c:axId val="174138880"/>
        <c:scaling>
          <c:orientation val="minMax"/>
          <c:min val="15"/>
        </c:scaling>
        <c:delete val="0"/>
        <c:axPos val="l"/>
        <c:majorGridlines>
          <c:spPr>
            <a:ln w="9510" cap="flat" cmpd="sng" algn="ctr">
              <a:solidFill>
                <a:schemeClr val="tx1">
                  <a:lumMod val="15000"/>
                  <a:lumOff val="85000"/>
                </a:schemeClr>
              </a:solidFill>
              <a:round/>
            </a:ln>
            <a:effectLst/>
          </c:spPr>
        </c:majorGridlines>
        <c:numFmt formatCode="0.0" sourceLinked="1"/>
        <c:majorTickMark val="none"/>
        <c:minorTickMark val="none"/>
        <c:tickLblPos val="nextTo"/>
        <c:spPr>
          <a:ln w="6340">
            <a:noFill/>
          </a:ln>
        </c:spPr>
        <c:txPr>
          <a:bodyPr rot="-60000000" vert="horz"/>
          <a:lstStyle/>
          <a:p>
            <a:pPr>
              <a:defRPr/>
            </a:pPr>
            <a:endParaRPr lang="en-US"/>
          </a:p>
        </c:txPr>
        <c:crossAx val="174137344"/>
        <c:crosses val="autoZero"/>
        <c:crossBetween val="between"/>
        <c:majorUnit val="5"/>
      </c:valAx>
      <c:spPr>
        <a:noFill/>
        <a:ln w="25361">
          <a:noFill/>
        </a:ln>
      </c:spPr>
    </c:plotArea>
    <c:legend>
      <c:legendPos val="b"/>
      <c:overlay val="0"/>
      <c:spPr>
        <a:noFill/>
        <a:ln w="25361">
          <a:noFill/>
        </a:ln>
      </c:spPr>
      <c:txPr>
        <a:bodyPr rot="0" vert="horz"/>
        <a:lstStyle/>
        <a:p>
          <a:pPr>
            <a:defRPr/>
          </a:pPr>
          <a:endParaRPr lang="en-US"/>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Kim Long</a:t>
            </a:r>
          </a:p>
        </c:rich>
      </c:tx>
      <c:layout>
        <c:manualLayout>
          <c:xMode val="edge"/>
          <c:yMode val="edge"/>
          <c:x val="0.43325678040244969"/>
          <c:y val="0.1111111111111111"/>
        </c:manualLayout>
      </c:layout>
      <c:overlay val="0"/>
      <c:spPr>
        <a:noFill/>
        <a:ln>
          <a:noFill/>
        </a:ln>
        <a:effectLst/>
      </c:spPr>
    </c:title>
    <c:autoTitleDeleted val="0"/>
    <c:plotArea>
      <c:layout>
        <c:manualLayout>
          <c:layoutTarget val="inner"/>
          <c:xMode val="edge"/>
          <c:yMode val="edge"/>
          <c:x val="0.11244203849518811"/>
          <c:y val="2.8240740740740736E-2"/>
          <c:w val="0.85700240594925636"/>
          <c:h val="0.74908209390492841"/>
        </c:manualLayout>
      </c:layout>
      <c:barChart>
        <c:barDir val="col"/>
        <c:grouping val="clustered"/>
        <c:varyColors val="0"/>
        <c:ser>
          <c:idx val="0"/>
          <c:order val="0"/>
          <c:tx>
            <c:strRef>
              <c:f>Sheet2!$P$1</c:f>
              <c:strCache>
                <c:ptCount val="1"/>
                <c:pt idx="0">
                  <c:v>Kim Long</c:v>
                </c:pt>
              </c:strCache>
            </c:strRef>
          </c:tx>
          <c:spPr>
            <a:solidFill>
              <a:schemeClr val="accent1"/>
            </a:solidFill>
            <a:ln>
              <a:noFill/>
            </a:ln>
            <a:effectLst/>
          </c:spPr>
          <c:invertIfNegative val="0"/>
          <c:cat>
            <c:numRef>
              <c:f>Sheet2!$O$2:$O$44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Sheet2!$P$2:$P$44</c:f>
              <c:numCache>
                <c:formatCode>General</c:formatCode>
                <c:ptCount val="43"/>
                <c:pt idx="0">
                  <c:v>1</c:v>
                </c:pt>
                <c:pt idx="1">
                  <c:v>3</c:v>
                </c:pt>
                <c:pt idx="2">
                  <c:v>5</c:v>
                </c:pt>
                <c:pt idx="3">
                  <c:v>5</c:v>
                </c:pt>
                <c:pt idx="4">
                  <c:v>3</c:v>
                </c:pt>
                <c:pt idx="5">
                  <c:v>2</c:v>
                </c:pt>
                <c:pt idx="6">
                  <c:v>6</c:v>
                </c:pt>
                <c:pt idx="7">
                  <c:v>5</c:v>
                </c:pt>
                <c:pt idx="8">
                  <c:v>4</c:v>
                </c:pt>
                <c:pt idx="9">
                  <c:v>2</c:v>
                </c:pt>
                <c:pt idx="10">
                  <c:v>1</c:v>
                </c:pt>
                <c:pt idx="11">
                  <c:v>1</c:v>
                </c:pt>
                <c:pt idx="12">
                  <c:v>1</c:v>
                </c:pt>
                <c:pt idx="13">
                  <c:v>7</c:v>
                </c:pt>
                <c:pt idx="14">
                  <c:v>2</c:v>
                </c:pt>
                <c:pt idx="15">
                  <c:v>3</c:v>
                </c:pt>
                <c:pt idx="16">
                  <c:v>2</c:v>
                </c:pt>
                <c:pt idx="17">
                  <c:v>2</c:v>
                </c:pt>
                <c:pt idx="18">
                  <c:v>3</c:v>
                </c:pt>
                <c:pt idx="19">
                  <c:v>7</c:v>
                </c:pt>
                <c:pt idx="20">
                  <c:v>3</c:v>
                </c:pt>
                <c:pt idx="21">
                  <c:v>6</c:v>
                </c:pt>
                <c:pt idx="22">
                  <c:v>3</c:v>
                </c:pt>
                <c:pt idx="23">
                  <c:v>6</c:v>
                </c:pt>
                <c:pt idx="24">
                  <c:v>5</c:v>
                </c:pt>
                <c:pt idx="25">
                  <c:v>4</c:v>
                </c:pt>
                <c:pt idx="26">
                  <c:v>1</c:v>
                </c:pt>
                <c:pt idx="27">
                  <c:v>2</c:v>
                </c:pt>
                <c:pt idx="28">
                  <c:v>4</c:v>
                </c:pt>
                <c:pt idx="29">
                  <c:v>5</c:v>
                </c:pt>
                <c:pt idx="30">
                  <c:v>8</c:v>
                </c:pt>
                <c:pt idx="31">
                  <c:v>6</c:v>
                </c:pt>
                <c:pt idx="32">
                  <c:v>3</c:v>
                </c:pt>
                <c:pt idx="33">
                  <c:v>5</c:v>
                </c:pt>
                <c:pt idx="34">
                  <c:v>1</c:v>
                </c:pt>
                <c:pt idx="35">
                  <c:v>3</c:v>
                </c:pt>
                <c:pt idx="36">
                  <c:v>0</c:v>
                </c:pt>
                <c:pt idx="37">
                  <c:v>0</c:v>
                </c:pt>
                <c:pt idx="38">
                  <c:v>2</c:v>
                </c:pt>
                <c:pt idx="39">
                  <c:v>2</c:v>
                </c:pt>
                <c:pt idx="40">
                  <c:v>0</c:v>
                </c:pt>
                <c:pt idx="41">
                  <c:v>0</c:v>
                </c:pt>
                <c:pt idx="42">
                  <c:v>2</c:v>
                </c:pt>
              </c:numCache>
            </c:numRef>
          </c:val>
          <c:extLst xmlns:c16r2="http://schemas.microsoft.com/office/drawing/2015/06/chart">
            <c:ext xmlns:c16="http://schemas.microsoft.com/office/drawing/2014/chart" uri="{C3380CC4-5D6E-409C-BE32-E72D297353CC}">
              <c16:uniqueId val="{00000000-4887-41B5-8916-AD2DDBA84308}"/>
            </c:ext>
          </c:extLst>
        </c:ser>
        <c:dLbls>
          <c:showLegendKey val="0"/>
          <c:showVal val="0"/>
          <c:showCatName val="0"/>
          <c:showSerName val="0"/>
          <c:showPercent val="0"/>
          <c:showBubbleSize val="0"/>
        </c:dLbls>
        <c:gapWidth val="219"/>
        <c:overlap val="-27"/>
        <c:axId val="182817152"/>
        <c:axId val="182819072"/>
      </c:barChart>
      <c:catAx>
        <c:axId val="182817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Năm</a:t>
                </a:r>
              </a:p>
            </c:rich>
          </c:tx>
          <c:layout>
            <c:manualLayout>
              <c:xMode val="edge"/>
              <c:yMode val="edge"/>
              <c:x val="0.5060820209973752"/>
              <c:y val="0.901828521434820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819072"/>
        <c:crosses val="autoZero"/>
        <c:auto val="1"/>
        <c:lblAlgn val="ctr"/>
        <c:lblOffset val="100"/>
        <c:noMultiLvlLbl val="0"/>
      </c:catAx>
      <c:valAx>
        <c:axId val="182819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Số đợt trên báo động II</a:t>
                </a:r>
              </a:p>
            </c:rich>
          </c:tx>
          <c:layout>
            <c:manualLayout>
              <c:xMode val="edge"/>
              <c:yMode val="edge"/>
              <c:x val="1.9444444444444445E-2"/>
              <c:y val="0.2325040099154272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81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53149606299214E-2"/>
          <c:y val="6.6311039183343204E-2"/>
          <c:w val="0.80889129483814526"/>
          <c:h val="0.72038633510732109"/>
        </c:manualLayout>
      </c:layout>
      <c:barChart>
        <c:barDir val="col"/>
        <c:grouping val="clustered"/>
        <c:varyColors val="0"/>
        <c:ser>
          <c:idx val="0"/>
          <c:order val="0"/>
          <c:tx>
            <c:strRef>
              <c:f>[Retdam_Rethai.xlsx]Hue!$S$56</c:f>
              <c:strCache>
                <c:ptCount val="1"/>
                <c:pt idx="0">
                  <c:v>1976-2019</c:v>
                </c:pt>
              </c:strCache>
            </c:strRef>
          </c:tx>
          <c:spPr>
            <a:solidFill>
              <a:srgbClr val="00B050"/>
            </a:solidFill>
            <a:ln>
              <a:noFill/>
            </a:ln>
            <a:effectLst/>
          </c:spPr>
          <c:invertIfNegative val="0"/>
          <c:cat>
            <c:strRef>
              <c:f>[Retdam_Rethai.xlsx]Hue!$T$55:$V$55</c:f>
              <c:strCache>
                <c:ptCount val="3"/>
                <c:pt idx="0">
                  <c:v>Huế</c:v>
                </c:pt>
                <c:pt idx="1">
                  <c:v>Nam Đông</c:v>
                </c:pt>
                <c:pt idx="2">
                  <c:v>A Lưới</c:v>
                </c:pt>
              </c:strCache>
            </c:strRef>
          </c:cat>
          <c:val>
            <c:numRef>
              <c:f>[Retdam_Rethai.xlsx]Hue!$T$56:$V$56</c:f>
              <c:numCache>
                <c:formatCode>0.0</c:formatCode>
                <c:ptCount val="3"/>
                <c:pt idx="0">
                  <c:v>2.2272727272727271</c:v>
                </c:pt>
                <c:pt idx="1">
                  <c:v>1.7727272727272727</c:v>
                </c:pt>
                <c:pt idx="2">
                  <c:v>11.674418604651162</c:v>
                </c:pt>
              </c:numCache>
            </c:numRef>
          </c:val>
          <c:extLst xmlns:c16r2="http://schemas.microsoft.com/office/drawing/2015/06/chart">
            <c:ext xmlns:c16="http://schemas.microsoft.com/office/drawing/2014/chart" uri="{C3380CC4-5D6E-409C-BE32-E72D297353CC}">
              <c16:uniqueId val="{00000000-DD96-4EC9-839E-7B2F62982794}"/>
            </c:ext>
          </c:extLst>
        </c:ser>
        <c:ser>
          <c:idx val="1"/>
          <c:order val="1"/>
          <c:tx>
            <c:strRef>
              <c:f>[Retdam_Rethai.xlsx]Hue!$S$57</c:f>
              <c:strCache>
                <c:ptCount val="1"/>
                <c:pt idx="0">
                  <c:v>2010-2019</c:v>
                </c:pt>
              </c:strCache>
            </c:strRef>
          </c:tx>
          <c:spPr>
            <a:solidFill>
              <a:srgbClr val="00B0F0"/>
            </a:solidFill>
            <a:ln>
              <a:noFill/>
            </a:ln>
            <a:effectLst/>
          </c:spPr>
          <c:invertIfNegative val="0"/>
          <c:cat>
            <c:strRef>
              <c:f>[Retdam_Rethai.xlsx]Hue!$T$55:$V$55</c:f>
              <c:strCache>
                <c:ptCount val="3"/>
                <c:pt idx="0">
                  <c:v>Huế</c:v>
                </c:pt>
                <c:pt idx="1">
                  <c:v>Nam Đông</c:v>
                </c:pt>
                <c:pt idx="2">
                  <c:v>A Lưới</c:v>
                </c:pt>
              </c:strCache>
            </c:strRef>
          </c:cat>
          <c:val>
            <c:numRef>
              <c:f>[Retdam_Rethai.xlsx]Hue!$T$57:$V$57</c:f>
              <c:numCache>
                <c:formatCode>0.0</c:formatCode>
                <c:ptCount val="3"/>
                <c:pt idx="0">
                  <c:v>2.6666666666666665</c:v>
                </c:pt>
                <c:pt idx="1">
                  <c:v>2.3333333333333335</c:v>
                </c:pt>
                <c:pt idx="2">
                  <c:v>12.777777777777779</c:v>
                </c:pt>
              </c:numCache>
            </c:numRef>
          </c:val>
          <c:extLst xmlns:c16r2="http://schemas.microsoft.com/office/drawing/2015/06/chart">
            <c:ext xmlns:c16="http://schemas.microsoft.com/office/drawing/2014/chart" uri="{C3380CC4-5D6E-409C-BE32-E72D297353CC}">
              <c16:uniqueId val="{00000001-DD96-4EC9-839E-7B2F62982794}"/>
            </c:ext>
          </c:extLst>
        </c:ser>
        <c:dLbls>
          <c:showLegendKey val="0"/>
          <c:showVal val="0"/>
          <c:showCatName val="0"/>
          <c:showSerName val="0"/>
          <c:showPercent val="0"/>
          <c:showBubbleSize val="0"/>
        </c:dLbls>
        <c:gapWidth val="219"/>
        <c:overlap val="-27"/>
        <c:axId val="182837248"/>
        <c:axId val="182838784"/>
      </c:barChart>
      <c:catAx>
        <c:axId val="18283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838784"/>
        <c:crosses val="autoZero"/>
        <c:auto val="1"/>
        <c:lblAlgn val="ctr"/>
        <c:lblOffset val="100"/>
        <c:noMultiLvlLbl val="0"/>
      </c:catAx>
      <c:valAx>
        <c:axId val="182838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83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44444865469772"/>
          <c:y val="5.0033493288086463E-2"/>
          <c:w val="0.76541925281476486"/>
          <c:h val="0.75656583331124017"/>
        </c:manualLayout>
      </c:layout>
      <c:scatterChart>
        <c:scatterStyle val="lineMarker"/>
        <c:varyColors val="0"/>
        <c:ser>
          <c:idx val="0"/>
          <c:order val="0"/>
          <c:spPr>
            <a:ln w="28575">
              <a:noFill/>
            </a:ln>
          </c:spPr>
          <c:marker>
            <c:symbol val="circle"/>
            <c:size val="6"/>
          </c:marker>
          <c:trendline>
            <c:spPr>
              <a:ln w="25400">
                <a:solidFill>
                  <a:srgbClr val="FF0000"/>
                </a:solidFill>
              </a:ln>
            </c:spPr>
            <c:trendlineType val="linear"/>
            <c:dispRSqr val="1"/>
            <c:dispEq val="1"/>
            <c:trendlineLbl>
              <c:layout>
                <c:manualLayout>
                  <c:x val="-1.3830909424622116E-2"/>
                  <c:y val="-0.19688574281750135"/>
                </c:manualLayout>
              </c:layout>
              <c:numFmt formatCode="General" sourceLinked="0"/>
            </c:trendlineLbl>
          </c:trendline>
          <c:xVal>
            <c:numRef>
              <c:f>SonTra!$A$15:$A$40</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xVal>
          <c:yVal>
            <c:numRef>
              <c:f>SonTra!$D$15:$D$40</c:f>
              <c:numCache>
                <c:formatCode>General</c:formatCode>
                <c:ptCount val="26"/>
                <c:pt idx="0">
                  <c:v>-2.1013735919098839</c:v>
                </c:pt>
                <c:pt idx="1">
                  <c:v>-1.9987151817716338</c:v>
                </c:pt>
                <c:pt idx="2">
                  <c:v>-0.68242812339989745</c:v>
                </c:pt>
                <c:pt idx="3">
                  <c:v>1.0731461809417855</c:v>
                </c:pt>
                <c:pt idx="4">
                  <c:v>2.3416502816180236</c:v>
                </c:pt>
                <c:pt idx="5">
                  <c:v>-0.2867554403481819</c:v>
                </c:pt>
                <c:pt idx="6">
                  <c:v>4.0955114567332318</c:v>
                </c:pt>
                <c:pt idx="7">
                  <c:v>2.505220430107526</c:v>
                </c:pt>
                <c:pt idx="8">
                  <c:v>5.5856726830517154</c:v>
                </c:pt>
                <c:pt idx="9">
                  <c:v>2.9663101638504874</c:v>
                </c:pt>
                <c:pt idx="10">
                  <c:v>4.4633864567332298</c:v>
                </c:pt>
                <c:pt idx="11">
                  <c:v>3.0087951427512056</c:v>
                </c:pt>
                <c:pt idx="12">
                  <c:v>1.8863351254480292</c:v>
                </c:pt>
                <c:pt idx="13">
                  <c:v>4.985824692780338</c:v>
                </c:pt>
                <c:pt idx="14">
                  <c:v>2.3559637736815158</c:v>
                </c:pt>
                <c:pt idx="15">
                  <c:v>4.0200631256952182</c:v>
                </c:pt>
                <c:pt idx="16">
                  <c:v>6.4204064900153606</c:v>
                </c:pt>
                <c:pt idx="17">
                  <c:v>4.8100280337941639</c:v>
                </c:pt>
                <c:pt idx="18">
                  <c:v>6.8821289042498721</c:v>
                </c:pt>
                <c:pt idx="19">
                  <c:v>7.458265047583736</c:v>
                </c:pt>
                <c:pt idx="20">
                  <c:v>7.9774822708653357</c:v>
                </c:pt>
                <c:pt idx="21">
                  <c:v>6.3686447132616477</c:v>
                </c:pt>
                <c:pt idx="22">
                  <c:v>4.2885140809011766</c:v>
                </c:pt>
                <c:pt idx="23">
                  <c:v>9.354675936225437</c:v>
                </c:pt>
                <c:pt idx="24">
                  <c:v>13.626261200716847</c:v>
                </c:pt>
                <c:pt idx="25">
                  <c:v>7.0676513056835626</c:v>
                </c:pt>
              </c:numCache>
            </c:numRef>
          </c:yVal>
          <c:smooth val="0"/>
          <c:extLst xmlns:c16r2="http://schemas.microsoft.com/office/drawing/2015/06/chart">
            <c:ext xmlns:c16="http://schemas.microsoft.com/office/drawing/2014/chart" uri="{C3380CC4-5D6E-409C-BE32-E72D297353CC}">
              <c16:uniqueId val="{00000001-BBB6-4A5D-BACE-D300D84AF421}"/>
            </c:ext>
          </c:extLst>
        </c:ser>
        <c:dLbls>
          <c:showLegendKey val="0"/>
          <c:showVal val="0"/>
          <c:showCatName val="0"/>
          <c:showSerName val="0"/>
          <c:showPercent val="0"/>
          <c:showBubbleSize val="0"/>
        </c:dLbls>
        <c:axId val="182929664"/>
        <c:axId val="182952320"/>
      </c:scatterChart>
      <c:valAx>
        <c:axId val="182929664"/>
        <c:scaling>
          <c:orientation val="minMax"/>
          <c:max val="2018"/>
          <c:min val="1993"/>
        </c:scaling>
        <c:delete val="0"/>
        <c:axPos val="b"/>
        <c:title>
          <c:tx>
            <c:rich>
              <a:bodyPr/>
              <a:lstStyle/>
              <a:p>
                <a:pPr>
                  <a:defRPr/>
                </a:pPr>
                <a:r>
                  <a:rPr lang="en-US"/>
                  <a:t>Năm</a:t>
                </a:r>
              </a:p>
            </c:rich>
          </c:tx>
          <c:overlay val="0"/>
        </c:title>
        <c:numFmt formatCode="General" sourceLinked="1"/>
        <c:majorTickMark val="out"/>
        <c:minorTickMark val="none"/>
        <c:tickLblPos val="nextTo"/>
        <c:crossAx val="182952320"/>
        <c:crossesAt val="-30"/>
        <c:crossBetween val="midCat"/>
        <c:majorUnit val="5"/>
      </c:valAx>
      <c:valAx>
        <c:axId val="182952320"/>
        <c:scaling>
          <c:orientation val="minMax"/>
          <c:max val="30"/>
          <c:min val="-20"/>
        </c:scaling>
        <c:delete val="0"/>
        <c:axPos val="l"/>
        <c:majorGridlines>
          <c:spPr>
            <a:ln>
              <a:noFill/>
            </a:ln>
          </c:spPr>
        </c:majorGridlines>
        <c:title>
          <c:tx>
            <c:rich>
              <a:bodyPr rot="-5400000" vert="horz"/>
              <a:lstStyle/>
              <a:p>
                <a:pPr>
                  <a:defRPr/>
                </a:pPr>
                <a:r>
                  <a:rPr lang="en-US"/>
                  <a:t>Chuẩn sai mực nước từ vệ tinh trung bình năm (cm)</a:t>
                </a:r>
              </a:p>
            </c:rich>
          </c:tx>
          <c:overlay val="0"/>
        </c:title>
        <c:numFmt formatCode="General" sourceLinked="1"/>
        <c:majorTickMark val="out"/>
        <c:minorTickMark val="none"/>
        <c:tickLblPos val="nextTo"/>
        <c:spPr>
          <a:ln>
            <a:solidFill>
              <a:schemeClr val="bg1">
                <a:lumMod val="85000"/>
              </a:schemeClr>
            </a:solidFill>
          </a:ln>
        </c:spPr>
        <c:crossAx val="182929664"/>
        <c:crosses val="autoZero"/>
        <c:crossBetween val="midCat"/>
        <c:majorUnit val="10"/>
      </c:valAx>
      <c:spPr>
        <a:noFill/>
        <a:ln>
          <a:solidFill>
            <a:srgbClr val="000000"/>
          </a:solidFill>
        </a:ln>
      </c:spPr>
    </c:plotArea>
    <c:plotVisOnly val="1"/>
    <c:dispBlanksAs val="gap"/>
    <c:showDLblsOverMax val="0"/>
  </c:chart>
  <c:spPr>
    <a:ln>
      <a:solidFill>
        <a:srgbClr val="000000"/>
      </a:solidFill>
    </a:ln>
  </c:spPr>
  <c:txPr>
    <a:bodyPr/>
    <a:lstStyle/>
    <a:p>
      <a:pPr>
        <a:defRPr sz="11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baseline="0">
                <a:solidFill>
                  <a:sysClr val="windowText" lastClr="000000"/>
                </a:solidFill>
                <a:latin typeface="Times New Roman" panose="02020603050405020304" pitchFamily="18" charset="0"/>
                <a:cs typeface="Times New Roman" panose="02020603050405020304" pitchFamily="18" charset="0"/>
              </a:rPr>
              <a:t>Độ lệch tiêu chuẩn S số giờ nắng TB tháng và năm</a:t>
            </a:r>
            <a:endParaRPr lang="en-US" sz="9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39B3-46A6-B1D3-77D6AE96A2AC}"/>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39B3-46A6-B1D3-77D6AE96A2AC}"/>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39B3-46A6-B1D3-77D6AE96A2AC}"/>
            </c:ext>
          </c:extLst>
        </c:ser>
        <c:dLbls>
          <c:showLegendKey val="0"/>
          <c:showVal val="0"/>
          <c:showCatName val="0"/>
          <c:showSerName val="0"/>
          <c:showPercent val="0"/>
          <c:showBubbleSize val="0"/>
        </c:dLbls>
        <c:gapWidth val="219"/>
        <c:overlap val="-27"/>
        <c:axId val="183520640"/>
        <c:axId val="183530624"/>
      </c:barChart>
      <c:catAx>
        <c:axId val="18352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530624"/>
        <c:crosses val="autoZero"/>
        <c:auto val="1"/>
        <c:lblAlgn val="ctr"/>
        <c:lblOffset val="100"/>
        <c:noMultiLvlLbl val="0"/>
      </c:catAx>
      <c:valAx>
        <c:axId val="18353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52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baseline="0">
                <a:solidFill>
                  <a:sysClr val="windowText" lastClr="000000"/>
                </a:solidFill>
                <a:latin typeface="Times New Roman" panose="02020603050405020304" pitchFamily="18" charset="0"/>
                <a:cs typeface="Times New Roman" panose="02020603050405020304" pitchFamily="18" charset="0"/>
              </a:rPr>
              <a:t>Biến suất Cs số giờ nắng TB tháng và năm</a:t>
            </a:r>
            <a:endParaRPr lang="en-US" sz="9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1CB5-419A-BDD7-4A57CD6B489B}"/>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1CB5-419A-BDD7-4A57CD6B489B}"/>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1CB5-419A-BDD7-4A57CD6B489B}"/>
            </c:ext>
          </c:extLst>
        </c:ser>
        <c:dLbls>
          <c:showLegendKey val="0"/>
          <c:showVal val="0"/>
          <c:showCatName val="0"/>
          <c:showSerName val="0"/>
          <c:showPercent val="0"/>
          <c:showBubbleSize val="0"/>
        </c:dLbls>
        <c:gapWidth val="219"/>
        <c:overlap val="-27"/>
        <c:axId val="183116544"/>
        <c:axId val="183118080"/>
      </c:barChart>
      <c:catAx>
        <c:axId val="1831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18080"/>
        <c:crosses val="autoZero"/>
        <c:auto val="1"/>
        <c:lblAlgn val="ctr"/>
        <c:lblOffset val="100"/>
        <c:noMultiLvlLbl val="0"/>
      </c:catAx>
      <c:valAx>
        <c:axId val="18311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1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Hệ số biến thiên số giờ nắng trung bình tháng</a:t>
            </a:r>
            <a:r>
              <a:rPr lang="en-US" sz="900" b="0" baseline="0">
                <a:solidFill>
                  <a:sysClr val="windowText" lastClr="000000"/>
                </a:solidFill>
                <a:latin typeface="Times New Roman" panose="02020603050405020304" pitchFamily="18" charset="0"/>
                <a:cs typeface="Times New Roman" panose="02020603050405020304" pitchFamily="18" charset="0"/>
              </a:rPr>
              <a:t> và năm </a:t>
            </a:r>
            <a:endParaRPr lang="en-US" sz="9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385322541529195"/>
          <c:y val="3.7854889589905363E-2"/>
        </c:manualLayout>
      </c:layout>
      <c:overlay val="0"/>
      <c:spPr>
        <a:noFill/>
        <a:ln>
          <a:noFill/>
        </a:ln>
        <a:effectLst/>
      </c:spPr>
    </c:title>
    <c:autoTitleDeleted val="0"/>
    <c:plotArea>
      <c:layout/>
      <c:barChart>
        <c:barDir val="col"/>
        <c:grouping val="clustered"/>
        <c:varyColors val="0"/>
        <c:ser>
          <c:idx val="0"/>
          <c:order val="0"/>
          <c:tx>
            <c:strRef>
              <c:f>Sheet1!$B$13</c:f>
              <c:strCache>
                <c:ptCount val="1"/>
                <c:pt idx="0">
                  <c:v>Huế </c:v>
                </c:pt>
              </c:strCache>
            </c:strRef>
          </c:tx>
          <c:spPr>
            <a:solidFill>
              <a:schemeClr val="accent1"/>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Sheet1!$C$13:$O$13</c:f>
              <c:numCache>
                <c:formatCode>General</c:formatCode>
                <c:ptCount val="13"/>
                <c:pt idx="0">
                  <c:v>0.1</c:v>
                </c:pt>
                <c:pt idx="1">
                  <c:v>0.1</c:v>
                </c:pt>
                <c:pt idx="2">
                  <c:v>0.1</c:v>
                </c:pt>
                <c:pt idx="3">
                  <c:v>0.1</c:v>
                </c:pt>
                <c:pt idx="4">
                  <c:v>0.2</c:v>
                </c:pt>
                <c:pt idx="5">
                  <c:v>0.2</c:v>
                </c:pt>
                <c:pt idx="6">
                  <c:v>0.3</c:v>
                </c:pt>
                <c:pt idx="7">
                  <c:v>0.3</c:v>
                </c:pt>
                <c:pt idx="8">
                  <c:v>0.2</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0-761E-452D-9CFC-C8A96290C8C9}"/>
            </c:ext>
          </c:extLst>
        </c:ser>
        <c:ser>
          <c:idx val="1"/>
          <c:order val="1"/>
          <c:tx>
            <c:strRef>
              <c:f>Sheet1!$B$14</c:f>
              <c:strCache>
                <c:ptCount val="1"/>
                <c:pt idx="0">
                  <c:v> A Lưới</c:v>
                </c:pt>
              </c:strCache>
            </c:strRef>
          </c:tx>
          <c:spPr>
            <a:solidFill>
              <a:schemeClr val="accent2"/>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Sheet1!$C$14:$O$14</c:f>
              <c:numCache>
                <c:formatCode>General</c:formatCode>
                <c:ptCount val="13"/>
                <c:pt idx="0">
                  <c:v>0.1</c:v>
                </c:pt>
                <c:pt idx="1">
                  <c:v>0.1</c:v>
                </c:pt>
                <c:pt idx="2">
                  <c:v>0.1</c:v>
                </c:pt>
                <c:pt idx="3">
                  <c:v>0.1</c:v>
                </c:pt>
                <c:pt idx="4">
                  <c:v>0.1</c:v>
                </c:pt>
                <c:pt idx="5">
                  <c:v>0.2</c:v>
                </c:pt>
                <c:pt idx="6">
                  <c:v>0.2</c:v>
                </c:pt>
                <c:pt idx="7">
                  <c:v>0.2</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1-761E-452D-9CFC-C8A96290C8C9}"/>
            </c:ext>
          </c:extLst>
        </c:ser>
        <c:ser>
          <c:idx val="2"/>
          <c:order val="2"/>
          <c:tx>
            <c:strRef>
              <c:f>Sheet1!$B$15</c:f>
              <c:strCache>
                <c:ptCount val="1"/>
                <c:pt idx="0">
                  <c:v>Nam Đông</c:v>
                </c:pt>
              </c:strCache>
            </c:strRef>
          </c:tx>
          <c:spPr>
            <a:solidFill>
              <a:schemeClr val="accent3"/>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Sheet1!$C$15:$O$15</c:f>
              <c:numCache>
                <c:formatCode>General</c:formatCode>
                <c:ptCount val="13"/>
                <c:pt idx="0">
                  <c:v>0.1</c:v>
                </c:pt>
                <c:pt idx="1">
                  <c:v>0.2</c:v>
                </c:pt>
                <c:pt idx="2">
                  <c:v>0.2</c:v>
                </c:pt>
                <c:pt idx="3">
                  <c:v>0.1</c:v>
                </c:pt>
                <c:pt idx="4">
                  <c:v>0.2</c:v>
                </c:pt>
                <c:pt idx="5">
                  <c:v>0.2</c:v>
                </c:pt>
                <c:pt idx="6">
                  <c:v>0.1</c:v>
                </c:pt>
                <c:pt idx="7">
                  <c:v>0.1</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2-761E-452D-9CFC-C8A96290C8C9}"/>
            </c:ext>
          </c:extLst>
        </c:ser>
        <c:dLbls>
          <c:showLegendKey val="0"/>
          <c:showVal val="0"/>
          <c:showCatName val="0"/>
          <c:showSerName val="0"/>
          <c:showPercent val="0"/>
          <c:showBubbleSize val="0"/>
        </c:dLbls>
        <c:gapWidth val="219"/>
        <c:overlap val="-27"/>
        <c:axId val="183166848"/>
        <c:axId val="183168384"/>
      </c:barChart>
      <c:catAx>
        <c:axId val="18316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68384"/>
        <c:crosses val="autoZero"/>
        <c:auto val="1"/>
        <c:lblAlgn val="ctr"/>
        <c:lblOffset val="100"/>
        <c:noMultiLvlLbl val="0"/>
      </c:catAx>
      <c:valAx>
        <c:axId val="18316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6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Độ chệch g</a:t>
            </a:r>
            <a:r>
              <a:rPr lang="en-US" sz="900" b="0" baseline="-25000">
                <a:solidFill>
                  <a:sysClr val="windowText" lastClr="000000"/>
                </a:solidFill>
                <a:latin typeface="Times New Roman" panose="02020603050405020304" pitchFamily="18" charset="0"/>
                <a:cs typeface="Times New Roman" panose="02020603050405020304" pitchFamily="18" charset="0"/>
              </a:rPr>
              <a:t>1</a:t>
            </a:r>
            <a:r>
              <a:rPr lang="en-US" sz="900" b="0">
                <a:solidFill>
                  <a:sysClr val="windowText" lastClr="000000"/>
                </a:solidFill>
                <a:latin typeface="Times New Roman" panose="02020603050405020304" pitchFamily="18" charset="0"/>
                <a:cs typeface="Times New Roman" panose="02020603050405020304" pitchFamily="18" charset="0"/>
              </a:rPr>
              <a:t> của số giờ nắng trung</a:t>
            </a:r>
            <a:r>
              <a:rPr lang="en-US" sz="900" b="0" baseline="0">
                <a:solidFill>
                  <a:sysClr val="windowText" lastClr="000000"/>
                </a:solidFill>
                <a:latin typeface="Times New Roman" panose="02020603050405020304" pitchFamily="18" charset="0"/>
                <a:cs typeface="Times New Roman" panose="02020603050405020304" pitchFamily="18" charset="0"/>
              </a:rPr>
              <a:t> bình</a:t>
            </a:r>
            <a:r>
              <a:rPr lang="en-US" sz="900" b="0">
                <a:solidFill>
                  <a:sysClr val="windowText" lastClr="000000"/>
                </a:solidFill>
                <a:latin typeface="Times New Roman" panose="02020603050405020304" pitchFamily="18" charset="0"/>
                <a:cs typeface="Times New Roman" panose="02020603050405020304" pitchFamily="18" charset="0"/>
              </a:rPr>
              <a:t> tháng và năm</a:t>
            </a:r>
          </a:p>
        </c:rich>
      </c:tx>
      <c:overlay val="0"/>
      <c:spPr>
        <a:noFill/>
        <a:ln>
          <a:noFill/>
        </a:ln>
        <a:effectLst/>
      </c:spPr>
    </c:title>
    <c:autoTitleDeleted val="0"/>
    <c:plotArea>
      <c:layout/>
      <c:barChart>
        <c:barDir val="col"/>
        <c:grouping val="clustered"/>
        <c:varyColors val="0"/>
        <c:ser>
          <c:idx val="0"/>
          <c:order val="0"/>
          <c:tx>
            <c:strRef>
              <c:f>Sheet1!$B$18</c:f>
              <c:strCache>
                <c:ptCount val="1"/>
                <c:pt idx="0">
                  <c:v>Huế </c:v>
                </c:pt>
              </c:strCache>
            </c:strRef>
          </c:tx>
          <c:spPr>
            <a:solidFill>
              <a:schemeClr val="accent1"/>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Sheet1!$C$18:$O$18</c:f>
              <c:numCache>
                <c:formatCode>General</c:formatCode>
                <c:ptCount val="13"/>
                <c:pt idx="0">
                  <c:v>-0.2</c:v>
                </c:pt>
                <c:pt idx="1">
                  <c:v>-0.4</c:v>
                </c:pt>
                <c:pt idx="2">
                  <c:v>-0.8</c:v>
                </c:pt>
                <c:pt idx="3">
                  <c:v>-0.3</c:v>
                </c:pt>
                <c:pt idx="4">
                  <c:v>-0.6</c:v>
                </c:pt>
                <c:pt idx="5">
                  <c:v>-0.8</c:v>
                </c:pt>
                <c:pt idx="6">
                  <c:v>-0.2</c:v>
                </c:pt>
                <c:pt idx="7">
                  <c:v>-0.5</c:v>
                </c:pt>
                <c:pt idx="8">
                  <c:v>-0.6</c:v>
                </c:pt>
                <c:pt idx="9">
                  <c:v>-0.5</c:v>
                </c:pt>
                <c:pt idx="10">
                  <c:v>-0.5</c:v>
                </c:pt>
                <c:pt idx="11">
                  <c:v>0.5</c:v>
                </c:pt>
                <c:pt idx="12">
                  <c:v>-0.3</c:v>
                </c:pt>
              </c:numCache>
            </c:numRef>
          </c:val>
          <c:extLst xmlns:c16r2="http://schemas.microsoft.com/office/drawing/2015/06/chart">
            <c:ext xmlns:c16="http://schemas.microsoft.com/office/drawing/2014/chart" uri="{C3380CC4-5D6E-409C-BE32-E72D297353CC}">
              <c16:uniqueId val="{00000000-B3B3-42D7-B1FB-27DB64130B05}"/>
            </c:ext>
          </c:extLst>
        </c:ser>
        <c:ser>
          <c:idx val="1"/>
          <c:order val="1"/>
          <c:tx>
            <c:strRef>
              <c:f>Sheet1!$B$19</c:f>
              <c:strCache>
                <c:ptCount val="1"/>
                <c:pt idx="0">
                  <c:v> A Lưới</c:v>
                </c:pt>
              </c:strCache>
            </c:strRef>
          </c:tx>
          <c:spPr>
            <a:solidFill>
              <a:schemeClr val="accent2"/>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Sheet1!$C$19:$O$19</c:f>
              <c:numCache>
                <c:formatCode>General</c:formatCode>
                <c:ptCount val="13"/>
                <c:pt idx="0">
                  <c:v>0.4</c:v>
                </c:pt>
                <c:pt idx="1">
                  <c:v>-0.5</c:v>
                </c:pt>
                <c:pt idx="2">
                  <c:v>-0.5</c:v>
                </c:pt>
                <c:pt idx="3">
                  <c:v>-0.5</c:v>
                </c:pt>
                <c:pt idx="4">
                  <c:v>-0.1</c:v>
                </c:pt>
                <c:pt idx="5">
                  <c:v>0.3</c:v>
                </c:pt>
                <c:pt idx="6">
                  <c:v>-0.2</c:v>
                </c:pt>
                <c:pt idx="7">
                  <c:v>0</c:v>
                </c:pt>
                <c:pt idx="8">
                  <c:v>0</c:v>
                </c:pt>
                <c:pt idx="9">
                  <c:v>0.3</c:v>
                </c:pt>
                <c:pt idx="10">
                  <c:v>0</c:v>
                </c:pt>
                <c:pt idx="11">
                  <c:v>0.4</c:v>
                </c:pt>
                <c:pt idx="12">
                  <c:v>0.8</c:v>
                </c:pt>
              </c:numCache>
            </c:numRef>
          </c:val>
          <c:extLst xmlns:c16r2="http://schemas.microsoft.com/office/drawing/2015/06/chart">
            <c:ext xmlns:c16="http://schemas.microsoft.com/office/drawing/2014/chart" uri="{C3380CC4-5D6E-409C-BE32-E72D297353CC}">
              <c16:uniqueId val="{00000001-B3B3-42D7-B1FB-27DB64130B05}"/>
            </c:ext>
          </c:extLst>
        </c:ser>
        <c:ser>
          <c:idx val="2"/>
          <c:order val="2"/>
          <c:tx>
            <c:strRef>
              <c:f>Sheet1!$B$20</c:f>
              <c:strCache>
                <c:ptCount val="1"/>
                <c:pt idx="0">
                  <c:v>Nam Đông</c:v>
                </c:pt>
              </c:strCache>
            </c:strRef>
          </c:tx>
          <c:spPr>
            <a:solidFill>
              <a:schemeClr val="accent3"/>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Sheet1!$C$20:$O$20</c:f>
              <c:numCache>
                <c:formatCode>General</c:formatCode>
                <c:ptCount val="13"/>
                <c:pt idx="0">
                  <c:v>0.1</c:v>
                </c:pt>
                <c:pt idx="1">
                  <c:v>-0.1</c:v>
                </c:pt>
                <c:pt idx="2">
                  <c:v>-0.8</c:v>
                </c:pt>
                <c:pt idx="3">
                  <c:v>0</c:v>
                </c:pt>
                <c:pt idx="4">
                  <c:v>-0.6</c:v>
                </c:pt>
                <c:pt idx="5">
                  <c:v>-0.6</c:v>
                </c:pt>
                <c:pt idx="6">
                  <c:v>0.3</c:v>
                </c:pt>
                <c:pt idx="7">
                  <c:v>-0.5</c:v>
                </c:pt>
                <c:pt idx="8">
                  <c:v>0</c:v>
                </c:pt>
                <c:pt idx="9">
                  <c:v>0.1</c:v>
                </c:pt>
                <c:pt idx="10">
                  <c:v>-0.4</c:v>
                </c:pt>
                <c:pt idx="11">
                  <c:v>0</c:v>
                </c:pt>
                <c:pt idx="12">
                  <c:v>0.7</c:v>
                </c:pt>
              </c:numCache>
            </c:numRef>
          </c:val>
          <c:extLst xmlns:c16r2="http://schemas.microsoft.com/office/drawing/2015/06/chart">
            <c:ext xmlns:c16="http://schemas.microsoft.com/office/drawing/2014/chart" uri="{C3380CC4-5D6E-409C-BE32-E72D297353CC}">
              <c16:uniqueId val="{00000002-B3B3-42D7-B1FB-27DB64130B05}"/>
            </c:ext>
          </c:extLst>
        </c:ser>
        <c:dLbls>
          <c:showLegendKey val="0"/>
          <c:showVal val="0"/>
          <c:showCatName val="0"/>
          <c:showSerName val="0"/>
          <c:showPercent val="0"/>
          <c:showBubbleSize val="0"/>
        </c:dLbls>
        <c:gapWidth val="219"/>
        <c:overlap val="-27"/>
        <c:axId val="183286784"/>
        <c:axId val="183288576"/>
      </c:barChart>
      <c:catAx>
        <c:axId val="18328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288576"/>
        <c:crosses val="autoZero"/>
        <c:auto val="1"/>
        <c:lblAlgn val="ctr"/>
        <c:lblOffset val="100"/>
        <c:noMultiLvlLbl val="0"/>
      </c:catAx>
      <c:valAx>
        <c:axId val="18328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28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Độ nhọn g</a:t>
            </a:r>
            <a:r>
              <a:rPr lang="en-US" sz="900" b="0" baseline="-25000">
                <a:solidFill>
                  <a:sysClr val="windowText" lastClr="000000"/>
                </a:solidFill>
                <a:latin typeface="Times New Roman" panose="02020603050405020304" pitchFamily="18" charset="0"/>
                <a:cs typeface="Times New Roman" panose="02020603050405020304" pitchFamily="18" charset="0"/>
              </a:rPr>
              <a:t>2</a:t>
            </a:r>
            <a:r>
              <a:rPr lang="en-US" sz="900" b="0">
                <a:solidFill>
                  <a:sysClr val="windowText" lastClr="000000"/>
                </a:solidFill>
                <a:latin typeface="Times New Roman" panose="02020603050405020304" pitchFamily="18" charset="0"/>
                <a:cs typeface="Times New Roman" panose="02020603050405020304" pitchFamily="18" charset="0"/>
              </a:rPr>
              <a:t> của số giờ nắng trung</a:t>
            </a:r>
            <a:r>
              <a:rPr lang="en-US" sz="900" b="0" baseline="0">
                <a:solidFill>
                  <a:sysClr val="windowText" lastClr="000000"/>
                </a:solidFill>
                <a:latin typeface="Times New Roman" panose="02020603050405020304" pitchFamily="18" charset="0"/>
                <a:cs typeface="Times New Roman" panose="02020603050405020304" pitchFamily="18" charset="0"/>
              </a:rPr>
              <a:t> bình</a:t>
            </a:r>
            <a:r>
              <a:rPr lang="en-US" sz="900" b="0">
                <a:solidFill>
                  <a:sysClr val="windowText" lastClr="000000"/>
                </a:solidFill>
                <a:latin typeface="Times New Roman" panose="02020603050405020304" pitchFamily="18" charset="0"/>
                <a:cs typeface="Times New Roman" panose="02020603050405020304" pitchFamily="18" charset="0"/>
              </a:rPr>
              <a:t> tháng và năm</a:t>
            </a:r>
          </a:p>
        </c:rich>
      </c:tx>
      <c:layout>
        <c:manualLayout>
          <c:xMode val="edge"/>
          <c:yMode val="edge"/>
          <c:x val="0.13632238820836351"/>
          <c:y val="2.8975009054690328E-2"/>
        </c:manualLayout>
      </c:layout>
      <c:overlay val="0"/>
      <c:spPr>
        <a:noFill/>
        <a:ln>
          <a:noFill/>
        </a:ln>
        <a:effectLst/>
      </c:spPr>
    </c:title>
    <c:autoTitleDeleted val="0"/>
    <c:plotArea>
      <c:layout/>
      <c:barChart>
        <c:barDir val="col"/>
        <c:grouping val="clustered"/>
        <c:varyColors val="0"/>
        <c:ser>
          <c:idx val="0"/>
          <c:order val="0"/>
          <c:tx>
            <c:strRef>
              <c:f>Sheet1!$B$24</c:f>
              <c:strCache>
                <c:ptCount val="1"/>
                <c:pt idx="0">
                  <c:v>Huế </c:v>
                </c:pt>
              </c:strCache>
            </c:strRef>
          </c:tx>
          <c:spPr>
            <a:solidFill>
              <a:schemeClr val="accent1"/>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Sheet1!$C$24:$O$24</c:f>
              <c:numCache>
                <c:formatCode>General</c:formatCode>
                <c:ptCount val="13"/>
                <c:pt idx="0">
                  <c:v>-0.3</c:v>
                </c:pt>
                <c:pt idx="1">
                  <c:v>0.2</c:v>
                </c:pt>
                <c:pt idx="2">
                  <c:v>0.5</c:v>
                </c:pt>
                <c:pt idx="3">
                  <c:v>-0.8</c:v>
                </c:pt>
                <c:pt idx="4">
                  <c:v>0.3</c:v>
                </c:pt>
                <c:pt idx="5">
                  <c:v>0</c:v>
                </c:pt>
                <c:pt idx="6">
                  <c:v>-0.3</c:v>
                </c:pt>
                <c:pt idx="7">
                  <c:v>0.5</c:v>
                </c:pt>
                <c:pt idx="8">
                  <c:v>-0.5</c:v>
                </c:pt>
                <c:pt idx="9">
                  <c:v>0</c:v>
                </c:pt>
                <c:pt idx="10">
                  <c:v>-0.1</c:v>
                </c:pt>
                <c:pt idx="11">
                  <c:v>0.3</c:v>
                </c:pt>
                <c:pt idx="12">
                  <c:v>-1</c:v>
                </c:pt>
              </c:numCache>
            </c:numRef>
          </c:val>
          <c:extLst xmlns:c16r2="http://schemas.microsoft.com/office/drawing/2015/06/chart">
            <c:ext xmlns:c16="http://schemas.microsoft.com/office/drawing/2014/chart" uri="{C3380CC4-5D6E-409C-BE32-E72D297353CC}">
              <c16:uniqueId val="{00000000-AC66-490C-963C-9F1E8F2EACCC}"/>
            </c:ext>
          </c:extLst>
        </c:ser>
        <c:ser>
          <c:idx val="1"/>
          <c:order val="1"/>
          <c:tx>
            <c:strRef>
              <c:f>Sheet1!$B$25</c:f>
              <c:strCache>
                <c:ptCount val="1"/>
                <c:pt idx="0">
                  <c:v> A Lưới</c:v>
                </c:pt>
              </c:strCache>
            </c:strRef>
          </c:tx>
          <c:spPr>
            <a:solidFill>
              <a:schemeClr val="accent2"/>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Sheet1!$C$25:$O$25</c:f>
              <c:numCache>
                <c:formatCode>General</c:formatCode>
                <c:ptCount val="13"/>
                <c:pt idx="0">
                  <c:v>-0.5</c:v>
                </c:pt>
                <c:pt idx="1">
                  <c:v>0.6</c:v>
                </c:pt>
                <c:pt idx="2">
                  <c:v>-0.2</c:v>
                </c:pt>
                <c:pt idx="3">
                  <c:v>-0.6</c:v>
                </c:pt>
                <c:pt idx="4">
                  <c:v>-0.6</c:v>
                </c:pt>
                <c:pt idx="5">
                  <c:v>0.6</c:v>
                </c:pt>
                <c:pt idx="6">
                  <c:v>0.1</c:v>
                </c:pt>
                <c:pt idx="7">
                  <c:v>-3</c:v>
                </c:pt>
                <c:pt idx="8">
                  <c:v>-3</c:v>
                </c:pt>
                <c:pt idx="9">
                  <c:v>-0.4</c:v>
                </c:pt>
                <c:pt idx="10">
                  <c:v>-0.7</c:v>
                </c:pt>
                <c:pt idx="11">
                  <c:v>-0.1</c:v>
                </c:pt>
                <c:pt idx="12">
                  <c:v>-0.3</c:v>
                </c:pt>
              </c:numCache>
            </c:numRef>
          </c:val>
          <c:extLst xmlns:c16r2="http://schemas.microsoft.com/office/drawing/2015/06/chart">
            <c:ext xmlns:c16="http://schemas.microsoft.com/office/drawing/2014/chart" uri="{C3380CC4-5D6E-409C-BE32-E72D297353CC}">
              <c16:uniqueId val="{00000001-AC66-490C-963C-9F1E8F2EACCC}"/>
            </c:ext>
          </c:extLst>
        </c:ser>
        <c:ser>
          <c:idx val="2"/>
          <c:order val="2"/>
          <c:tx>
            <c:strRef>
              <c:f>Sheet1!$B$26</c:f>
              <c:strCache>
                <c:ptCount val="1"/>
                <c:pt idx="0">
                  <c:v>Nam Đông</c:v>
                </c:pt>
              </c:strCache>
            </c:strRef>
          </c:tx>
          <c:spPr>
            <a:solidFill>
              <a:schemeClr val="accent3"/>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Sheet1!$C$26:$O$26</c:f>
              <c:numCache>
                <c:formatCode>General</c:formatCode>
                <c:ptCount val="13"/>
                <c:pt idx="0">
                  <c:v>-0.2</c:v>
                </c:pt>
                <c:pt idx="1">
                  <c:v>0.4</c:v>
                </c:pt>
                <c:pt idx="2">
                  <c:v>0.5</c:v>
                </c:pt>
                <c:pt idx="3">
                  <c:v>-1</c:v>
                </c:pt>
                <c:pt idx="4">
                  <c:v>0</c:v>
                </c:pt>
                <c:pt idx="5">
                  <c:v>0.6</c:v>
                </c:pt>
                <c:pt idx="6">
                  <c:v>-0.5</c:v>
                </c:pt>
                <c:pt idx="7">
                  <c:v>-0.5</c:v>
                </c:pt>
                <c:pt idx="8">
                  <c:v>-0.6</c:v>
                </c:pt>
                <c:pt idx="9">
                  <c:v>-0.2</c:v>
                </c:pt>
                <c:pt idx="10">
                  <c:v>0.5</c:v>
                </c:pt>
                <c:pt idx="11">
                  <c:v>-0.7</c:v>
                </c:pt>
                <c:pt idx="12">
                  <c:v>0.1</c:v>
                </c:pt>
              </c:numCache>
            </c:numRef>
          </c:val>
          <c:extLst xmlns:c16r2="http://schemas.microsoft.com/office/drawing/2015/06/chart">
            <c:ext xmlns:c16="http://schemas.microsoft.com/office/drawing/2014/chart" uri="{C3380CC4-5D6E-409C-BE32-E72D297353CC}">
              <c16:uniqueId val="{00000002-AC66-490C-963C-9F1E8F2EACCC}"/>
            </c:ext>
          </c:extLst>
        </c:ser>
        <c:dLbls>
          <c:showLegendKey val="0"/>
          <c:showVal val="0"/>
          <c:showCatName val="0"/>
          <c:showSerName val="0"/>
          <c:showPercent val="0"/>
          <c:showBubbleSize val="0"/>
        </c:dLbls>
        <c:gapWidth val="219"/>
        <c:overlap val="-27"/>
        <c:axId val="183464320"/>
        <c:axId val="183465856"/>
      </c:barChart>
      <c:catAx>
        <c:axId val="18346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465856"/>
        <c:crosses val="autoZero"/>
        <c:auto val="1"/>
        <c:lblAlgn val="ctr"/>
        <c:lblOffset val="100"/>
        <c:noMultiLvlLbl val="0"/>
      </c:catAx>
      <c:valAx>
        <c:axId val="18346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6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lệch tiêu chuẩn S giá trị nhiệt độ trung bình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B943-4555-9E27-6E8DF0A657AF}"/>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B943-4555-9E27-6E8DF0A657AF}"/>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B943-4555-9E27-6E8DF0A657AF}"/>
            </c:ext>
          </c:extLst>
        </c:ser>
        <c:dLbls>
          <c:showLegendKey val="0"/>
          <c:showVal val="0"/>
          <c:showCatName val="0"/>
          <c:showSerName val="0"/>
          <c:showPercent val="0"/>
          <c:showBubbleSize val="0"/>
        </c:dLbls>
        <c:gapWidth val="219"/>
        <c:overlap val="-27"/>
        <c:axId val="183375360"/>
        <c:axId val="183376896"/>
      </c:barChart>
      <c:catAx>
        <c:axId val="18337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376896"/>
        <c:crosses val="autoZero"/>
        <c:auto val="1"/>
        <c:lblAlgn val="ctr"/>
        <c:lblOffset val="100"/>
        <c:noMultiLvlLbl val="0"/>
      </c:catAx>
      <c:valAx>
        <c:axId val="18337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37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Biến</a:t>
            </a:r>
            <a:r>
              <a:rPr lang="en-US" sz="900" baseline="0">
                <a:solidFill>
                  <a:sysClr val="windowText" lastClr="000000"/>
                </a:solidFill>
                <a:latin typeface="Times New Roman" panose="02020603050405020304" pitchFamily="18" charset="0"/>
                <a:cs typeface="Times New Roman" panose="02020603050405020304" pitchFamily="18" charset="0"/>
              </a:rPr>
              <a:t> suất Cs giá trị nhiệt độ trung bình tháng và năm </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2D6B-40CC-830B-C94E4AB7F0F5}"/>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2D6B-40CC-830B-C94E4AB7F0F5}"/>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2D6B-40CC-830B-C94E4AB7F0F5}"/>
            </c:ext>
          </c:extLst>
        </c:ser>
        <c:dLbls>
          <c:showLegendKey val="0"/>
          <c:showVal val="0"/>
          <c:showCatName val="0"/>
          <c:showSerName val="0"/>
          <c:showPercent val="0"/>
          <c:showBubbleSize val="0"/>
        </c:dLbls>
        <c:gapWidth val="219"/>
        <c:overlap val="-27"/>
        <c:axId val="183421568"/>
        <c:axId val="183427456"/>
      </c:barChart>
      <c:catAx>
        <c:axId val="18342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427456"/>
        <c:crosses val="autoZero"/>
        <c:auto val="1"/>
        <c:lblAlgn val="ctr"/>
        <c:lblOffset val="100"/>
        <c:noMultiLvlLbl val="0"/>
      </c:catAx>
      <c:valAx>
        <c:axId val="18342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42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16631098682761"/>
          <c:y val="9.3100234717356373E-2"/>
          <c:w val="0.82660419783975603"/>
          <c:h val="0.66513765074519871"/>
        </c:manualLayout>
      </c:layout>
      <c:lineChart>
        <c:grouping val="standard"/>
        <c:varyColors val="0"/>
        <c:ser>
          <c:idx val="0"/>
          <c:order val="0"/>
          <c:tx>
            <c:strRef>
              <c:f>'Nhiet do'!$B$43</c:f>
              <c:strCache>
                <c:ptCount val="1"/>
                <c:pt idx="0">
                  <c:v>1976-2019</c:v>
                </c:pt>
              </c:strCache>
            </c:strRef>
          </c:tx>
          <c:spPr>
            <a:ln w="28527" cap="rnd">
              <a:solidFill>
                <a:srgbClr val="00B050"/>
              </a:solidFill>
              <a:round/>
            </a:ln>
            <a:effectLst/>
          </c:spPr>
          <c:marker>
            <c:symbol val="none"/>
          </c:marker>
          <c:val>
            <c:numRef>
              <c:f>'Nhiet do'!$B$44:$B$55</c:f>
              <c:numCache>
                <c:formatCode>0.0</c:formatCode>
                <c:ptCount val="12"/>
                <c:pt idx="0">
                  <c:v>17.327272727272724</c:v>
                </c:pt>
                <c:pt idx="1">
                  <c:v>18.531818181818181</c:v>
                </c:pt>
                <c:pt idx="2">
                  <c:v>20.697727272727274</c:v>
                </c:pt>
                <c:pt idx="3">
                  <c:v>22.900000000000002</c:v>
                </c:pt>
                <c:pt idx="4">
                  <c:v>24.231818181818195</c:v>
                </c:pt>
                <c:pt idx="5">
                  <c:v>25.295454545454547</c:v>
                </c:pt>
                <c:pt idx="6">
                  <c:v>24.947727272727274</c:v>
                </c:pt>
                <c:pt idx="7">
                  <c:v>24.679545454545448</c:v>
                </c:pt>
                <c:pt idx="8">
                  <c:v>23.311627906976742</c:v>
                </c:pt>
                <c:pt idx="9">
                  <c:v>21.704545454545453</c:v>
                </c:pt>
                <c:pt idx="10">
                  <c:v>19.924999999999997</c:v>
                </c:pt>
                <c:pt idx="11">
                  <c:v>17.747727272727271</c:v>
                </c:pt>
              </c:numCache>
            </c:numRef>
          </c:val>
          <c:smooth val="0"/>
          <c:extLst xmlns:c16r2="http://schemas.microsoft.com/office/drawing/2015/06/chart">
            <c:ext xmlns:c16="http://schemas.microsoft.com/office/drawing/2014/chart" uri="{C3380CC4-5D6E-409C-BE32-E72D297353CC}">
              <c16:uniqueId val="{00000000-B9FA-4402-9BC0-70FC886C13A9}"/>
            </c:ext>
          </c:extLst>
        </c:ser>
        <c:ser>
          <c:idx val="1"/>
          <c:order val="1"/>
          <c:tx>
            <c:strRef>
              <c:f>'Nhiet do'!$C$43</c:f>
              <c:strCache>
                <c:ptCount val="1"/>
                <c:pt idx="0">
                  <c:v>2010 - 2019</c:v>
                </c:pt>
              </c:strCache>
            </c:strRef>
          </c:tx>
          <c:spPr>
            <a:ln w="25357">
              <a:solidFill>
                <a:srgbClr val="FF0000"/>
              </a:solidFill>
              <a:prstDash val="solid"/>
            </a:ln>
          </c:spPr>
          <c:marker>
            <c:symbol val="none"/>
          </c:marker>
          <c:val>
            <c:numRef>
              <c:f>'Nhiet do'!$C$44:$C$55</c:f>
              <c:numCache>
                <c:formatCode>0.0</c:formatCode>
                <c:ptCount val="12"/>
                <c:pt idx="0">
                  <c:v>17.559999999999999</c:v>
                </c:pt>
                <c:pt idx="1">
                  <c:v>18.889999999999997</c:v>
                </c:pt>
                <c:pt idx="2">
                  <c:v>20.96</c:v>
                </c:pt>
                <c:pt idx="3">
                  <c:v>23.339999999999996</c:v>
                </c:pt>
                <c:pt idx="4">
                  <c:v>24.93</c:v>
                </c:pt>
                <c:pt idx="5">
                  <c:v>25.79</c:v>
                </c:pt>
                <c:pt idx="6">
                  <c:v>25.04</c:v>
                </c:pt>
                <c:pt idx="7">
                  <c:v>25.06</c:v>
                </c:pt>
                <c:pt idx="8">
                  <c:v>23.94</c:v>
                </c:pt>
                <c:pt idx="9">
                  <c:v>22.09</c:v>
                </c:pt>
                <c:pt idx="10">
                  <c:v>20.94</c:v>
                </c:pt>
                <c:pt idx="11">
                  <c:v>18.18</c:v>
                </c:pt>
              </c:numCache>
            </c:numRef>
          </c:val>
          <c:smooth val="0"/>
          <c:extLst xmlns:c16r2="http://schemas.microsoft.com/office/drawing/2015/06/chart">
            <c:ext xmlns:c16="http://schemas.microsoft.com/office/drawing/2014/chart" uri="{C3380CC4-5D6E-409C-BE32-E72D297353CC}">
              <c16:uniqueId val="{00000001-B9FA-4402-9BC0-70FC886C13A9}"/>
            </c:ext>
          </c:extLst>
        </c:ser>
        <c:dLbls>
          <c:showLegendKey val="0"/>
          <c:showVal val="0"/>
          <c:showCatName val="0"/>
          <c:showSerName val="0"/>
          <c:showPercent val="0"/>
          <c:showBubbleSize val="0"/>
        </c:dLbls>
        <c:marker val="1"/>
        <c:smooth val="0"/>
        <c:axId val="174160896"/>
        <c:axId val="174715648"/>
      </c:lineChart>
      <c:catAx>
        <c:axId val="174160896"/>
        <c:scaling>
          <c:orientation val="minMax"/>
        </c:scaling>
        <c:delete val="0"/>
        <c:axPos val="b"/>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vert="horz"/>
          <a:lstStyle/>
          <a:p>
            <a:pPr>
              <a:defRPr/>
            </a:pPr>
            <a:endParaRPr lang="en-US"/>
          </a:p>
        </c:txPr>
        <c:crossAx val="174715648"/>
        <c:crosses val="autoZero"/>
        <c:auto val="1"/>
        <c:lblAlgn val="ctr"/>
        <c:lblOffset val="100"/>
        <c:noMultiLvlLbl val="0"/>
      </c:catAx>
      <c:valAx>
        <c:axId val="174715648"/>
        <c:scaling>
          <c:orientation val="minMax"/>
          <c:min val="15"/>
        </c:scaling>
        <c:delete val="0"/>
        <c:axPos val="l"/>
        <c:majorGridlines>
          <c:spPr>
            <a:ln w="9509" cap="flat" cmpd="sng" algn="ctr">
              <a:solidFill>
                <a:schemeClr val="tx1">
                  <a:lumMod val="15000"/>
                  <a:lumOff val="85000"/>
                </a:schemeClr>
              </a:solidFill>
              <a:round/>
            </a:ln>
            <a:effectLst/>
          </c:spPr>
        </c:majorGridlines>
        <c:numFmt formatCode="0.0" sourceLinked="1"/>
        <c:majorTickMark val="none"/>
        <c:minorTickMark val="none"/>
        <c:tickLblPos val="nextTo"/>
        <c:spPr>
          <a:ln w="6339">
            <a:noFill/>
          </a:ln>
        </c:spPr>
        <c:txPr>
          <a:bodyPr rot="-60000000" vert="horz"/>
          <a:lstStyle/>
          <a:p>
            <a:pPr>
              <a:defRPr/>
            </a:pPr>
            <a:endParaRPr lang="en-US"/>
          </a:p>
        </c:txPr>
        <c:crossAx val="174160896"/>
        <c:crosses val="autoZero"/>
        <c:crossBetween val="between"/>
        <c:majorUnit val="5"/>
      </c:valAx>
      <c:spPr>
        <a:noFill/>
        <a:ln w="25357">
          <a:noFill/>
        </a:ln>
      </c:spPr>
    </c:plotArea>
    <c:legend>
      <c:legendPos val="b"/>
      <c:overlay val="0"/>
      <c:spPr>
        <a:noFill/>
        <a:ln w="25357">
          <a:noFill/>
        </a:ln>
      </c:spPr>
      <c:txPr>
        <a:bodyPr rot="0" vert="horz"/>
        <a:lstStyle/>
        <a:p>
          <a:pPr>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Hệ</a:t>
            </a:r>
            <a:r>
              <a:rPr lang="en-US" sz="900" baseline="0">
                <a:solidFill>
                  <a:sysClr val="windowText" lastClr="000000"/>
                </a:solidFill>
                <a:latin typeface="Times New Roman" panose="02020603050405020304" pitchFamily="18" charset="0"/>
                <a:cs typeface="Times New Roman" panose="02020603050405020304" pitchFamily="18" charset="0"/>
              </a:rPr>
              <a:t> số biến thiên của nhiệt độ trung bình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Sheet1!$B$13</c:f>
              <c:strCache>
                <c:ptCount val="1"/>
                <c:pt idx="0">
                  <c:v>Huế </c:v>
                </c:pt>
              </c:strCache>
            </c:strRef>
          </c:tx>
          <c:spPr>
            <a:solidFill>
              <a:schemeClr val="accent1"/>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Sheet1!$C$13:$O$13</c:f>
              <c:numCache>
                <c:formatCode>General</c:formatCode>
                <c:ptCount val="13"/>
                <c:pt idx="0">
                  <c:v>0.1</c:v>
                </c:pt>
                <c:pt idx="1">
                  <c:v>0.1</c:v>
                </c:pt>
                <c:pt idx="2">
                  <c:v>0.1</c:v>
                </c:pt>
                <c:pt idx="3">
                  <c:v>0.1</c:v>
                </c:pt>
                <c:pt idx="4">
                  <c:v>0.2</c:v>
                </c:pt>
                <c:pt idx="5">
                  <c:v>0.2</c:v>
                </c:pt>
                <c:pt idx="6">
                  <c:v>0.3</c:v>
                </c:pt>
                <c:pt idx="7">
                  <c:v>0.3</c:v>
                </c:pt>
                <c:pt idx="8">
                  <c:v>0.2</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0-294D-45F1-8D4C-0D94527729CB}"/>
            </c:ext>
          </c:extLst>
        </c:ser>
        <c:ser>
          <c:idx val="1"/>
          <c:order val="1"/>
          <c:tx>
            <c:strRef>
              <c:f>Sheet1!$B$14</c:f>
              <c:strCache>
                <c:ptCount val="1"/>
                <c:pt idx="0">
                  <c:v> A Lưới</c:v>
                </c:pt>
              </c:strCache>
            </c:strRef>
          </c:tx>
          <c:spPr>
            <a:solidFill>
              <a:schemeClr val="accent2"/>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Sheet1!$C$14:$O$14</c:f>
              <c:numCache>
                <c:formatCode>General</c:formatCode>
                <c:ptCount val="13"/>
                <c:pt idx="0">
                  <c:v>0.1</c:v>
                </c:pt>
                <c:pt idx="1">
                  <c:v>0.1</c:v>
                </c:pt>
                <c:pt idx="2">
                  <c:v>0.1</c:v>
                </c:pt>
                <c:pt idx="3">
                  <c:v>0.1</c:v>
                </c:pt>
                <c:pt idx="4">
                  <c:v>0.1</c:v>
                </c:pt>
                <c:pt idx="5">
                  <c:v>0.2</c:v>
                </c:pt>
                <c:pt idx="6">
                  <c:v>0.2</c:v>
                </c:pt>
                <c:pt idx="7">
                  <c:v>0.2</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1-294D-45F1-8D4C-0D94527729CB}"/>
            </c:ext>
          </c:extLst>
        </c:ser>
        <c:ser>
          <c:idx val="2"/>
          <c:order val="2"/>
          <c:tx>
            <c:strRef>
              <c:f>Sheet1!$B$15</c:f>
              <c:strCache>
                <c:ptCount val="1"/>
                <c:pt idx="0">
                  <c:v>Nam Đông</c:v>
                </c:pt>
              </c:strCache>
            </c:strRef>
          </c:tx>
          <c:spPr>
            <a:solidFill>
              <a:schemeClr val="accent3"/>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Sheet1!$C$15:$O$15</c:f>
              <c:numCache>
                <c:formatCode>General</c:formatCode>
                <c:ptCount val="13"/>
                <c:pt idx="0">
                  <c:v>0.1</c:v>
                </c:pt>
                <c:pt idx="1">
                  <c:v>0.2</c:v>
                </c:pt>
                <c:pt idx="2">
                  <c:v>0.2</c:v>
                </c:pt>
                <c:pt idx="3">
                  <c:v>0.1</c:v>
                </c:pt>
                <c:pt idx="4">
                  <c:v>0.2</c:v>
                </c:pt>
                <c:pt idx="5">
                  <c:v>0.2</c:v>
                </c:pt>
                <c:pt idx="6">
                  <c:v>0.1</c:v>
                </c:pt>
                <c:pt idx="7">
                  <c:v>0.1</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2-294D-45F1-8D4C-0D94527729CB}"/>
            </c:ext>
          </c:extLst>
        </c:ser>
        <c:dLbls>
          <c:showLegendKey val="0"/>
          <c:showVal val="0"/>
          <c:showCatName val="0"/>
          <c:showSerName val="0"/>
          <c:showPercent val="0"/>
          <c:showBubbleSize val="0"/>
        </c:dLbls>
        <c:gapWidth val="219"/>
        <c:overlap val="-27"/>
        <c:axId val="183627776"/>
        <c:axId val="183629312"/>
      </c:barChart>
      <c:catAx>
        <c:axId val="18362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629312"/>
        <c:crosses val="autoZero"/>
        <c:auto val="1"/>
        <c:lblAlgn val="ctr"/>
        <c:lblOffset val="100"/>
        <c:noMultiLvlLbl val="0"/>
      </c:catAx>
      <c:valAx>
        <c:axId val="18362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627776"/>
        <c:crosses val="autoZero"/>
        <c:crossBetween val="between"/>
      </c:valAx>
      <c:spPr>
        <a:noFill/>
        <a:ln>
          <a:noFill/>
        </a:ln>
        <a:effectLst/>
      </c:spPr>
    </c:plotArea>
    <c:legend>
      <c:legendPos val="b"/>
      <c:layout>
        <c:manualLayout>
          <c:xMode val="edge"/>
          <c:yMode val="edge"/>
          <c:x val="0.18968598019916627"/>
          <c:y val="0.84139915202907323"/>
          <c:w val="0.62062803960166746"/>
          <c:h val="8.717227654235527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chệch g</a:t>
            </a:r>
            <a:r>
              <a:rPr lang="en-US" sz="900" baseline="-25000">
                <a:solidFill>
                  <a:sysClr val="windowText" lastClr="000000"/>
                </a:solidFill>
                <a:latin typeface="Times New Roman" panose="02020603050405020304" pitchFamily="18" charset="0"/>
                <a:cs typeface="Times New Roman" panose="02020603050405020304" pitchFamily="18" charset="0"/>
              </a:rPr>
              <a:t>1</a:t>
            </a:r>
            <a:r>
              <a:rPr lang="en-US" sz="900" baseline="0">
                <a:solidFill>
                  <a:sysClr val="windowText" lastClr="000000"/>
                </a:solidFill>
                <a:latin typeface="Times New Roman" panose="02020603050405020304" pitchFamily="18" charset="0"/>
                <a:cs typeface="Times New Roman" panose="02020603050405020304" pitchFamily="18" charset="0"/>
              </a:rPr>
              <a:t> của nhiệt độ trung bình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231170061582189"/>
          <c:y val="2.9542097488921712E-2"/>
        </c:manualLayout>
      </c:layout>
      <c:overlay val="0"/>
      <c:spPr>
        <a:noFill/>
        <a:ln>
          <a:noFill/>
        </a:ln>
        <a:effectLst/>
      </c:spPr>
    </c:title>
    <c:autoTitleDeleted val="0"/>
    <c:plotArea>
      <c:layout/>
      <c:barChart>
        <c:barDir val="col"/>
        <c:grouping val="clustered"/>
        <c:varyColors val="0"/>
        <c:ser>
          <c:idx val="0"/>
          <c:order val="0"/>
          <c:tx>
            <c:strRef>
              <c:f>Sheet1!$B$18</c:f>
              <c:strCache>
                <c:ptCount val="1"/>
                <c:pt idx="0">
                  <c:v>Huế </c:v>
                </c:pt>
              </c:strCache>
            </c:strRef>
          </c:tx>
          <c:spPr>
            <a:solidFill>
              <a:schemeClr val="accent1"/>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Sheet1!$C$18:$O$18</c:f>
              <c:numCache>
                <c:formatCode>General</c:formatCode>
                <c:ptCount val="13"/>
                <c:pt idx="0">
                  <c:v>-0.2</c:v>
                </c:pt>
                <c:pt idx="1">
                  <c:v>-0.4</c:v>
                </c:pt>
                <c:pt idx="2">
                  <c:v>-0.8</c:v>
                </c:pt>
                <c:pt idx="3">
                  <c:v>-0.3</c:v>
                </c:pt>
                <c:pt idx="4">
                  <c:v>-0.6</c:v>
                </c:pt>
                <c:pt idx="5">
                  <c:v>-0.8</c:v>
                </c:pt>
                <c:pt idx="6">
                  <c:v>-0.2</c:v>
                </c:pt>
                <c:pt idx="7">
                  <c:v>-0.5</c:v>
                </c:pt>
                <c:pt idx="8">
                  <c:v>-0.6</c:v>
                </c:pt>
                <c:pt idx="9">
                  <c:v>-0.5</c:v>
                </c:pt>
                <c:pt idx="10">
                  <c:v>-0.5</c:v>
                </c:pt>
                <c:pt idx="11">
                  <c:v>0.5</c:v>
                </c:pt>
                <c:pt idx="12">
                  <c:v>-0.3</c:v>
                </c:pt>
              </c:numCache>
            </c:numRef>
          </c:val>
          <c:extLst xmlns:c16r2="http://schemas.microsoft.com/office/drawing/2015/06/chart">
            <c:ext xmlns:c16="http://schemas.microsoft.com/office/drawing/2014/chart" uri="{C3380CC4-5D6E-409C-BE32-E72D297353CC}">
              <c16:uniqueId val="{00000000-ED4E-4ACA-AE5D-D264A9B437C9}"/>
            </c:ext>
          </c:extLst>
        </c:ser>
        <c:ser>
          <c:idx val="1"/>
          <c:order val="1"/>
          <c:tx>
            <c:strRef>
              <c:f>Sheet1!$B$19</c:f>
              <c:strCache>
                <c:ptCount val="1"/>
                <c:pt idx="0">
                  <c:v> A Lưới</c:v>
                </c:pt>
              </c:strCache>
            </c:strRef>
          </c:tx>
          <c:spPr>
            <a:solidFill>
              <a:schemeClr val="accent2"/>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Sheet1!$C$19:$O$19</c:f>
              <c:numCache>
                <c:formatCode>General</c:formatCode>
                <c:ptCount val="13"/>
                <c:pt idx="0">
                  <c:v>0.4</c:v>
                </c:pt>
                <c:pt idx="1">
                  <c:v>-0.5</c:v>
                </c:pt>
                <c:pt idx="2">
                  <c:v>-0.5</c:v>
                </c:pt>
                <c:pt idx="3">
                  <c:v>-0.5</c:v>
                </c:pt>
                <c:pt idx="4">
                  <c:v>-0.1</c:v>
                </c:pt>
                <c:pt idx="5">
                  <c:v>0.3</c:v>
                </c:pt>
                <c:pt idx="6">
                  <c:v>-0.2</c:v>
                </c:pt>
                <c:pt idx="7">
                  <c:v>0</c:v>
                </c:pt>
                <c:pt idx="8">
                  <c:v>0</c:v>
                </c:pt>
                <c:pt idx="9">
                  <c:v>0.3</c:v>
                </c:pt>
                <c:pt idx="10">
                  <c:v>0</c:v>
                </c:pt>
                <c:pt idx="11">
                  <c:v>0.4</c:v>
                </c:pt>
                <c:pt idx="12">
                  <c:v>0.8</c:v>
                </c:pt>
              </c:numCache>
            </c:numRef>
          </c:val>
          <c:extLst xmlns:c16r2="http://schemas.microsoft.com/office/drawing/2015/06/chart">
            <c:ext xmlns:c16="http://schemas.microsoft.com/office/drawing/2014/chart" uri="{C3380CC4-5D6E-409C-BE32-E72D297353CC}">
              <c16:uniqueId val="{00000001-ED4E-4ACA-AE5D-D264A9B437C9}"/>
            </c:ext>
          </c:extLst>
        </c:ser>
        <c:ser>
          <c:idx val="2"/>
          <c:order val="2"/>
          <c:tx>
            <c:strRef>
              <c:f>Sheet1!$B$20</c:f>
              <c:strCache>
                <c:ptCount val="1"/>
                <c:pt idx="0">
                  <c:v>Nam Đông</c:v>
                </c:pt>
              </c:strCache>
            </c:strRef>
          </c:tx>
          <c:spPr>
            <a:solidFill>
              <a:schemeClr val="accent3"/>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Sheet1!$C$20:$O$20</c:f>
              <c:numCache>
                <c:formatCode>General</c:formatCode>
                <c:ptCount val="13"/>
                <c:pt idx="0">
                  <c:v>0.1</c:v>
                </c:pt>
                <c:pt idx="1">
                  <c:v>-0.1</c:v>
                </c:pt>
                <c:pt idx="2">
                  <c:v>-0.8</c:v>
                </c:pt>
                <c:pt idx="3">
                  <c:v>0</c:v>
                </c:pt>
                <c:pt idx="4">
                  <c:v>-0.6</c:v>
                </c:pt>
                <c:pt idx="5">
                  <c:v>-0.6</c:v>
                </c:pt>
                <c:pt idx="6">
                  <c:v>0.3</c:v>
                </c:pt>
                <c:pt idx="7">
                  <c:v>-0.5</c:v>
                </c:pt>
                <c:pt idx="8">
                  <c:v>0</c:v>
                </c:pt>
                <c:pt idx="9">
                  <c:v>0.1</c:v>
                </c:pt>
                <c:pt idx="10">
                  <c:v>-0.4</c:v>
                </c:pt>
                <c:pt idx="11">
                  <c:v>0</c:v>
                </c:pt>
                <c:pt idx="12">
                  <c:v>0.7</c:v>
                </c:pt>
              </c:numCache>
            </c:numRef>
          </c:val>
          <c:extLst xmlns:c16r2="http://schemas.microsoft.com/office/drawing/2015/06/chart">
            <c:ext xmlns:c16="http://schemas.microsoft.com/office/drawing/2014/chart" uri="{C3380CC4-5D6E-409C-BE32-E72D297353CC}">
              <c16:uniqueId val="{00000002-ED4E-4ACA-AE5D-D264A9B437C9}"/>
            </c:ext>
          </c:extLst>
        </c:ser>
        <c:dLbls>
          <c:showLegendKey val="0"/>
          <c:showVal val="0"/>
          <c:showCatName val="0"/>
          <c:showSerName val="0"/>
          <c:showPercent val="0"/>
          <c:showBubbleSize val="0"/>
        </c:dLbls>
        <c:gapWidth val="219"/>
        <c:overlap val="-27"/>
        <c:axId val="183661696"/>
        <c:axId val="183663232"/>
      </c:barChart>
      <c:catAx>
        <c:axId val="1836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663232"/>
        <c:crosses val="autoZero"/>
        <c:auto val="1"/>
        <c:lblAlgn val="ctr"/>
        <c:lblOffset val="100"/>
        <c:noMultiLvlLbl val="0"/>
      </c:catAx>
      <c:valAx>
        <c:axId val="18366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661696"/>
        <c:crosses val="autoZero"/>
        <c:crossBetween val="between"/>
      </c:valAx>
      <c:spPr>
        <a:noFill/>
        <a:ln>
          <a:noFill/>
        </a:ln>
        <a:effectLst/>
      </c:spPr>
    </c:plotArea>
    <c:legend>
      <c:legendPos val="b"/>
      <c:layout>
        <c:manualLayout>
          <c:xMode val="edge"/>
          <c:yMode val="edge"/>
          <c:x val="0.18013107196275974"/>
          <c:y val="0.85238816301808418"/>
          <c:w val="0.63973785607448053"/>
          <c:h val="8.717227654235527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nhọn g</a:t>
            </a:r>
            <a:r>
              <a:rPr lang="en-US" sz="900" baseline="-25000">
                <a:solidFill>
                  <a:sysClr val="windowText" lastClr="000000"/>
                </a:solidFill>
                <a:latin typeface="Times New Roman" panose="02020603050405020304" pitchFamily="18" charset="0"/>
                <a:cs typeface="Times New Roman" panose="02020603050405020304" pitchFamily="18" charset="0"/>
              </a:rPr>
              <a:t>2</a:t>
            </a:r>
            <a:r>
              <a:rPr lang="en-US" sz="900" baseline="0">
                <a:solidFill>
                  <a:sysClr val="windowText" lastClr="000000"/>
                </a:solidFill>
                <a:latin typeface="Times New Roman" panose="02020603050405020304" pitchFamily="18" charset="0"/>
                <a:cs typeface="Times New Roman" panose="02020603050405020304" pitchFamily="18" charset="0"/>
              </a:rPr>
              <a:t> của nhiệt độ trung bình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Sheet1!$B$24</c:f>
              <c:strCache>
                <c:ptCount val="1"/>
                <c:pt idx="0">
                  <c:v>Huế </c:v>
                </c:pt>
              </c:strCache>
            </c:strRef>
          </c:tx>
          <c:spPr>
            <a:solidFill>
              <a:schemeClr val="accent1"/>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Sheet1!$C$24:$O$24</c:f>
              <c:numCache>
                <c:formatCode>General</c:formatCode>
                <c:ptCount val="13"/>
                <c:pt idx="0">
                  <c:v>-0.3</c:v>
                </c:pt>
                <c:pt idx="1">
                  <c:v>0.2</c:v>
                </c:pt>
                <c:pt idx="2">
                  <c:v>0.5</c:v>
                </c:pt>
                <c:pt idx="3">
                  <c:v>-0.8</c:v>
                </c:pt>
                <c:pt idx="4">
                  <c:v>0.3</c:v>
                </c:pt>
                <c:pt idx="5">
                  <c:v>0</c:v>
                </c:pt>
                <c:pt idx="6">
                  <c:v>-0.3</c:v>
                </c:pt>
                <c:pt idx="7">
                  <c:v>0.5</c:v>
                </c:pt>
                <c:pt idx="8">
                  <c:v>-0.5</c:v>
                </c:pt>
                <c:pt idx="9">
                  <c:v>0</c:v>
                </c:pt>
                <c:pt idx="10">
                  <c:v>-0.1</c:v>
                </c:pt>
                <c:pt idx="11">
                  <c:v>0.3</c:v>
                </c:pt>
                <c:pt idx="12">
                  <c:v>-1</c:v>
                </c:pt>
              </c:numCache>
            </c:numRef>
          </c:val>
          <c:extLst xmlns:c16r2="http://schemas.microsoft.com/office/drawing/2015/06/chart">
            <c:ext xmlns:c16="http://schemas.microsoft.com/office/drawing/2014/chart" uri="{C3380CC4-5D6E-409C-BE32-E72D297353CC}">
              <c16:uniqueId val="{00000000-511E-480B-B6B9-CC4BBEF62C7D}"/>
            </c:ext>
          </c:extLst>
        </c:ser>
        <c:ser>
          <c:idx val="1"/>
          <c:order val="1"/>
          <c:tx>
            <c:strRef>
              <c:f>Sheet1!$B$25</c:f>
              <c:strCache>
                <c:ptCount val="1"/>
                <c:pt idx="0">
                  <c:v> A Lưới</c:v>
                </c:pt>
              </c:strCache>
            </c:strRef>
          </c:tx>
          <c:spPr>
            <a:solidFill>
              <a:schemeClr val="accent2"/>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Sheet1!$C$25:$O$25</c:f>
              <c:numCache>
                <c:formatCode>General</c:formatCode>
                <c:ptCount val="13"/>
                <c:pt idx="0">
                  <c:v>-0.5</c:v>
                </c:pt>
                <c:pt idx="1">
                  <c:v>0.6</c:v>
                </c:pt>
                <c:pt idx="2">
                  <c:v>-0.2</c:v>
                </c:pt>
                <c:pt idx="3">
                  <c:v>-0.6</c:v>
                </c:pt>
                <c:pt idx="4">
                  <c:v>-0.6</c:v>
                </c:pt>
                <c:pt idx="5">
                  <c:v>0.6</c:v>
                </c:pt>
                <c:pt idx="6">
                  <c:v>0.1</c:v>
                </c:pt>
                <c:pt idx="7">
                  <c:v>-3</c:v>
                </c:pt>
                <c:pt idx="8">
                  <c:v>-3</c:v>
                </c:pt>
                <c:pt idx="9">
                  <c:v>-0.4</c:v>
                </c:pt>
                <c:pt idx="10">
                  <c:v>-0.7</c:v>
                </c:pt>
                <c:pt idx="11">
                  <c:v>-0.1</c:v>
                </c:pt>
                <c:pt idx="12">
                  <c:v>-0.3</c:v>
                </c:pt>
              </c:numCache>
            </c:numRef>
          </c:val>
          <c:extLst xmlns:c16r2="http://schemas.microsoft.com/office/drawing/2015/06/chart">
            <c:ext xmlns:c16="http://schemas.microsoft.com/office/drawing/2014/chart" uri="{C3380CC4-5D6E-409C-BE32-E72D297353CC}">
              <c16:uniqueId val="{00000001-511E-480B-B6B9-CC4BBEF62C7D}"/>
            </c:ext>
          </c:extLst>
        </c:ser>
        <c:ser>
          <c:idx val="2"/>
          <c:order val="2"/>
          <c:tx>
            <c:strRef>
              <c:f>Sheet1!$B$26</c:f>
              <c:strCache>
                <c:ptCount val="1"/>
                <c:pt idx="0">
                  <c:v>Nam Đông</c:v>
                </c:pt>
              </c:strCache>
            </c:strRef>
          </c:tx>
          <c:spPr>
            <a:solidFill>
              <a:schemeClr val="accent3"/>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Sheet1!$C$26:$O$26</c:f>
              <c:numCache>
                <c:formatCode>General</c:formatCode>
                <c:ptCount val="13"/>
                <c:pt idx="0">
                  <c:v>-0.2</c:v>
                </c:pt>
                <c:pt idx="1">
                  <c:v>0.4</c:v>
                </c:pt>
                <c:pt idx="2">
                  <c:v>0.5</c:v>
                </c:pt>
                <c:pt idx="3">
                  <c:v>-1</c:v>
                </c:pt>
                <c:pt idx="4">
                  <c:v>0</c:v>
                </c:pt>
                <c:pt idx="5">
                  <c:v>0.6</c:v>
                </c:pt>
                <c:pt idx="6">
                  <c:v>-0.5</c:v>
                </c:pt>
                <c:pt idx="7">
                  <c:v>-0.5</c:v>
                </c:pt>
                <c:pt idx="8">
                  <c:v>-0.6</c:v>
                </c:pt>
                <c:pt idx="9">
                  <c:v>-0.2</c:v>
                </c:pt>
                <c:pt idx="10">
                  <c:v>0.5</c:v>
                </c:pt>
                <c:pt idx="11">
                  <c:v>-0.7</c:v>
                </c:pt>
                <c:pt idx="12">
                  <c:v>0.1</c:v>
                </c:pt>
              </c:numCache>
            </c:numRef>
          </c:val>
          <c:extLst xmlns:c16r2="http://schemas.microsoft.com/office/drawing/2015/06/chart">
            <c:ext xmlns:c16="http://schemas.microsoft.com/office/drawing/2014/chart" uri="{C3380CC4-5D6E-409C-BE32-E72D297353CC}">
              <c16:uniqueId val="{00000002-511E-480B-B6B9-CC4BBEF62C7D}"/>
            </c:ext>
          </c:extLst>
        </c:ser>
        <c:dLbls>
          <c:showLegendKey val="0"/>
          <c:showVal val="0"/>
          <c:showCatName val="0"/>
          <c:showSerName val="0"/>
          <c:showPercent val="0"/>
          <c:showBubbleSize val="0"/>
        </c:dLbls>
        <c:gapWidth val="219"/>
        <c:overlap val="-27"/>
        <c:axId val="183712000"/>
        <c:axId val="183717888"/>
      </c:barChart>
      <c:catAx>
        <c:axId val="18371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717888"/>
        <c:crosses val="autoZero"/>
        <c:auto val="1"/>
        <c:lblAlgn val="ctr"/>
        <c:lblOffset val="100"/>
        <c:noMultiLvlLbl val="0"/>
      </c:catAx>
      <c:valAx>
        <c:axId val="18371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71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lệch tiêu chuẩn S của Txtb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1023959424733894"/>
          <c:y val="0.21644107967245893"/>
          <c:w val="0.8373919220583026"/>
          <c:h val="0.4308510741712841"/>
        </c:manualLayout>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A3A0-48CB-8AED-04CD92E3D53F}"/>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A3A0-48CB-8AED-04CD92E3D53F}"/>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A3A0-48CB-8AED-04CD92E3D53F}"/>
            </c:ext>
          </c:extLst>
        </c:ser>
        <c:dLbls>
          <c:showLegendKey val="0"/>
          <c:showVal val="0"/>
          <c:showCatName val="0"/>
          <c:showSerName val="0"/>
          <c:showPercent val="0"/>
          <c:showBubbleSize val="0"/>
        </c:dLbls>
        <c:gapWidth val="219"/>
        <c:overlap val="-27"/>
        <c:axId val="183745920"/>
        <c:axId val="183837824"/>
      </c:barChart>
      <c:catAx>
        <c:axId val="18374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837824"/>
        <c:crosses val="autoZero"/>
        <c:auto val="1"/>
        <c:lblAlgn val="ctr"/>
        <c:lblOffset val="100"/>
        <c:noMultiLvlLbl val="0"/>
      </c:catAx>
      <c:valAx>
        <c:axId val="18383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74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Biến</a:t>
            </a:r>
            <a:r>
              <a:rPr lang="en-US" sz="900" baseline="0">
                <a:solidFill>
                  <a:sysClr val="windowText" lastClr="000000"/>
                </a:solidFill>
                <a:latin typeface="Times New Roman" panose="02020603050405020304" pitchFamily="18" charset="0"/>
                <a:cs typeface="Times New Roman" panose="02020603050405020304" pitchFamily="18" charset="0"/>
              </a:rPr>
              <a:t> suất Cs của Txtb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0617068671092868"/>
          <c:y val="0.18559657107081798"/>
          <c:w val="0.84339373327990119"/>
          <c:h val="0.47248091694960148"/>
        </c:manualLayout>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A8A2-4285-BBF3-1A42098768F4}"/>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A8A2-4285-BBF3-1A42098768F4}"/>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A8A2-4285-BBF3-1A42098768F4}"/>
            </c:ext>
          </c:extLst>
        </c:ser>
        <c:dLbls>
          <c:showLegendKey val="0"/>
          <c:showVal val="0"/>
          <c:showCatName val="0"/>
          <c:showSerName val="0"/>
          <c:showPercent val="0"/>
          <c:showBubbleSize val="0"/>
        </c:dLbls>
        <c:gapWidth val="219"/>
        <c:overlap val="-27"/>
        <c:axId val="183886592"/>
        <c:axId val="183888128"/>
      </c:barChart>
      <c:catAx>
        <c:axId val="18388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888128"/>
        <c:crosses val="autoZero"/>
        <c:auto val="1"/>
        <c:lblAlgn val="ctr"/>
        <c:lblOffset val="100"/>
        <c:noMultiLvlLbl val="0"/>
      </c:catAx>
      <c:valAx>
        <c:axId val="18388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88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Hệ</a:t>
            </a:r>
            <a:r>
              <a:rPr lang="en-US" sz="900" baseline="0">
                <a:solidFill>
                  <a:sysClr val="windowText" lastClr="000000"/>
                </a:solidFill>
                <a:latin typeface="Times New Roman" panose="02020603050405020304" pitchFamily="18" charset="0"/>
                <a:cs typeface="Times New Roman" panose="02020603050405020304" pitchFamily="18" charset="0"/>
              </a:rPr>
              <a:t> số biến thiên của Txtb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142632877326757"/>
          <c:y val="3.0395136778115502E-2"/>
        </c:manualLayout>
      </c:layout>
      <c:overlay val="0"/>
      <c:spPr>
        <a:noFill/>
        <a:ln>
          <a:noFill/>
        </a:ln>
        <a:effectLst/>
      </c:spPr>
    </c:title>
    <c:autoTitleDeleted val="0"/>
    <c:plotArea>
      <c:layout>
        <c:manualLayout>
          <c:layoutTarget val="inner"/>
          <c:xMode val="edge"/>
          <c:yMode val="edge"/>
          <c:x val="0.11769066543291194"/>
          <c:y val="0.18305471124620065"/>
          <c:w val="0.83297091788173261"/>
          <c:h val="0.47270072636269306"/>
        </c:manualLayout>
      </c:layout>
      <c:barChart>
        <c:barDir val="col"/>
        <c:grouping val="clustered"/>
        <c:varyColors val="0"/>
        <c:ser>
          <c:idx val="0"/>
          <c:order val="0"/>
          <c:tx>
            <c:strRef>
              <c:f>Sheet1!$B$13</c:f>
              <c:strCache>
                <c:ptCount val="1"/>
                <c:pt idx="0">
                  <c:v>Huế </c:v>
                </c:pt>
              </c:strCache>
            </c:strRef>
          </c:tx>
          <c:spPr>
            <a:solidFill>
              <a:schemeClr val="accent1"/>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Sheet1!$C$13:$O$13</c:f>
              <c:numCache>
                <c:formatCode>General</c:formatCode>
                <c:ptCount val="13"/>
                <c:pt idx="0">
                  <c:v>0.1</c:v>
                </c:pt>
                <c:pt idx="1">
                  <c:v>0.1</c:v>
                </c:pt>
                <c:pt idx="2">
                  <c:v>0.1</c:v>
                </c:pt>
                <c:pt idx="3">
                  <c:v>0.1</c:v>
                </c:pt>
                <c:pt idx="4">
                  <c:v>0.2</c:v>
                </c:pt>
                <c:pt idx="5">
                  <c:v>0.2</c:v>
                </c:pt>
                <c:pt idx="6">
                  <c:v>0.3</c:v>
                </c:pt>
                <c:pt idx="7">
                  <c:v>0.3</c:v>
                </c:pt>
                <c:pt idx="8">
                  <c:v>0.2</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0-5FEB-4120-B8A4-4C379083F00D}"/>
            </c:ext>
          </c:extLst>
        </c:ser>
        <c:ser>
          <c:idx val="1"/>
          <c:order val="1"/>
          <c:tx>
            <c:strRef>
              <c:f>Sheet1!$B$14</c:f>
              <c:strCache>
                <c:ptCount val="1"/>
                <c:pt idx="0">
                  <c:v> A Lưới</c:v>
                </c:pt>
              </c:strCache>
            </c:strRef>
          </c:tx>
          <c:spPr>
            <a:solidFill>
              <a:schemeClr val="accent2"/>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Sheet1!$C$14:$O$14</c:f>
              <c:numCache>
                <c:formatCode>General</c:formatCode>
                <c:ptCount val="13"/>
                <c:pt idx="0">
                  <c:v>0.1</c:v>
                </c:pt>
                <c:pt idx="1">
                  <c:v>0.1</c:v>
                </c:pt>
                <c:pt idx="2">
                  <c:v>0.1</c:v>
                </c:pt>
                <c:pt idx="3">
                  <c:v>0.1</c:v>
                </c:pt>
                <c:pt idx="4">
                  <c:v>0.1</c:v>
                </c:pt>
                <c:pt idx="5">
                  <c:v>0.2</c:v>
                </c:pt>
                <c:pt idx="6">
                  <c:v>0.2</c:v>
                </c:pt>
                <c:pt idx="7">
                  <c:v>0.2</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1-5FEB-4120-B8A4-4C379083F00D}"/>
            </c:ext>
          </c:extLst>
        </c:ser>
        <c:ser>
          <c:idx val="2"/>
          <c:order val="2"/>
          <c:tx>
            <c:strRef>
              <c:f>Sheet1!$B$15</c:f>
              <c:strCache>
                <c:ptCount val="1"/>
                <c:pt idx="0">
                  <c:v>Nam Đông</c:v>
                </c:pt>
              </c:strCache>
            </c:strRef>
          </c:tx>
          <c:spPr>
            <a:solidFill>
              <a:schemeClr val="accent3"/>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Sheet1!$C$15:$O$15</c:f>
              <c:numCache>
                <c:formatCode>General</c:formatCode>
                <c:ptCount val="13"/>
                <c:pt idx="0">
                  <c:v>0.1</c:v>
                </c:pt>
                <c:pt idx="1">
                  <c:v>0.2</c:v>
                </c:pt>
                <c:pt idx="2">
                  <c:v>0.2</c:v>
                </c:pt>
                <c:pt idx="3">
                  <c:v>0.1</c:v>
                </c:pt>
                <c:pt idx="4">
                  <c:v>0.2</c:v>
                </c:pt>
                <c:pt idx="5">
                  <c:v>0.2</c:v>
                </c:pt>
                <c:pt idx="6">
                  <c:v>0.1</c:v>
                </c:pt>
                <c:pt idx="7">
                  <c:v>0.1</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2-5FEB-4120-B8A4-4C379083F00D}"/>
            </c:ext>
          </c:extLst>
        </c:ser>
        <c:dLbls>
          <c:showLegendKey val="0"/>
          <c:showVal val="0"/>
          <c:showCatName val="0"/>
          <c:showSerName val="0"/>
          <c:showPercent val="0"/>
          <c:showBubbleSize val="0"/>
        </c:dLbls>
        <c:gapWidth val="219"/>
        <c:overlap val="-27"/>
        <c:axId val="183031680"/>
        <c:axId val="183033216"/>
      </c:barChart>
      <c:catAx>
        <c:axId val="18303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033216"/>
        <c:crosses val="autoZero"/>
        <c:auto val="1"/>
        <c:lblAlgn val="ctr"/>
        <c:lblOffset val="100"/>
        <c:noMultiLvlLbl val="0"/>
      </c:catAx>
      <c:valAx>
        <c:axId val="18303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03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chệch g</a:t>
            </a:r>
            <a:r>
              <a:rPr lang="en-US" sz="900" baseline="-25000">
                <a:solidFill>
                  <a:sysClr val="windowText" lastClr="000000"/>
                </a:solidFill>
                <a:latin typeface="Times New Roman" panose="02020603050405020304" pitchFamily="18" charset="0"/>
                <a:cs typeface="Times New Roman" panose="02020603050405020304" pitchFamily="18" charset="0"/>
              </a:rPr>
              <a:t>1</a:t>
            </a:r>
            <a:r>
              <a:rPr lang="en-US" sz="900" baseline="0">
                <a:solidFill>
                  <a:sysClr val="windowText" lastClr="000000"/>
                </a:solidFill>
                <a:latin typeface="Times New Roman" panose="02020603050405020304" pitchFamily="18" charset="0"/>
                <a:cs typeface="Times New Roman" panose="02020603050405020304" pitchFamily="18" charset="0"/>
              </a:rPr>
              <a:t> của Txtb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0185741373320982"/>
          <c:y val="0.19825227963525835"/>
          <c:w val="0.84759111567855494"/>
          <c:h val="0.62539182602174725"/>
        </c:manualLayout>
      </c:layout>
      <c:barChart>
        <c:barDir val="col"/>
        <c:grouping val="clustered"/>
        <c:varyColors val="0"/>
        <c:ser>
          <c:idx val="0"/>
          <c:order val="0"/>
          <c:tx>
            <c:strRef>
              <c:f>Sheet1!$B$18</c:f>
              <c:strCache>
                <c:ptCount val="1"/>
                <c:pt idx="0">
                  <c:v>Huế </c:v>
                </c:pt>
              </c:strCache>
            </c:strRef>
          </c:tx>
          <c:spPr>
            <a:solidFill>
              <a:schemeClr val="accent1"/>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Sheet1!$C$18:$O$18</c:f>
              <c:numCache>
                <c:formatCode>General</c:formatCode>
                <c:ptCount val="13"/>
                <c:pt idx="0">
                  <c:v>-0.2</c:v>
                </c:pt>
                <c:pt idx="1">
                  <c:v>-0.4</c:v>
                </c:pt>
                <c:pt idx="2">
                  <c:v>-0.8</c:v>
                </c:pt>
                <c:pt idx="3">
                  <c:v>-0.3</c:v>
                </c:pt>
                <c:pt idx="4">
                  <c:v>-0.6</c:v>
                </c:pt>
                <c:pt idx="5">
                  <c:v>-0.8</c:v>
                </c:pt>
                <c:pt idx="6">
                  <c:v>-0.2</c:v>
                </c:pt>
                <c:pt idx="7">
                  <c:v>-0.5</c:v>
                </c:pt>
                <c:pt idx="8">
                  <c:v>-0.6</c:v>
                </c:pt>
                <c:pt idx="9">
                  <c:v>-0.5</c:v>
                </c:pt>
                <c:pt idx="10">
                  <c:v>-0.5</c:v>
                </c:pt>
                <c:pt idx="11">
                  <c:v>0.5</c:v>
                </c:pt>
                <c:pt idx="12">
                  <c:v>-0.3</c:v>
                </c:pt>
              </c:numCache>
            </c:numRef>
          </c:val>
          <c:extLst xmlns:c16r2="http://schemas.microsoft.com/office/drawing/2015/06/chart">
            <c:ext xmlns:c16="http://schemas.microsoft.com/office/drawing/2014/chart" uri="{C3380CC4-5D6E-409C-BE32-E72D297353CC}">
              <c16:uniqueId val="{00000000-8C93-47FE-AAA6-1BB7DBFECE7A}"/>
            </c:ext>
          </c:extLst>
        </c:ser>
        <c:ser>
          <c:idx val="1"/>
          <c:order val="1"/>
          <c:tx>
            <c:strRef>
              <c:f>Sheet1!$B$19</c:f>
              <c:strCache>
                <c:ptCount val="1"/>
                <c:pt idx="0">
                  <c:v> A Lưới</c:v>
                </c:pt>
              </c:strCache>
            </c:strRef>
          </c:tx>
          <c:spPr>
            <a:solidFill>
              <a:schemeClr val="accent2"/>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Sheet1!$C$19:$O$19</c:f>
              <c:numCache>
                <c:formatCode>General</c:formatCode>
                <c:ptCount val="13"/>
                <c:pt idx="0">
                  <c:v>0.4</c:v>
                </c:pt>
                <c:pt idx="1">
                  <c:v>-0.5</c:v>
                </c:pt>
                <c:pt idx="2">
                  <c:v>-0.5</c:v>
                </c:pt>
                <c:pt idx="3">
                  <c:v>-0.5</c:v>
                </c:pt>
                <c:pt idx="4">
                  <c:v>-0.1</c:v>
                </c:pt>
                <c:pt idx="5">
                  <c:v>0.3</c:v>
                </c:pt>
                <c:pt idx="6">
                  <c:v>-0.2</c:v>
                </c:pt>
                <c:pt idx="7">
                  <c:v>0</c:v>
                </c:pt>
                <c:pt idx="8">
                  <c:v>0</c:v>
                </c:pt>
                <c:pt idx="9">
                  <c:v>0.3</c:v>
                </c:pt>
                <c:pt idx="10">
                  <c:v>0</c:v>
                </c:pt>
                <c:pt idx="11">
                  <c:v>0.4</c:v>
                </c:pt>
                <c:pt idx="12">
                  <c:v>0.8</c:v>
                </c:pt>
              </c:numCache>
            </c:numRef>
          </c:val>
          <c:extLst xmlns:c16r2="http://schemas.microsoft.com/office/drawing/2015/06/chart">
            <c:ext xmlns:c16="http://schemas.microsoft.com/office/drawing/2014/chart" uri="{C3380CC4-5D6E-409C-BE32-E72D297353CC}">
              <c16:uniqueId val="{00000001-8C93-47FE-AAA6-1BB7DBFECE7A}"/>
            </c:ext>
          </c:extLst>
        </c:ser>
        <c:ser>
          <c:idx val="2"/>
          <c:order val="2"/>
          <c:tx>
            <c:strRef>
              <c:f>Sheet1!$B$20</c:f>
              <c:strCache>
                <c:ptCount val="1"/>
                <c:pt idx="0">
                  <c:v>Nam Đông</c:v>
                </c:pt>
              </c:strCache>
            </c:strRef>
          </c:tx>
          <c:spPr>
            <a:solidFill>
              <a:schemeClr val="accent3"/>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Sheet1!$C$20:$O$20</c:f>
              <c:numCache>
                <c:formatCode>General</c:formatCode>
                <c:ptCount val="13"/>
                <c:pt idx="0">
                  <c:v>0.1</c:v>
                </c:pt>
                <c:pt idx="1">
                  <c:v>-0.1</c:v>
                </c:pt>
                <c:pt idx="2">
                  <c:v>-0.8</c:v>
                </c:pt>
                <c:pt idx="3">
                  <c:v>0</c:v>
                </c:pt>
                <c:pt idx="4">
                  <c:v>-0.6</c:v>
                </c:pt>
                <c:pt idx="5">
                  <c:v>-0.6</c:v>
                </c:pt>
                <c:pt idx="6">
                  <c:v>0.3</c:v>
                </c:pt>
                <c:pt idx="7">
                  <c:v>-0.5</c:v>
                </c:pt>
                <c:pt idx="8">
                  <c:v>0</c:v>
                </c:pt>
                <c:pt idx="9">
                  <c:v>0.1</c:v>
                </c:pt>
                <c:pt idx="10">
                  <c:v>-0.4</c:v>
                </c:pt>
                <c:pt idx="11">
                  <c:v>0</c:v>
                </c:pt>
                <c:pt idx="12">
                  <c:v>0.7</c:v>
                </c:pt>
              </c:numCache>
            </c:numRef>
          </c:val>
          <c:extLst xmlns:c16r2="http://schemas.microsoft.com/office/drawing/2015/06/chart">
            <c:ext xmlns:c16="http://schemas.microsoft.com/office/drawing/2014/chart" uri="{C3380CC4-5D6E-409C-BE32-E72D297353CC}">
              <c16:uniqueId val="{00000002-8C93-47FE-AAA6-1BB7DBFECE7A}"/>
            </c:ext>
          </c:extLst>
        </c:ser>
        <c:dLbls>
          <c:showLegendKey val="0"/>
          <c:showVal val="0"/>
          <c:showCatName val="0"/>
          <c:showSerName val="0"/>
          <c:showPercent val="0"/>
          <c:showBubbleSize val="0"/>
        </c:dLbls>
        <c:gapWidth val="219"/>
        <c:overlap val="-27"/>
        <c:axId val="182578176"/>
        <c:axId val="182579968"/>
      </c:barChart>
      <c:catAx>
        <c:axId val="1825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579968"/>
        <c:crosses val="autoZero"/>
        <c:auto val="1"/>
        <c:lblAlgn val="ctr"/>
        <c:lblOffset val="100"/>
        <c:noMultiLvlLbl val="0"/>
      </c:catAx>
      <c:valAx>
        <c:axId val="18257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57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nhọn g</a:t>
            </a:r>
            <a:r>
              <a:rPr lang="en-US" sz="900" baseline="-25000">
                <a:solidFill>
                  <a:sysClr val="windowText" lastClr="000000"/>
                </a:solidFill>
                <a:latin typeface="Times New Roman" panose="02020603050405020304" pitchFamily="18" charset="0"/>
                <a:cs typeface="Times New Roman" panose="02020603050405020304" pitchFamily="18" charset="0"/>
              </a:rPr>
              <a:t>2</a:t>
            </a:r>
            <a:r>
              <a:rPr lang="en-US" sz="900" baseline="0">
                <a:solidFill>
                  <a:sysClr val="windowText" lastClr="000000"/>
                </a:solidFill>
                <a:latin typeface="Times New Roman" panose="02020603050405020304" pitchFamily="18" charset="0"/>
                <a:cs typeface="Times New Roman" panose="02020603050405020304" pitchFamily="18" charset="0"/>
              </a:rPr>
              <a:t> của Txtb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Sheet1!$B$24</c:f>
              <c:strCache>
                <c:ptCount val="1"/>
                <c:pt idx="0">
                  <c:v>Huế </c:v>
                </c:pt>
              </c:strCache>
            </c:strRef>
          </c:tx>
          <c:spPr>
            <a:solidFill>
              <a:schemeClr val="accent1"/>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Sheet1!$C$24:$O$24</c:f>
              <c:numCache>
                <c:formatCode>General</c:formatCode>
                <c:ptCount val="13"/>
                <c:pt idx="0">
                  <c:v>-0.3</c:v>
                </c:pt>
                <c:pt idx="1">
                  <c:v>0.2</c:v>
                </c:pt>
                <c:pt idx="2">
                  <c:v>0.5</c:v>
                </c:pt>
                <c:pt idx="3">
                  <c:v>-0.8</c:v>
                </c:pt>
                <c:pt idx="4">
                  <c:v>0.3</c:v>
                </c:pt>
                <c:pt idx="5">
                  <c:v>0</c:v>
                </c:pt>
                <c:pt idx="6">
                  <c:v>-0.3</c:v>
                </c:pt>
                <c:pt idx="7">
                  <c:v>0.5</c:v>
                </c:pt>
                <c:pt idx="8">
                  <c:v>-0.5</c:v>
                </c:pt>
                <c:pt idx="9">
                  <c:v>0</c:v>
                </c:pt>
                <c:pt idx="10">
                  <c:v>-0.1</c:v>
                </c:pt>
                <c:pt idx="11">
                  <c:v>0.3</c:v>
                </c:pt>
                <c:pt idx="12">
                  <c:v>-1</c:v>
                </c:pt>
              </c:numCache>
            </c:numRef>
          </c:val>
          <c:extLst xmlns:c16r2="http://schemas.microsoft.com/office/drawing/2015/06/chart">
            <c:ext xmlns:c16="http://schemas.microsoft.com/office/drawing/2014/chart" uri="{C3380CC4-5D6E-409C-BE32-E72D297353CC}">
              <c16:uniqueId val="{00000000-A4A0-4520-AA16-E722FFA3DCAF}"/>
            </c:ext>
          </c:extLst>
        </c:ser>
        <c:ser>
          <c:idx val="1"/>
          <c:order val="1"/>
          <c:tx>
            <c:strRef>
              <c:f>Sheet1!$B$25</c:f>
              <c:strCache>
                <c:ptCount val="1"/>
                <c:pt idx="0">
                  <c:v> A Lưới</c:v>
                </c:pt>
              </c:strCache>
            </c:strRef>
          </c:tx>
          <c:spPr>
            <a:solidFill>
              <a:schemeClr val="accent2"/>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Sheet1!$C$25:$O$25</c:f>
              <c:numCache>
                <c:formatCode>General</c:formatCode>
                <c:ptCount val="13"/>
                <c:pt idx="0">
                  <c:v>-0.5</c:v>
                </c:pt>
                <c:pt idx="1">
                  <c:v>0.6</c:v>
                </c:pt>
                <c:pt idx="2">
                  <c:v>-0.2</c:v>
                </c:pt>
                <c:pt idx="3">
                  <c:v>-0.6</c:v>
                </c:pt>
                <c:pt idx="4">
                  <c:v>-0.6</c:v>
                </c:pt>
                <c:pt idx="5">
                  <c:v>0.6</c:v>
                </c:pt>
                <c:pt idx="6">
                  <c:v>0.1</c:v>
                </c:pt>
                <c:pt idx="7">
                  <c:v>-3</c:v>
                </c:pt>
                <c:pt idx="8">
                  <c:v>-3</c:v>
                </c:pt>
                <c:pt idx="9">
                  <c:v>-0.4</c:v>
                </c:pt>
                <c:pt idx="10">
                  <c:v>-0.7</c:v>
                </c:pt>
                <c:pt idx="11">
                  <c:v>-0.1</c:v>
                </c:pt>
                <c:pt idx="12">
                  <c:v>-0.3</c:v>
                </c:pt>
              </c:numCache>
            </c:numRef>
          </c:val>
          <c:extLst xmlns:c16r2="http://schemas.microsoft.com/office/drawing/2015/06/chart">
            <c:ext xmlns:c16="http://schemas.microsoft.com/office/drawing/2014/chart" uri="{C3380CC4-5D6E-409C-BE32-E72D297353CC}">
              <c16:uniqueId val="{00000001-A4A0-4520-AA16-E722FFA3DCAF}"/>
            </c:ext>
          </c:extLst>
        </c:ser>
        <c:ser>
          <c:idx val="2"/>
          <c:order val="2"/>
          <c:tx>
            <c:strRef>
              <c:f>Sheet1!$B$26</c:f>
              <c:strCache>
                <c:ptCount val="1"/>
                <c:pt idx="0">
                  <c:v>Nam Đông</c:v>
                </c:pt>
              </c:strCache>
            </c:strRef>
          </c:tx>
          <c:spPr>
            <a:solidFill>
              <a:schemeClr val="accent3"/>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Sheet1!$C$26:$O$26</c:f>
              <c:numCache>
                <c:formatCode>General</c:formatCode>
                <c:ptCount val="13"/>
                <c:pt idx="0">
                  <c:v>-0.2</c:v>
                </c:pt>
                <c:pt idx="1">
                  <c:v>0.4</c:v>
                </c:pt>
                <c:pt idx="2">
                  <c:v>0.5</c:v>
                </c:pt>
                <c:pt idx="3">
                  <c:v>-1</c:v>
                </c:pt>
                <c:pt idx="4">
                  <c:v>0</c:v>
                </c:pt>
                <c:pt idx="5">
                  <c:v>0.6</c:v>
                </c:pt>
                <c:pt idx="6">
                  <c:v>-0.5</c:v>
                </c:pt>
                <c:pt idx="7">
                  <c:v>-0.5</c:v>
                </c:pt>
                <c:pt idx="8">
                  <c:v>-0.6</c:v>
                </c:pt>
                <c:pt idx="9">
                  <c:v>-0.2</c:v>
                </c:pt>
                <c:pt idx="10">
                  <c:v>0.5</c:v>
                </c:pt>
                <c:pt idx="11">
                  <c:v>-0.7</c:v>
                </c:pt>
                <c:pt idx="12">
                  <c:v>0.1</c:v>
                </c:pt>
              </c:numCache>
            </c:numRef>
          </c:val>
          <c:extLst xmlns:c16r2="http://schemas.microsoft.com/office/drawing/2015/06/chart">
            <c:ext xmlns:c16="http://schemas.microsoft.com/office/drawing/2014/chart" uri="{C3380CC4-5D6E-409C-BE32-E72D297353CC}">
              <c16:uniqueId val="{00000002-A4A0-4520-AA16-E722FFA3DCAF}"/>
            </c:ext>
          </c:extLst>
        </c:ser>
        <c:dLbls>
          <c:showLegendKey val="0"/>
          <c:showVal val="0"/>
          <c:showCatName val="0"/>
          <c:showSerName val="0"/>
          <c:showPercent val="0"/>
          <c:showBubbleSize val="0"/>
        </c:dLbls>
        <c:gapWidth val="219"/>
        <c:overlap val="-27"/>
        <c:axId val="183943552"/>
        <c:axId val="183945088"/>
      </c:barChart>
      <c:catAx>
        <c:axId val="18394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945088"/>
        <c:crosses val="autoZero"/>
        <c:auto val="1"/>
        <c:lblAlgn val="ctr"/>
        <c:lblOffset val="100"/>
        <c:noMultiLvlLbl val="0"/>
      </c:catAx>
      <c:valAx>
        <c:axId val="18394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94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lệch tiêu chuẩn S của Tntb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561310426890113"/>
          <c:y val="2.1645021645021644E-2"/>
        </c:manualLayout>
      </c:layout>
      <c:overlay val="0"/>
      <c:spPr>
        <a:noFill/>
        <a:ln>
          <a:noFill/>
        </a:ln>
        <a:effectLst/>
      </c:spPr>
    </c:title>
    <c:autoTitleDeleted val="0"/>
    <c:plotArea>
      <c:layout>
        <c:manualLayout>
          <c:layoutTarget val="inner"/>
          <c:xMode val="edge"/>
          <c:yMode val="edge"/>
          <c:x val="0.10828612540441707"/>
          <c:y val="0.16843462748974561"/>
          <c:w val="0.84201882151223073"/>
          <c:h val="0.51670237941568764"/>
        </c:manualLayout>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6EF0-4635-B453-AD43050E8CDB}"/>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6EF0-4635-B453-AD43050E8CDB}"/>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6EF0-4635-B453-AD43050E8CDB}"/>
            </c:ext>
          </c:extLst>
        </c:ser>
        <c:dLbls>
          <c:showLegendKey val="0"/>
          <c:showVal val="0"/>
          <c:showCatName val="0"/>
          <c:showSerName val="0"/>
          <c:showPercent val="0"/>
          <c:showBubbleSize val="0"/>
        </c:dLbls>
        <c:gapWidth val="219"/>
        <c:overlap val="-27"/>
        <c:axId val="183997952"/>
        <c:axId val="183999488"/>
      </c:barChart>
      <c:catAx>
        <c:axId val="1839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999488"/>
        <c:crosses val="autoZero"/>
        <c:auto val="1"/>
        <c:lblAlgn val="ctr"/>
        <c:lblOffset val="100"/>
        <c:noMultiLvlLbl val="0"/>
      </c:catAx>
      <c:valAx>
        <c:axId val="18399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99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solidFill>
                  <a:sysClr val="windowText" lastClr="000000"/>
                </a:solidFill>
                <a:effectLst/>
                <a:latin typeface="Times New Roman" panose="02020603050405020304" pitchFamily="18" charset="0"/>
                <a:cs typeface="Times New Roman" panose="02020603050405020304" pitchFamily="18" charset="0"/>
              </a:rPr>
              <a:t>Biến suất Cs của Tntb tháng và năm</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B359-44CD-BFD9-236A0AD35061}"/>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B359-44CD-BFD9-236A0AD35061}"/>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B359-44CD-BFD9-236A0AD35061}"/>
            </c:ext>
          </c:extLst>
        </c:ser>
        <c:dLbls>
          <c:showLegendKey val="0"/>
          <c:showVal val="0"/>
          <c:showCatName val="0"/>
          <c:showSerName val="0"/>
          <c:showPercent val="0"/>
          <c:showBubbleSize val="0"/>
        </c:dLbls>
        <c:gapWidth val="219"/>
        <c:overlap val="-27"/>
        <c:axId val="184048256"/>
        <c:axId val="184054144"/>
      </c:barChart>
      <c:catAx>
        <c:axId val="1840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054144"/>
        <c:crosses val="autoZero"/>
        <c:auto val="1"/>
        <c:lblAlgn val="ctr"/>
        <c:lblOffset val="100"/>
        <c:noMultiLvlLbl val="0"/>
      </c:catAx>
      <c:valAx>
        <c:axId val="18405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04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am!$R$28</c:f>
              <c:strCache>
                <c:ptCount val="1"/>
                <c:pt idx="0">
                  <c:v>Huế</c:v>
                </c:pt>
              </c:strCache>
            </c:strRef>
          </c:tx>
          <c:spPr>
            <a:solidFill>
              <a:schemeClr val="accent1"/>
            </a:solidFill>
            <a:ln>
              <a:solidFill>
                <a:srgbClr val="FF0000"/>
              </a:solidFill>
            </a:ln>
            <a:effectLst/>
          </c:spPr>
          <c:invertIfNegative val="0"/>
          <c:cat>
            <c:strRef>
              <c:f>am!$Q$29:$Q$33</c:f>
              <c:strCache>
                <c:ptCount val="5"/>
                <c:pt idx="0">
                  <c:v>1970-1979</c:v>
                </c:pt>
                <c:pt idx="1">
                  <c:v>1980-1989</c:v>
                </c:pt>
                <c:pt idx="2">
                  <c:v>1990-1999</c:v>
                </c:pt>
                <c:pt idx="3">
                  <c:v>2000-2009</c:v>
                </c:pt>
                <c:pt idx="4">
                  <c:v>2010-2019</c:v>
                </c:pt>
              </c:strCache>
            </c:strRef>
          </c:cat>
          <c:val>
            <c:numRef>
              <c:f>am!$R$29:$R$33</c:f>
              <c:numCache>
                <c:formatCode>General</c:formatCode>
                <c:ptCount val="5"/>
                <c:pt idx="0">
                  <c:v>39.4</c:v>
                </c:pt>
                <c:pt idx="1">
                  <c:v>41.3</c:v>
                </c:pt>
                <c:pt idx="2">
                  <c:v>40.1</c:v>
                </c:pt>
                <c:pt idx="3">
                  <c:v>39.6</c:v>
                </c:pt>
                <c:pt idx="4">
                  <c:v>40.6</c:v>
                </c:pt>
              </c:numCache>
            </c:numRef>
          </c:val>
          <c:extLst xmlns:c16r2="http://schemas.microsoft.com/office/drawing/2015/06/chart">
            <c:ext xmlns:c16="http://schemas.microsoft.com/office/drawing/2014/chart" uri="{C3380CC4-5D6E-409C-BE32-E72D297353CC}">
              <c16:uniqueId val="{00000000-797B-48E0-977A-8722A2A99077}"/>
            </c:ext>
          </c:extLst>
        </c:ser>
        <c:ser>
          <c:idx val="1"/>
          <c:order val="1"/>
          <c:tx>
            <c:strRef>
              <c:f>am!$S$28</c:f>
              <c:strCache>
                <c:ptCount val="1"/>
                <c:pt idx="0">
                  <c:v>Nam Đông</c:v>
                </c:pt>
              </c:strCache>
            </c:strRef>
          </c:tx>
          <c:spPr>
            <a:solidFill>
              <a:schemeClr val="accent2"/>
            </a:solidFill>
            <a:ln>
              <a:solidFill>
                <a:srgbClr val="FF0000"/>
              </a:solidFill>
            </a:ln>
            <a:effectLst/>
          </c:spPr>
          <c:invertIfNegative val="0"/>
          <c:cat>
            <c:strRef>
              <c:f>am!$Q$29:$Q$33</c:f>
              <c:strCache>
                <c:ptCount val="5"/>
                <c:pt idx="0">
                  <c:v>1970-1979</c:v>
                </c:pt>
                <c:pt idx="1">
                  <c:v>1980-1989</c:v>
                </c:pt>
                <c:pt idx="2">
                  <c:v>1990-1999</c:v>
                </c:pt>
                <c:pt idx="3">
                  <c:v>2000-2009</c:v>
                </c:pt>
                <c:pt idx="4">
                  <c:v>2010-2019</c:v>
                </c:pt>
              </c:strCache>
            </c:strRef>
          </c:cat>
          <c:val>
            <c:numRef>
              <c:f>am!$S$29:$S$33</c:f>
              <c:numCache>
                <c:formatCode>General</c:formatCode>
                <c:ptCount val="5"/>
                <c:pt idx="0">
                  <c:v>39.700000000000003</c:v>
                </c:pt>
                <c:pt idx="1">
                  <c:v>41</c:v>
                </c:pt>
                <c:pt idx="2">
                  <c:v>40.9</c:v>
                </c:pt>
                <c:pt idx="3">
                  <c:v>39.299999999999997</c:v>
                </c:pt>
                <c:pt idx="4">
                  <c:v>41.1</c:v>
                </c:pt>
              </c:numCache>
            </c:numRef>
          </c:val>
          <c:extLst xmlns:c16r2="http://schemas.microsoft.com/office/drawing/2015/06/chart">
            <c:ext xmlns:c16="http://schemas.microsoft.com/office/drawing/2014/chart" uri="{C3380CC4-5D6E-409C-BE32-E72D297353CC}">
              <c16:uniqueId val="{00000001-797B-48E0-977A-8722A2A99077}"/>
            </c:ext>
          </c:extLst>
        </c:ser>
        <c:ser>
          <c:idx val="2"/>
          <c:order val="2"/>
          <c:tx>
            <c:strRef>
              <c:f>am!$T$28</c:f>
              <c:strCache>
                <c:ptCount val="1"/>
                <c:pt idx="0">
                  <c:v>A Lưới</c:v>
                </c:pt>
              </c:strCache>
            </c:strRef>
          </c:tx>
          <c:spPr>
            <a:solidFill>
              <a:schemeClr val="accent3"/>
            </a:solidFill>
            <a:ln>
              <a:solidFill>
                <a:srgbClr val="FF0000"/>
              </a:solidFill>
            </a:ln>
            <a:effectLst/>
          </c:spPr>
          <c:invertIfNegative val="0"/>
          <c:cat>
            <c:strRef>
              <c:f>am!$Q$29:$Q$33</c:f>
              <c:strCache>
                <c:ptCount val="5"/>
                <c:pt idx="0">
                  <c:v>1970-1979</c:v>
                </c:pt>
                <c:pt idx="1">
                  <c:v>1980-1989</c:v>
                </c:pt>
                <c:pt idx="2">
                  <c:v>1990-1999</c:v>
                </c:pt>
                <c:pt idx="3">
                  <c:v>2000-2009</c:v>
                </c:pt>
                <c:pt idx="4">
                  <c:v>2010-2019</c:v>
                </c:pt>
              </c:strCache>
            </c:strRef>
          </c:cat>
          <c:val>
            <c:numRef>
              <c:f>am!$T$29:$T$33</c:f>
              <c:numCache>
                <c:formatCode>General</c:formatCode>
                <c:ptCount val="5"/>
                <c:pt idx="0">
                  <c:v>37.200000000000003</c:v>
                </c:pt>
                <c:pt idx="1">
                  <c:v>38.1</c:v>
                </c:pt>
                <c:pt idx="2">
                  <c:v>36.200000000000003</c:v>
                </c:pt>
                <c:pt idx="3">
                  <c:v>35.9</c:v>
                </c:pt>
                <c:pt idx="4">
                  <c:v>38</c:v>
                </c:pt>
              </c:numCache>
            </c:numRef>
          </c:val>
          <c:extLst xmlns:c16r2="http://schemas.microsoft.com/office/drawing/2015/06/chart">
            <c:ext xmlns:c16="http://schemas.microsoft.com/office/drawing/2014/chart" uri="{C3380CC4-5D6E-409C-BE32-E72D297353CC}">
              <c16:uniqueId val="{00000002-797B-48E0-977A-8722A2A99077}"/>
            </c:ext>
          </c:extLst>
        </c:ser>
        <c:dLbls>
          <c:showLegendKey val="0"/>
          <c:showVal val="0"/>
          <c:showCatName val="0"/>
          <c:showSerName val="0"/>
          <c:showPercent val="0"/>
          <c:showBubbleSize val="0"/>
        </c:dLbls>
        <c:gapWidth val="219"/>
        <c:overlap val="-27"/>
        <c:axId val="173695360"/>
        <c:axId val="173696896"/>
      </c:barChart>
      <c:catAx>
        <c:axId val="17369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696896"/>
        <c:crosses val="autoZero"/>
        <c:auto val="1"/>
        <c:lblAlgn val="ctr"/>
        <c:lblOffset val="100"/>
        <c:noMultiLvlLbl val="0"/>
      </c:catAx>
      <c:valAx>
        <c:axId val="17369689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69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Hệ</a:t>
            </a:r>
            <a:r>
              <a:rPr lang="en-US" sz="900" baseline="0">
                <a:solidFill>
                  <a:sysClr val="windowText" lastClr="000000"/>
                </a:solidFill>
                <a:latin typeface="Times New Roman" panose="02020603050405020304" pitchFamily="18" charset="0"/>
                <a:cs typeface="Times New Roman" panose="02020603050405020304" pitchFamily="18" charset="0"/>
              </a:rPr>
              <a:t> số biến thiên của Tmtb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Sheet1!$B$13</c:f>
              <c:strCache>
                <c:ptCount val="1"/>
                <c:pt idx="0">
                  <c:v>Huế </c:v>
                </c:pt>
              </c:strCache>
            </c:strRef>
          </c:tx>
          <c:spPr>
            <a:solidFill>
              <a:schemeClr val="accent1"/>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Sheet1!$C$13:$O$13</c:f>
              <c:numCache>
                <c:formatCode>General</c:formatCode>
                <c:ptCount val="13"/>
                <c:pt idx="0">
                  <c:v>0.1</c:v>
                </c:pt>
                <c:pt idx="1">
                  <c:v>0.1</c:v>
                </c:pt>
                <c:pt idx="2">
                  <c:v>0.1</c:v>
                </c:pt>
                <c:pt idx="3">
                  <c:v>0.1</c:v>
                </c:pt>
                <c:pt idx="4">
                  <c:v>0.2</c:v>
                </c:pt>
                <c:pt idx="5">
                  <c:v>0.2</c:v>
                </c:pt>
                <c:pt idx="6">
                  <c:v>0.3</c:v>
                </c:pt>
                <c:pt idx="7">
                  <c:v>0.3</c:v>
                </c:pt>
                <c:pt idx="8">
                  <c:v>0.2</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0-F649-46B4-B6F6-845EC5B93062}"/>
            </c:ext>
          </c:extLst>
        </c:ser>
        <c:ser>
          <c:idx val="1"/>
          <c:order val="1"/>
          <c:tx>
            <c:strRef>
              <c:f>Sheet1!$B$14</c:f>
              <c:strCache>
                <c:ptCount val="1"/>
                <c:pt idx="0">
                  <c:v> A Lưới</c:v>
                </c:pt>
              </c:strCache>
            </c:strRef>
          </c:tx>
          <c:spPr>
            <a:solidFill>
              <a:schemeClr val="accent2"/>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Sheet1!$C$14:$O$14</c:f>
              <c:numCache>
                <c:formatCode>General</c:formatCode>
                <c:ptCount val="13"/>
                <c:pt idx="0">
                  <c:v>0.1</c:v>
                </c:pt>
                <c:pt idx="1">
                  <c:v>0.1</c:v>
                </c:pt>
                <c:pt idx="2">
                  <c:v>0.1</c:v>
                </c:pt>
                <c:pt idx="3">
                  <c:v>0.1</c:v>
                </c:pt>
                <c:pt idx="4">
                  <c:v>0.1</c:v>
                </c:pt>
                <c:pt idx="5">
                  <c:v>0.2</c:v>
                </c:pt>
                <c:pt idx="6">
                  <c:v>0.2</c:v>
                </c:pt>
                <c:pt idx="7">
                  <c:v>0.2</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1-F649-46B4-B6F6-845EC5B93062}"/>
            </c:ext>
          </c:extLst>
        </c:ser>
        <c:ser>
          <c:idx val="2"/>
          <c:order val="2"/>
          <c:tx>
            <c:strRef>
              <c:f>Sheet1!$B$15</c:f>
              <c:strCache>
                <c:ptCount val="1"/>
                <c:pt idx="0">
                  <c:v>Nam Đông</c:v>
                </c:pt>
              </c:strCache>
            </c:strRef>
          </c:tx>
          <c:spPr>
            <a:solidFill>
              <a:schemeClr val="accent3"/>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Sheet1!$C$15:$O$15</c:f>
              <c:numCache>
                <c:formatCode>General</c:formatCode>
                <c:ptCount val="13"/>
                <c:pt idx="0">
                  <c:v>0.1</c:v>
                </c:pt>
                <c:pt idx="1">
                  <c:v>0.2</c:v>
                </c:pt>
                <c:pt idx="2">
                  <c:v>0.2</c:v>
                </c:pt>
                <c:pt idx="3">
                  <c:v>0.1</c:v>
                </c:pt>
                <c:pt idx="4">
                  <c:v>0.2</c:v>
                </c:pt>
                <c:pt idx="5">
                  <c:v>0.2</c:v>
                </c:pt>
                <c:pt idx="6">
                  <c:v>0.1</c:v>
                </c:pt>
                <c:pt idx="7">
                  <c:v>0.1</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2-F649-46B4-B6F6-845EC5B93062}"/>
            </c:ext>
          </c:extLst>
        </c:ser>
        <c:dLbls>
          <c:showLegendKey val="0"/>
          <c:showVal val="0"/>
          <c:showCatName val="0"/>
          <c:showSerName val="0"/>
          <c:showPercent val="0"/>
          <c:showBubbleSize val="0"/>
        </c:dLbls>
        <c:gapWidth val="219"/>
        <c:overlap val="-27"/>
        <c:axId val="183312384"/>
        <c:axId val="183313920"/>
      </c:barChart>
      <c:catAx>
        <c:axId val="18331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313920"/>
        <c:crosses val="autoZero"/>
        <c:auto val="1"/>
        <c:lblAlgn val="ctr"/>
        <c:lblOffset val="100"/>
        <c:noMultiLvlLbl val="0"/>
      </c:catAx>
      <c:valAx>
        <c:axId val="18331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31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chệch g</a:t>
            </a:r>
            <a:r>
              <a:rPr lang="en-US" sz="900" baseline="-25000">
                <a:solidFill>
                  <a:sysClr val="windowText" lastClr="000000"/>
                </a:solidFill>
                <a:latin typeface="Times New Roman" panose="02020603050405020304" pitchFamily="18" charset="0"/>
                <a:cs typeface="Times New Roman" panose="02020603050405020304" pitchFamily="18" charset="0"/>
              </a:rPr>
              <a:t>1</a:t>
            </a:r>
            <a:r>
              <a:rPr lang="en-US" sz="900" baseline="0">
                <a:solidFill>
                  <a:sysClr val="windowText" lastClr="000000"/>
                </a:solidFill>
                <a:latin typeface="Times New Roman" panose="02020603050405020304" pitchFamily="18" charset="0"/>
                <a:cs typeface="Times New Roman" panose="02020603050405020304" pitchFamily="18" charset="0"/>
              </a:rPr>
              <a:t> của Tntb tháng và năm </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Sheet1!$B$18</c:f>
              <c:strCache>
                <c:ptCount val="1"/>
                <c:pt idx="0">
                  <c:v>Huế </c:v>
                </c:pt>
              </c:strCache>
            </c:strRef>
          </c:tx>
          <c:spPr>
            <a:solidFill>
              <a:schemeClr val="accent1"/>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Sheet1!$C$18:$O$18</c:f>
              <c:numCache>
                <c:formatCode>General</c:formatCode>
                <c:ptCount val="13"/>
                <c:pt idx="0">
                  <c:v>-0.2</c:v>
                </c:pt>
                <c:pt idx="1">
                  <c:v>-0.4</c:v>
                </c:pt>
                <c:pt idx="2">
                  <c:v>-0.8</c:v>
                </c:pt>
                <c:pt idx="3">
                  <c:v>-0.3</c:v>
                </c:pt>
                <c:pt idx="4">
                  <c:v>-0.6</c:v>
                </c:pt>
                <c:pt idx="5">
                  <c:v>-0.8</c:v>
                </c:pt>
                <c:pt idx="6">
                  <c:v>-0.2</c:v>
                </c:pt>
                <c:pt idx="7">
                  <c:v>-0.5</c:v>
                </c:pt>
                <c:pt idx="8">
                  <c:v>-0.6</c:v>
                </c:pt>
                <c:pt idx="9">
                  <c:v>-0.5</c:v>
                </c:pt>
                <c:pt idx="10">
                  <c:v>-0.5</c:v>
                </c:pt>
                <c:pt idx="11">
                  <c:v>0.5</c:v>
                </c:pt>
                <c:pt idx="12">
                  <c:v>-0.3</c:v>
                </c:pt>
              </c:numCache>
            </c:numRef>
          </c:val>
          <c:extLst xmlns:c16r2="http://schemas.microsoft.com/office/drawing/2015/06/chart">
            <c:ext xmlns:c16="http://schemas.microsoft.com/office/drawing/2014/chart" uri="{C3380CC4-5D6E-409C-BE32-E72D297353CC}">
              <c16:uniqueId val="{00000000-4860-43DB-A063-CCB744ACE21A}"/>
            </c:ext>
          </c:extLst>
        </c:ser>
        <c:ser>
          <c:idx val="1"/>
          <c:order val="1"/>
          <c:tx>
            <c:strRef>
              <c:f>Sheet1!$B$19</c:f>
              <c:strCache>
                <c:ptCount val="1"/>
                <c:pt idx="0">
                  <c:v> A Lưới</c:v>
                </c:pt>
              </c:strCache>
            </c:strRef>
          </c:tx>
          <c:spPr>
            <a:solidFill>
              <a:schemeClr val="accent2"/>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Sheet1!$C$19:$O$19</c:f>
              <c:numCache>
                <c:formatCode>General</c:formatCode>
                <c:ptCount val="13"/>
                <c:pt idx="0">
                  <c:v>0.4</c:v>
                </c:pt>
                <c:pt idx="1">
                  <c:v>-0.5</c:v>
                </c:pt>
                <c:pt idx="2">
                  <c:v>-0.5</c:v>
                </c:pt>
                <c:pt idx="3">
                  <c:v>-0.5</c:v>
                </c:pt>
                <c:pt idx="4">
                  <c:v>-0.1</c:v>
                </c:pt>
                <c:pt idx="5">
                  <c:v>0.3</c:v>
                </c:pt>
                <c:pt idx="6">
                  <c:v>-0.2</c:v>
                </c:pt>
                <c:pt idx="7">
                  <c:v>0</c:v>
                </c:pt>
                <c:pt idx="8">
                  <c:v>0</c:v>
                </c:pt>
                <c:pt idx="9">
                  <c:v>0.3</c:v>
                </c:pt>
                <c:pt idx="10">
                  <c:v>0</c:v>
                </c:pt>
                <c:pt idx="11">
                  <c:v>0.4</c:v>
                </c:pt>
                <c:pt idx="12">
                  <c:v>0.8</c:v>
                </c:pt>
              </c:numCache>
            </c:numRef>
          </c:val>
          <c:extLst xmlns:c16r2="http://schemas.microsoft.com/office/drawing/2015/06/chart">
            <c:ext xmlns:c16="http://schemas.microsoft.com/office/drawing/2014/chart" uri="{C3380CC4-5D6E-409C-BE32-E72D297353CC}">
              <c16:uniqueId val="{00000001-4860-43DB-A063-CCB744ACE21A}"/>
            </c:ext>
          </c:extLst>
        </c:ser>
        <c:ser>
          <c:idx val="2"/>
          <c:order val="2"/>
          <c:tx>
            <c:strRef>
              <c:f>Sheet1!$B$20</c:f>
              <c:strCache>
                <c:ptCount val="1"/>
                <c:pt idx="0">
                  <c:v>Nam Đông</c:v>
                </c:pt>
              </c:strCache>
            </c:strRef>
          </c:tx>
          <c:spPr>
            <a:solidFill>
              <a:schemeClr val="accent3"/>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Sheet1!$C$20:$O$20</c:f>
              <c:numCache>
                <c:formatCode>General</c:formatCode>
                <c:ptCount val="13"/>
                <c:pt idx="0">
                  <c:v>0.1</c:v>
                </c:pt>
                <c:pt idx="1">
                  <c:v>-0.1</c:v>
                </c:pt>
                <c:pt idx="2">
                  <c:v>-0.8</c:v>
                </c:pt>
                <c:pt idx="3">
                  <c:v>0</c:v>
                </c:pt>
                <c:pt idx="4">
                  <c:v>-0.6</c:v>
                </c:pt>
                <c:pt idx="5">
                  <c:v>-0.6</c:v>
                </c:pt>
                <c:pt idx="6">
                  <c:v>0.3</c:v>
                </c:pt>
                <c:pt idx="7">
                  <c:v>-0.5</c:v>
                </c:pt>
                <c:pt idx="8">
                  <c:v>0</c:v>
                </c:pt>
                <c:pt idx="9">
                  <c:v>0.1</c:v>
                </c:pt>
                <c:pt idx="10">
                  <c:v>-0.4</c:v>
                </c:pt>
                <c:pt idx="11">
                  <c:v>0</c:v>
                </c:pt>
                <c:pt idx="12">
                  <c:v>0.7</c:v>
                </c:pt>
              </c:numCache>
            </c:numRef>
          </c:val>
          <c:extLst xmlns:c16r2="http://schemas.microsoft.com/office/drawing/2015/06/chart">
            <c:ext xmlns:c16="http://schemas.microsoft.com/office/drawing/2014/chart" uri="{C3380CC4-5D6E-409C-BE32-E72D297353CC}">
              <c16:uniqueId val="{00000002-4860-43DB-A063-CCB744ACE21A}"/>
            </c:ext>
          </c:extLst>
        </c:ser>
        <c:dLbls>
          <c:showLegendKey val="0"/>
          <c:showVal val="0"/>
          <c:showCatName val="0"/>
          <c:showSerName val="0"/>
          <c:showPercent val="0"/>
          <c:showBubbleSize val="0"/>
        </c:dLbls>
        <c:gapWidth val="219"/>
        <c:overlap val="-27"/>
        <c:axId val="184091776"/>
        <c:axId val="184093312"/>
      </c:barChart>
      <c:catAx>
        <c:axId val="18409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093312"/>
        <c:crosses val="autoZero"/>
        <c:auto val="1"/>
        <c:lblAlgn val="ctr"/>
        <c:lblOffset val="100"/>
        <c:noMultiLvlLbl val="0"/>
      </c:catAx>
      <c:valAx>
        <c:axId val="18409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09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nhọn g</a:t>
            </a:r>
            <a:r>
              <a:rPr lang="en-US" sz="900" baseline="-25000">
                <a:solidFill>
                  <a:sysClr val="windowText" lastClr="000000"/>
                </a:solidFill>
                <a:latin typeface="Times New Roman" panose="02020603050405020304" pitchFamily="18" charset="0"/>
                <a:cs typeface="Times New Roman" panose="02020603050405020304" pitchFamily="18" charset="0"/>
              </a:rPr>
              <a:t>2</a:t>
            </a:r>
            <a:r>
              <a:rPr lang="en-US" sz="900" baseline="0">
                <a:solidFill>
                  <a:sysClr val="windowText" lastClr="000000"/>
                </a:solidFill>
                <a:latin typeface="Times New Roman" panose="02020603050405020304" pitchFamily="18" charset="0"/>
                <a:cs typeface="Times New Roman" panose="02020603050405020304" pitchFamily="18" charset="0"/>
              </a:rPr>
              <a:t> của Tntb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Sheet1!$B$24</c:f>
              <c:strCache>
                <c:ptCount val="1"/>
                <c:pt idx="0">
                  <c:v>Huế </c:v>
                </c:pt>
              </c:strCache>
            </c:strRef>
          </c:tx>
          <c:spPr>
            <a:solidFill>
              <a:schemeClr val="accent1"/>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Sheet1!$C$24:$O$24</c:f>
              <c:numCache>
                <c:formatCode>General</c:formatCode>
                <c:ptCount val="13"/>
                <c:pt idx="0">
                  <c:v>-0.3</c:v>
                </c:pt>
                <c:pt idx="1">
                  <c:v>0.2</c:v>
                </c:pt>
                <c:pt idx="2">
                  <c:v>0.5</c:v>
                </c:pt>
                <c:pt idx="3">
                  <c:v>-0.8</c:v>
                </c:pt>
                <c:pt idx="4">
                  <c:v>0.3</c:v>
                </c:pt>
                <c:pt idx="5">
                  <c:v>0</c:v>
                </c:pt>
                <c:pt idx="6">
                  <c:v>-0.3</c:v>
                </c:pt>
                <c:pt idx="7">
                  <c:v>0.5</c:v>
                </c:pt>
                <c:pt idx="8">
                  <c:v>-0.5</c:v>
                </c:pt>
                <c:pt idx="9">
                  <c:v>0</c:v>
                </c:pt>
                <c:pt idx="10">
                  <c:v>-0.1</c:v>
                </c:pt>
                <c:pt idx="11">
                  <c:v>0.3</c:v>
                </c:pt>
                <c:pt idx="12">
                  <c:v>-1</c:v>
                </c:pt>
              </c:numCache>
            </c:numRef>
          </c:val>
          <c:extLst xmlns:c16r2="http://schemas.microsoft.com/office/drawing/2015/06/chart">
            <c:ext xmlns:c16="http://schemas.microsoft.com/office/drawing/2014/chart" uri="{C3380CC4-5D6E-409C-BE32-E72D297353CC}">
              <c16:uniqueId val="{00000000-525E-40E6-8627-BB4BC49E02FA}"/>
            </c:ext>
          </c:extLst>
        </c:ser>
        <c:ser>
          <c:idx val="1"/>
          <c:order val="1"/>
          <c:tx>
            <c:strRef>
              <c:f>Sheet1!$B$25</c:f>
              <c:strCache>
                <c:ptCount val="1"/>
                <c:pt idx="0">
                  <c:v> A Lưới</c:v>
                </c:pt>
              </c:strCache>
            </c:strRef>
          </c:tx>
          <c:spPr>
            <a:solidFill>
              <a:schemeClr val="accent2"/>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Sheet1!$C$25:$O$25</c:f>
              <c:numCache>
                <c:formatCode>General</c:formatCode>
                <c:ptCount val="13"/>
                <c:pt idx="0">
                  <c:v>-0.5</c:v>
                </c:pt>
                <c:pt idx="1">
                  <c:v>0.6</c:v>
                </c:pt>
                <c:pt idx="2">
                  <c:v>-0.2</c:v>
                </c:pt>
                <c:pt idx="3">
                  <c:v>-0.6</c:v>
                </c:pt>
                <c:pt idx="4">
                  <c:v>-0.6</c:v>
                </c:pt>
                <c:pt idx="5">
                  <c:v>0.6</c:v>
                </c:pt>
                <c:pt idx="6">
                  <c:v>0.1</c:v>
                </c:pt>
                <c:pt idx="7">
                  <c:v>-3</c:v>
                </c:pt>
                <c:pt idx="8">
                  <c:v>-3</c:v>
                </c:pt>
                <c:pt idx="9">
                  <c:v>-0.4</c:v>
                </c:pt>
                <c:pt idx="10">
                  <c:v>-0.7</c:v>
                </c:pt>
                <c:pt idx="11">
                  <c:v>-0.1</c:v>
                </c:pt>
                <c:pt idx="12">
                  <c:v>-0.3</c:v>
                </c:pt>
              </c:numCache>
            </c:numRef>
          </c:val>
          <c:extLst xmlns:c16r2="http://schemas.microsoft.com/office/drawing/2015/06/chart">
            <c:ext xmlns:c16="http://schemas.microsoft.com/office/drawing/2014/chart" uri="{C3380CC4-5D6E-409C-BE32-E72D297353CC}">
              <c16:uniqueId val="{00000001-525E-40E6-8627-BB4BC49E02FA}"/>
            </c:ext>
          </c:extLst>
        </c:ser>
        <c:ser>
          <c:idx val="2"/>
          <c:order val="2"/>
          <c:tx>
            <c:strRef>
              <c:f>Sheet1!$B$26</c:f>
              <c:strCache>
                <c:ptCount val="1"/>
                <c:pt idx="0">
                  <c:v>Nam Đông</c:v>
                </c:pt>
              </c:strCache>
            </c:strRef>
          </c:tx>
          <c:spPr>
            <a:solidFill>
              <a:schemeClr val="accent3"/>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Sheet1!$C$26:$O$26</c:f>
              <c:numCache>
                <c:formatCode>General</c:formatCode>
                <c:ptCount val="13"/>
                <c:pt idx="0">
                  <c:v>-0.2</c:v>
                </c:pt>
                <c:pt idx="1">
                  <c:v>0.4</c:v>
                </c:pt>
                <c:pt idx="2">
                  <c:v>0.5</c:v>
                </c:pt>
                <c:pt idx="3">
                  <c:v>-1</c:v>
                </c:pt>
                <c:pt idx="4">
                  <c:v>0</c:v>
                </c:pt>
                <c:pt idx="5">
                  <c:v>0.6</c:v>
                </c:pt>
                <c:pt idx="6">
                  <c:v>-0.5</c:v>
                </c:pt>
                <c:pt idx="7">
                  <c:v>-0.5</c:v>
                </c:pt>
                <c:pt idx="8">
                  <c:v>-0.6</c:v>
                </c:pt>
                <c:pt idx="9">
                  <c:v>-0.2</c:v>
                </c:pt>
                <c:pt idx="10">
                  <c:v>0.5</c:v>
                </c:pt>
                <c:pt idx="11">
                  <c:v>-0.7</c:v>
                </c:pt>
                <c:pt idx="12">
                  <c:v>0.1</c:v>
                </c:pt>
              </c:numCache>
            </c:numRef>
          </c:val>
          <c:extLst xmlns:c16r2="http://schemas.microsoft.com/office/drawing/2015/06/chart">
            <c:ext xmlns:c16="http://schemas.microsoft.com/office/drawing/2014/chart" uri="{C3380CC4-5D6E-409C-BE32-E72D297353CC}">
              <c16:uniqueId val="{00000002-525E-40E6-8627-BB4BC49E02FA}"/>
            </c:ext>
          </c:extLst>
        </c:ser>
        <c:dLbls>
          <c:showLegendKey val="0"/>
          <c:showVal val="0"/>
          <c:showCatName val="0"/>
          <c:showSerName val="0"/>
          <c:showPercent val="0"/>
          <c:showBubbleSize val="0"/>
        </c:dLbls>
        <c:gapWidth val="219"/>
        <c:overlap val="-27"/>
        <c:axId val="184146176"/>
        <c:axId val="184147968"/>
      </c:barChart>
      <c:catAx>
        <c:axId val="18414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147968"/>
        <c:crosses val="autoZero"/>
        <c:auto val="1"/>
        <c:lblAlgn val="ctr"/>
        <c:lblOffset val="100"/>
        <c:noMultiLvlLbl val="0"/>
      </c:catAx>
      <c:valAx>
        <c:axId val="18414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14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lệch tiêu chuẩn S của lượng mưa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2F27-42A0-9C12-CBA4B0971A85}"/>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2F27-42A0-9C12-CBA4B0971A85}"/>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2F27-42A0-9C12-CBA4B0971A85}"/>
            </c:ext>
          </c:extLst>
        </c:ser>
        <c:dLbls>
          <c:showLegendKey val="0"/>
          <c:showVal val="0"/>
          <c:showCatName val="0"/>
          <c:showSerName val="0"/>
          <c:showPercent val="0"/>
          <c:showBubbleSize val="0"/>
        </c:dLbls>
        <c:gapWidth val="219"/>
        <c:overlap val="-27"/>
        <c:axId val="184700288"/>
        <c:axId val="184706176"/>
      </c:barChart>
      <c:catAx>
        <c:axId val="18470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706176"/>
        <c:crosses val="autoZero"/>
        <c:auto val="1"/>
        <c:lblAlgn val="ctr"/>
        <c:lblOffset val="100"/>
        <c:noMultiLvlLbl val="0"/>
      </c:catAx>
      <c:valAx>
        <c:axId val="18470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70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Biến</a:t>
            </a:r>
            <a:r>
              <a:rPr lang="en-US" sz="900" baseline="0">
                <a:solidFill>
                  <a:sysClr val="windowText" lastClr="000000"/>
                </a:solidFill>
                <a:latin typeface="Times New Roman" panose="02020603050405020304" pitchFamily="18" charset="0"/>
                <a:cs typeface="Times New Roman" panose="02020603050405020304" pitchFamily="18" charset="0"/>
              </a:rPr>
              <a:t> suất Cs của lượng mưa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6375-4FA7-864F-45DAA75D04DE}"/>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6375-4FA7-864F-45DAA75D04DE}"/>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6375-4FA7-864F-45DAA75D04DE}"/>
            </c:ext>
          </c:extLst>
        </c:ser>
        <c:dLbls>
          <c:showLegendKey val="0"/>
          <c:showVal val="0"/>
          <c:showCatName val="0"/>
          <c:showSerName val="0"/>
          <c:showPercent val="0"/>
          <c:showBubbleSize val="0"/>
        </c:dLbls>
        <c:gapWidth val="219"/>
        <c:overlap val="-27"/>
        <c:axId val="184742656"/>
        <c:axId val="184744192"/>
      </c:barChart>
      <c:catAx>
        <c:axId val="18474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744192"/>
        <c:crosses val="autoZero"/>
        <c:auto val="1"/>
        <c:lblAlgn val="ctr"/>
        <c:lblOffset val="100"/>
        <c:noMultiLvlLbl val="0"/>
      </c:catAx>
      <c:valAx>
        <c:axId val="18474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74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Hệ</a:t>
            </a:r>
            <a:r>
              <a:rPr lang="en-US" sz="900" baseline="0">
                <a:solidFill>
                  <a:sysClr val="windowText" lastClr="000000"/>
                </a:solidFill>
                <a:latin typeface="Times New Roman" panose="02020603050405020304" pitchFamily="18" charset="0"/>
                <a:cs typeface="Times New Roman" panose="02020603050405020304" pitchFamily="18" charset="0"/>
              </a:rPr>
              <a:t> số biến thiên lượng mưa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Sheet1!$B$13</c:f>
              <c:strCache>
                <c:ptCount val="1"/>
                <c:pt idx="0">
                  <c:v>Huế </c:v>
                </c:pt>
              </c:strCache>
            </c:strRef>
          </c:tx>
          <c:spPr>
            <a:solidFill>
              <a:schemeClr val="accent1"/>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Sheet1!$C$13:$O$13</c:f>
              <c:numCache>
                <c:formatCode>General</c:formatCode>
                <c:ptCount val="13"/>
                <c:pt idx="0">
                  <c:v>0.1</c:v>
                </c:pt>
                <c:pt idx="1">
                  <c:v>0.1</c:v>
                </c:pt>
                <c:pt idx="2">
                  <c:v>0.1</c:v>
                </c:pt>
                <c:pt idx="3">
                  <c:v>0.1</c:v>
                </c:pt>
                <c:pt idx="4">
                  <c:v>0.2</c:v>
                </c:pt>
                <c:pt idx="5">
                  <c:v>0.2</c:v>
                </c:pt>
                <c:pt idx="6">
                  <c:v>0.3</c:v>
                </c:pt>
                <c:pt idx="7">
                  <c:v>0.3</c:v>
                </c:pt>
                <c:pt idx="8">
                  <c:v>0.2</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0-BD67-490A-BBCD-3187E6FE5C33}"/>
            </c:ext>
          </c:extLst>
        </c:ser>
        <c:ser>
          <c:idx val="1"/>
          <c:order val="1"/>
          <c:tx>
            <c:strRef>
              <c:f>Sheet1!$B$14</c:f>
              <c:strCache>
                <c:ptCount val="1"/>
                <c:pt idx="0">
                  <c:v> A Lưới</c:v>
                </c:pt>
              </c:strCache>
            </c:strRef>
          </c:tx>
          <c:spPr>
            <a:solidFill>
              <a:schemeClr val="accent2"/>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Sheet1!$C$14:$O$14</c:f>
              <c:numCache>
                <c:formatCode>General</c:formatCode>
                <c:ptCount val="13"/>
                <c:pt idx="0">
                  <c:v>0.1</c:v>
                </c:pt>
                <c:pt idx="1">
                  <c:v>0.1</c:v>
                </c:pt>
                <c:pt idx="2">
                  <c:v>0.1</c:v>
                </c:pt>
                <c:pt idx="3">
                  <c:v>0.1</c:v>
                </c:pt>
                <c:pt idx="4">
                  <c:v>0.1</c:v>
                </c:pt>
                <c:pt idx="5">
                  <c:v>0.2</c:v>
                </c:pt>
                <c:pt idx="6">
                  <c:v>0.2</c:v>
                </c:pt>
                <c:pt idx="7">
                  <c:v>0.2</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1-BD67-490A-BBCD-3187E6FE5C33}"/>
            </c:ext>
          </c:extLst>
        </c:ser>
        <c:ser>
          <c:idx val="2"/>
          <c:order val="2"/>
          <c:tx>
            <c:strRef>
              <c:f>Sheet1!$B$15</c:f>
              <c:strCache>
                <c:ptCount val="1"/>
                <c:pt idx="0">
                  <c:v>Nam Đông</c:v>
                </c:pt>
              </c:strCache>
            </c:strRef>
          </c:tx>
          <c:spPr>
            <a:solidFill>
              <a:schemeClr val="accent3"/>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Sheet1!$C$15:$O$15</c:f>
              <c:numCache>
                <c:formatCode>General</c:formatCode>
                <c:ptCount val="13"/>
                <c:pt idx="0">
                  <c:v>0.1</c:v>
                </c:pt>
                <c:pt idx="1">
                  <c:v>0.2</c:v>
                </c:pt>
                <c:pt idx="2">
                  <c:v>0.2</c:v>
                </c:pt>
                <c:pt idx="3">
                  <c:v>0.1</c:v>
                </c:pt>
                <c:pt idx="4">
                  <c:v>0.2</c:v>
                </c:pt>
                <c:pt idx="5">
                  <c:v>0.2</c:v>
                </c:pt>
                <c:pt idx="6">
                  <c:v>0.1</c:v>
                </c:pt>
                <c:pt idx="7">
                  <c:v>0.1</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2-BD67-490A-BBCD-3187E6FE5C33}"/>
            </c:ext>
          </c:extLst>
        </c:ser>
        <c:dLbls>
          <c:showLegendKey val="0"/>
          <c:showVal val="0"/>
          <c:showCatName val="0"/>
          <c:showSerName val="0"/>
          <c:showPercent val="0"/>
          <c:showBubbleSize val="0"/>
        </c:dLbls>
        <c:gapWidth val="219"/>
        <c:overlap val="-27"/>
        <c:axId val="184276864"/>
        <c:axId val="184278400"/>
      </c:barChart>
      <c:catAx>
        <c:axId val="18427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278400"/>
        <c:crosses val="autoZero"/>
        <c:auto val="1"/>
        <c:lblAlgn val="ctr"/>
        <c:lblOffset val="100"/>
        <c:noMultiLvlLbl val="0"/>
      </c:catAx>
      <c:valAx>
        <c:axId val="1842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27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chệch g</a:t>
            </a:r>
            <a:r>
              <a:rPr lang="en-US" sz="900" baseline="-25000">
                <a:solidFill>
                  <a:sysClr val="windowText" lastClr="000000"/>
                </a:solidFill>
                <a:latin typeface="Times New Roman" panose="02020603050405020304" pitchFamily="18" charset="0"/>
                <a:cs typeface="Times New Roman" panose="02020603050405020304" pitchFamily="18" charset="0"/>
              </a:rPr>
              <a:t>1</a:t>
            </a:r>
            <a:r>
              <a:rPr lang="en-US" sz="900" baseline="0">
                <a:solidFill>
                  <a:sysClr val="windowText" lastClr="000000"/>
                </a:solidFill>
                <a:latin typeface="Times New Roman" panose="02020603050405020304" pitchFamily="18" charset="0"/>
                <a:cs typeface="Times New Roman" panose="02020603050405020304" pitchFamily="18" charset="0"/>
              </a:rPr>
              <a:t> lượng mưa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Sheet1!$B$18</c:f>
              <c:strCache>
                <c:ptCount val="1"/>
                <c:pt idx="0">
                  <c:v>Huế </c:v>
                </c:pt>
              </c:strCache>
            </c:strRef>
          </c:tx>
          <c:spPr>
            <a:solidFill>
              <a:schemeClr val="accent1"/>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Sheet1!$C$18:$O$18</c:f>
              <c:numCache>
                <c:formatCode>General</c:formatCode>
                <c:ptCount val="13"/>
                <c:pt idx="0">
                  <c:v>-0.2</c:v>
                </c:pt>
                <c:pt idx="1">
                  <c:v>-0.4</c:v>
                </c:pt>
                <c:pt idx="2">
                  <c:v>-0.8</c:v>
                </c:pt>
                <c:pt idx="3">
                  <c:v>-0.3</c:v>
                </c:pt>
                <c:pt idx="4">
                  <c:v>-0.6</c:v>
                </c:pt>
                <c:pt idx="5">
                  <c:v>-0.8</c:v>
                </c:pt>
                <c:pt idx="6">
                  <c:v>-0.2</c:v>
                </c:pt>
                <c:pt idx="7">
                  <c:v>-0.5</c:v>
                </c:pt>
                <c:pt idx="8">
                  <c:v>-0.6</c:v>
                </c:pt>
                <c:pt idx="9">
                  <c:v>-0.5</c:v>
                </c:pt>
                <c:pt idx="10">
                  <c:v>-0.5</c:v>
                </c:pt>
                <c:pt idx="11">
                  <c:v>0.5</c:v>
                </c:pt>
                <c:pt idx="12">
                  <c:v>-0.3</c:v>
                </c:pt>
              </c:numCache>
            </c:numRef>
          </c:val>
          <c:extLst xmlns:c16r2="http://schemas.microsoft.com/office/drawing/2015/06/chart">
            <c:ext xmlns:c16="http://schemas.microsoft.com/office/drawing/2014/chart" uri="{C3380CC4-5D6E-409C-BE32-E72D297353CC}">
              <c16:uniqueId val="{00000000-F234-4BB6-ACB1-0D310380561E}"/>
            </c:ext>
          </c:extLst>
        </c:ser>
        <c:ser>
          <c:idx val="1"/>
          <c:order val="1"/>
          <c:tx>
            <c:strRef>
              <c:f>Sheet1!$B$19</c:f>
              <c:strCache>
                <c:ptCount val="1"/>
                <c:pt idx="0">
                  <c:v> A Lưới</c:v>
                </c:pt>
              </c:strCache>
            </c:strRef>
          </c:tx>
          <c:spPr>
            <a:solidFill>
              <a:schemeClr val="accent2"/>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Sheet1!$C$19:$O$19</c:f>
              <c:numCache>
                <c:formatCode>General</c:formatCode>
                <c:ptCount val="13"/>
                <c:pt idx="0">
                  <c:v>0.4</c:v>
                </c:pt>
                <c:pt idx="1">
                  <c:v>-0.5</c:v>
                </c:pt>
                <c:pt idx="2">
                  <c:v>-0.5</c:v>
                </c:pt>
                <c:pt idx="3">
                  <c:v>-0.5</c:v>
                </c:pt>
                <c:pt idx="4">
                  <c:v>-0.1</c:v>
                </c:pt>
                <c:pt idx="5">
                  <c:v>0.3</c:v>
                </c:pt>
                <c:pt idx="6">
                  <c:v>-0.2</c:v>
                </c:pt>
                <c:pt idx="7">
                  <c:v>0</c:v>
                </c:pt>
                <c:pt idx="8">
                  <c:v>0</c:v>
                </c:pt>
                <c:pt idx="9">
                  <c:v>0.3</c:v>
                </c:pt>
                <c:pt idx="10">
                  <c:v>0</c:v>
                </c:pt>
                <c:pt idx="11">
                  <c:v>0.4</c:v>
                </c:pt>
                <c:pt idx="12">
                  <c:v>0.8</c:v>
                </c:pt>
              </c:numCache>
            </c:numRef>
          </c:val>
          <c:extLst xmlns:c16r2="http://schemas.microsoft.com/office/drawing/2015/06/chart">
            <c:ext xmlns:c16="http://schemas.microsoft.com/office/drawing/2014/chart" uri="{C3380CC4-5D6E-409C-BE32-E72D297353CC}">
              <c16:uniqueId val="{00000001-F234-4BB6-ACB1-0D310380561E}"/>
            </c:ext>
          </c:extLst>
        </c:ser>
        <c:ser>
          <c:idx val="2"/>
          <c:order val="2"/>
          <c:tx>
            <c:strRef>
              <c:f>Sheet1!$B$20</c:f>
              <c:strCache>
                <c:ptCount val="1"/>
                <c:pt idx="0">
                  <c:v>Nam Đông</c:v>
                </c:pt>
              </c:strCache>
            </c:strRef>
          </c:tx>
          <c:spPr>
            <a:solidFill>
              <a:schemeClr val="accent3"/>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Sheet1!$C$20:$O$20</c:f>
              <c:numCache>
                <c:formatCode>General</c:formatCode>
                <c:ptCount val="13"/>
                <c:pt idx="0">
                  <c:v>0.1</c:v>
                </c:pt>
                <c:pt idx="1">
                  <c:v>-0.1</c:v>
                </c:pt>
                <c:pt idx="2">
                  <c:v>-0.8</c:v>
                </c:pt>
                <c:pt idx="3">
                  <c:v>0</c:v>
                </c:pt>
                <c:pt idx="4">
                  <c:v>-0.6</c:v>
                </c:pt>
                <c:pt idx="5">
                  <c:v>-0.6</c:v>
                </c:pt>
                <c:pt idx="6">
                  <c:v>0.3</c:v>
                </c:pt>
                <c:pt idx="7">
                  <c:v>-0.5</c:v>
                </c:pt>
                <c:pt idx="8">
                  <c:v>0</c:v>
                </c:pt>
                <c:pt idx="9">
                  <c:v>0.1</c:v>
                </c:pt>
                <c:pt idx="10">
                  <c:v>-0.4</c:v>
                </c:pt>
                <c:pt idx="11">
                  <c:v>0</c:v>
                </c:pt>
                <c:pt idx="12">
                  <c:v>0.7</c:v>
                </c:pt>
              </c:numCache>
            </c:numRef>
          </c:val>
          <c:extLst xmlns:c16r2="http://schemas.microsoft.com/office/drawing/2015/06/chart">
            <c:ext xmlns:c16="http://schemas.microsoft.com/office/drawing/2014/chart" uri="{C3380CC4-5D6E-409C-BE32-E72D297353CC}">
              <c16:uniqueId val="{00000002-F234-4BB6-ACB1-0D310380561E}"/>
            </c:ext>
          </c:extLst>
        </c:ser>
        <c:dLbls>
          <c:showLegendKey val="0"/>
          <c:showVal val="0"/>
          <c:showCatName val="0"/>
          <c:showSerName val="0"/>
          <c:showPercent val="0"/>
          <c:showBubbleSize val="0"/>
        </c:dLbls>
        <c:gapWidth val="219"/>
        <c:overlap val="-27"/>
        <c:axId val="182963200"/>
        <c:axId val="183513856"/>
      </c:barChart>
      <c:catAx>
        <c:axId val="1829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513856"/>
        <c:crosses val="autoZero"/>
        <c:auto val="1"/>
        <c:lblAlgn val="ctr"/>
        <c:lblOffset val="100"/>
        <c:noMultiLvlLbl val="0"/>
      </c:catAx>
      <c:valAx>
        <c:axId val="18351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96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nhọn g</a:t>
            </a:r>
            <a:r>
              <a:rPr lang="en-US" sz="900" baseline="-25000">
                <a:solidFill>
                  <a:sysClr val="windowText" lastClr="000000"/>
                </a:solidFill>
                <a:latin typeface="Times New Roman" panose="02020603050405020304" pitchFamily="18" charset="0"/>
                <a:cs typeface="Times New Roman" panose="02020603050405020304" pitchFamily="18" charset="0"/>
              </a:rPr>
              <a:t>2</a:t>
            </a:r>
            <a:r>
              <a:rPr lang="en-US" sz="900" baseline="0">
                <a:solidFill>
                  <a:sysClr val="windowText" lastClr="000000"/>
                </a:solidFill>
                <a:latin typeface="Times New Roman" panose="02020603050405020304" pitchFamily="18" charset="0"/>
                <a:cs typeface="Times New Roman" panose="02020603050405020304" pitchFamily="18" charset="0"/>
              </a:rPr>
              <a:t> lượng mưa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Sheet1!$B$24</c:f>
              <c:strCache>
                <c:ptCount val="1"/>
                <c:pt idx="0">
                  <c:v>Huế </c:v>
                </c:pt>
              </c:strCache>
            </c:strRef>
          </c:tx>
          <c:spPr>
            <a:solidFill>
              <a:schemeClr val="accent1"/>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Sheet1!$C$24:$O$24</c:f>
              <c:numCache>
                <c:formatCode>General</c:formatCode>
                <c:ptCount val="13"/>
                <c:pt idx="0">
                  <c:v>-0.3</c:v>
                </c:pt>
                <c:pt idx="1">
                  <c:v>0.2</c:v>
                </c:pt>
                <c:pt idx="2">
                  <c:v>0.5</c:v>
                </c:pt>
                <c:pt idx="3">
                  <c:v>-0.8</c:v>
                </c:pt>
                <c:pt idx="4">
                  <c:v>0.3</c:v>
                </c:pt>
                <c:pt idx="5">
                  <c:v>0</c:v>
                </c:pt>
                <c:pt idx="6">
                  <c:v>-0.3</c:v>
                </c:pt>
                <c:pt idx="7">
                  <c:v>0.5</c:v>
                </c:pt>
                <c:pt idx="8">
                  <c:v>-0.5</c:v>
                </c:pt>
                <c:pt idx="9">
                  <c:v>0</c:v>
                </c:pt>
                <c:pt idx="10">
                  <c:v>-0.1</c:v>
                </c:pt>
                <c:pt idx="11">
                  <c:v>0.3</c:v>
                </c:pt>
                <c:pt idx="12">
                  <c:v>-1</c:v>
                </c:pt>
              </c:numCache>
            </c:numRef>
          </c:val>
          <c:extLst xmlns:c16r2="http://schemas.microsoft.com/office/drawing/2015/06/chart">
            <c:ext xmlns:c16="http://schemas.microsoft.com/office/drawing/2014/chart" uri="{C3380CC4-5D6E-409C-BE32-E72D297353CC}">
              <c16:uniqueId val="{00000000-8EF4-48CC-821E-93521B914310}"/>
            </c:ext>
          </c:extLst>
        </c:ser>
        <c:ser>
          <c:idx val="1"/>
          <c:order val="1"/>
          <c:tx>
            <c:strRef>
              <c:f>Sheet1!$B$25</c:f>
              <c:strCache>
                <c:ptCount val="1"/>
                <c:pt idx="0">
                  <c:v> A Lưới</c:v>
                </c:pt>
              </c:strCache>
            </c:strRef>
          </c:tx>
          <c:spPr>
            <a:solidFill>
              <a:schemeClr val="accent2"/>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Sheet1!$C$25:$O$25</c:f>
              <c:numCache>
                <c:formatCode>General</c:formatCode>
                <c:ptCount val="13"/>
                <c:pt idx="0">
                  <c:v>-0.5</c:v>
                </c:pt>
                <c:pt idx="1">
                  <c:v>0.6</c:v>
                </c:pt>
                <c:pt idx="2">
                  <c:v>-0.2</c:v>
                </c:pt>
                <c:pt idx="3">
                  <c:v>-0.6</c:v>
                </c:pt>
                <c:pt idx="4">
                  <c:v>-0.6</c:v>
                </c:pt>
                <c:pt idx="5">
                  <c:v>0.6</c:v>
                </c:pt>
                <c:pt idx="6">
                  <c:v>0.1</c:v>
                </c:pt>
                <c:pt idx="7">
                  <c:v>-3</c:v>
                </c:pt>
                <c:pt idx="8">
                  <c:v>-3</c:v>
                </c:pt>
                <c:pt idx="9">
                  <c:v>-0.4</c:v>
                </c:pt>
                <c:pt idx="10">
                  <c:v>-0.7</c:v>
                </c:pt>
                <c:pt idx="11">
                  <c:v>-0.1</c:v>
                </c:pt>
                <c:pt idx="12">
                  <c:v>-0.3</c:v>
                </c:pt>
              </c:numCache>
            </c:numRef>
          </c:val>
          <c:extLst xmlns:c16r2="http://schemas.microsoft.com/office/drawing/2015/06/chart">
            <c:ext xmlns:c16="http://schemas.microsoft.com/office/drawing/2014/chart" uri="{C3380CC4-5D6E-409C-BE32-E72D297353CC}">
              <c16:uniqueId val="{00000001-8EF4-48CC-821E-93521B914310}"/>
            </c:ext>
          </c:extLst>
        </c:ser>
        <c:ser>
          <c:idx val="2"/>
          <c:order val="2"/>
          <c:tx>
            <c:strRef>
              <c:f>Sheet1!$B$26</c:f>
              <c:strCache>
                <c:ptCount val="1"/>
                <c:pt idx="0">
                  <c:v>Nam Đông</c:v>
                </c:pt>
              </c:strCache>
            </c:strRef>
          </c:tx>
          <c:spPr>
            <a:solidFill>
              <a:schemeClr val="accent3"/>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Sheet1!$C$26:$O$26</c:f>
              <c:numCache>
                <c:formatCode>General</c:formatCode>
                <c:ptCount val="13"/>
                <c:pt idx="0">
                  <c:v>-0.2</c:v>
                </c:pt>
                <c:pt idx="1">
                  <c:v>0.4</c:v>
                </c:pt>
                <c:pt idx="2">
                  <c:v>0.5</c:v>
                </c:pt>
                <c:pt idx="3">
                  <c:v>-1</c:v>
                </c:pt>
                <c:pt idx="4">
                  <c:v>0</c:v>
                </c:pt>
                <c:pt idx="5">
                  <c:v>0.6</c:v>
                </c:pt>
                <c:pt idx="6">
                  <c:v>-0.5</c:v>
                </c:pt>
                <c:pt idx="7">
                  <c:v>-0.5</c:v>
                </c:pt>
                <c:pt idx="8">
                  <c:v>-0.6</c:v>
                </c:pt>
                <c:pt idx="9">
                  <c:v>-0.2</c:v>
                </c:pt>
                <c:pt idx="10">
                  <c:v>0.5</c:v>
                </c:pt>
                <c:pt idx="11">
                  <c:v>-0.7</c:v>
                </c:pt>
                <c:pt idx="12">
                  <c:v>0.1</c:v>
                </c:pt>
              </c:numCache>
            </c:numRef>
          </c:val>
          <c:extLst xmlns:c16r2="http://schemas.microsoft.com/office/drawing/2015/06/chart">
            <c:ext xmlns:c16="http://schemas.microsoft.com/office/drawing/2014/chart" uri="{C3380CC4-5D6E-409C-BE32-E72D297353CC}">
              <c16:uniqueId val="{00000002-8EF4-48CC-821E-93521B914310}"/>
            </c:ext>
          </c:extLst>
        </c:ser>
        <c:dLbls>
          <c:showLegendKey val="0"/>
          <c:showVal val="0"/>
          <c:showCatName val="0"/>
          <c:showSerName val="0"/>
          <c:showPercent val="0"/>
          <c:showBubbleSize val="0"/>
        </c:dLbls>
        <c:gapWidth val="219"/>
        <c:overlap val="-27"/>
        <c:axId val="184844672"/>
        <c:axId val="184846208"/>
      </c:barChart>
      <c:catAx>
        <c:axId val="18484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846208"/>
        <c:crosses val="autoZero"/>
        <c:auto val="1"/>
        <c:lblAlgn val="ctr"/>
        <c:lblOffset val="100"/>
        <c:noMultiLvlLbl val="0"/>
      </c:catAx>
      <c:valAx>
        <c:axId val="18484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84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lệch tiêu  chuẩn S lượng bốc hơi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D870-4963-B84C-874FF800158D}"/>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D870-4963-B84C-874FF800158D}"/>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D870-4963-B84C-874FF800158D}"/>
            </c:ext>
          </c:extLst>
        </c:ser>
        <c:dLbls>
          <c:showLegendKey val="0"/>
          <c:showVal val="0"/>
          <c:showCatName val="0"/>
          <c:showSerName val="0"/>
          <c:showPercent val="0"/>
          <c:showBubbleSize val="0"/>
        </c:dLbls>
        <c:gapWidth val="219"/>
        <c:overlap val="-27"/>
        <c:axId val="184956416"/>
        <c:axId val="184957952"/>
      </c:barChart>
      <c:catAx>
        <c:axId val="18495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957952"/>
        <c:crosses val="autoZero"/>
        <c:auto val="1"/>
        <c:lblAlgn val="ctr"/>
        <c:lblOffset val="100"/>
        <c:noMultiLvlLbl val="0"/>
      </c:catAx>
      <c:valAx>
        <c:axId val="18495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95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Biến</a:t>
            </a:r>
            <a:r>
              <a:rPr lang="en-US" sz="900" baseline="0">
                <a:solidFill>
                  <a:sysClr val="windowText" lastClr="000000"/>
                </a:solidFill>
                <a:latin typeface="Times New Roman" panose="02020603050405020304" pitchFamily="18" charset="0"/>
                <a:cs typeface="Times New Roman" panose="02020603050405020304" pitchFamily="18" charset="0"/>
              </a:rPr>
              <a:t> suất Cs lượng bốc hơi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AD46-426C-B0C2-80064246975E}"/>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AD46-426C-B0C2-80064246975E}"/>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AD46-426C-B0C2-80064246975E}"/>
            </c:ext>
          </c:extLst>
        </c:ser>
        <c:dLbls>
          <c:showLegendKey val="0"/>
          <c:showVal val="0"/>
          <c:showCatName val="0"/>
          <c:showSerName val="0"/>
          <c:showPercent val="0"/>
          <c:showBubbleSize val="0"/>
        </c:dLbls>
        <c:gapWidth val="219"/>
        <c:overlap val="-27"/>
        <c:axId val="184998528"/>
        <c:axId val="185074048"/>
      </c:barChart>
      <c:catAx>
        <c:axId val="1849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074048"/>
        <c:crosses val="autoZero"/>
        <c:auto val="1"/>
        <c:lblAlgn val="ctr"/>
        <c:lblOffset val="100"/>
        <c:noMultiLvlLbl val="0"/>
      </c:catAx>
      <c:valAx>
        <c:axId val="18507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99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am!$C$54</c:f>
              <c:strCache>
                <c:ptCount val="1"/>
                <c:pt idx="0">
                  <c:v>Huế</c:v>
                </c:pt>
              </c:strCache>
            </c:strRef>
          </c:tx>
          <c:spPr>
            <a:solidFill>
              <a:schemeClr val="accent1"/>
            </a:solidFill>
            <a:ln>
              <a:noFill/>
            </a:ln>
            <a:effectLst/>
          </c:spPr>
          <c:invertIfNegative val="0"/>
          <c:cat>
            <c:strRef>
              <c:f>am!$B$55:$B$59</c:f>
              <c:strCache>
                <c:ptCount val="5"/>
                <c:pt idx="0">
                  <c:v>1970-1979</c:v>
                </c:pt>
                <c:pt idx="1">
                  <c:v>1980-1989</c:v>
                </c:pt>
                <c:pt idx="2">
                  <c:v>1990-1999</c:v>
                </c:pt>
                <c:pt idx="3">
                  <c:v>2000-2009</c:v>
                </c:pt>
                <c:pt idx="4">
                  <c:v>2010-2019</c:v>
                </c:pt>
              </c:strCache>
            </c:strRef>
          </c:cat>
          <c:val>
            <c:numRef>
              <c:f>am!$C$55:$C$59</c:f>
              <c:numCache>
                <c:formatCode>General</c:formatCode>
                <c:ptCount val="5"/>
                <c:pt idx="0">
                  <c:v>11.8</c:v>
                </c:pt>
                <c:pt idx="1">
                  <c:v>10.7</c:v>
                </c:pt>
                <c:pt idx="2">
                  <c:v>9.5</c:v>
                </c:pt>
                <c:pt idx="3">
                  <c:v>12.5</c:v>
                </c:pt>
                <c:pt idx="4">
                  <c:v>9.5</c:v>
                </c:pt>
              </c:numCache>
            </c:numRef>
          </c:val>
          <c:extLst xmlns:c16r2="http://schemas.microsoft.com/office/drawing/2015/06/chart">
            <c:ext xmlns:c16="http://schemas.microsoft.com/office/drawing/2014/chart" uri="{C3380CC4-5D6E-409C-BE32-E72D297353CC}">
              <c16:uniqueId val="{00000000-68D4-4230-AA7B-7BA096032663}"/>
            </c:ext>
          </c:extLst>
        </c:ser>
        <c:ser>
          <c:idx val="1"/>
          <c:order val="1"/>
          <c:tx>
            <c:strRef>
              <c:f>am!$D$54</c:f>
              <c:strCache>
                <c:ptCount val="1"/>
                <c:pt idx="0">
                  <c:v>Nam Đông</c:v>
                </c:pt>
              </c:strCache>
            </c:strRef>
          </c:tx>
          <c:spPr>
            <a:solidFill>
              <a:schemeClr val="accent2"/>
            </a:solidFill>
            <a:ln>
              <a:noFill/>
            </a:ln>
            <a:effectLst/>
          </c:spPr>
          <c:invertIfNegative val="0"/>
          <c:cat>
            <c:strRef>
              <c:f>am!$B$55:$B$59</c:f>
              <c:strCache>
                <c:ptCount val="5"/>
                <c:pt idx="0">
                  <c:v>1970-1979</c:v>
                </c:pt>
                <c:pt idx="1">
                  <c:v>1980-1989</c:v>
                </c:pt>
                <c:pt idx="2">
                  <c:v>1990-1999</c:v>
                </c:pt>
                <c:pt idx="3">
                  <c:v>2000-2009</c:v>
                </c:pt>
                <c:pt idx="4">
                  <c:v>2010-2019</c:v>
                </c:pt>
              </c:strCache>
            </c:strRef>
          </c:cat>
          <c:val>
            <c:numRef>
              <c:f>am!$D$55:$D$59</c:f>
              <c:numCache>
                <c:formatCode>General</c:formatCode>
                <c:ptCount val="5"/>
                <c:pt idx="0">
                  <c:v>11.8</c:v>
                </c:pt>
                <c:pt idx="1">
                  <c:v>10</c:v>
                </c:pt>
                <c:pt idx="2">
                  <c:v>8.6999999999999993</c:v>
                </c:pt>
                <c:pt idx="3">
                  <c:v>12.4</c:v>
                </c:pt>
                <c:pt idx="4">
                  <c:v>11</c:v>
                </c:pt>
              </c:numCache>
            </c:numRef>
          </c:val>
          <c:extLst xmlns:c16r2="http://schemas.microsoft.com/office/drawing/2015/06/chart">
            <c:ext xmlns:c16="http://schemas.microsoft.com/office/drawing/2014/chart" uri="{C3380CC4-5D6E-409C-BE32-E72D297353CC}">
              <c16:uniqueId val="{00000001-68D4-4230-AA7B-7BA096032663}"/>
            </c:ext>
          </c:extLst>
        </c:ser>
        <c:ser>
          <c:idx val="2"/>
          <c:order val="2"/>
          <c:tx>
            <c:strRef>
              <c:f>am!$E$54</c:f>
              <c:strCache>
                <c:ptCount val="1"/>
                <c:pt idx="0">
                  <c:v>A Lưới</c:v>
                </c:pt>
              </c:strCache>
            </c:strRef>
          </c:tx>
          <c:spPr>
            <a:solidFill>
              <a:schemeClr val="accent3"/>
            </a:solidFill>
            <a:ln>
              <a:noFill/>
            </a:ln>
            <a:effectLst/>
          </c:spPr>
          <c:invertIfNegative val="0"/>
          <c:cat>
            <c:strRef>
              <c:f>am!$B$55:$B$59</c:f>
              <c:strCache>
                <c:ptCount val="5"/>
                <c:pt idx="0">
                  <c:v>1970-1979</c:v>
                </c:pt>
                <c:pt idx="1">
                  <c:v>1980-1989</c:v>
                </c:pt>
                <c:pt idx="2">
                  <c:v>1990-1999</c:v>
                </c:pt>
                <c:pt idx="3">
                  <c:v>2000-2009</c:v>
                </c:pt>
                <c:pt idx="4">
                  <c:v>2010-2019</c:v>
                </c:pt>
              </c:strCache>
            </c:strRef>
          </c:cat>
          <c:val>
            <c:numRef>
              <c:f>am!$E$55:$E$59</c:f>
              <c:numCache>
                <c:formatCode>General</c:formatCode>
                <c:ptCount val="5"/>
                <c:pt idx="0">
                  <c:v>7.5</c:v>
                </c:pt>
                <c:pt idx="1">
                  <c:v>5.9</c:v>
                </c:pt>
                <c:pt idx="2">
                  <c:v>5.4</c:v>
                </c:pt>
                <c:pt idx="3">
                  <c:v>9.6</c:v>
                </c:pt>
                <c:pt idx="4">
                  <c:v>8.4</c:v>
                </c:pt>
              </c:numCache>
            </c:numRef>
          </c:val>
          <c:extLst xmlns:c16r2="http://schemas.microsoft.com/office/drawing/2015/06/chart">
            <c:ext xmlns:c16="http://schemas.microsoft.com/office/drawing/2014/chart" uri="{C3380CC4-5D6E-409C-BE32-E72D297353CC}">
              <c16:uniqueId val="{00000002-68D4-4230-AA7B-7BA096032663}"/>
            </c:ext>
          </c:extLst>
        </c:ser>
        <c:dLbls>
          <c:showLegendKey val="0"/>
          <c:showVal val="0"/>
          <c:showCatName val="0"/>
          <c:showSerName val="0"/>
          <c:showPercent val="0"/>
          <c:showBubbleSize val="0"/>
        </c:dLbls>
        <c:gapWidth val="219"/>
        <c:overlap val="-27"/>
        <c:axId val="174548096"/>
        <c:axId val="174549632"/>
      </c:barChart>
      <c:catAx>
        <c:axId val="17454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549632"/>
        <c:crosses val="autoZero"/>
        <c:auto val="1"/>
        <c:lblAlgn val="ctr"/>
        <c:lblOffset val="100"/>
        <c:noMultiLvlLbl val="0"/>
      </c:catAx>
      <c:valAx>
        <c:axId val="17454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54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Hệ</a:t>
            </a:r>
            <a:r>
              <a:rPr lang="en-US" sz="900" baseline="0">
                <a:solidFill>
                  <a:sysClr val="windowText" lastClr="000000"/>
                </a:solidFill>
                <a:latin typeface="Times New Roman" panose="02020603050405020304" pitchFamily="18" charset="0"/>
                <a:cs typeface="Times New Roman" panose="02020603050405020304" pitchFamily="18" charset="0"/>
              </a:rPr>
              <a:t> số biến thiên lượng bốc hơi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704833770778654"/>
          <c:y val="4.7377326565143825E-2"/>
        </c:manualLayout>
      </c:layout>
      <c:overlay val="0"/>
      <c:spPr>
        <a:noFill/>
        <a:ln>
          <a:noFill/>
        </a:ln>
        <a:effectLst/>
      </c:spPr>
    </c:title>
    <c:autoTitleDeleted val="0"/>
    <c:plotArea>
      <c:layout/>
      <c:barChart>
        <c:barDir val="col"/>
        <c:grouping val="clustered"/>
        <c:varyColors val="0"/>
        <c:ser>
          <c:idx val="0"/>
          <c:order val="0"/>
          <c:tx>
            <c:strRef>
              <c:f>Sheet1!$B$13</c:f>
              <c:strCache>
                <c:ptCount val="1"/>
                <c:pt idx="0">
                  <c:v>Huế </c:v>
                </c:pt>
              </c:strCache>
            </c:strRef>
          </c:tx>
          <c:spPr>
            <a:solidFill>
              <a:schemeClr val="accent1"/>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Sheet1!$C$13:$O$13</c:f>
              <c:numCache>
                <c:formatCode>General</c:formatCode>
                <c:ptCount val="13"/>
                <c:pt idx="0">
                  <c:v>0.1</c:v>
                </c:pt>
                <c:pt idx="1">
                  <c:v>0.1</c:v>
                </c:pt>
                <c:pt idx="2">
                  <c:v>0.1</c:v>
                </c:pt>
                <c:pt idx="3">
                  <c:v>0.1</c:v>
                </c:pt>
                <c:pt idx="4">
                  <c:v>0.2</c:v>
                </c:pt>
                <c:pt idx="5">
                  <c:v>0.2</c:v>
                </c:pt>
                <c:pt idx="6">
                  <c:v>0.3</c:v>
                </c:pt>
                <c:pt idx="7">
                  <c:v>0.3</c:v>
                </c:pt>
                <c:pt idx="8">
                  <c:v>0.2</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0-316C-4920-BF2C-EBB44344E46C}"/>
            </c:ext>
          </c:extLst>
        </c:ser>
        <c:ser>
          <c:idx val="1"/>
          <c:order val="1"/>
          <c:tx>
            <c:strRef>
              <c:f>Sheet1!$B$14</c:f>
              <c:strCache>
                <c:ptCount val="1"/>
                <c:pt idx="0">
                  <c:v> A Lưới</c:v>
                </c:pt>
              </c:strCache>
            </c:strRef>
          </c:tx>
          <c:spPr>
            <a:solidFill>
              <a:schemeClr val="accent2"/>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Sheet1!$C$14:$O$14</c:f>
              <c:numCache>
                <c:formatCode>General</c:formatCode>
                <c:ptCount val="13"/>
                <c:pt idx="0">
                  <c:v>0.1</c:v>
                </c:pt>
                <c:pt idx="1">
                  <c:v>0.1</c:v>
                </c:pt>
                <c:pt idx="2">
                  <c:v>0.1</c:v>
                </c:pt>
                <c:pt idx="3">
                  <c:v>0.1</c:v>
                </c:pt>
                <c:pt idx="4">
                  <c:v>0.1</c:v>
                </c:pt>
                <c:pt idx="5">
                  <c:v>0.2</c:v>
                </c:pt>
                <c:pt idx="6">
                  <c:v>0.2</c:v>
                </c:pt>
                <c:pt idx="7">
                  <c:v>0.2</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1-316C-4920-BF2C-EBB44344E46C}"/>
            </c:ext>
          </c:extLst>
        </c:ser>
        <c:ser>
          <c:idx val="2"/>
          <c:order val="2"/>
          <c:tx>
            <c:strRef>
              <c:f>Sheet1!$B$15</c:f>
              <c:strCache>
                <c:ptCount val="1"/>
                <c:pt idx="0">
                  <c:v>Nam Đông</c:v>
                </c:pt>
              </c:strCache>
            </c:strRef>
          </c:tx>
          <c:spPr>
            <a:solidFill>
              <a:schemeClr val="accent3"/>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Sheet1!$C$15:$O$15</c:f>
              <c:numCache>
                <c:formatCode>General</c:formatCode>
                <c:ptCount val="13"/>
                <c:pt idx="0">
                  <c:v>0.1</c:v>
                </c:pt>
                <c:pt idx="1">
                  <c:v>0.2</c:v>
                </c:pt>
                <c:pt idx="2">
                  <c:v>0.2</c:v>
                </c:pt>
                <c:pt idx="3">
                  <c:v>0.1</c:v>
                </c:pt>
                <c:pt idx="4">
                  <c:v>0.2</c:v>
                </c:pt>
                <c:pt idx="5">
                  <c:v>0.2</c:v>
                </c:pt>
                <c:pt idx="6">
                  <c:v>0.1</c:v>
                </c:pt>
                <c:pt idx="7">
                  <c:v>0.1</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2-316C-4920-BF2C-EBB44344E46C}"/>
            </c:ext>
          </c:extLst>
        </c:ser>
        <c:dLbls>
          <c:showLegendKey val="0"/>
          <c:showVal val="0"/>
          <c:showCatName val="0"/>
          <c:showSerName val="0"/>
          <c:showPercent val="0"/>
          <c:showBubbleSize val="0"/>
        </c:dLbls>
        <c:gapWidth val="219"/>
        <c:overlap val="-27"/>
        <c:axId val="185135104"/>
        <c:axId val="185136640"/>
      </c:barChart>
      <c:catAx>
        <c:axId val="1851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136640"/>
        <c:crosses val="autoZero"/>
        <c:auto val="1"/>
        <c:lblAlgn val="ctr"/>
        <c:lblOffset val="100"/>
        <c:noMultiLvlLbl val="0"/>
      </c:catAx>
      <c:valAx>
        <c:axId val="18513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1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chệch g</a:t>
            </a:r>
            <a:r>
              <a:rPr lang="en-US" sz="900" baseline="-25000">
                <a:solidFill>
                  <a:sysClr val="windowText" lastClr="000000"/>
                </a:solidFill>
                <a:latin typeface="Times New Roman" panose="02020603050405020304" pitchFamily="18" charset="0"/>
                <a:cs typeface="Times New Roman" panose="02020603050405020304" pitchFamily="18" charset="0"/>
              </a:rPr>
              <a:t>1</a:t>
            </a:r>
            <a:r>
              <a:rPr lang="en-US" sz="900" baseline="0">
                <a:solidFill>
                  <a:sysClr val="windowText" lastClr="000000"/>
                </a:solidFill>
                <a:latin typeface="Times New Roman" panose="02020603050405020304" pitchFamily="18" charset="0"/>
                <a:cs typeface="Times New Roman" panose="02020603050405020304" pitchFamily="18" charset="0"/>
              </a:rPr>
              <a:t> của lượng bốc hơi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Sheet1!$B$18</c:f>
              <c:strCache>
                <c:ptCount val="1"/>
                <c:pt idx="0">
                  <c:v>Huế </c:v>
                </c:pt>
              </c:strCache>
            </c:strRef>
          </c:tx>
          <c:spPr>
            <a:solidFill>
              <a:schemeClr val="accent1"/>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Sheet1!$C$18:$O$18</c:f>
              <c:numCache>
                <c:formatCode>General</c:formatCode>
                <c:ptCount val="13"/>
                <c:pt idx="0">
                  <c:v>-0.2</c:v>
                </c:pt>
                <c:pt idx="1">
                  <c:v>-0.4</c:v>
                </c:pt>
                <c:pt idx="2">
                  <c:v>-0.8</c:v>
                </c:pt>
                <c:pt idx="3">
                  <c:v>-0.3</c:v>
                </c:pt>
                <c:pt idx="4">
                  <c:v>-0.6</c:v>
                </c:pt>
                <c:pt idx="5">
                  <c:v>-0.8</c:v>
                </c:pt>
                <c:pt idx="6">
                  <c:v>-0.2</c:v>
                </c:pt>
                <c:pt idx="7">
                  <c:v>-0.5</c:v>
                </c:pt>
                <c:pt idx="8">
                  <c:v>-0.6</c:v>
                </c:pt>
                <c:pt idx="9">
                  <c:v>-0.5</c:v>
                </c:pt>
                <c:pt idx="10">
                  <c:v>-0.5</c:v>
                </c:pt>
                <c:pt idx="11">
                  <c:v>0.5</c:v>
                </c:pt>
                <c:pt idx="12">
                  <c:v>-0.3</c:v>
                </c:pt>
              </c:numCache>
            </c:numRef>
          </c:val>
          <c:extLst xmlns:c16r2="http://schemas.microsoft.com/office/drawing/2015/06/chart">
            <c:ext xmlns:c16="http://schemas.microsoft.com/office/drawing/2014/chart" uri="{C3380CC4-5D6E-409C-BE32-E72D297353CC}">
              <c16:uniqueId val="{00000000-1948-426A-A6AC-A93E83C2D017}"/>
            </c:ext>
          </c:extLst>
        </c:ser>
        <c:ser>
          <c:idx val="1"/>
          <c:order val="1"/>
          <c:tx>
            <c:strRef>
              <c:f>Sheet1!$B$19</c:f>
              <c:strCache>
                <c:ptCount val="1"/>
                <c:pt idx="0">
                  <c:v> A Lưới</c:v>
                </c:pt>
              </c:strCache>
            </c:strRef>
          </c:tx>
          <c:spPr>
            <a:solidFill>
              <a:schemeClr val="accent2"/>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Sheet1!$C$19:$O$19</c:f>
              <c:numCache>
                <c:formatCode>General</c:formatCode>
                <c:ptCount val="13"/>
                <c:pt idx="0">
                  <c:v>0.4</c:v>
                </c:pt>
                <c:pt idx="1">
                  <c:v>-0.5</c:v>
                </c:pt>
                <c:pt idx="2">
                  <c:v>-0.5</c:v>
                </c:pt>
                <c:pt idx="3">
                  <c:v>-0.5</c:v>
                </c:pt>
                <c:pt idx="4">
                  <c:v>-0.1</c:v>
                </c:pt>
                <c:pt idx="5">
                  <c:v>0.3</c:v>
                </c:pt>
                <c:pt idx="6">
                  <c:v>-0.2</c:v>
                </c:pt>
                <c:pt idx="7">
                  <c:v>0</c:v>
                </c:pt>
                <c:pt idx="8">
                  <c:v>0</c:v>
                </c:pt>
                <c:pt idx="9">
                  <c:v>0.3</c:v>
                </c:pt>
                <c:pt idx="10">
                  <c:v>0</c:v>
                </c:pt>
                <c:pt idx="11">
                  <c:v>0.4</c:v>
                </c:pt>
                <c:pt idx="12">
                  <c:v>0.8</c:v>
                </c:pt>
              </c:numCache>
            </c:numRef>
          </c:val>
          <c:extLst xmlns:c16r2="http://schemas.microsoft.com/office/drawing/2015/06/chart">
            <c:ext xmlns:c16="http://schemas.microsoft.com/office/drawing/2014/chart" uri="{C3380CC4-5D6E-409C-BE32-E72D297353CC}">
              <c16:uniqueId val="{00000001-1948-426A-A6AC-A93E83C2D017}"/>
            </c:ext>
          </c:extLst>
        </c:ser>
        <c:ser>
          <c:idx val="2"/>
          <c:order val="2"/>
          <c:tx>
            <c:strRef>
              <c:f>Sheet1!$B$20</c:f>
              <c:strCache>
                <c:ptCount val="1"/>
                <c:pt idx="0">
                  <c:v>Nam Đông</c:v>
                </c:pt>
              </c:strCache>
            </c:strRef>
          </c:tx>
          <c:spPr>
            <a:solidFill>
              <a:schemeClr val="accent3"/>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Sheet1!$C$20:$O$20</c:f>
              <c:numCache>
                <c:formatCode>General</c:formatCode>
                <c:ptCount val="13"/>
                <c:pt idx="0">
                  <c:v>0.1</c:v>
                </c:pt>
                <c:pt idx="1">
                  <c:v>-0.1</c:v>
                </c:pt>
                <c:pt idx="2">
                  <c:v>-0.8</c:v>
                </c:pt>
                <c:pt idx="3">
                  <c:v>0</c:v>
                </c:pt>
                <c:pt idx="4">
                  <c:v>-0.6</c:v>
                </c:pt>
                <c:pt idx="5">
                  <c:v>-0.6</c:v>
                </c:pt>
                <c:pt idx="6">
                  <c:v>0.3</c:v>
                </c:pt>
                <c:pt idx="7">
                  <c:v>-0.5</c:v>
                </c:pt>
                <c:pt idx="8">
                  <c:v>0</c:v>
                </c:pt>
                <c:pt idx="9">
                  <c:v>0.1</c:v>
                </c:pt>
                <c:pt idx="10">
                  <c:v>-0.4</c:v>
                </c:pt>
                <c:pt idx="11">
                  <c:v>0</c:v>
                </c:pt>
                <c:pt idx="12">
                  <c:v>0.7</c:v>
                </c:pt>
              </c:numCache>
            </c:numRef>
          </c:val>
          <c:extLst xmlns:c16r2="http://schemas.microsoft.com/office/drawing/2015/06/chart">
            <c:ext xmlns:c16="http://schemas.microsoft.com/office/drawing/2014/chart" uri="{C3380CC4-5D6E-409C-BE32-E72D297353CC}">
              <c16:uniqueId val="{00000002-1948-426A-A6AC-A93E83C2D017}"/>
            </c:ext>
          </c:extLst>
        </c:ser>
        <c:dLbls>
          <c:showLegendKey val="0"/>
          <c:showVal val="0"/>
          <c:showCatName val="0"/>
          <c:showSerName val="0"/>
          <c:showPercent val="0"/>
          <c:showBubbleSize val="0"/>
        </c:dLbls>
        <c:gapWidth val="219"/>
        <c:overlap val="-27"/>
        <c:axId val="185185408"/>
        <c:axId val="185186944"/>
      </c:barChart>
      <c:catAx>
        <c:axId val="18518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186944"/>
        <c:crosses val="autoZero"/>
        <c:auto val="1"/>
        <c:lblAlgn val="ctr"/>
        <c:lblOffset val="100"/>
        <c:noMultiLvlLbl val="0"/>
      </c:catAx>
      <c:valAx>
        <c:axId val="18518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18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nhọn g</a:t>
            </a:r>
            <a:r>
              <a:rPr lang="en-US" sz="900" baseline="-25000">
                <a:solidFill>
                  <a:sysClr val="windowText" lastClr="000000"/>
                </a:solidFill>
                <a:latin typeface="Times New Roman" panose="02020603050405020304" pitchFamily="18" charset="0"/>
                <a:cs typeface="Times New Roman" panose="02020603050405020304" pitchFamily="18" charset="0"/>
              </a:rPr>
              <a:t>2</a:t>
            </a:r>
            <a:r>
              <a:rPr lang="en-US" sz="900" baseline="0">
                <a:solidFill>
                  <a:sysClr val="windowText" lastClr="000000"/>
                </a:solidFill>
                <a:latin typeface="Times New Roman" panose="02020603050405020304" pitchFamily="18" charset="0"/>
                <a:cs typeface="Times New Roman" panose="02020603050405020304" pitchFamily="18" charset="0"/>
              </a:rPr>
              <a:t> của lượng bốc hơi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Sheet1!$B$24</c:f>
              <c:strCache>
                <c:ptCount val="1"/>
                <c:pt idx="0">
                  <c:v>Huế </c:v>
                </c:pt>
              </c:strCache>
            </c:strRef>
          </c:tx>
          <c:spPr>
            <a:solidFill>
              <a:schemeClr val="accent1"/>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Sheet1!$C$24:$O$24</c:f>
              <c:numCache>
                <c:formatCode>General</c:formatCode>
                <c:ptCount val="13"/>
                <c:pt idx="0">
                  <c:v>-0.3</c:v>
                </c:pt>
                <c:pt idx="1">
                  <c:v>0.2</c:v>
                </c:pt>
                <c:pt idx="2">
                  <c:v>0.5</c:v>
                </c:pt>
                <c:pt idx="3">
                  <c:v>-0.8</c:v>
                </c:pt>
                <c:pt idx="4">
                  <c:v>0.3</c:v>
                </c:pt>
                <c:pt idx="5">
                  <c:v>0</c:v>
                </c:pt>
                <c:pt idx="6">
                  <c:v>-0.3</c:v>
                </c:pt>
                <c:pt idx="7">
                  <c:v>0.5</c:v>
                </c:pt>
                <c:pt idx="8">
                  <c:v>-0.5</c:v>
                </c:pt>
                <c:pt idx="9">
                  <c:v>0</c:v>
                </c:pt>
                <c:pt idx="10">
                  <c:v>-0.1</c:v>
                </c:pt>
                <c:pt idx="11">
                  <c:v>0.3</c:v>
                </c:pt>
                <c:pt idx="12">
                  <c:v>-1</c:v>
                </c:pt>
              </c:numCache>
            </c:numRef>
          </c:val>
          <c:extLst xmlns:c16r2="http://schemas.microsoft.com/office/drawing/2015/06/chart">
            <c:ext xmlns:c16="http://schemas.microsoft.com/office/drawing/2014/chart" uri="{C3380CC4-5D6E-409C-BE32-E72D297353CC}">
              <c16:uniqueId val="{00000000-32EB-44E1-87C7-EDD62109B634}"/>
            </c:ext>
          </c:extLst>
        </c:ser>
        <c:ser>
          <c:idx val="1"/>
          <c:order val="1"/>
          <c:tx>
            <c:strRef>
              <c:f>Sheet1!$B$25</c:f>
              <c:strCache>
                <c:ptCount val="1"/>
                <c:pt idx="0">
                  <c:v> A Lưới</c:v>
                </c:pt>
              </c:strCache>
            </c:strRef>
          </c:tx>
          <c:spPr>
            <a:solidFill>
              <a:schemeClr val="accent2"/>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Sheet1!$C$25:$O$25</c:f>
              <c:numCache>
                <c:formatCode>General</c:formatCode>
                <c:ptCount val="13"/>
                <c:pt idx="0">
                  <c:v>-0.5</c:v>
                </c:pt>
                <c:pt idx="1">
                  <c:v>0.6</c:v>
                </c:pt>
                <c:pt idx="2">
                  <c:v>-0.2</c:v>
                </c:pt>
                <c:pt idx="3">
                  <c:v>-0.6</c:v>
                </c:pt>
                <c:pt idx="4">
                  <c:v>-0.6</c:v>
                </c:pt>
                <c:pt idx="5">
                  <c:v>0.6</c:v>
                </c:pt>
                <c:pt idx="6">
                  <c:v>0.1</c:v>
                </c:pt>
                <c:pt idx="7">
                  <c:v>-3</c:v>
                </c:pt>
                <c:pt idx="8">
                  <c:v>-3</c:v>
                </c:pt>
                <c:pt idx="9">
                  <c:v>-0.4</c:v>
                </c:pt>
                <c:pt idx="10">
                  <c:v>-0.7</c:v>
                </c:pt>
                <c:pt idx="11">
                  <c:v>-0.1</c:v>
                </c:pt>
                <c:pt idx="12">
                  <c:v>-0.3</c:v>
                </c:pt>
              </c:numCache>
            </c:numRef>
          </c:val>
          <c:extLst xmlns:c16r2="http://schemas.microsoft.com/office/drawing/2015/06/chart">
            <c:ext xmlns:c16="http://schemas.microsoft.com/office/drawing/2014/chart" uri="{C3380CC4-5D6E-409C-BE32-E72D297353CC}">
              <c16:uniqueId val="{00000001-32EB-44E1-87C7-EDD62109B634}"/>
            </c:ext>
          </c:extLst>
        </c:ser>
        <c:ser>
          <c:idx val="2"/>
          <c:order val="2"/>
          <c:tx>
            <c:strRef>
              <c:f>Sheet1!$B$26</c:f>
              <c:strCache>
                <c:ptCount val="1"/>
                <c:pt idx="0">
                  <c:v>Nam Đông</c:v>
                </c:pt>
              </c:strCache>
            </c:strRef>
          </c:tx>
          <c:spPr>
            <a:solidFill>
              <a:schemeClr val="accent3"/>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Sheet1!$C$26:$O$26</c:f>
              <c:numCache>
                <c:formatCode>General</c:formatCode>
                <c:ptCount val="13"/>
                <c:pt idx="0">
                  <c:v>-0.2</c:v>
                </c:pt>
                <c:pt idx="1">
                  <c:v>0.4</c:v>
                </c:pt>
                <c:pt idx="2">
                  <c:v>0.5</c:v>
                </c:pt>
                <c:pt idx="3">
                  <c:v>-1</c:v>
                </c:pt>
                <c:pt idx="4">
                  <c:v>0</c:v>
                </c:pt>
                <c:pt idx="5">
                  <c:v>0.6</c:v>
                </c:pt>
                <c:pt idx="6">
                  <c:v>-0.5</c:v>
                </c:pt>
                <c:pt idx="7">
                  <c:v>-0.5</c:v>
                </c:pt>
                <c:pt idx="8">
                  <c:v>-0.6</c:v>
                </c:pt>
                <c:pt idx="9">
                  <c:v>-0.2</c:v>
                </c:pt>
                <c:pt idx="10">
                  <c:v>0.5</c:v>
                </c:pt>
                <c:pt idx="11">
                  <c:v>-0.7</c:v>
                </c:pt>
                <c:pt idx="12">
                  <c:v>0.1</c:v>
                </c:pt>
              </c:numCache>
            </c:numRef>
          </c:val>
          <c:extLst xmlns:c16r2="http://schemas.microsoft.com/office/drawing/2015/06/chart">
            <c:ext xmlns:c16="http://schemas.microsoft.com/office/drawing/2014/chart" uri="{C3380CC4-5D6E-409C-BE32-E72D297353CC}">
              <c16:uniqueId val="{00000002-32EB-44E1-87C7-EDD62109B634}"/>
            </c:ext>
          </c:extLst>
        </c:ser>
        <c:dLbls>
          <c:showLegendKey val="0"/>
          <c:showVal val="0"/>
          <c:showCatName val="0"/>
          <c:showSerName val="0"/>
          <c:showPercent val="0"/>
          <c:showBubbleSize val="0"/>
        </c:dLbls>
        <c:gapWidth val="219"/>
        <c:overlap val="-27"/>
        <c:axId val="185362688"/>
        <c:axId val="185364480"/>
      </c:barChart>
      <c:catAx>
        <c:axId val="18536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364480"/>
        <c:crosses val="autoZero"/>
        <c:auto val="1"/>
        <c:lblAlgn val="ctr"/>
        <c:lblOffset val="100"/>
        <c:noMultiLvlLbl val="0"/>
      </c:catAx>
      <c:valAx>
        <c:axId val="18536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36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lệch tiêu chuẩn S của RHtb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3E55-44D1-AF06-612C69C652F1}"/>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3E55-44D1-AF06-612C69C652F1}"/>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3E55-44D1-AF06-612C69C652F1}"/>
            </c:ext>
          </c:extLst>
        </c:ser>
        <c:dLbls>
          <c:showLegendKey val="0"/>
          <c:showVal val="0"/>
          <c:showCatName val="0"/>
          <c:showSerName val="0"/>
          <c:showPercent val="0"/>
          <c:showBubbleSize val="0"/>
        </c:dLbls>
        <c:gapWidth val="219"/>
        <c:overlap val="-27"/>
        <c:axId val="185212288"/>
        <c:axId val="185218176"/>
      </c:barChart>
      <c:catAx>
        <c:axId val="18521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218176"/>
        <c:crosses val="autoZero"/>
        <c:auto val="1"/>
        <c:lblAlgn val="ctr"/>
        <c:lblOffset val="100"/>
        <c:noMultiLvlLbl val="0"/>
      </c:catAx>
      <c:valAx>
        <c:axId val="18521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21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Biến</a:t>
            </a:r>
            <a:r>
              <a:rPr lang="en-US" sz="900" baseline="0">
                <a:solidFill>
                  <a:sysClr val="windowText" lastClr="000000"/>
                </a:solidFill>
                <a:latin typeface="Times New Roman" panose="02020603050405020304" pitchFamily="18" charset="0"/>
                <a:cs typeface="Times New Roman" panose="02020603050405020304" pitchFamily="18" charset="0"/>
              </a:rPr>
              <a:t> suất Cs của RHtb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FCE9-4E82-B557-BF281D332F82}"/>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FCE9-4E82-B557-BF281D332F82}"/>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FCE9-4E82-B557-BF281D332F82}"/>
            </c:ext>
          </c:extLst>
        </c:ser>
        <c:dLbls>
          <c:showLegendKey val="0"/>
          <c:showVal val="0"/>
          <c:showCatName val="0"/>
          <c:showSerName val="0"/>
          <c:showPercent val="0"/>
          <c:showBubbleSize val="0"/>
        </c:dLbls>
        <c:gapWidth val="219"/>
        <c:overlap val="-27"/>
        <c:axId val="185398016"/>
        <c:axId val="185399552"/>
      </c:barChart>
      <c:catAx>
        <c:axId val="18539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399552"/>
        <c:crosses val="autoZero"/>
        <c:auto val="1"/>
        <c:lblAlgn val="ctr"/>
        <c:lblOffset val="100"/>
        <c:noMultiLvlLbl val="0"/>
      </c:catAx>
      <c:valAx>
        <c:axId val="18539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39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0"/>
        </a:spcBef>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Hệ</a:t>
            </a:r>
            <a:r>
              <a:rPr lang="en-US" sz="900" baseline="0">
                <a:solidFill>
                  <a:sysClr val="windowText" lastClr="000000"/>
                </a:solidFill>
                <a:latin typeface="Times New Roman" panose="02020603050405020304" pitchFamily="18" charset="0"/>
                <a:cs typeface="Times New Roman" panose="02020603050405020304" pitchFamily="18" charset="0"/>
              </a:rPr>
              <a:t> số biến thiên của RHtb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176781047705262"/>
          <c:y val="3.9301589447241846E-2"/>
        </c:manualLayout>
      </c:layout>
      <c:overlay val="0"/>
      <c:spPr>
        <a:noFill/>
        <a:ln>
          <a:noFill/>
        </a:ln>
        <a:effectLst/>
      </c:spPr>
    </c:title>
    <c:autoTitleDeleted val="0"/>
    <c:plotArea>
      <c:layout/>
      <c:barChart>
        <c:barDir val="col"/>
        <c:grouping val="clustered"/>
        <c:varyColors val="0"/>
        <c:ser>
          <c:idx val="0"/>
          <c:order val="0"/>
          <c:tx>
            <c:strRef>
              <c:f>Sheet1!$B$13</c:f>
              <c:strCache>
                <c:ptCount val="1"/>
                <c:pt idx="0">
                  <c:v>Huế </c:v>
                </c:pt>
              </c:strCache>
            </c:strRef>
          </c:tx>
          <c:spPr>
            <a:solidFill>
              <a:schemeClr val="accent1"/>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Sheet1!$C$13:$O$13</c:f>
              <c:numCache>
                <c:formatCode>General</c:formatCode>
                <c:ptCount val="13"/>
                <c:pt idx="0">
                  <c:v>0.1</c:v>
                </c:pt>
                <c:pt idx="1">
                  <c:v>0.1</c:v>
                </c:pt>
                <c:pt idx="2">
                  <c:v>0.1</c:v>
                </c:pt>
                <c:pt idx="3">
                  <c:v>0.1</c:v>
                </c:pt>
                <c:pt idx="4">
                  <c:v>0.2</c:v>
                </c:pt>
                <c:pt idx="5">
                  <c:v>0.2</c:v>
                </c:pt>
                <c:pt idx="6">
                  <c:v>0.3</c:v>
                </c:pt>
                <c:pt idx="7">
                  <c:v>0.3</c:v>
                </c:pt>
                <c:pt idx="8">
                  <c:v>0.2</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0-E81C-424E-91F5-03072961ED8B}"/>
            </c:ext>
          </c:extLst>
        </c:ser>
        <c:ser>
          <c:idx val="1"/>
          <c:order val="1"/>
          <c:tx>
            <c:strRef>
              <c:f>Sheet1!$B$14</c:f>
              <c:strCache>
                <c:ptCount val="1"/>
                <c:pt idx="0">
                  <c:v> A Lưới</c:v>
                </c:pt>
              </c:strCache>
            </c:strRef>
          </c:tx>
          <c:spPr>
            <a:solidFill>
              <a:schemeClr val="accent2"/>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Sheet1!$C$14:$O$14</c:f>
              <c:numCache>
                <c:formatCode>General</c:formatCode>
                <c:ptCount val="13"/>
                <c:pt idx="0">
                  <c:v>0.1</c:v>
                </c:pt>
                <c:pt idx="1">
                  <c:v>0.1</c:v>
                </c:pt>
                <c:pt idx="2">
                  <c:v>0.1</c:v>
                </c:pt>
                <c:pt idx="3">
                  <c:v>0.1</c:v>
                </c:pt>
                <c:pt idx="4">
                  <c:v>0.1</c:v>
                </c:pt>
                <c:pt idx="5">
                  <c:v>0.2</c:v>
                </c:pt>
                <c:pt idx="6">
                  <c:v>0.2</c:v>
                </c:pt>
                <c:pt idx="7">
                  <c:v>0.2</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1-E81C-424E-91F5-03072961ED8B}"/>
            </c:ext>
          </c:extLst>
        </c:ser>
        <c:ser>
          <c:idx val="2"/>
          <c:order val="2"/>
          <c:tx>
            <c:strRef>
              <c:f>Sheet1!$B$15</c:f>
              <c:strCache>
                <c:ptCount val="1"/>
                <c:pt idx="0">
                  <c:v>Nam Đông</c:v>
                </c:pt>
              </c:strCache>
            </c:strRef>
          </c:tx>
          <c:spPr>
            <a:solidFill>
              <a:schemeClr val="accent3"/>
            </a:solidFill>
            <a:ln>
              <a:noFill/>
            </a:ln>
            <a:effectLst/>
          </c:spPr>
          <c:invertIfNegative val="0"/>
          <c:cat>
            <c:strRef>
              <c:f>Sheet1!$C$12:$O$12</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Sheet1!$C$15:$O$15</c:f>
              <c:numCache>
                <c:formatCode>General</c:formatCode>
                <c:ptCount val="13"/>
                <c:pt idx="0">
                  <c:v>0.1</c:v>
                </c:pt>
                <c:pt idx="1">
                  <c:v>0.2</c:v>
                </c:pt>
                <c:pt idx="2">
                  <c:v>0.2</c:v>
                </c:pt>
                <c:pt idx="3">
                  <c:v>0.1</c:v>
                </c:pt>
                <c:pt idx="4">
                  <c:v>0.2</c:v>
                </c:pt>
                <c:pt idx="5">
                  <c:v>0.2</c:v>
                </c:pt>
                <c:pt idx="6">
                  <c:v>0.1</c:v>
                </c:pt>
                <c:pt idx="7">
                  <c:v>0.1</c:v>
                </c:pt>
                <c:pt idx="8">
                  <c:v>0.1</c:v>
                </c:pt>
                <c:pt idx="9">
                  <c:v>0.1</c:v>
                </c:pt>
                <c:pt idx="10">
                  <c:v>0.1</c:v>
                </c:pt>
                <c:pt idx="11">
                  <c:v>0.1</c:v>
                </c:pt>
                <c:pt idx="12">
                  <c:v>0.1</c:v>
                </c:pt>
              </c:numCache>
            </c:numRef>
          </c:val>
          <c:extLst xmlns:c16r2="http://schemas.microsoft.com/office/drawing/2015/06/chart">
            <c:ext xmlns:c16="http://schemas.microsoft.com/office/drawing/2014/chart" uri="{C3380CC4-5D6E-409C-BE32-E72D297353CC}">
              <c16:uniqueId val="{00000002-E81C-424E-91F5-03072961ED8B}"/>
            </c:ext>
          </c:extLst>
        </c:ser>
        <c:dLbls>
          <c:showLegendKey val="0"/>
          <c:showVal val="0"/>
          <c:showCatName val="0"/>
          <c:showSerName val="0"/>
          <c:showPercent val="0"/>
          <c:showBubbleSize val="0"/>
        </c:dLbls>
        <c:gapWidth val="219"/>
        <c:overlap val="-27"/>
        <c:axId val="185464704"/>
        <c:axId val="185466240"/>
      </c:barChart>
      <c:catAx>
        <c:axId val="1854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466240"/>
        <c:crosses val="autoZero"/>
        <c:auto val="1"/>
        <c:lblAlgn val="ctr"/>
        <c:lblOffset val="100"/>
        <c:noMultiLvlLbl val="0"/>
      </c:catAx>
      <c:valAx>
        <c:axId val="18546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464704"/>
        <c:crosses val="autoZero"/>
        <c:crossBetween val="between"/>
      </c:valAx>
      <c:spPr>
        <a:noFill/>
        <a:ln>
          <a:noFill/>
        </a:ln>
        <a:effectLst/>
      </c:spPr>
    </c:plotArea>
    <c:legend>
      <c:legendPos val="b"/>
      <c:layout>
        <c:manualLayout>
          <c:xMode val="edge"/>
          <c:yMode val="edge"/>
          <c:x val="0.18102242642663161"/>
          <c:y val="0.87487637006747532"/>
          <c:w val="0.5858944096196218"/>
          <c:h val="9.078886598402667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chệch g</a:t>
            </a:r>
            <a:r>
              <a:rPr lang="en-US" sz="900" baseline="-25000">
                <a:solidFill>
                  <a:sysClr val="windowText" lastClr="000000"/>
                </a:solidFill>
                <a:latin typeface="Times New Roman" panose="02020603050405020304" pitchFamily="18" charset="0"/>
                <a:cs typeface="Times New Roman" panose="02020603050405020304" pitchFamily="18" charset="0"/>
              </a:rPr>
              <a:t>1</a:t>
            </a:r>
            <a:r>
              <a:rPr lang="en-US" sz="900" baseline="0">
                <a:solidFill>
                  <a:sysClr val="windowText" lastClr="000000"/>
                </a:solidFill>
                <a:latin typeface="Times New Roman" panose="02020603050405020304" pitchFamily="18" charset="0"/>
                <a:cs typeface="Times New Roman" panose="02020603050405020304" pitchFamily="18" charset="0"/>
              </a:rPr>
              <a:t> của RHtb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Sheet1!$B$18</c:f>
              <c:strCache>
                <c:ptCount val="1"/>
                <c:pt idx="0">
                  <c:v>Huế </c:v>
                </c:pt>
              </c:strCache>
            </c:strRef>
          </c:tx>
          <c:spPr>
            <a:solidFill>
              <a:schemeClr val="accent1"/>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Sheet1!$C$18:$O$18</c:f>
              <c:numCache>
                <c:formatCode>General</c:formatCode>
                <c:ptCount val="13"/>
                <c:pt idx="0">
                  <c:v>-0.2</c:v>
                </c:pt>
                <c:pt idx="1">
                  <c:v>-0.4</c:v>
                </c:pt>
                <c:pt idx="2">
                  <c:v>-0.8</c:v>
                </c:pt>
                <c:pt idx="3">
                  <c:v>-0.3</c:v>
                </c:pt>
                <c:pt idx="4">
                  <c:v>-0.6</c:v>
                </c:pt>
                <c:pt idx="5">
                  <c:v>-0.8</c:v>
                </c:pt>
                <c:pt idx="6">
                  <c:v>-0.2</c:v>
                </c:pt>
                <c:pt idx="7">
                  <c:v>-0.5</c:v>
                </c:pt>
                <c:pt idx="8">
                  <c:v>-0.6</c:v>
                </c:pt>
                <c:pt idx="9">
                  <c:v>-0.5</c:v>
                </c:pt>
                <c:pt idx="10">
                  <c:v>-0.5</c:v>
                </c:pt>
                <c:pt idx="11">
                  <c:v>0.5</c:v>
                </c:pt>
                <c:pt idx="12">
                  <c:v>-0.3</c:v>
                </c:pt>
              </c:numCache>
            </c:numRef>
          </c:val>
          <c:extLst xmlns:c16r2="http://schemas.microsoft.com/office/drawing/2015/06/chart">
            <c:ext xmlns:c16="http://schemas.microsoft.com/office/drawing/2014/chart" uri="{C3380CC4-5D6E-409C-BE32-E72D297353CC}">
              <c16:uniqueId val="{00000000-C264-4ECD-A19D-54A30DE0E832}"/>
            </c:ext>
          </c:extLst>
        </c:ser>
        <c:ser>
          <c:idx val="1"/>
          <c:order val="1"/>
          <c:tx>
            <c:strRef>
              <c:f>Sheet1!$B$19</c:f>
              <c:strCache>
                <c:ptCount val="1"/>
                <c:pt idx="0">
                  <c:v> A Lưới</c:v>
                </c:pt>
              </c:strCache>
            </c:strRef>
          </c:tx>
          <c:spPr>
            <a:solidFill>
              <a:schemeClr val="accent2"/>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Sheet1!$C$19:$O$19</c:f>
              <c:numCache>
                <c:formatCode>General</c:formatCode>
                <c:ptCount val="13"/>
                <c:pt idx="0">
                  <c:v>0.4</c:v>
                </c:pt>
                <c:pt idx="1">
                  <c:v>-0.5</c:v>
                </c:pt>
                <c:pt idx="2">
                  <c:v>-0.5</c:v>
                </c:pt>
                <c:pt idx="3">
                  <c:v>-0.5</c:v>
                </c:pt>
                <c:pt idx="4">
                  <c:v>-0.1</c:v>
                </c:pt>
                <c:pt idx="5">
                  <c:v>0.3</c:v>
                </c:pt>
                <c:pt idx="6">
                  <c:v>-0.2</c:v>
                </c:pt>
                <c:pt idx="7">
                  <c:v>0</c:v>
                </c:pt>
                <c:pt idx="8">
                  <c:v>0</c:v>
                </c:pt>
                <c:pt idx="9">
                  <c:v>0.3</c:v>
                </c:pt>
                <c:pt idx="10">
                  <c:v>0</c:v>
                </c:pt>
                <c:pt idx="11">
                  <c:v>0.4</c:v>
                </c:pt>
                <c:pt idx="12">
                  <c:v>0.8</c:v>
                </c:pt>
              </c:numCache>
            </c:numRef>
          </c:val>
          <c:extLst xmlns:c16r2="http://schemas.microsoft.com/office/drawing/2015/06/chart">
            <c:ext xmlns:c16="http://schemas.microsoft.com/office/drawing/2014/chart" uri="{C3380CC4-5D6E-409C-BE32-E72D297353CC}">
              <c16:uniqueId val="{00000001-C264-4ECD-A19D-54A30DE0E832}"/>
            </c:ext>
          </c:extLst>
        </c:ser>
        <c:ser>
          <c:idx val="2"/>
          <c:order val="2"/>
          <c:tx>
            <c:strRef>
              <c:f>Sheet1!$B$20</c:f>
              <c:strCache>
                <c:ptCount val="1"/>
                <c:pt idx="0">
                  <c:v>Nam Đông</c:v>
                </c:pt>
              </c:strCache>
            </c:strRef>
          </c:tx>
          <c:spPr>
            <a:solidFill>
              <a:schemeClr val="accent3"/>
            </a:solidFill>
            <a:ln>
              <a:noFill/>
            </a:ln>
            <a:effectLst/>
          </c:spPr>
          <c:invertIfNegative val="0"/>
          <c:cat>
            <c:strRef>
              <c:f>Sheet1!$C$17:$O$17</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Sheet1!$C$20:$O$20</c:f>
              <c:numCache>
                <c:formatCode>General</c:formatCode>
                <c:ptCount val="13"/>
                <c:pt idx="0">
                  <c:v>0.1</c:v>
                </c:pt>
                <c:pt idx="1">
                  <c:v>-0.1</c:v>
                </c:pt>
                <c:pt idx="2">
                  <c:v>-0.8</c:v>
                </c:pt>
                <c:pt idx="3">
                  <c:v>0</c:v>
                </c:pt>
                <c:pt idx="4">
                  <c:v>-0.6</c:v>
                </c:pt>
                <c:pt idx="5">
                  <c:v>-0.6</c:v>
                </c:pt>
                <c:pt idx="6">
                  <c:v>0.3</c:v>
                </c:pt>
                <c:pt idx="7">
                  <c:v>-0.5</c:v>
                </c:pt>
                <c:pt idx="8">
                  <c:v>0</c:v>
                </c:pt>
                <c:pt idx="9">
                  <c:v>0.1</c:v>
                </c:pt>
                <c:pt idx="10">
                  <c:v>-0.4</c:v>
                </c:pt>
                <c:pt idx="11">
                  <c:v>0</c:v>
                </c:pt>
                <c:pt idx="12">
                  <c:v>0.7</c:v>
                </c:pt>
              </c:numCache>
            </c:numRef>
          </c:val>
          <c:extLst xmlns:c16r2="http://schemas.microsoft.com/office/drawing/2015/06/chart">
            <c:ext xmlns:c16="http://schemas.microsoft.com/office/drawing/2014/chart" uri="{C3380CC4-5D6E-409C-BE32-E72D297353CC}">
              <c16:uniqueId val="{00000002-C264-4ECD-A19D-54A30DE0E832}"/>
            </c:ext>
          </c:extLst>
        </c:ser>
        <c:dLbls>
          <c:showLegendKey val="0"/>
          <c:showVal val="0"/>
          <c:showCatName val="0"/>
          <c:showSerName val="0"/>
          <c:showPercent val="0"/>
          <c:showBubbleSize val="0"/>
        </c:dLbls>
        <c:gapWidth val="219"/>
        <c:overlap val="-27"/>
        <c:axId val="185510912"/>
        <c:axId val="185529088"/>
      </c:barChart>
      <c:catAx>
        <c:axId val="1855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529088"/>
        <c:crosses val="autoZero"/>
        <c:auto val="1"/>
        <c:lblAlgn val="ctr"/>
        <c:lblOffset val="100"/>
        <c:noMultiLvlLbl val="0"/>
      </c:catAx>
      <c:valAx>
        <c:axId val="18552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51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nhọn g</a:t>
            </a:r>
            <a:r>
              <a:rPr lang="en-US" sz="900" baseline="-25000">
                <a:solidFill>
                  <a:sysClr val="windowText" lastClr="000000"/>
                </a:solidFill>
                <a:latin typeface="Times New Roman" panose="02020603050405020304" pitchFamily="18" charset="0"/>
                <a:cs typeface="Times New Roman" panose="02020603050405020304" pitchFamily="18" charset="0"/>
              </a:rPr>
              <a:t>2</a:t>
            </a:r>
            <a:r>
              <a:rPr lang="en-US" sz="900" baseline="0">
                <a:solidFill>
                  <a:sysClr val="windowText" lastClr="000000"/>
                </a:solidFill>
                <a:latin typeface="Times New Roman" panose="02020603050405020304" pitchFamily="18" charset="0"/>
                <a:cs typeface="Times New Roman" panose="02020603050405020304" pitchFamily="18" charset="0"/>
              </a:rPr>
              <a:t> của RHtb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0909494704770295"/>
          <c:y val="0.14350155832642936"/>
          <c:w val="0.83962300167024573"/>
          <c:h val="0.71615514005021819"/>
        </c:manualLayout>
      </c:layout>
      <c:barChart>
        <c:barDir val="col"/>
        <c:grouping val="clustered"/>
        <c:varyColors val="0"/>
        <c:ser>
          <c:idx val="0"/>
          <c:order val="0"/>
          <c:tx>
            <c:strRef>
              <c:f>Sheet1!$B$24</c:f>
              <c:strCache>
                <c:ptCount val="1"/>
                <c:pt idx="0">
                  <c:v>Huế </c:v>
                </c:pt>
              </c:strCache>
            </c:strRef>
          </c:tx>
          <c:spPr>
            <a:solidFill>
              <a:schemeClr val="accent1"/>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Sheet1!$C$24:$O$24</c:f>
              <c:numCache>
                <c:formatCode>General</c:formatCode>
                <c:ptCount val="13"/>
                <c:pt idx="0">
                  <c:v>-0.3</c:v>
                </c:pt>
                <c:pt idx="1">
                  <c:v>0.2</c:v>
                </c:pt>
                <c:pt idx="2">
                  <c:v>0.5</c:v>
                </c:pt>
                <c:pt idx="3">
                  <c:v>-0.8</c:v>
                </c:pt>
                <c:pt idx="4">
                  <c:v>0.3</c:v>
                </c:pt>
                <c:pt idx="5">
                  <c:v>0</c:v>
                </c:pt>
                <c:pt idx="6">
                  <c:v>-0.3</c:v>
                </c:pt>
                <c:pt idx="7">
                  <c:v>0.5</c:v>
                </c:pt>
                <c:pt idx="8">
                  <c:v>-0.5</c:v>
                </c:pt>
                <c:pt idx="9">
                  <c:v>0</c:v>
                </c:pt>
                <c:pt idx="10">
                  <c:v>-0.1</c:v>
                </c:pt>
                <c:pt idx="11">
                  <c:v>0.3</c:v>
                </c:pt>
                <c:pt idx="12">
                  <c:v>-1</c:v>
                </c:pt>
              </c:numCache>
            </c:numRef>
          </c:val>
          <c:extLst xmlns:c16r2="http://schemas.microsoft.com/office/drawing/2015/06/chart">
            <c:ext xmlns:c16="http://schemas.microsoft.com/office/drawing/2014/chart" uri="{C3380CC4-5D6E-409C-BE32-E72D297353CC}">
              <c16:uniqueId val="{00000000-A114-4B09-9ACE-9B3269C6A43D}"/>
            </c:ext>
          </c:extLst>
        </c:ser>
        <c:ser>
          <c:idx val="1"/>
          <c:order val="1"/>
          <c:tx>
            <c:strRef>
              <c:f>Sheet1!$B$25</c:f>
              <c:strCache>
                <c:ptCount val="1"/>
                <c:pt idx="0">
                  <c:v> A Lưới</c:v>
                </c:pt>
              </c:strCache>
            </c:strRef>
          </c:tx>
          <c:spPr>
            <a:solidFill>
              <a:schemeClr val="accent2"/>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Sheet1!$C$25:$O$25</c:f>
              <c:numCache>
                <c:formatCode>General</c:formatCode>
                <c:ptCount val="13"/>
                <c:pt idx="0">
                  <c:v>-0.5</c:v>
                </c:pt>
                <c:pt idx="1">
                  <c:v>0.6</c:v>
                </c:pt>
                <c:pt idx="2">
                  <c:v>-0.2</c:v>
                </c:pt>
                <c:pt idx="3">
                  <c:v>-0.6</c:v>
                </c:pt>
                <c:pt idx="4">
                  <c:v>-0.6</c:v>
                </c:pt>
                <c:pt idx="5">
                  <c:v>0.6</c:v>
                </c:pt>
                <c:pt idx="6">
                  <c:v>0.1</c:v>
                </c:pt>
                <c:pt idx="7">
                  <c:v>-3</c:v>
                </c:pt>
                <c:pt idx="8">
                  <c:v>-3</c:v>
                </c:pt>
                <c:pt idx="9">
                  <c:v>-0.4</c:v>
                </c:pt>
                <c:pt idx="10">
                  <c:v>-0.7</c:v>
                </c:pt>
                <c:pt idx="11">
                  <c:v>-0.1</c:v>
                </c:pt>
                <c:pt idx="12">
                  <c:v>-0.3</c:v>
                </c:pt>
              </c:numCache>
            </c:numRef>
          </c:val>
          <c:extLst xmlns:c16r2="http://schemas.microsoft.com/office/drawing/2015/06/chart">
            <c:ext xmlns:c16="http://schemas.microsoft.com/office/drawing/2014/chart" uri="{C3380CC4-5D6E-409C-BE32-E72D297353CC}">
              <c16:uniqueId val="{00000001-A114-4B09-9ACE-9B3269C6A43D}"/>
            </c:ext>
          </c:extLst>
        </c:ser>
        <c:ser>
          <c:idx val="2"/>
          <c:order val="2"/>
          <c:tx>
            <c:strRef>
              <c:f>Sheet1!$B$26</c:f>
              <c:strCache>
                <c:ptCount val="1"/>
                <c:pt idx="0">
                  <c:v>Nam Đông</c:v>
                </c:pt>
              </c:strCache>
            </c:strRef>
          </c:tx>
          <c:spPr>
            <a:solidFill>
              <a:schemeClr val="accent3"/>
            </a:solidFill>
            <a:ln>
              <a:noFill/>
            </a:ln>
            <a:effectLst/>
          </c:spPr>
          <c:invertIfNegative val="0"/>
          <c:cat>
            <c:strRef>
              <c:f>Sheet1!$C$23:$O$23</c:f>
              <c:strCache>
                <c:ptCount val="13"/>
                <c:pt idx="0">
                  <c:v>1</c:v>
                </c:pt>
                <c:pt idx="1">
                  <c:v>2</c:v>
                </c:pt>
                <c:pt idx="2">
                  <c:v>3</c:v>
                </c:pt>
                <c:pt idx="3">
                  <c:v>4</c:v>
                </c:pt>
                <c:pt idx="4">
                  <c:v>5</c:v>
                </c:pt>
                <c:pt idx="5">
                  <c:v>6</c:v>
                </c:pt>
                <c:pt idx="6">
                  <c:v>7</c:v>
                </c:pt>
                <c:pt idx="7">
                  <c:v>8</c:v>
                </c:pt>
                <c:pt idx="8">
                  <c:v>9</c:v>
                </c:pt>
                <c:pt idx="9">
                  <c:v>10</c:v>
                </c:pt>
                <c:pt idx="10">
                  <c:v>11</c:v>
                </c:pt>
                <c:pt idx="11">
                  <c:v>12</c:v>
                </c:pt>
                <c:pt idx="12">
                  <c:v>Năm</c:v>
                </c:pt>
              </c:strCache>
            </c:strRef>
          </c:cat>
          <c:val>
            <c:numRef>
              <c:f>Sheet1!$C$26:$O$26</c:f>
              <c:numCache>
                <c:formatCode>General</c:formatCode>
                <c:ptCount val="13"/>
                <c:pt idx="0">
                  <c:v>-0.2</c:v>
                </c:pt>
                <c:pt idx="1">
                  <c:v>0.4</c:v>
                </c:pt>
                <c:pt idx="2">
                  <c:v>0.5</c:v>
                </c:pt>
                <c:pt idx="3">
                  <c:v>-1</c:v>
                </c:pt>
                <c:pt idx="4">
                  <c:v>0</c:v>
                </c:pt>
                <c:pt idx="5">
                  <c:v>0.6</c:v>
                </c:pt>
                <c:pt idx="6">
                  <c:v>-0.5</c:v>
                </c:pt>
                <c:pt idx="7">
                  <c:v>-0.5</c:v>
                </c:pt>
                <c:pt idx="8">
                  <c:v>-0.6</c:v>
                </c:pt>
                <c:pt idx="9">
                  <c:v>-0.2</c:v>
                </c:pt>
                <c:pt idx="10">
                  <c:v>0.5</c:v>
                </c:pt>
                <c:pt idx="11">
                  <c:v>-0.7</c:v>
                </c:pt>
                <c:pt idx="12">
                  <c:v>0.1</c:v>
                </c:pt>
              </c:numCache>
            </c:numRef>
          </c:val>
          <c:extLst xmlns:c16r2="http://schemas.microsoft.com/office/drawing/2015/06/chart">
            <c:ext xmlns:c16="http://schemas.microsoft.com/office/drawing/2014/chart" uri="{C3380CC4-5D6E-409C-BE32-E72D297353CC}">
              <c16:uniqueId val="{00000002-A114-4B09-9ACE-9B3269C6A43D}"/>
            </c:ext>
          </c:extLst>
        </c:ser>
        <c:dLbls>
          <c:showLegendKey val="0"/>
          <c:showVal val="0"/>
          <c:showCatName val="0"/>
          <c:showSerName val="0"/>
          <c:showPercent val="0"/>
          <c:showBubbleSize val="0"/>
        </c:dLbls>
        <c:gapWidth val="219"/>
        <c:overlap val="-27"/>
        <c:axId val="185565568"/>
        <c:axId val="185567104"/>
      </c:barChart>
      <c:catAx>
        <c:axId val="18556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567104"/>
        <c:crosses val="autoZero"/>
        <c:auto val="1"/>
        <c:lblAlgn val="ctr"/>
        <c:lblOffset val="100"/>
        <c:noMultiLvlLbl val="0"/>
      </c:catAx>
      <c:valAx>
        <c:axId val="18556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565568"/>
        <c:crosses val="autoZero"/>
        <c:crossBetween val="between"/>
      </c:valAx>
      <c:spPr>
        <a:noFill/>
        <a:ln>
          <a:noFill/>
        </a:ln>
        <a:effectLst/>
      </c:spPr>
    </c:plotArea>
    <c:legend>
      <c:legendPos val="b"/>
      <c:layout>
        <c:manualLayout>
          <c:xMode val="edge"/>
          <c:yMode val="edge"/>
          <c:x val="0.18053925077547128"/>
          <c:y val="0.87556160075870071"/>
          <c:w val="0.6295974891250482"/>
          <c:h val="9.351815107992138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lệch tiêu chuẩn S của nhiệt độ tối cao tuyệt đối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202600558322436"/>
          <c:y val="1.7937219730941704E-2"/>
        </c:manualLayout>
      </c:layout>
      <c:overlay val="0"/>
      <c:spPr>
        <a:noFill/>
        <a:ln>
          <a:noFill/>
        </a:ln>
        <a:effectLst/>
      </c:spPr>
    </c:title>
    <c:autoTitleDeleted val="0"/>
    <c:plotArea>
      <c:layout>
        <c:manualLayout>
          <c:layoutTarget val="inner"/>
          <c:xMode val="edge"/>
          <c:yMode val="edge"/>
          <c:x val="0.10909694592062918"/>
          <c:y val="0.15958146487294469"/>
          <c:w val="0.83907737681199746"/>
          <c:h val="0.47626708096465525"/>
        </c:manualLayout>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FD43-4EBF-B1C6-A65051B82B9C}"/>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FD43-4EBF-B1C6-A65051B82B9C}"/>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FD43-4EBF-B1C6-A65051B82B9C}"/>
            </c:ext>
          </c:extLst>
        </c:ser>
        <c:dLbls>
          <c:showLegendKey val="0"/>
          <c:showVal val="0"/>
          <c:showCatName val="0"/>
          <c:showSerName val="0"/>
          <c:showPercent val="0"/>
          <c:showBubbleSize val="0"/>
        </c:dLbls>
        <c:gapWidth val="219"/>
        <c:overlap val="-27"/>
        <c:axId val="185685504"/>
        <c:axId val="185687040"/>
      </c:barChart>
      <c:catAx>
        <c:axId val="18568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687040"/>
        <c:crosses val="autoZero"/>
        <c:auto val="1"/>
        <c:lblAlgn val="ctr"/>
        <c:lblOffset val="100"/>
        <c:noMultiLvlLbl val="0"/>
      </c:catAx>
      <c:valAx>
        <c:axId val="185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68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Biến</a:t>
            </a:r>
            <a:r>
              <a:rPr lang="en-US" sz="900" baseline="0">
                <a:solidFill>
                  <a:sysClr val="windowText" lastClr="000000"/>
                </a:solidFill>
                <a:latin typeface="Times New Roman" panose="02020603050405020304" pitchFamily="18" charset="0"/>
                <a:cs typeface="Times New Roman" panose="02020603050405020304" pitchFamily="18" charset="0"/>
              </a:rPr>
              <a:t> suất Cs của nhiệt độ tối cao tuyệt đối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909671532846715"/>
          <c:y val="1.7777777777777778E-2"/>
        </c:manualLayout>
      </c:layout>
      <c:overlay val="0"/>
      <c:spPr>
        <a:noFill/>
        <a:ln>
          <a:noFill/>
        </a:ln>
        <a:effectLst/>
      </c:spPr>
    </c:title>
    <c:autoTitleDeleted val="0"/>
    <c:plotArea>
      <c:layout>
        <c:manualLayout>
          <c:layoutTarget val="inner"/>
          <c:xMode val="edge"/>
          <c:yMode val="edge"/>
          <c:x val="0.10934823840450601"/>
          <c:y val="0.15816296296296295"/>
          <c:w val="0.84046927984366915"/>
          <c:h val="0.48092248468941384"/>
        </c:manualLayout>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773D-4674-8D34-973D50361C1D}"/>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773D-4674-8D34-973D50361C1D}"/>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773D-4674-8D34-973D50361C1D}"/>
            </c:ext>
          </c:extLst>
        </c:ser>
        <c:dLbls>
          <c:showLegendKey val="0"/>
          <c:showVal val="0"/>
          <c:showCatName val="0"/>
          <c:showSerName val="0"/>
          <c:showPercent val="0"/>
          <c:showBubbleSize val="0"/>
        </c:dLbls>
        <c:gapWidth val="219"/>
        <c:overlap val="-27"/>
        <c:axId val="185727616"/>
        <c:axId val="184881536"/>
      </c:barChart>
      <c:catAx>
        <c:axId val="18572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881536"/>
        <c:crosses val="autoZero"/>
        <c:auto val="1"/>
        <c:lblAlgn val="ctr"/>
        <c:lblOffset val="100"/>
        <c:noMultiLvlLbl val="0"/>
      </c:catAx>
      <c:valAx>
        <c:axId val="18488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2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8573928258967"/>
          <c:y val="5.1400554097404488E-2"/>
          <c:w val="0.79952537182852146"/>
          <c:h val="0.81354931348718462"/>
        </c:manualLayout>
      </c:layout>
      <c:lineChart>
        <c:grouping val="standard"/>
        <c:varyColors val="0"/>
        <c:ser>
          <c:idx val="0"/>
          <c:order val="0"/>
          <c:tx>
            <c:strRef>
              <c:f>mua!$A$3</c:f>
              <c:strCache>
                <c:ptCount val="1"/>
                <c:pt idx="0">
                  <c:v>1976-2019</c:v>
                </c:pt>
              </c:strCache>
            </c:strRef>
          </c:tx>
          <c:marker>
            <c:symbol val="none"/>
          </c:marker>
          <c:val>
            <c:numRef>
              <c:f>mua!$B$3:$M$3</c:f>
              <c:numCache>
                <c:formatCode>0.0</c:formatCode>
                <c:ptCount val="12"/>
                <c:pt idx="0">
                  <c:v>124.81136363636365</c:v>
                </c:pt>
                <c:pt idx="1">
                  <c:v>56.143181818181802</c:v>
                </c:pt>
                <c:pt idx="2">
                  <c:v>50.761363636363647</c:v>
                </c:pt>
                <c:pt idx="3">
                  <c:v>61.093181818181804</c:v>
                </c:pt>
                <c:pt idx="4">
                  <c:v>118.92727272727275</c:v>
                </c:pt>
                <c:pt idx="5">
                  <c:v>98.8</c:v>
                </c:pt>
                <c:pt idx="6">
                  <c:v>86.077272727272742</c:v>
                </c:pt>
                <c:pt idx="7">
                  <c:v>150.21363636363637</c:v>
                </c:pt>
                <c:pt idx="8">
                  <c:v>405.11818181818194</c:v>
                </c:pt>
                <c:pt idx="9">
                  <c:v>753.96136363636367</c:v>
                </c:pt>
                <c:pt idx="10">
                  <c:v>662.49545454545432</c:v>
                </c:pt>
                <c:pt idx="11">
                  <c:v>369.78863636363633</c:v>
                </c:pt>
              </c:numCache>
            </c:numRef>
          </c:val>
          <c:smooth val="1"/>
          <c:extLst xmlns:c16r2="http://schemas.microsoft.com/office/drawing/2015/06/chart">
            <c:ext xmlns:c16="http://schemas.microsoft.com/office/drawing/2014/chart" uri="{C3380CC4-5D6E-409C-BE32-E72D297353CC}">
              <c16:uniqueId val="{00000000-0330-46A1-8898-96C231BBC181}"/>
            </c:ext>
          </c:extLst>
        </c:ser>
        <c:ser>
          <c:idx val="1"/>
          <c:order val="1"/>
          <c:tx>
            <c:strRef>
              <c:f>mua!$A$4</c:f>
              <c:strCache>
                <c:ptCount val="1"/>
                <c:pt idx="0">
                  <c:v>2010-2019</c:v>
                </c:pt>
              </c:strCache>
            </c:strRef>
          </c:tx>
          <c:marker>
            <c:symbol val="none"/>
          </c:marker>
          <c:val>
            <c:numRef>
              <c:f>mua!$B$4:$M$4</c:f>
              <c:numCache>
                <c:formatCode>0.0</c:formatCode>
                <c:ptCount val="12"/>
                <c:pt idx="0">
                  <c:v>156.45999999999998</c:v>
                </c:pt>
                <c:pt idx="1">
                  <c:v>56.239999999999995</c:v>
                </c:pt>
                <c:pt idx="2">
                  <c:v>63.699999999999974</c:v>
                </c:pt>
                <c:pt idx="3">
                  <c:v>62.400000000000013</c:v>
                </c:pt>
                <c:pt idx="4">
                  <c:v>108.53</c:v>
                </c:pt>
                <c:pt idx="5">
                  <c:v>75.95</c:v>
                </c:pt>
                <c:pt idx="6">
                  <c:v>136.69</c:v>
                </c:pt>
                <c:pt idx="7">
                  <c:v>163.95</c:v>
                </c:pt>
                <c:pt idx="8">
                  <c:v>389.51</c:v>
                </c:pt>
                <c:pt idx="9">
                  <c:v>607.15</c:v>
                </c:pt>
                <c:pt idx="10">
                  <c:v>721.32</c:v>
                </c:pt>
                <c:pt idx="11">
                  <c:v>467.75</c:v>
                </c:pt>
              </c:numCache>
            </c:numRef>
          </c:val>
          <c:smooth val="1"/>
          <c:extLst xmlns:c16r2="http://schemas.microsoft.com/office/drawing/2015/06/chart">
            <c:ext xmlns:c16="http://schemas.microsoft.com/office/drawing/2014/chart" uri="{C3380CC4-5D6E-409C-BE32-E72D297353CC}">
              <c16:uniqueId val="{00000001-0330-46A1-8898-96C231BBC181}"/>
            </c:ext>
          </c:extLst>
        </c:ser>
        <c:dLbls>
          <c:showLegendKey val="0"/>
          <c:showVal val="0"/>
          <c:showCatName val="0"/>
          <c:showSerName val="0"/>
          <c:showPercent val="0"/>
          <c:showBubbleSize val="0"/>
        </c:dLbls>
        <c:marker val="1"/>
        <c:smooth val="0"/>
        <c:axId val="173757184"/>
        <c:axId val="173758720"/>
      </c:lineChart>
      <c:catAx>
        <c:axId val="17375718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73758720"/>
        <c:crosses val="autoZero"/>
        <c:auto val="1"/>
        <c:lblAlgn val="ctr"/>
        <c:lblOffset val="100"/>
        <c:noMultiLvlLbl val="0"/>
      </c:catAx>
      <c:valAx>
        <c:axId val="173758720"/>
        <c:scaling>
          <c:orientation val="minMax"/>
        </c:scaling>
        <c:delete val="0"/>
        <c:axPos val="l"/>
        <c:majorGridlines>
          <c:spPr>
            <a:ln>
              <a:noFill/>
            </a:ln>
          </c:spPr>
        </c:majorGridlines>
        <c:numFmt formatCode="0.0" sourceLinked="1"/>
        <c:majorTickMark val="out"/>
        <c:minorTickMark val="none"/>
        <c:tickLblPos val="nextTo"/>
        <c:spPr>
          <a:noFill/>
        </c:spPr>
        <c:txPr>
          <a:bodyPr/>
          <a:lstStyle/>
          <a:p>
            <a:pPr>
              <a:defRPr>
                <a:latin typeface="Times New Roman" panose="02020603050405020304" pitchFamily="18" charset="0"/>
                <a:cs typeface="Times New Roman" panose="02020603050405020304" pitchFamily="18" charset="0"/>
              </a:defRPr>
            </a:pPr>
            <a:endParaRPr lang="en-US"/>
          </a:p>
        </c:txPr>
        <c:crossAx val="173757184"/>
        <c:crosses val="autoZero"/>
        <c:crossBetween val="between"/>
      </c:valAx>
    </c:plotArea>
    <c:legend>
      <c:legendPos val="r"/>
      <c:layout>
        <c:manualLayout>
          <c:xMode val="edge"/>
          <c:yMode val="edge"/>
          <c:x val="0.22883333333333331"/>
          <c:y val="0.20794947506561678"/>
          <c:w val="0.20449999999999999"/>
          <c:h val="0.16743438320209975"/>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solidFill>
                  <a:schemeClr val="tx1"/>
                </a:solidFill>
                <a:latin typeface="Times New Roman" panose="02020603050405020304" pitchFamily="18" charset="0"/>
                <a:cs typeface="Times New Roman" panose="02020603050405020304" pitchFamily="18" charset="0"/>
              </a:rPr>
              <a:t>Huế</a:t>
            </a:r>
          </a:p>
        </c:rich>
      </c:tx>
      <c:overlay val="0"/>
      <c:spPr>
        <a:noFill/>
        <a:ln>
          <a:noFill/>
        </a:ln>
        <a:effectLst/>
      </c:spPr>
    </c:title>
    <c:autoTitleDeleted val="0"/>
    <c:plotArea>
      <c:layout/>
      <c:scatterChart>
        <c:scatterStyle val="smoothMarker"/>
        <c:varyColors val="0"/>
        <c:ser>
          <c:idx val="0"/>
          <c:order val="0"/>
          <c:tx>
            <c:strRef>
              <c:f>Hue!$F$61</c:f>
              <c:strCache>
                <c:ptCount val="1"/>
                <c:pt idx="0">
                  <c:v>1976-2019</c:v>
                </c:pt>
              </c:strCache>
            </c:strRef>
          </c:tx>
          <c:spPr>
            <a:ln w="28575" cap="rnd">
              <a:solidFill>
                <a:schemeClr val="accent1"/>
              </a:solidFill>
              <a:round/>
            </a:ln>
            <a:effectLst/>
          </c:spPr>
          <c:marker>
            <c:symbol val="none"/>
          </c:marker>
          <c:xVal>
            <c:strRef>
              <c:f>Hue!$G$60:$R$60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Hue!$G$61:$R$61</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1"/>
          <c:extLst xmlns:c16r2="http://schemas.microsoft.com/office/drawing/2015/06/chart">
            <c:ext xmlns:c16="http://schemas.microsoft.com/office/drawing/2014/chart" uri="{C3380CC4-5D6E-409C-BE32-E72D297353CC}">
              <c16:uniqueId val="{00000000-AADF-4FD1-8D56-B6ACFB5BE647}"/>
            </c:ext>
          </c:extLst>
        </c:ser>
        <c:ser>
          <c:idx val="1"/>
          <c:order val="1"/>
          <c:tx>
            <c:strRef>
              <c:f>Hue!$F$62</c:f>
              <c:strCache>
                <c:ptCount val="1"/>
                <c:pt idx="0">
                  <c:v>1976-1980</c:v>
                </c:pt>
              </c:strCache>
            </c:strRef>
          </c:tx>
          <c:spPr>
            <a:ln w="28575" cap="rnd">
              <a:solidFill>
                <a:schemeClr val="accent2"/>
              </a:solidFill>
              <a:round/>
            </a:ln>
            <a:effectLst/>
          </c:spPr>
          <c:marker>
            <c:symbol val="none"/>
          </c:marker>
          <c:xVal>
            <c:strRef>
              <c:f>Hue!$G$60:$R$60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Hue!$G$62:$R$62</c:f>
              <c:numCache>
                <c:formatCode>0.0</c:formatCode>
                <c:ptCount val="12"/>
                <c:pt idx="0">
                  <c:v>0.22558139534884702</c:v>
                </c:pt>
                <c:pt idx="1">
                  <c:v>-1.7912790697674374</c:v>
                </c:pt>
                <c:pt idx="2">
                  <c:v>-0.10406976744187091</c:v>
                </c:pt>
                <c:pt idx="3">
                  <c:v>-0.46744186046510094</c:v>
                </c:pt>
                <c:pt idx="4">
                  <c:v>-0.31976744186047057</c:v>
                </c:pt>
                <c:pt idx="5">
                  <c:v>-0.83181818181819267</c:v>
                </c:pt>
                <c:pt idx="6">
                  <c:v>-0.26954545454545809</c:v>
                </c:pt>
                <c:pt idx="7">
                  <c:v>8.6363636363635976E-2</c:v>
                </c:pt>
                <c:pt idx="8">
                  <c:v>-1.7627272727272754</c:v>
                </c:pt>
                <c:pt idx="9">
                  <c:v>-0.30863636363636004</c:v>
                </c:pt>
                <c:pt idx="10">
                  <c:v>-1.1259090909091007</c:v>
                </c:pt>
                <c:pt idx="11">
                  <c:v>0.37409090909090637</c:v>
                </c:pt>
              </c:numCache>
            </c:numRef>
          </c:yVal>
          <c:smooth val="1"/>
          <c:extLst xmlns:c16r2="http://schemas.microsoft.com/office/drawing/2015/06/chart">
            <c:ext xmlns:c16="http://schemas.microsoft.com/office/drawing/2014/chart" uri="{C3380CC4-5D6E-409C-BE32-E72D297353CC}">
              <c16:uniqueId val="{00000001-AADF-4FD1-8D56-B6ACFB5BE647}"/>
            </c:ext>
          </c:extLst>
        </c:ser>
        <c:ser>
          <c:idx val="2"/>
          <c:order val="2"/>
          <c:tx>
            <c:strRef>
              <c:f>Hue!$F$63</c:f>
              <c:strCache>
                <c:ptCount val="1"/>
                <c:pt idx="0">
                  <c:v>1981-1990</c:v>
                </c:pt>
              </c:strCache>
            </c:strRef>
          </c:tx>
          <c:spPr>
            <a:ln w="28575" cap="rnd">
              <a:solidFill>
                <a:schemeClr val="accent3"/>
              </a:solidFill>
              <a:round/>
            </a:ln>
            <a:effectLst/>
          </c:spPr>
          <c:marker>
            <c:symbol val="none"/>
          </c:marker>
          <c:xVal>
            <c:strRef>
              <c:f>Hue!$G$60:$R$60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Hue!$G$63:$R$63</c:f>
              <c:numCache>
                <c:formatCode>0.0</c:formatCode>
                <c:ptCount val="12"/>
                <c:pt idx="0">
                  <c:v>-0.93441860465116022</c:v>
                </c:pt>
                <c:pt idx="1">
                  <c:v>-0.26627906976743887</c:v>
                </c:pt>
                <c:pt idx="2">
                  <c:v>0.62093023255812341</c:v>
                </c:pt>
                <c:pt idx="3">
                  <c:v>0.12255813953488826</c:v>
                </c:pt>
                <c:pt idx="4">
                  <c:v>9.023255813952602E-2</c:v>
                </c:pt>
                <c:pt idx="5">
                  <c:v>0.19818181818180847</c:v>
                </c:pt>
                <c:pt idx="6">
                  <c:v>-0.20954545454545581</c:v>
                </c:pt>
                <c:pt idx="7">
                  <c:v>-0.15363636363637312</c:v>
                </c:pt>
                <c:pt idx="8">
                  <c:v>0.36727272727272009</c:v>
                </c:pt>
                <c:pt idx="9">
                  <c:v>-0.31863636363636516</c:v>
                </c:pt>
                <c:pt idx="10">
                  <c:v>-0.77590909090909932</c:v>
                </c:pt>
                <c:pt idx="11">
                  <c:v>-0.71590909090908994</c:v>
                </c:pt>
              </c:numCache>
            </c:numRef>
          </c:yVal>
          <c:smooth val="1"/>
          <c:extLst xmlns:c16r2="http://schemas.microsoft.com/office/drawing/2015/06/chart">
            <c:ext xmlns:c16="http://schemas.microsoft.com/office/drawing/2014/chart" uri="{C3380CC4-5D6E-409C-BE32-E72D297353CC}">
              <c16:uniqueId val="{00000002-AADF-4FD1-8D56-B6ACFB5BE647}"/>
            </c:ext>
          </c:extLst>
        </c:ser>
        <c:ser>
          <c:idx val="3"/>
          <c:order val="3"/>
          <c:tx>
            <c:strRef>
              <c:f>Hue!$F$64</c:f>
              <c:strCache>
                <c:ptCount val="1"/>
                <c:pt idx="0">
                  <c:v>1991-2000</c:v>
                </c:pt>
              </c:strCache>
            </c:strRef>
          </c:tx>
          <c:spPr>
            <a:ln w="28575" cap="rnd">
              <a:solidFill>
                <a:schemeClr val="accent4"/>
              </a:solidFill>
              <a:round/>
            </a:ln>
            <a:effectLst/>
          </c:spPr>
          <c:marker>
            <c:symbol val="none"/>
          </c:marker>
          <c:xVal>
            <c:strRef>
              <c:f>Hue!$G$60:$R$60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Hue!$G$64:$R$64</c:f>
              <c:numCache>
                <c:formatCode>0.0</c:formatCode>
                <c:ptCount val="12"/>
                <c:pt idx="0">
                  <c:v>1.5581395348846172E-2</c:v>
                </c:pt>
                <c:pt idx="1">
                  <c:v>0.91372093023256085</c:v>
                </c:pt>
                <c:pt idx="2">
                  <c:v>-0.32906976744186522</c:v>
                </c:pt>
                <c:pt idx="3">
                  <c:v>-0.23744186046511118</c:v>
                </c:pt>
                <c:pt idx="4">
                  <c:v>-0.22976744186046716</c:v>
                </c:pt>
                <c:pt idx="5">
                  <c:v>-0.16181818181819096</c:v>
                </c:pt>
                <c:pt idx="6">
                  <c:v>0.12045454545454959</c:v>
                </c:pt>
                <c:pt idx="7">
                  <c:v>0.5163636363636428</c:v>
                </c:pt>
                <c:pt idx="8">
                  <c:v>-0.31272727272727252</c:v>
                </c:pt>
                <c:pt idx="9">
                  <c:v>3.1363636363643366E-2</c:v>
                </c:pt>
                <c:pt idx="10">
                  <c:v>-0.61590909090910273</c:v>
                </c:pt>
                <c:pt idx="11">
                  <c:v>0.29409090909091162</c:v>
                </c:pt>
              </c:numCache>
            </c:numRef>
          </c:yVal>
          <c:smooth val="1"/>
          <c:extLst xmlns:c16r2="http://schemas.microsoft.com/office/drawing/2015/06/chart">
            <c:ext xmlns:c16="http://schemas.microsoft.com/office/drawing/2014/chart" uri="{C3380CC4-5D6E-409C-BE32-E72D297353CC}">
              <c16:uniqueId val="{00000003-AADF-4FD1-8D56-B6ACFB5BE647}"/>
            </c:ext>
          </c:extLst>
        </c:ser>
        <c:ser>
          <c:idx val="4"/>
          <c:order val="4"/>
          <c:tx>
            <c:strRef>
              <c:f>Hue!$F$65</c:f>
              <c:strCache>
                <c:ptCount val="1"/>
                <c:pt idx="0">
                  <c:v>2001-2010</c:v>
                </c:pt>
              </c:strCache>
            </c:strRef>
          </c:tx>
          <c:spPr>
            <a:ln w="28575" cap="rnd">
              <a:solidFill>
                <a:schemeClr val="accent5"/>
              </a:solidFill>
              <a:round/>
            </a:ln>
            <a:effectLst/>
          </c:spPr>
          <c:marker>
            <c:symbol val="none"/>
          </c:marker>
          <c:xVal>
            <c:strRef>
              <c:f>Hue!$G$60:$R$60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Hue!$G$65:$R$65</c:f>
              <c:numCache>
                <c:formatCode>0.0</c:formatCode>
                <c:ptCount val="12"/>
                <c:pt idx="0">
                  <c:v>1.0055813953488446</c:v>
                </c:pt>
                <c:pt idx="1">
                  <c:v>-0.44627906976743148</c:v>
                </c:pt>
                <c:pt idx="2">
                  <c:v>0.30093023255812312</c:v>
                </c:pt>
                <c:pt idx="3">
                  <c:v>-0.18744186046510691</c:v>
                </c:pt>
                <c:pt idx="4">
                  <c:v>-0.30976744186047256</c:v>
                </c:pt>
                <c:pt idx="5">
                  <c:v>6.8181818181805909E-2</c:v>
                </c:pt>
                <c:pt idx="6">
                  <c:v>0.22045454545455101</c:v>
                </c:pt>
                <c:pt idx="7">
                  <c:v>-0.74363636363636942</c:v>
                </c:pt>
                <c:pt idx="8">
                  <c:v>0.14727272727272123</c:v>
                </c:pt>
                <c:pt idx="9">
                  <c:v>7.1363636363635408E-2</c:v>
                </c:pt>
                <c:pt idx="10">
                  <c:v>0.92409090909090708</c:v>
                </c:pt>
                <c:pt idx="11">
                  <c:v>0.23409090909090935</c:v>
                </c:pt>
              </c:numCache>
            </c:numRef>
          </c:yVal>
          <c:smooth val="1"/>
          <c:extLst xmlns:c16r2="http://schemas.microsoft.com/office/drawing/2015/06/chart">
            <c:ext xmlns:c16="http://schemas.microsoft.com/office/drawing/2014/chart" uri="{C3380CC4-5D6E-409C-BE32-E72D297353CC}">
              <c16:uniqueId val="{00000004-AADF-4FD1-8D56-B6ACFB5BE647}"/>
            </c:ext>
          </c:extLst>
        </c:ser>
        <c:ser>
          <c:idx val="5"/>
          <c:order val="5"/>
          <c:tx>
            <c:strRef>
              <c:f>Hue!$F$66</c:f>
              <c:strCache>
                <c:ptCount val="1"/>
                <c:pt idx="0">
                  <c:v>2011-2019</c:v>
                </c:pt>
              </c:strCache>
            </c:strRef>
          </c:tx>
          <c:spPr>
            <a:ln w="28575" cap="rnd">
              <a:solidFill>
                <a:schemeClr val="accent6"/>
              </a:solidFill>
              <a:round/>
            </a:ln>
            <a:effectLst/>
          </c:spPr>
          <c:marker>
            <c:symbol val="none"/>
          </c:marker>
          <c:xVal>
            <c:strRef>
              <c:f>Hue!$G$60:$R$60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Hue!$G$66:$R$66</c:f>
              <c:numCache>
                <c:formatCode>0.0</c:formatCode>
                <c:ptCount val="12"/>
                <c:pt idx="0">
                  <c:v>-0.1966408268733808</c:v>
                </c:pt>
                <c:pt idx="1">
                  <c:v>0.5726098191214497</c:v>
                </c:pt>
                <c:pt idx="2">
                  <c:v>-0.61240310077521087</c:v>
                </c:pt>
                <c:pt idx="3">
                  <c:v>0.5436692506460119</c:v>
                </c:pt>
                <c:pt idx="4">
                  <c:v>0.64134366925063802</c:v>
                </c:pt>
                <c:pt idx="5">
                  <c:v>0.34595959595958448</c:v>
                </c:pt>
                <c:pt idx="6">
                  <c:v>3.7878787878753428E-3</c:v>
                </c:pt>
                <c:pt idx="7">
                  <c:v>0.37525252525252029</c:v>
                </c:pt>
                <c:pt idx="8">
                  <c:v>0.75505050505050519</c:v>
                </c:pt>
                <c:pt idx="9">
                  <c:v>0.41136363636363882</c:v>
                </c:pt>
                <c:pt idx="10">
                  <c:v>1.1452020202020137</c:v>
                </c:pt>
                <c:pt idx="11">
                  <c:v>7.5757575757862128E-4</c:v>
                </c:pt>
              </c:numCache>
            </c:numRef>
          </c:yVal>
          <c:smooth val="1"/>
          <c:extLst xmlns:c16r2="http://schemas.microsoft.com/office/drawing/2015/06/chart">
            <c:ext xmlns:c16="http://schemas.microsoft.com/office/drawing/2014/chart" uri="{C3380CC4-5D6E-409C-BE32-E72D297353CC}">
              <c16:uniqueId val="{00000005-AADF-4FD1-8D56-B6ACFB5BE647}"/>
            </c:ext>
          </c:extLst>
        </c:ser>
        <c:dLbls>
          <c:showLegendKey val="0"/>
          <c:showVal val="0"/>
          <c:showCatName val="0"/>
          <c:showSerName val="0"/>
          <c:showPercent val="0"/>
          <c:showBubbleSize val="0"/>
        </c:dLbls>
        <c:axId val="184937856"/>
        <c:axId val="185730176"/>
      </c:scatterChart>
      <c:valAx>
        <c:axId val="18493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730176"/>
        <c:crosses val="autoZero"/>
        <c:crossBetween val="midCat"/>
      </c:valAx>
      <c:valAx>
        <c:axId val="185730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49378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900" b="1">
                <a:latin typeface="+mj-lt"/>
              </a:rPr>
              <a:t>A Lưới</a:t>
            </a:r>
          </a:p>
        </c:rich>
      </c:tx>
      <c:overlay val="0"/>
      <c:spPr>
        <a:noFill/>
        <a:ln>
          <a:noFill/>
        </a:ln>
        <a:effectLst/>
      </c:spPr>
    </c:title>
    <c:autoTitleDeleted val="0"/>
    <c:plotArea>
      <c:layout/>
      <c:scatterChart>
        <c:scatterStyle val="smoothMarker"/>
        <c:varyColors val="0"/>
        <c:ser>
          <c:idx val="0"/>
          <c:order val="0"/>
          <c:tx>
            <c:strRef>
              <c:f>[NhietdoTXx.max.xlsx]ALuoi!$D$61</c:f>
              <c:strCache>
                <c:ptCount val="1"/>
                <c:pt idx="0">
                  <c:v>1976-2019</c:v>
                </c:pt>
              </c:strCache>
            </c:strRef>
          </c:tx>
          <c:spPr>
            <a:ln w="19050" cap="rnd">
              <a:solidFill>
                <a:schemeClr val="accent1"/>
              </a:solidFill>
              <a:round/>
            </a:ln>
            <a:effectLst/>
          </c:spPr>
          <c:marker>
            <c:symbol val="none"/>
          </c:marker>
          <c:xVal>
            <c:strRef>
              <c:f>[NhietdoTXx.max.xlsx]ALuoi!$E$60:$P$60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[NhietdoTXx.max.xlsx]ALuoi!$E$61:$P$61</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1"/>
          <c:extLst xmlns:c16r2="http://schemas.microsoft.com/office/drawing/2015/06/chart">
            <c:ext xmlns:c16="http://schemas.microsoft.com/office/drawing/2014/chart" uri="{C3380CC4-5D6E-409C-BE32-E72D297353CC}">
              <c16:uniqueId val="{00000000-E73A-4C97-AFF2-2551757450B4}"/>
            </c:ext>
          </c:extLst>
        </c:ser>
        <c:ser>
          <c:idx val="1"/>
          <c:order val="1"/>
          <c:tx>
            <c:strRef>
              <c:f>[NhietdoTXx.max.xlsx]ALuoi!$D$62</c:f>
              <c:strCache>
                <c:ptCount val="1"/>
                <c:pt idx="0">
                  <c:v>1976-1980</c:v>
                </c:pt>
              </c:strCache>
            </c:strRef>
          </c:tx>
          <c:spPr>
            <a:ln w="19050" cap="rnd">
              <a:solidFill>
                <a:schemeClr val="accent2"/>
              </a:solidFill>
              <a:round/>
            </a:ln>
            <a:effectLst/>
          </c:spPr>
          <c:marker>
            <c:symbol val="none"/>
          </c:marker>
          <c:xVal>
            <c:strRef>
              <c:f>[NhietdoTXx.max.xlsx]ALuoi!$E$60:$P$60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[NhietdoTXx.max.xlsx]ALuoi!$E$62:$P$62</c:f>
              <c:numCache>
                <c:formatCode>0.0</c:formatCode>
                <c:ptCount val="12"/>
                <c:pt idx="0">
                  <c:v>1.5220930232558096</c:v>
                </c:pt>
                <c:pt idx="1">
                  <c:v>0.3319767441860435</c:v>
                </c:pt>
                <c:pt idx="2">
                  <c:v>0.44941860465116434</c:v>
                </c:pt>
                <c:pt idx="3">
                  <c:v>0.59011627906977537</c:v>
                </c:pt>
                <c:pt idx="4">
                  <c:v>-0.50930232558139465</c:v>
                </c:pt>
                <c:pt idx="5">
                  <c:v>-0.43818181818182467</c:v>
                </c:pt>
                <c:pt idx="6">
                  <c:v>0.12136363636363967</c:v>
                </c:pt>
                <c:pt idx="7">
                  <c:v>-5.8540909090909281</c:v>
                </c:pt>
                <c:pt idx="8">
                  <c:v>-6.0977272727272727</c:v>
                </c:pt>
                <c:pt idx="9">
                  <c:v>-0.31636363636363285</c:v>
                </c:pt>
                <c:pt idx="10">
                  <c:v>-1.2586363636363629</c:v>
                </c:pt>
                <c:pt idx="11">
                  <c:v>1.5104545454545359</c:v>
                </c:pt>
              </c:numCache>
            </c:numRef>
          </c:yVal>
          <c:smooth val="1"/>
          <c:extLst xmlns:c16r2="http://schemas.microsoft.com/office/drawing/2015/06/chart">
            <c:ext xmlns:c16="http://schemas.microsoft.com/office/drawing/2014/chart" uri="{C3380CC4-5D6E-409C-BE32-E72D297353CC}">
              <c16:uniqueId val="{00000001-E73A-4C97-AFF2-2551757450B4}"/>
            </c:ext>
          </c:extLst>
        </c:ser>
        <c:ser>
          <c:idx val="2"/>
          <c:order val="2"/>
          <c:tx>
            <c:strRef>
              <c:f>[NhietdoTXx.max.xlsx]ALuoi!$D$63</c:f>
              <c:strCache>
                <c:ptCount val="1"/>
                <c:pt idx="0">
                  <c:v>1981-1990</c:v>
                </c:pt>
              </c:strCache>
            </c:strRef>
          </c:tx>
          <c:spPr>
            <a:ln w="19050" cap="rnd">
              <a:solidFill>
                <a:schemeClr val="accent3"/>
              </a:solidFill>
              <a:round/>
            </a:ln>
            <a:effectLst/>
          </c:spPr>
          <c:marker>
            <c:symbol val="none"/>
          </c:marker>
          <c:xVal>
            <c:strRef>
              <c:f>[NhietdoTXx.max.xlsx]ALuoi!$E$60:$P$60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[NhietdoTXx.max.xlsx]ALuoi!$E$63:$P$63</c:f>
              <c:numCache>
                <c:formatCode>0.0</c:formatCode>
                <c:ptCount val="12"/>
                <c:pt idx="0">
                  <c:v>-0.80790697674419221</c:v>
                </c:pt>
                <c:pt idx="1">
                  <c:v>-0.12302325581395124</c:v>
                </c:pt>
                <c:pt idx="2">
                  <c:v>0.33441860465116235</c:v>
                </c:pt>
                <c:pt idx="3">
                  <c:v>0.12511627906977196</c:v>
                </c:pt>
                <c:pt idx="4">
                  <c:v>4.0697674418609608E-2</c:v>
                </c:pt>
                <c:pt idx="5">
                  <c:v>7.1818181818173343E-2</c:v>
                </c:pt>
                <c:pt idx="6">
                  <c:v>1.1363636363640239E-2</c:v>
                </c:pt>
                <c:pt idx="7">
                  <c:v>0.82590909090907161</c:v>
                </c:pt>
                <c:pt idx="8">
                  <c:v>0.80227272727272236</c:v>
                </c:pt>
                <c:pt idx="9">
                  <c:v>-0.16636363636363782</c:v>
                </c:pt>
                <c:pt idx="10">
                  <c:v>-0.62863636363636033</c:v>
                </c:pt>
                <c:pt idx="11">
                  <c:v>-0.93954545454546334</c:v>
                </c:pt>
              </c:numCache>
            </c:numRef>
          </c:yVal>
          <c:smooth val="1"/>
          <c:extLst xmlns:c16r2="http://schemas.microsoft.com/office/drawing/2015/06/chart">
            <c:ext xmlns:c16="http://schemas.microsoft.com/office/drawing/2014/chart" uri="{C3380CC4-5D6E-409C-BE32-E72D297353CC}">
              <c16:uniqueId val="{00000002-E73A-4C97-AFF2-2551757450B4}"/>
            </c:ext>
          </c:extLst>
        </c:ser>
        <c:ser>
          <c:idx val="3"/>
          <c:order val="3"/>
          <c:tx>
            <c:strRef>
              <c:f>[NhietdoTXx.max.xlsx]ALuoi!$D$64</c:f>
              <c:strCache>
                <c:ptCount val="1"/>
                <c:pt idx="0">
                  <c:v>1991-2000</c:v>
                </c:pt>
              </c:strCache>
            </c:strRef>
          </c:tx>
          <c:spPr>
            <a:ln w="19050" cap="rnd">
              <a:solidFill>
                <a:schemeClr val="accent4"/>
              </a:solidFill>
              <a:round/>
            </a:ln>
            <a:effectLst/>
          </c:spPr>
          <c:marker>
            <c:symbol val="none"/>
          </c:marker>
          <c:xVal>
            <c:strRef>
              <c:f>[NhietdoTXx.max.xlsx]ALuoi!$E$60:$P$60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[NhietdoTXx.max.xlsx]ALuoi!$E$64:$P$64</c:f>
              <c:numCache>
                <c:formatCode>0.0</c:formatCode>
                <c:ptCount val="12"/>
                <c:pt idx="0">
                  <c:v>0.3220930232558139</c:v>
                </c:pt>
                <c:pt idx="1">
                  <c:v>0.49697674418604265</c:v>
                </c:pt>
                <c:pt idx="2">
                  <c:v>0.11441860465115639</c:v>
                </c:pt>
                <c:pt idx="3">
                  <c:v>-0.33488372093022889</c:v>
                </c:pt>
                <c:pt idx="4">
                  <c:v>-0.16930232558139124</c:v>
                </c:pt>
                <c:pt idx="5">
                  <c:v>-0.18818181818182467</c:v>
                </c:pt>
                <c:pt idx="6">
                  <c:v>-0.26863636363635379</c:v>
                </c:pt>
                <c:pt idx="7">
                  <c:v>0.91590909090907502</c:v>
                </c:pt>
                <c:pt idx="8">
                  <c:v>0.34227272727273217</c:v>
                </c:pt>
                <c:pt idx="9">
                  <c:v>0.25363636363636033</c:v>
                </c:pt>
                <c:pt idx="10">
                  <c:v>-0.32863636363636317</c:v>
                </c:pt>
                <c:pt idx="11">
                  <c:v>0.35045454545453936</c:v>
                </c:pt>
              </c:numCache>
            </c:numRef>
          </c:yVal>
          <c:smooth val="1"/>
          <c:extLst xmlns:c16r2="http://schemas.microsoft.com/office/drawing/2015/06/chart">
            <c:ext xmlns:c16="http://schemas.microsoft.com/office/drawing/2014/chart" uri="{C3380CC4-5D6E-409C-BE32-E72D297353CC}">
              <c16:uniqueId val="{00000003-E73A-4C97-AFF2-2551757450B4}"/>
            </c:ext>
          </c:extLst>
        </c:ser>
        <c:ser>
          <c:idx val="4"/>
          <c:order val="4"/>
          <c:tx>
            <c:strRef>
              <c:f>[NhietdoTXx.max.xlsx]ALuoi!$D$65</c:f>
              <c:strCache>
                <c:ptCount val="1"/>
                <c:pt idx="0">
                  <c:v>2001-2010</c:v>
                </c:pt>
              </c:strCache>
            </c:strRef>
          </c:tx>
          <c:spPr>
            <a:ln w="19050" cap="rnd">
              <a:solidFill>
                <a:schemeClr val="accent5"/>
              </a:solidFill>
              <a:round/>
            </a:ln>
            <a:effectLst/>
          </c:spPr>
          <c:marker>
            <c:symbol val="none"/>
          </c:marker>
          <c:xVal>
            <c:strRef>
              <c:f>[NhietdoTXx.max.xlsx]ALuoi!$E$60:$P$60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[NhietdoTXx.max.xlsx]ALuoi!$E$65:$P$65</c:f>
              <c:numCache>
                <c:formatCode>0.0</c:formatCode>
                <c:ptCount val="12"/>
                <c:pt idx="0">
                  <c:v>0.5320930232558041</c:v>
                </c:pt>
                <c:pt idx="1">
                  <c:v>-0.74302325581395579</c:v>
                </c:pt>
                <c:pt idx="2">
                  <c:v>-0.23558139534884504</c:v>
                </c:pt>
                <c:pt idx="3">
                  <c:v>-0.35488372093022491</c:v>
                </c:pt>
                <c:pt idx="4">
                  <c:v>-0.32930232558138783</c:v>
                </c:pt>
                <c:pt idx="5">
                  <c:v>6.1818181818175333E-2</c:v>
                </c:pt>
                <c:pt idx="6">
                  <c:v>-0.17863636363635749</c:v>
                </c:pt>
                <c:pt idx="7">
                  <c:v>0.2359090909090682</c:v>
                </c:pt>
                <c:pt idx="8">
                  <c:v>0.58227272727273061</c:v>
                </c:pt>
                <c:pt idx="9">
                  <c:v>7.3636363636360613E-2</c:v>
                </c:pt>
                <c:pt idx="10">
                  <c:v>0.65136363636364081</c:v>
                </c:pt>
                <c:pt idx="11">
                  <c:v>0.32045454545454533</c:v>
                </c:pt>
              </c:numCache>
            </c:numRef>
          </c:yVal>
          <c:smooth val="1"/>
          <c:extLst xmlns:c16r2="http://schemas.microsoft.com/office/drawing/2015/06/chart">
            <c:ext xmlns:c16="http://schemas.microsoft.com/office/drawing/2014/chart" uri="{C3380CC4-5D6E-409C-BE32-E72D297353CC}">
              <c16:uniqueId val="{00000004-E73A-4C97-AFF2-2551757450B4}"/>
            </c:ext>
          </c:extLst>
        </c:ser>
        <c:ser>
          <c:idx val="5"/>
          <c:order val="5"/>
          <c:tx>
            <c:strRef>
              <c:f>[NhietdoTXx.max.xlsx]ALuoi!$D$66</c:f>
              <c:strCache>
                <c:ptCount val="1"/>
                <c:pt idx="0">
                  <c:v>2011-2019</c:v>
                </c:pt>
              </c:strCache>
            </c:strRef>
          </c:tx>
          <c:spPr>
            <a:ln w="19050" cap="rnd">
              <a:solidFill>
                <a:schemeClr val="accent6"/>
              </a:solidFill>
              <a:round/>
            </a:ln>
            <a:effectLst/>
          </c:spPr>
          <c:marker>
            <c:symbol val="none"/>
          </c:marker>
          <c:xVal>
            <c:strRef>
              <c:f>[NhietdoTXx.max.xlsx]ALuoi!$E$60:$P$60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[NhietdoTXx.max.xlsx]ALuoi!$E$66:$P$66</c:f>
              <c:numCache>
                <c:formatCode>0.0</c:formatCode>
                <c:ptCount val="12"/>
                <c:pt idx="0">
                  <c:v>-0.72790697674419391</c:v>
                </c:pt>
                <c:pt idx="1">
                  <c:v>0.26253229974160064</c:v>
                </c:pt>
                <c:pt idx="2">
                  <c:v>-0.43669250645995561</c:v>
                </c:pt>
                <c:pt idx="3">
                  <c:v>0.36511627906977395</c:v>
                </c:pt>
                <c:pt idx="4">
                  <c:v>0.73514211886305247</c:v>
                </c:pt>
                <c:pt idx="5">
                  <c:v>0.30404040404039989</c:v>
                </c:pt>
                <c:pt idx="6">
                  <c:v>0.41691919191919879</c:v>
                </c:pt>
                <c:pt idx="7">
                  <c:v>1.0547979797979536</c:v>
                </c:pt>
                <c:pt idx="8">
                  <c:v>1.4689393939393973</c:v>
                </c:pt>
                <c:pt idx="9">
                  <c:v>-3.030303030303827E-3</c:v>
                </c:pt>
                <c:pt idx="10">
                  <c:v>1.0391414141414117</c:v>
                </c:pt>
                <c:pt idx="11">
                  <c:v>-0.5406565656565725</c:v>
                </c:pt>
              </c:numCache>
            </c:numRef>
          </c:yVal>
          <c:smooth val="1"/>
          <c:extLst xmlns:c16r2="http://schemas.microsoft.com/office/drawing/2015/06/chart">
            <c:ext xmlns:c16="http://schemas.microsoft.com/office/drawing/2014/chart" uri="{C3380CC4-5D6E-409C-BE32-E72D297353CC}">
              <c16:uniqueId val="{00000005-E73A-4C97-AFF2-2551757450B4}"/>
            </c:ext>
          </c:extLst>
        </c:ser>
        <c:dLbls>
          <c:showLegendKey val="0"/>
          <c:showVal val="0"/>
          <c:showCatName val="0"/>
          <c:showSerName val="0"/>
          <c:showPercent val="0"/>
          <c:showBubbleSize val="0"/>
        </c:dLbls>
        <c:axId val="185790848"/>
        <c:axId val="185792384"/>
      </c:scatterChart>
      <c:valAx>
        <c:axId val="185790848"/>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92384"/>
        <c:crosses val="autoZero"/>
        <c:crossBetween val="midCat"/>
      </c:valAx>
      <c:valAx>
        <c:axId val="185792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7908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900" b="1">
                <a:solidFill>
                  <a:schemeClr val="tx1"/>
                </a:solidFill>
                <a:latin typeface="Times New Roman" panose="02020603050405020304" pitchFamily="18" charset="0"/>
                <a:cs typeface="Times New Roman" panose="02020603050405020304" pitchFamily="18" charset="0"/>
              </a:rPr>
              <a:t>Nam Đông</a:t>
            </a:r>
          </a:p>
        </c:rich>
      </c:tx>
      <c:overlay val="0"/>
      <c:spPr>
        <a:noFill/>
        <a:ln>
          <a:noFill/>
        </a:ln>
        <a:effectLst/>
      </c:spPr>
    </c:title>
    <c:autoTitleDeleted val="0"/>
    <c:plotArea>
      <c:layout>
        <c:manualLayout>
          <c:layoutTarget val="inner"/>
          <c:xMode val="edge"/>
          <c:yMode val="edge"/>
          <c:x val="0.11143269591301087"/>
          <c:y val="0.17188491823137492"/>
          <c:w val="0.85039266016858028"/>
          <c:h val="0.49971742893840398"/>
        </c:manualLayout>
      </c:layout>
      <c:scatterChart>
        <c:scatterStyle val="smoothMarker"/>
        <c:varyColors val="0"/>
        <c:ser>
          <c:idx val="0"/>
          <c:order val="0"/>
          <c:tx>
            <c:strRef>
              <c:f>NamDong!$D$57</c:f>
              <c:strCache>
                <c:ptCount val="1"/>
                <c:pt idx="0">
                  <c:v>1976-2019</c:v>
                </c:pt>
              </c:strCache>
            </c:strRef>
          </c:tx>
          <c:spPr>
            <a:ln w="19050" cap="rnd">
              <a:solidFill>
                <a:schemeClr val="accent1"/>
              </a:solidFill>
              <a:round/>
            </a:ln>
            <a:effectLst/>
          </c:spPr>
          <c:marker>
            <c:symbol val="none"/>
          </c:marker>
          <c:xVal>
            <c:strRef>
              <c:f>NamDong!$E$56:$P$56</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NamDong!$E$57:$P$57</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1"/>
          <c:extLst xmlns:c16r2="http://schemas.microsoft.com/office/drawing/2015/06/chart">
            <c:ext xmlns:c16="http://schemas.microsoft.com/office/drawing/2014/chart" uri="{C3380CC4-5D6E-409C-BE32-E72D297353CC}">
              <c16:uniqueId val="{00000000-8BBB-43AD-AF9C-FBAB4966CBEC}"/>
            </c:ext>
          </c:extLst>
        </c:ser>
        <c:ser>
          <c:idx val="1"/>
          <c:order val="1"/>
          <c:tx>
            <c:strRef>
              <c:f>NamDong!$D$58</c:f>
              <c:strCache>
                <c:ptCount val="1"/>
                <c:pt idx="0">
                  <c:v>1976-1980</c:v>
                </c:pt>
              </c:strCache>
            </c:strRef>
          </c:tx>
          <c:spPr>
            <a:ln w="19050" cap="rnd">
              <a:solidFill>
                <a:schemeClr val="accent2"/>
              </a:solidFill>
              <a:round/>
            </a:ln>
            <a:effectLst/>
          </c:spPr>
          <c:marker>
            <c:symbol val="none"/>
          </c:marker>
          <c:xVal>
            <c:strRef>
              <c:f>NamDong!$E$56:$P$56</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NamDong!$E$58:$P$58</c:f>
              <c:numCache>
                <c:formatCode>0.0</c:formatCode>
                <c:ptCount val="12"/>
                <c:pt idx="0">
                  <c:v>1.0069767441860336</c:v>
                </c:pt>
                <c:pt idx="1">
                  <c:v>-1.3680232558139593</c:v>
                </c:pt>
                <c:pt idx="2">
                  <c:v>-0.40697674418605345</c:v>
                </c:pt>
                <c:pt idx="3">
                  <c:v>-0.12558139534882429</c:v>
                </c:pt>
                <c:pt idx="4">
                  <c:v>-6.1627906976752911E-2</c:v>
                </c:pt>
                <c:pt idx="5">
                  <c:v>-0.81545454545454277</c:v>
                </c:pt>
                <c:pt idx="6">
                  <c:v>-0.32227272727272549</c:v>
                </c:pt>
                <c:pt idx="7">
                  <c:v>-0.30181818181818443</c:v>
                </c:pt>
                <c:pt idx="8">
                  <c:v>-0.51318181818183461</c:v>
                </c:pt>
                <c:pt idx="9">
                  <c:v>-0.51727272727271867</c:v>
                </c:pt>
                <c:pt idx="10">
                  <c:v>-1.753636363636371</c:v>
                </c:pt>
                <c:pt idx="11">
                  <c:v>0.88999999999999702</c:v>
                </c:pt>
              </c:numCache>
            </c:numRef>
          </c:yVal>
          <c:smooth val="1"/>
          <c:extLst xmlns:c16r2="http://schemas.microsoft.com/office/drawing/2015/06/chart">
            <c:ext xmlns:c16="http://schemas.microsoft.com/office/drawing/2014/chart" uri="{C3380CC4-5D6E-409C-BE32-E72D297353CC}">
              <c16:uniqueId val="{00000001-8BBB-43AD-AF9C-FBAB4966CBEC}"/>
            </c:ext>
          </c:extLst>
        </c:ser>
        <c:ser>
          <c:idx val="2"/>
          <c:order val="2"/>
          <c:tx>
            <c:strRef>
              <c:f>NamDong!$D$59</c:f>
              <c:strCache>
                <c:ptCount val="1"/>
                <c:pt idx="0">
                  <c:v>1981-1990</c:v>
                </c:pt>
              </c:strCache>
            </c:strRef>
          </c:tx>
          <c:spPr>
            <a:ln w="19050" cap="rnd">
              <a:solidFill>
                <a:schemeClr val="accent3"/>
              </a:solidFill>
              <a:round/>
            </a:ln>
            <a:effectLst/>
          </c:spPr>
          <c:marker>
            <c:symbol val="none"/>
          </c:marker>
          <c:xVal>
            <c:strRef>
              <c:f>NamDong!$E$56:$P$56</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NamDong!$E$59:$P$59</c:f>
              <c:numCache>
                <c:formatCode>0.0</c:formatCode>
                <c:ptCount val="12"/>
                <c:pt idx="0">
                  <c:v>-0.64302325581396858</c:v>
                </c:pt>
                <c:pt idx="1">
                  <c:v>0.21697674418604151</c:v>
                </c:pt>
                <c:pt idx="2">
                  <c:v>0.51302325581395536</c:v>
                </c:pt>
                <c:pt idx="3">
                  <c:v>0.18441860465117799</c:v>
                </c:pt>
                <c:pt idx="4">
                  <c:v>-9.1627906976754048E-2</c:v>
                </c:pt>
                <c:pt idx="5">
                  <c:v>4.5454545454575168E-3</c:v>
                </c:pt>
                <c:pt idx="6">
                  <c:v>-0.13227272727272066</c:v>
                </c:pt>
                <c:pt idx="7">
                  <c:v>-0.13181818181818272</c:v>
                </c:pt>
                <c:pt idx="8">
                  <c:v>0.20681818181817135</c:v>
                </c:pt>
                <c:pt idx="9">
                  <c:v>0.19272727272728218</c:v>
                </c:pt>
                <c:pt idx="10">
                  <c:v>-0.32363636363637838</c:v>
                </c:pt>
                <c:pt idx="11">
                  <c:v>-0.58999999999999986</c:v>
                </c:pt>
              </c:numCache>
            </c:numRef>
          </c:yVal>
          <c:smooth val="1"/>
          <c:extLst xmlns:c16r2="http://schemas.microsoft.com/office/drawing/2015/06/chart">
            <c:ext xmlns:c16="http://schemas.microsoft.com/office/drawing/2014/chart" uri="{C3380CC4-5D6E-409C-BE32-E72D297353CC}">
              <c16:uniqueId val="{00000002-8BBB-43AD-AF9C-FBAB4966CBEC}"/>
            </c:ext>
          </c:extLst>
        </c:ser>
        <c:ser>
          <c:idx val="3"/>
          <c:order val="3"/>
          <c:tx>
            <c:strRef>
              <c:f>NamDong!$D$60</c:f>
              <c:strCache>
                <c:ptCount val="1"/>
                <c:pt idx="0">
                  <c:v>1991-2000</c:v>
                </c:pt>
              </c:strCache>
            </c:strRef>
          </c:tx>
          <c:spPr>
            <a:ln w="19050" cap="rnd">
              <a:solidFill>
                <a:schemeClr val="accent4"/>
              </a:solidFill>
              <a:round/>
            </a:ln>
            <a:effectLst/>
          </c:spPr>
          <c:marker>
            <c:symbol val="none"/>
          </c:marker>
          <c:xVal>
            <c:strRef>
              <c:f>NamDong!$E$56:$P$56</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NamDong!$E$60:$P$60</c:f>
              <c:numCache>
                <c:formatCode>0.0</c:formatCode>
                <c:ptCount val="12"/>
                <c:pt idx="0">
                  <c:v>0.32697674418603384</c:v>
                </c:pt>
                <c:pt idx="1">
                  <c:v>0.43697674418604038</c:v>
                </c:pt>
                <c:pt idx="2">
                  <c:v>0.10302325581395166</c:v>
                </c:pt>
                <c:pt idx="3">
                  <c:v>3.4418604651172302E-2</c:v>
                </c:pt>
                <c:pt idx="4">
                  <c:v>-6.1627906976745805E-2</c:v>
                </c:pt>
                <c:pt idx="5">
                  <c:v>-0.15545454545454618</c:v>
                </c:pt>
                <c:pt idx="6">
                  <c:v>-0.31227272727273458</c:v>
                </c:pt>
                <c:pt idx="7">
                  <c:v>0.14818181818181841</c:v>
                </c:pt>
                <c:pt idx="8">
                  <c:v>-0.32318181818182978</c:v>
                </c:pt>
                <c:pt idx="9">
                  <c:v>-0.24727272727271554</c:v>
                </c:pt>
                <c:pt idx="10">
                  <c:v>-0.50363636363637809</c:v>
                </c:pt>
                <c:pt idx="11">
                  <c:v>0.21000000000000085</c:v>
                </c:pt>
              </c:numCache>
            </c:numRef>
          </c:yVal>
          <c:smooth val="1"/>
          <c:extLst xmlns:c16r2="http://schemas.microsoft.com/office/drawing/2015/06/chart">
            <c:ext xmlns:c16="http://schemas.microsoft.com/office/drawing/2014/chart" uri="{C3380CC4-5D6E-409C-BE32-E72D297353CC}">
              <c16:uniqueId val="{00000003-8BBB-43AD-AF9C-FBAB4966CBEC}"/>
            </c:ext>
          </c:extLst>
        </c:ser>
        <c:ser>
          <c:idx val="4"/>
          <c:order val="4"/>
          <c:tx>
            <c:strRef>
              <c:f>NamDong!$D$61</c:f>
              <c:strCache>
                <c:ptCount val="1"/>
                <c:pt idx="0">
                  <c:v>2001-2010</c:v>
                </c:pt>
              </c:strCache>
            </c:strRef>
          </c:tx>
          <c:spPr>
            <a:ln w="19050" cap="rnd">
              <a:solidFill>
                <a:schemeClr val="accent5"/>
              </a:solidFill>
              <a:round/>
            </a:ln>
            <a:effectLst/>
          </c:spPr>
          <c:marker>
            <c:symbol val="none"/>
          </c:marker>
          <c:xVal>
            <c:strRef>
              <c:f>NamDong!$E$56:$P$56</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NamDong!$E$61:$P$61</c:f>
              <c:numCache>
                <c:formatCode>0.0</c:formatCode>
                <c:ptCount val="12"/>
                <c:pt idx="0">
                  <c:v>0.56697674418602872</c:v>
                </c:pt>
                <c:pt idx="1">
                  <c:v>-0.35302325581396587</c:v>
                </c:pt>
                <c:pt idx="2">
                  <c:v>-0.28697674418605601</c:v>
                </c:pt>
                <c:pt idx="3">
                  <c:v>-0.35558139534882827</c:v>
                </c:pt>
                <c:pt idx="4">
                  <c:v>-0.25162790697675064</c:v>
                </c:pt>
                <c:pt idx="5">
                  <c:v>-8.5454545454538788E-2</c:v>
                </c:pt>
                <c:pt idx="6">
                  <c:v>0.15772727272727138</c:v>
                </c:pt>
                <c:pt idx="7">
                  <c:v>-0.40181818181817874</c:v>
                </c:pt>
                <c:pt idx="8">
                  <c:v>-8.3181818181834899E-2</c:v>
                </c:pt>
                <c:pt idx="9">
                  <c:v>0.20272727272728019</c:v>
                </c:pt>
                <c:pt idx="10">
                  <c:v>0.61636363636361935</c:v>
                </c:pt>
                <c:pt idx="11">
                  <c:v>0.34999999999999787</c:v>
                </c:pt>
              </c:numCache>
            </c:numRef>
          </c:yVal>
          <c:smooth val="1"/>
          <c:extLst xmlns:c16r2="http://schemas.microsoft.com/office/drawing/2015/06/chart">
            <c:ext xmlns:c16="http://schemas.microsoft.com/office/drawing/2014/chart" uri="{C3380CC4-5D6E-409C-BE32-E72D297353CC}">
              <c16:uniqueId val="{00000004-8BBB-43AD-AF9C-FBAB4966CBEC}"/>
            </c:ext>
          </c:extLst>
        </c:ser>
        <c:ser>
          <c:idx val="5"/>
          <c:order val="5"/>
          <c:tx>
            <c:strRef>
              <c:f>NamDong!$D$62</c:f>
              <c:strCache>
                <c:ptCount val="1"/>
                <c:pt idx="0">
                  <c:v>2011-2019</c:v>
                </c:pt>
              </c:strCache>
            </c:strRef>
          </c:tx>
          <c:spPr>
            <a:ln w="19050" cap="rnd">
              <a:solidFill>
                <a:schemeClr val="accent6"/>
              </a:solidFill>
              <a:round/>
            </a:ln>
            <a:effectLst/>
          </c:spPr>
          <c:marker>
            <c:symbol val="none"/>
          </c:marker>
          <c:xVal>
            <c:strRef>
              <c:f>NamDong!$E$56:$P$56</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NamDong!$E$62:$P$62</c:f>
              <c:numCache>
                <c:formatCode>0.0</c:formatCode>
                <c:ptCount val="12"/>
                <c:pt idx="0">
                  <c:v>-0.72635658914729717</c:v>
                </c:pt>
                <c:pt idx="1">
                  <c:v>0.27364341085269928</c:v>
                </c:pt>
                <c:pt idx="2">
                  <c:v>-0.18475452196382491</c:v>
                </c:pt>
                <c:pt idx="3">
                  <c:v>0.20775193798450431</c:v>
                </c:pt>
                <c:pt idx="4">
                  <c:v>0.4772609819121385</c:v>
                </c:pt>
                <c:pt idx="5">
                  <c:v>0.7156565656565661</c:v>
                </c:pt>
                <c:pt idx="6">
                  <c:v>0.49772727272727479</c:v>
                </c:pt>
                <c:pt idx="7">
                  <c:v>0.59595959595959869</c:v>
                </c:pt>
                <c:pt idx="8">
                  <c:v>0.50681818181816851</c:v>
                </c:pt>
                <c:pt idx="9">
                  <c:v>0.12272727272727479</c:v>
                </c:pt>
                <c:pt idx="10">
                  <c:v>1.2085858585858524</c:v>
                </c:pt>
                <c:pt idx="11">
                  <c:v>-0.46111111111111569</c:v>
                </c:pt>
              </c:numCache>
            </c:numRef>
          </c:yVal>
          <c:smooth val="1"/>
          <c:extLst xmlns:c16r2="http://schemas.microsoft.com/office/drawing/2015/06/chart">
            <c:ext xmlns:c16="http://schemas.microsoft.com/office/drawing/2014/chart" uri="{C3380CC4-5D6E-409C-BE32-E72D297353CC}">
              <c16:uniqueId val="{00000005-8BBB-43AD-AF9C-FBAB4966CBEC}"/>
            </c:ext>
          </c:extLst>
        </c:ser>
        <c:dLbls>
          <c:showLegendKey val="0"/>
          <c:showVal val="0"/>
          <c:showCatName val="0"/>
          <c:showSerName val="0"/>
          <c:showPercent val="0"/>
          <c:showBubbleSize val="0"/>
        </c:dLbls>
        <c:axId val="185930880"/>
        <c:axId val="185932416"/>
      </c:scatterChart>
      <c:valAx>
        <c:axId val="18593088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32416"/>
        <c:crosses val="autoZero"/>
        <c:crossBetween val="midCat"/>
      </c:valAx>
      <c:valAx>
        <c:axId val="1859324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5930880"/>
        <c:crosses val="autoZero"/>
        <c:crossBetween val="midCat"/>
      </c:valAx>
      <c:spPr>
        <a:noFill/>
        <a:ln>
          <a:noFill/>
        </a:ln>
        <a:effectLst/>
      </c:spPr>
    </c:plotArea>
    <c:legend>
      <c:legendPos val="b"/>
      <c:layout>
        <c:manualLayout>
          <c:xMode val="edge"/>
          <c:yMode val="edge"/>
          <c:x val="4.7642669666291715E-2"/>
          <c:y val="0.70315633622720242"/>
          <c:w val="0.91900037495313081"/>
          <c:h val="0.262655629584763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lệch tiêu chuẩn S của nhiệt độ tối thấp tuyệt đối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0693025322079076"/>
          <c:y val="2.3235550392099912E-2"/>
        </c:manualLayout>
      </c:layout>
      <c:overlay val="0"/>
      <c:spPr>
        <a:noFill/>
        <a:ln>
          <a:noFill/>
        </a:ln>
        <a:effectLst/>
      </c:spPr>
    </c:title>
    <c:autoTitleDeleted val="0"/>
    <c:plotArea>
      <c:layout>
        <c:manualLayout>
          <c:layoutTarget val="inner"/>
          <c:xMode val="edge"/>
          <c:yMode val="edge"/>
          <c:x val="0.10286906606687492"/>
          <c:y val="0.16084809758931165"/>
          <c:w val="0.84826376378652357"/>
          <c:h val="0.48536549109113319"/>
        </c:manualLayout>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656C-48F2-ADBE-17605501F3B4}"/>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656C-48F2-ADBE-17605501F3B4}"/>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656C-48F2-ADBE-17605501F3B4}"/>
            </c:ext>
          </c:extLst>
        </c:ser>
        <c:dLbls>
          <c:showLegendKey val="0"/>
          <c:showVal val="0"/>
          <c:showCatName val="0"/>
          <c:showSerName val="0"/>
          <c:showPercent val="0"/>
          <c:showBubbleSize val="0"/>
        </c:dLbls>
        <c:gapWidth val="219"/>
        <c:overlap val="-27"/>
        <c:axId val="185968896"/>
        <c:axId val="185978880"/>
      </c:barChart>
      <c:catAx>
        <c:axId val="1859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978880"/>
        <c:crosses val="autoZero"/>
        <c:auto val="1"/>
        <c:lblAlgn val="ctr"/>
        <c:lblOffset val="100"/>
        <c:noMultiLvlLbl val="0"/>
      </c:catAx>
      <c:valAx>
        <c:axId val="18597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96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Biến</a:t>
            </a:r>
            <a:r>
              <a:rPr lang="en-US" sz="900" baseline="0">
                <a:solidFill>
                  <a:sysClr val="windowText" lastClr="000000"/>
                </a:solidFill>
                <a:latin typeface="Times New Roman" panose="02020603050405020304" pitchFamily="18" charset="0"/>
                <a:cs typeface="Times New Roman" panose="02020603050405020304" pitchFamily="18" charset="0"/>
              </a:rPr>
              <a:t> suất Cs của nhiệt độ tối cao tuyệt đối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160696999031946"/>
          <c:y val="2.9044437990124891E-2"/>
        </c:manualLayout>
      </c:layout>
      <c:overlay val="0"/>
      <c:spPr>
        <a:noFill/>
        <a:ln>
          <a:noFill/>
        </a:ln>
        <a:effectLst/>
      </c:spPr>
    </c:title>
    <c:autoTitleDeleted val="0"/>
    <c:plotArea>
      <c:layout>
        <c:manualLayout>
          <c:layoutTarget val="inner"/>
          <c:xMode val="edge"/>
          <c:yMode val="edge"/>
          <c:x val="0.11208047808157572"/>
          <c:y val="0.15503920999128668"/>
          <c:w val="0.83467654031145433"/>
          <c:h val="0.4911743786891582"/>
        </c:manualLayout>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1D49-4C3E-BBFA-06C5A8C1401C}"/>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1D49-4C3E-BBFA-06C5A8C1401C}"/>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1D49-4C3E-BBFA-06C5A8C1401C}"/>
            </c:ext>
          </c:extLst>
        </c:ser>
        <c:dLbls>
          <c:showLegendKey val="0"/>
          <c:showVal val="0"/>
          <c:showCatName val="0"/>
          <c:showSerName val="0"/>
          <c:showPercent val="0"/>
          <c:showBubbleSize val="0"/>
        </c:dLbls>
        <c:gapWidth val="219"/>
        <c:overlap val="-27"/>
        <c:axId val="186084736"/>
        <c:axId val="186086528"/>
      </c:barChart>
      <c:catAx>
        <c:axId val="18608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086528"/>
        <c:crosses val="autoZero"/>
        <c:auto val="1"/>
        <c:lblAlgn val="ctr"/>
        <c:lblOffset val="100"/>
        <c:noMultiLvlLbl val="0"/>
      </c:catAx>
      <c:valAx>
        <c:axId val="18608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08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Huế</a:t>
            </a:r>
          </a:p>
        </c:rich>
      </c:tx>
      <c:overlay val="0"/>
      <c:spPr>
        <a:noFill/>
        <a:ln>
          <a:noFill/>
        </a:ln>
        <a:effectLst/>
      </c:spPr>
    </c:title>
    <c:autoTitleDeleted val="0"/>
    <c:plotArea>
      <c:layout>
        <c:manualLayout>
          <c:layoutTarget val="inner"/>
          <c:xMode val="edge"/>
          <c:yMode val="edge"/>
          <c:x val="0.1334940829223609"/>
          <c:y val="0.10315152523075151"/>
          <c:w val="0.79336843176624072"/>
          <c:h val="0.58724038455388039"/>
        </c:manualLayout>
      </c:layout>
      <c:scatterChart>
        <c:scatterStyle val="smoothMarker"/>
        <c:varyColors val="0"/>
        <c:ser>
          <c:idx val="0"/>
          <c:order val="0"/>
          <c:tx>
            <c:strRef>
              <c:f>Sheet2!$N$75</c:f>
              <c:strCache>
                <c:ptCount val="1"/>
                <c:pt idx="0">
                  <c:v>1976-2019</c:v>
                </c:pt>
              </c:strCache>
            </c:strRef>
          </c:tx>
          <c:spPr>
            <a:ln w="19050" cap="rnd">
              <a:solidFill>
                <a:schemeClr val="accent1"/>
              </a:solidFill>
              <a:round/>
            </a:ln>
            <a:effectLst/>
          </c:spPr>
          <c:marker>
            <c:symbol val="none"/>
          </c:marker>
          <c:xVal>
            <c:numRef>
              <c:f>Sheet2!$O$74:$Z$74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Sheet2!$O$75:$Z$75</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1"/>
          <c:extLst xmlns:c16r2="http://schemas.microsoft.com/office/drawing/2015/06/chart">
            <c:ext xmlns:c16="http://schemas.microsoft.com/office/drawing/2014/chart" uri="{C3380CC4-5D6E-409C-BE32-E72D297353CC}">
              <c16:uniqueId val="{00000000-2302-4180-90D6-B740D03E312A}"/>
            </c:ext>
          </c:extLst>
        </c:ser>
        <c:ser>
          <c:idx val="1"/>
          <c:order val="1"/>
          <c:tx>
            <c:strRef>
              <c:f>Sheet2!$N$76</c:f>
              <c:strCache>
                <c:ptCount val="1"/>
                <c:pt idx="0">
                  <c:v>1976-1980</c:v>
                </c:pt>
              </c:strCache>
            </c:strRef>
          </c:tx>
          <c:spPr>
            <a:ln w="19050" cap="rnd">
              <a:solidFill>
                <a:schemeClr val="accent2"/>
              </a:solidFill>
              <a:round/>
            </a:ln>
            <a:effectLst/>
          </c:spPr>
          <c:marker>
            <c:symbol val="none"/>
          </c:marker>
          <c:xVal>
            <c:numRef>
              <c:f>Sheet2!$O$74:$Z$74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Sheet2!$O$76:$Z$76</c:f>
              <c:numCache>
                <c:formatCode>0.0</c:formatCode>
                <c:ptCount val="12"/>
                <c:pt idx="0">
                  <c:v>0.63372093023256149</c:v>
                </c:pt>
                <c:pt idx="1">
                  <c:v>-1.4133720930232574</c:v>
                </c:pt>
                <c:pt idx="2">
                  <c:v>1.4494186046511643</c:v>
                </c:pt>
                <c:pt idx="3">
                  <c:v>-5.4069767441863092E-2</c:v>
                </c:pt>
                <c:pt idx="4">
                  <c:v>4.1860465116283052E-2</c:v>
                </c:pt>
                <c:pt idx="5">
                  <c:v>7.0454545454548878E-2</c:v>
                </c:pt>
                <c:pt idx="6">
                  <c:v>0.33136363636363342</c:v>
                </c:pt>
                <c:pt idx="7">
                  <c:v>0.31454545454545979</c:v>
                </c:pt>
                <c:pt idx="8">
                  <c:v>-0.17227272727272336</c:v>
                </c:pt>
                <c:pt idx="9">
                  <c:v>-0.45681818181817846</c:v>
                </c:pt>
                <c:pt idx="10">
                  <c:v>-0.97954545454545539</c:v>
                </c:pt>
                <c:pt idx="11">
                  <c:v>1.1813636363636348</c:v>
                </c:pt>
              </c:numCache>
            </c:numRef>
          </c:yVal>
          <c:smooth val="1"/>
          <c:extLst xmlns:c16r2="http://schemas.microsoft.com/office/drawing/2015/06/chart">
            <c:ext xmlns:c16="http://schemas.microsoft.com/office/drawing/2014/chart" uri="{C3380CC4-5D6E-409C-BE32-E72D297353CC}">
              <c16:uniqueId val="{00000001-2302-4180-90D6-B740D03E312A}"/>
            </c:ext>
          </c:extLst>
        </c:ser>
        <c:ser>
          <c:idx val="2"/>
          <c:order val="2"/>
          <c:tx>
            <c:strRef>
              <c:f>Sheet2!$N$77</c:f>
              <c:strCache>
                <c:ptCount val="1"/>
                <c:pt idx="0">
                  <c:v>1981-1990</c:v>
                </c:pt>
              </c:strCache>
            </c:strRef>
          </c:tx>
          <c:spPr>
            <a:ln w="19050" cap="rnd">
              <a:solidFill>
                <a:schemeClr val="accent3"/>
              </a:solidFill>
              <a:round/>
            </a:ln>
            <a:effectLst/>
          </c:spPr>
          <c:marker>
            <c:symbol val="none"/>
          </c:marker>
          <c:xVal>
            <c:numRef>
              <c:f>Sheet2!$O$74:$Z$74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Sheet2!$O$77:$Z$77</c:f>
              <c:numCache>
                <c:formatCode>0.0</c:formatCode>
                <c:ptCount val="12"/>
                <c:pt idx="0">
                  <c:v>0.20372093023256177</c:v>
                </c:pt>
                <c:pt idx="1">
                  <c:v>0.52162790697674311</c:v>
                </c:pt>
                <c:pt idx="2">
                  <c:v>-0.75558139534883928</c:v>
                </c:pt>
                <c:pt idx="3">
                  <c:v>0.22093023255813904</c:v>
                </c:pt>
                <c:pt idx="4">
                  <c:v>-0.36813953488371709</c:v>
                </c:pt>
                <c:pt idx="5">
                  <c:v>-4.9545454545448564E-2</c:v>
                </c:pt>
                <c:pt idx="6">
                  <c:v>8.1363636363633418E-2</c:v>
                </c:pt>
                <c:pt idx="7">
                  <c:v>0.28454545454546221</c:v>
                </c:pt>
                <c:pt idx="8">
                  <c:v>0.29772727272727195</c:v>
                </c:pt>
                <c:pt idx="9">
                  <c:v>0.28318181818181998</c:v>
                </c:pt>
                <c:pt idx="10">
                  <c:v>0.18045454545454476</c:v>
                </c:pt>
                <c:pt idx="11">
                  <c:v>-0.37863636363636388</c:v>
                </c:pt>
              </c:numCache>
            </c:numRef>
          </c:yVal>
          <c:smooth val="1"/>
          <c:extLst xmlns:c16r2="http://schemas.microsoft.com/office/drawing/2015/06/chart">
            <c:ext xmlns:c16="http://schemas.microsoft.com/office/drawing/2014/chart" uri="{C3380CC4-5D6E-409C-BE32-E72D297353CC}">
              <c16:uniqueId val="{00000002-2302-4180-90D6-B740D03E312A}"/>
            </c:ext>
          </c:extLst>
        </c:ser>
        <c:ser>
          <c:idx val="3"/>
          <c:order val="3"/>
          <c:tx>
            <c:strRef>
              <c:f>Sheet2!$N$78</c:f>
              <c:strCache>
                <c:ptCount val="1"/>
                <c:pt idx="0">
                  <c:v>1991-2000</c:v>
                </c:pt>
              </c:strCache>
            </c:strRef>
          </c:tx>
          <c:spPr>
            <a:ln w="19050" cap="rnd">
              <a:solidFill>
                <a:schemeClr val="accent4"/>
              </a:solidFill>
              <a:round/>
            </a:ln>
            <a:effectLst/>
          </c:spPr>
          <c:marker>
            <c:symbol val="none"/>
          </c:marker>
          <c:xVal>
            <c:numRef>
              <c:f>Sheet2!$O$74:$Z$74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Sheet2!$O$78:$Z$78</c:f>
              <c:numCache>
                <c:formatCode>0.0</c:formatCode>
                <c:ptCount val="12"/>
                <c:pt idx="0">
                  <c:v>-0.54627906976744178</c:v>
                </c:pt>
                <c:pt idx="1">
                  <c:v>8.1627906976741826E-2</c:v>
                </c:pt>
                <c:pt idx="2">
                  <c:v>0.43441860465116022</c:v>
                </c:pt>
                <c:pt idx="3">
                  <c:v>-0.10906976744186281</c:v>
                </c:pt>
                <c:pt idx="4">
                  <c:v>0.14186046511628092</c:v>
                </c:pt>
                <c:pt idx="5">
                  <c:v>-4.9545454545452117E-2</c:v>
                </c:pt>
                <c:pt idx="6">
                  <c:v>-8.6363636363628871E-3</c:v>
                </c:pt>
                <c:pt idx="7">
                  <c:v>-0.22545454545453936</c:v>
                </c:pt>
                <c:pt idx="8">
                  <c:v>-0.63227272727272421</c:v>
                </c:pt>
                <c:pt idx="9">
                  <c:v>-0.59681818181817903</c:v>
                </c:pt>
                <c:pt idx="10">
                  <c:v>-0.30954545454545368</c:v>
                </c:pt>
                <c:pt idx="11">
                  <c:v>-0.23863636363636331</c:v>
                </c:pt>
              </c:numCache>
            </c:numRef>
          </c:yVal>
          <c:smooth val="1"/>
          <c:extLst xmlns:c16r2="http://schemas.microsoft.com/office/drawing/2015/06/chart">
            <c:ext xmlns:c16="http://schemas.microsoft.com/office/drawing/2014/chart" uri="{C3380CC4-5D6E-409C-BE32-E72D297353CC}">
              <c16:uniqueId val="{00000003-2302-4180-90D6-B740D03E312A}"/>
            </c:ext>
          </c:extLst>
        </c:ser>
        <c:ser>
          <c:idx val="4"/>
          <c:order val="4"/>
          <c:tx>
            <c:strRef>
              <c:f>Sheet2!$N$79</c:f>
              <c:strCache>
                <c:ptCount val="1"/>
                <c:pt idx="0">
                  <c:v>2001-2010</c:v>
                </c:pt>
              </c:strCache>
            </c:strRef>
          </c:tx>
          <c:spPr>
            <a:ln w="19050" cap="rnd">
              <a:solidFill>
                <a:schemeClr val="accent5"/>
              </a:solidFill>
              <a:round/>
            </a:ln>
            <a:effectLst/>
          </c:spPr>
          <c:marker>
            <c:symbol val="none"/>
          </c:marker>
          <c:xVal>
            <c:numRef>
              <c:f>Sheet2!$O$74:$Z$74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Sheet2!$O$79:$Z$79</c:f>
              <c:numCache>
                <c:formatCode>0.0</c:formatCode>
                <c:ptCount val="12"/>
                <c:pt idx="0">
                  <c:v>0.27372093023256028</c:v>
                </c:pt>
                <c:pt idx="1">
                  <c:v>0.26162790697674332</c:v>
                </c:pt>
                <c:pt idx="2">
                  <c:v>-0.65558139534883964</c:v>
                </c:pt>
                <c:pt idx="3">
                  <c:v>0.11093023255813605</c:v>
                </c:pt>
                <c:pt idx="4">
                  <c:v>-0.33813953488371595</c:v>
                </c:pt>
                <c:pt idx="5">
                  <c:v>0.15045454545454362</c:v>
                </c:pt>
                <c:pt idx="6">
                  <c:v>-0.22863636363636175</c:v>
                </c:pt>
                <c:pt idx="7">
                  <c:v>-0.20545454545453978</c:v>
                </c:pt>
                <c:pt idx="8">
                  <c:v>0.14772727272727693</c:v>
                </c:pt>
                <c:pt idx="9">
                  <c:v>0.29318181818182154</c:v>
                </c:pt>
                <c:pt idx="10">
                  <c:v>-0.45954545454545226</c:v>
                </c:pt>
                <c:pt idx="11">
                  <c:v>-4.8636363636363811E-2</c:v>
                </c:pt>
              </c:numCache>
            </c:numRef>
          </c:yVal>
          <c:smooth val="1"/>
          <c:extLst xmlns:c16r2="http://schemas.microsoft.com/office/drawing/2015/06/chart">
            <c:ext xmlns:c16="http://schemas.microsoft.com/office/drawing/2014/chart" uri="{C3380CC4-5D6E-409C-BE32-E72D297353CC}">
              <c16:uniqueId val="{00000004-2302-4180-90D6-B740D03E312A}"/>
            </c:ext>
          </c:extLst>
        </c:ser>
        <c:ser>
          <c:idx val="5"/>
          <c:order val="5"/>
          <c:tx>
            <c:strRef>
              <c:f>Sheet2!$N$80</c:f>
              <c:strCache>
                <c:ptCount val="1"/>
                <c:pt idx="0">
                  <c:v>2011-2019</c:v>
                </c:pt>
              </c:strCache>
            </c:strRef>
          </c:tx>
          <c:spPr>
            <a:ln w="19050" cap="rnd">
              <a:solidFill>
                <a:schemeClr val="accent6"/>
              </a:solidFill>
              <a:round/>
            </a:ln>
            <a:effectLst/>
          </c:spPr>
          <c:marker>
            <c:symbol val="none"/>
          </c:marker>
          <c:xVal>
            <c:numRef>
              <c:f>Sheet2!$O$74:$Z$74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Sheet2!$O$80:$Z$80</c:f>
              <c:numCache>
                <c:formatCode>0.0</c:formatCode>
                <c:ptCount val="12"/>
                <c:pt idx="0">
                  <c:v>-0.20516795865632709</c:v>
                </c:pt>
                <c:pt idx="1">
                  <c:v>-0.33281653746770168</c:v>
                </c:pt>
                <c:pt idx="2">
                  <c:v>0.44108527131783148</c:v>
                </c:pt>
                <c:pt idx="3">
                  <c:v>-0.22351421188630738</c:v>
                </c:pt>
                <c:pt idx="4">
                  <c:v>0.60852713178294948</c:v>
                </c:pt>
                <c:pt idx="5">
                  <c:v>-9.621212121211542E-2</c:v>
                </c:pt>
                <c:pt idx="6">
                  <c:v>-1.0858585858589009E-2</c:v>
                </c:pt>
                <c:pt idx="7">
                  <c:v>-1.2121212121208202E-2</c:v>
                </c:pt>
                <c:pt idx="8">
                  <c:v>0.30328282828283193</c:v>
                </c:pt>
                <c:pt idx="9">
                  <c:v>0.27651515151515582</c:v>
                </c:pt>
                <c:pt idx="10">
                  <c:v>1.1982323232323218</c:v>
                </c:pt>
                <c:pt idx="11">
                  <c:v>8.3585858585857764E-2</c:v>
                </c:pt>
              </c:numCache>
            </c:numRef>
          </c:yVal>
          <c:smooth val="1"/>
          <c:extLst xmlns:c16r2="http://schemas.microsoft.com/office/drawing/2015/06/chart">
            <c:ext xmlns:c16="http://schemas.microsoft.com/office/drawing/2014/chart" uri="{C3380CC4-5D6E-409C-BE32-E72D297353CC}">
              <c16:uniqueId val="{00000005-2302-4180-90D6-B740D03E312A}"/>
            </c:ext>
          </c:extLst>
        </c:ser>
        <c:dLbls>
          <c:showLegendKey val="0"/>
          <c:showVal val="0"/>
          <c:showCatName val="0"/>
          <c:showSerName val="0"/>
          <c:showPercent val="0"/>
          <c:showBubbleSize val="0"/>
        </c:dLbls>
        <c:axId val="186016128"/>
        <c:axId val="186017664"/>
      </c:scatterChart>
      <c:valAx>
        <c:axId val="186016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17664"/>
        <c:crosses val="autoZero"/>
        <c:crossBetween val="midCat"/>
      </c:valAx>
      <c:valAx>
        <c:axId val="18601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016128"/>
        <c:crosses val="autoZero"/>
        <c:crossBetween val="midCat"/>
      </c:valAx>
      <c:spPr>
        <a:noFill/>
        <a:ln>
          <a:noFill/>
        </a:ln>
        <a:effectLst/>
      </c:spPr>
    </c:plotArea>
    <c:legend>
      <c:legendPos val="b"/>
      <c:layout>
        <c:manualLayout>
          <c:xMode val="edge"/>
          <c:yMode val="edge"/>
          <c:x val="8.848136051148715E-3"/>
          <c:y val="0.76249945158035182"/>
          <c:w val="0.97290302284482355"/>
          <c:h val="0.198169181654653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Nam Đông</a:t>
            </a:r>
          </a:p>
        </c:rich>
      </c:tx>
      <c:overlay val="0"/>
      <c:spPr>
        <a:noFill/>
        <a:ln>
          <a:noFill/>
        </a:ln>
        <a:effectLst/>
      </c:spPr>
    </c:title>
    <c:autoTitleDeleted val="0"/>
    <c:plotArea>
      <c:layout>
        <c:manualLayout>
          <c:layoutTarget val="inner"/>
          <c:xMode val="edge"/>
          <c:yMode val="edge"/>
          <c:x val="0.11527520266863193"/>
          <c:y val="9.5336465294779335E-2"/>
          <c:w val="0.80350797833637533"/>
          <c:h val="0.65589743589743588"/>
        </c:manualLayout>
      </c:layout>
      <c:scatterChart>
        <c:scatterStyle val="smoothMarker"/>
        <c:varyColors val="0"/>
        <c:ser>
          <c:idx val="0"/>
          <c:order val="0"/>
          <c:tx>
            <c:strRef>
              <c:f>Sheet2!$N$67</c:f>
              <c:strCache>
                <c:ptCount val="1"/>
                <c:pt idx="0">
                  <c:v>1976-2019</c:v>
                </c:pt>
              </c:strCache>
            </c:strRef>
          </c:tx>
          <c:spPr>
            <a:ln w="19050" cap="rnd">
              <a:solidFill>
                <a:schemeClr val="accent1"/>
              </a:solidFill>
              <a:round/>
            </a:ln>
            <a:effectLst/>
          </c:spPr>
          <c:marker>
            <c:symbol val="none"/>
          </c:marker>
          <c:xVal>
            <c:numRef>
              <c:f>Sheet2!$O$66:$Z$66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Sheet2!$O$67:$Z$67</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1"/>
          <c:extLst xmlns:c16r2="http://schemas.microsoft.com/office/drawing/2015/06/chart">
            <c:ext xmlns:c16="http://schemas.microsoft.com/office/drawing/2014/chart" uri="{C3380CC4-5D6E-409C-BE32-E72D297353CC}">
              <c16:uniqueId val="{00000000-1509-46EE-BE1E-F76AA92CDC19}"/>
            </c:ext>
          </c:extLst>
        </c:ser>
        <c:ser>
          <c:idx val="1"/>
          <c:order val="1"/>
          <c:tx>
            <c:strRef>
              <c:f>Sheet2!$N$68</c:f>
              <c:strCache>
                <c:ptCount val="1"/>
                <c:pt idx="0">
                  <c:v>1976-1980</c:v>
                </c:pt>
              </c:strCache>
            </c:strRef>
          </c:tx>
          <c:spPr>
            <a:ln w="19050" cap="rnd">
              <a:solidFill>
                <a:schemeClr val="accent2"/>
              </a:solidFill>
              <a:round/>
            </a:ln>
            <a:effectLst/>
          </c:spPr>
          <c:marker>
            <c:symbol val="none"/>
          </c:marker>
          <c:xVal>
            <c:numRef>
              <c:f>Sheet2!$O$66:$Z$66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Sheet2!$O$68:$Z$68</c:f>
              <c:numCache>
                <c:formatCode>0.0</c:formatCode>
                <c:ptCount val="12"/>
                <c:pt idx="0">
                  <c:v>-0.10697674418604741</c:v>
                </c:pt>
                <c:pt idx="1">
                  <c:v>-0.54651162790697683</c:v>
                </c:pt>
                <c:pt idx="2">
                  <c:v>1.0697674418604706</c:v>
                </c:pt>
                <c:pt idx="3">
                  <c:v>-0.15058139534883708</c:v>
                </c:pt>
                <c:pt idx="4">
                  <c:v>-0.12906976744186238</c:v>
                </c:pt>
                <c:pt idx="5">
                  <c:v>-0.25590909090908909</c:v>
                </c:pt>
                <c:pt idx="6">
                  <c:v>-0.32090909090909037</c:v>
                </c:pt>
                <c:pt idx="7">
                  <c:v>-0.69318181818182012</c:v>
                </c:pt>
                <c:pt idx="8">
                  <c:v>-0.21636363636363853</c:v>
                </c:pt>
                <c:pt idx="9">
                  <c:v>-0.52318181818181486</c:v>
                </c:pt>
                <c:pt idx="10">
                  <c:v>-1.8495454545454564</c:v>
                </c:pt>
                <c:pt idx="11">
                  <c:v>0.15272727272727238</c:v>
                </c:pt>
              </c:numCache>
            </c:numRef>
          </c:yVal>
          <c:smooth val="1"/>
          <c:extLst xmlns:c16r2="http://schemas.microsoft.com/office/drawing/2015/06/chart">
            <c:ext xmlns:c16="http://schemas.microsoft.com/office/drawing/2014/chart" uri="{C3380CC4-5D6E-409C-BE32-E72D297353CC}">
              <c16:uniqueId val="{00000001-1509-46EE-BE1E-F76AA92CDC19}"/>
            </c:ext>
          </c:extLst>
        </c:ser>
        <c:ser>
          <c:idx val="2"/>
          <c:order val="2"/>
          <c:tx>
            <c:strRef>
              <c:f>Sheet2!$N$69</c:f>
              <c:strCache>
                <c:ptCount val="1"/>
                <c:pt idx="0">
                  <c:v>1981-1990</c:v>
                </c:pt>
              </c:strCache>
            </c:strRef>
          </c:tx>
          <c:spPr>
            <a:ln w="19050" cap="rnd">
              <a:solidFill>
                <a:schemeClr val="accent3"/>
              </a:solidFill>
              <a:round/>
            </a:ln>
            <a:effectLst/>
          </c:spPr>
          <c:marker>
            <c:symbol val="none"/>
          </c:marker>
          <c:xVal>
            <c:numRef>
              <c:f>Sheet2!$O$66:$Z$66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Sheet2!$O$69:$Z$69</c:f>
              <c:numCache>
                <c:formatCode>0.0</c:formatCode>
                <c:ptCount val="12"/>
                <c:pt idx="0">
                  <c:v>-8.6976744186044286E-2</c:v>
                </c:pt>
                <c:pt idx="1">
                  <c:v>0.13348837209302644</c:v>
                </c:pt>
                <c:pt idx="2">
                  <c:v>-0.88023255813952872</c:v>
                </c:pt>
                <c:pt idx="3">
                  <c:v>-0.25558139534883395</c:v>
                </c:pt>
                <c:pt idx="4">
                  <c:v>-0.58906976744186323</c:v>
                </c:pt>
                <c:pt idx="5">
                  <c:v>-0.55590909090909335</c:v>
                </c:pt>
                <c:pt idx="6">
                  <c:v>-0.44090909090909491</c:v>
                </c:pt>
                <c:pt idx="7">
                  <c:v>-0.25318181818181884</c:v>
                </c:pt>
                <c:pt idx="8">
                  <c:v>-0.62636363636363868</c:v>
                </c:pt>
                <c:pt idx="9">
                  <c:v>6.8181818181862752E-3</c:v>
                </c:pt>
                <c:pt idx="10">
                  <c:v>-8.9545454545458369E-2</c:v>
                </c:pt>
                <c:pt idx="11">
                  <c:v>-0.84727272727272762</c:v>
                </c:pt>
              </c:numCache>
            </c:numRef>
          </c:yVal>
          <c:smooth val="1"/>
          <c:extLst xmlns:c16r2="http://schemas.microsoft.com/office/drawing/2015/06/chart">
            <c:ext xmlns:c16="http://schemas.microsoft.com/office/drawing/2014/chart" uri="{C3380CC4-5D6E-409C-BE32-E72D297353CC}">
              <c16:uniqueId val="{00000002-1509-46EE-BE1E-F76AA92CDC19}"/>
            </c:ext>
          </c:extLst>
        </c:ser>
        <c:ser>
          <c:idx val="3"/>
          <c:order val="3"/>
          <c:tx>
            <c:strRef>
              <c:f>Sheet2!$N$70</c:f>
              <c:strCache>
                <c:ptCount val="1"/>
                <c:pt idx="0">
                  <c:v>1991-2000</c:v>
                </c:pt>
              </c:strCache>
            </c:strRef>
          </c:tx>
          <c:spPr>
            <a:ln w="19050" cap="rnd">
              <a:solidFill>
                <a:schemeClr val="accent4"/>
              </a:solidFill>
              <a:round/>
            </a:ln>
            <a:effectLst/>
          </c:spPr>
          <c:marker>
            <c:symbol val="none"/>
          </c:marker>
          <c:xVal>
            <c:numRef>
              <c:f>Sheet2!$O$66:$Z$66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Sheet2!$O$70:$Z$70</c:f>
              <c:numCache>
                <c:formatCode>0.0</c:formatCode>
                <c:ptCount val="12"/>
                <c:pt idx="0">
                  <c:v>-0.49697674418604798</c:v>
                </c:pt>
                <c:pt idx="1">
                  <c:v>-3.6511627906973487E-2</c:v>
                </c:pt>
                <c:pt idx="2">
                  <c:v>0.28976744186046943</c:v>
                </c:pt>
                <c:pt idx="3">
                  <c:v>0.18441860465116378</c:v>
                </c:pt>
                <c:pt idx="4">
                  <c:v>0.29093023255813222</c:v>
                </c:pt>
                <c:pt idx="5">
                  <c:v>4.0909090909053702E-3</c:v>
                </c:pt>
                <c:pt idx="6">
                  <c:v>9.0909090909043755E-3</c:v>
                </c:pt>
                <c:pt idx="7">
                  <c:v>-2.3181818181821967E-2</c:v>
                </c:pt>
                <c:pt idx="8">
                  <c:v>-0.50636363636364123</c:v>
                </c:pt>
                <c:pt idx="9">
                  <c:v>-0.54318181818181444</c:v>
                </c:pt>
                <c:pt idx="10">
                  <c:v>-0.30954545454545723</c:v>
                </c:pt>
                <c:pt idx="11">
                  <c:v>-0.13727272727272855</c:v>
                </c:pt>
              </c:numCache>
            </c:numRef>
          </c:yVal>
          <c:smooth val="1"/>
          <c:extLst xmlns:c16r2="http://schemas.microsoft.com/office/drawing/2015/06/chart">
            <c:ext xmlns:c16="http://schemas.microsoft.com/office/drawing/2014/chart" uri="{C3380CC4-5D6E-409C-BE32-E72D297353CC}">
              <c16:uniqueId val="{00000003-1509-46EE-BE1E-F76AA92CDC19}"/>
            </c:ext>
          </c:extLst>
        </c:ser>
        <c:ser>
          <c:idx val="4"/>
          <c:order val="4"/>
          <c:tx>
            <c:strRef>
              <c:f>Sheet2!$N$71</c:f>
              <c:strCache>
                <c:ptCount val="1"/>
                <c:pt idx="0">
                  <c:v>2001-2010</c:v>
                </c:pt>
              </c:strCache>
            </c:strRef>
          </c:tx>
          <c:spPr>
            <a:ln w="19050" cap="rnd">
              <a:solidFill>
                <a:schemeClr val="accent5"/>
              </a:solidFill>
              <a:round/>
            </a:ln>
            <a:effectLst/>
          </c:spPr>
          <c:marker>
            <c:symbol val="none"/>
          </c:marker>
          <c:xVal>
            <c:numRef>
              <c:f>Sheet2!$O$66:$Z$66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Sheet2!$O$71:$Z$71</c:f>
              <c:numCache>
                <c:formatCode>0.0</c:formatCode>
                <c:ptCount val="12"/>
                <c:pt idx="0">
                  <c:v>0.53302325581395316</c:v>
                </c:pt>
                <c:pt idx="1">
                  <c:v>0.24348837209302765</c:v>
                </c:pt>
                <c:pt idx="2">
                  <c:v>-0.35023255813952758</c:v>
                </c:pt>
                <c:pt idx="3">
                  <c:v>0.11441860465115994</c:v>
                </c:pt>
                <c:pt idx="4">
                  <c:v>-0.23906976744186537</c:v>
                </c:pt>
                <c:pt idx="5">
                  <c:v>0.39409090909090594</c:v>
                </c:pt>
                <c:pt idx="6">
                  <c:v>0.11909090909090736</c:v>
                </c:pt>
                <c:pt idx="7">
                  <c:v>0.16681818181818286</c:v>
                </c:pt>
                <c:pt idx="8">
                  <c:v>0.33363636363635507</c:v>
                </c:pt>
                <c:pt idx="9">
                  <c:v>0.28681818181818741</c:v>
                </c:pt>
                <c:pt idx="10">
                  <c:v>-0.25954545454546007</c:v>
                </c:pt>
                <c:pt idx="11">
                  <c:v>0.2127272727272711</c:v>
                </c:pt>
              </c:numCache>
            </c:numRef>
          </c:yVal>
          <c:smooth val="1"/>
          <c:extLst xmlns:c16r2="http://schemas.microsoft.com/office/drawing/2015/06/chart">
            <c:ext xmlns:c16="http://schemas.microsoft.com/office/drawing/2014/chart" uri="{C3380CC4-5D6E-409C-BE32-E72D297353CC}">
              <c16:uniqueId val="{00000004-1509-46EE-BE1E-F76AA92CDC19}"/>
            </c:ext>
          </c:extLst>
        </c:ser>
        <c:ser>
          <c:idx val="5"/>
          <c:order val="5"/>
          <c:tx>
            <c:strRef>
              <c:f>Sheet2!$N$72</c:f>
              <c:strCache>
                <c:ptCount val="1"/>
                <c:pt idx="0">
                  <c:v>2011-2019</c:v>
                </c:pt>
              </c:strCache>
            </c:strRef>
          </c:tx>
          <c:spPr>
            <a:ln w="19050" cap="rnd">
              <a:solidFill>
                <a:schemeClr val="accent6"/>
              </a:solidFill>
              <a:round/>
            </a:ln>
            <a:effectLst/>
          </c:spPr>
          <c:marker>
            <c:symbol val="none"/>
          </c:marker>
          <c:xVal>
            <c:numRef>
              <c:f>Sheet2!$O$66:$Z$66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Sheet2!$O$72:$Z$72</c:f>
              <c:numCache>
                <c:formatCode>0.0</c:formatCode>
                <c:ptCount val="12"/>
                <c:pt idx="0">
                  <c:v>0.10413436692506295</c:v>
                </c:pt>
                <c:pt idx="1">
                  <c:v>-0.13540051679586362</c:v>
                </c:pt>
                <c:pt idx="2">
                  <c:v>0.56976744186047057</c:v>
                </c:pt>
                <c:pt idx="3">
                  <c:v>1.8863049095607209E-2</c:v>
                </c:pt>
                <c:pt idx="4">
                  <c:v>0.65426356589146906</c:v>
                </c:pt>
                <c:pt idx="5">
                  <c:v>0.31742424242423795</c:v>
                </c:pt>
                <c:pt idx="6">
                  <c:v>0.52575757575757365</c:v>
                </c:pt>
                <c:pt idx="7">
                  <c:v>0.50681818181817917</c:v>
                </c:pt>
                <c:pt idx="8">
                  <c:v>1.008080808080809</c:v>
                </c:pt>
                <c:pt idx="9">
                  <c:v>0.56792929292929628</c:v>
                </c:pt>
                <c:pt idx="10">
                  <c:v>1.7593434343434282</c:v>
                </c:pt>
                <c:pt idx="11">
                  <c:v>0.77272727272726804</c:v>
                </c:pt>
              </c:numCache>
            </c:numRef>
          </c:yVal>
          <c:smooth val="1"/>
          <c:extLst xmlns:c16r2="http://schemas.microsoft.com/office/drawing/2015/06/chart">
            <c:ext xmlns:c16="http://schemas.microsoft.com/office/drawing/2014/chart" uri="{C3380CC4-5D6E-409C-BE32-E72D297353CC}">
              <c16:uniqueId val="{00000005-1509-46EE-BE1E-F76AA92CDC19}"/>
            </c:ext>
          </c:extLst>
        </c:ser>
        <c:dLbls>
          <c:showLegendKey val="0"/>
          <c:showVal val="0"/>
          <c:showCatName val="0"/>
          <c:showSerName val="0"/>
          <c:showPercent val="0"/>
          <c:showBubbleSize val="0"/>
        </c:dLbls>
        <c:axId val="186217600"/>
        <c:axId val="186219136"/>
      </c:scatterChart>
      <c:valAx>
        <c:axId val="186217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19136"/>
        <c:crosses val="autoZero"/>
        <c:crossBetween val="midCat"/>
      </c:valAx>
      <c:valAx>
        <c:axId val="186219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17600"/>
        <c:crosses val="autoZero"/>
        <c:crossBetween val="midCat"/>
      </c:valAx>
      <c:spPr>
        <a:noFill/>
        <a:ln>
          <a:noFill/>
        </a:ln>
        <a:effectLst/>
      </c:spPr>
    </c:plotArea>
    <c:legend>
      <c:legendPos val="b"/>
      <c:layout>
        <c:manualLayout>
          <c:xMode val="edge"/>
          <c:yMode val="edge"/>
          <c:x val="1.3360053440213761E-2"/>
          <c:y val="0.77586917019987889"/>
          <c:w val="0.89339203341065332"/>
          <c:h val="0.219294646992655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j-lt"/>
                <a:ea typeface="+mn-ea"/>
                <a:cs typeface="+mn-cs"/>
              </a:defRPr>
            </a:pPr>
            <a:r>
              <a:rPr lang="vi-VN" sz="900">
                <a:solidFill>
                  <a:sysClr val="windowText" lastClr="000000"/>
                </a:solidFill>
                <a:latin typeface="+mj-lt"/>
              </a:rPr>
              <a:t>A Lưới</a:t>
            </a:r>
          </a:p>
        </c:rich>
      </c:tx>
      <c:overlay val="0"/>
      <c:spPr>
        <a:noFill/>
        <a:ln>
          <a:noFill/>
        </a:ln>
        <a:effectLst/>
      </c:spPr>
    </c:title>
    <c:autoTitleDeleted val="0"/>
    <c:plotArea>
      <c:layout>
        <c:manualLayout>
          <c:layoutTarget val="inner"/>
          <c:xMode val="edge"/>
          <c:yMode val="edge"/>
          <c:x val="0.1334940829223609"/>
          <c:y val="0.11566253195041921"/>
          <c:w val="0.79336843176624072"/>
          <c:h val="0.61582860698410424"/>
        </c:manualLayout>
      </c:layout>
      <c:scatterChart>
        <c:scatterStyle val="smoothMarker"/>
        <c:varyColors val="0"/>
        <c:ser>
          <c:idx val="0"/>
          <c:order val="0"/>
          <c:tx>
            <c:strRef>
              <c:f>Sheet2!$N$59</c:f>
              <c:strCache>
                <c:ptCount val="1"/>
                <c:pt idx="0">
                  <c:v>1976-2019</c:v>
                </c:pt>
              </c:strCache>
            </c:strRef>
          </c:tx>
          <c:spPr>
            <a:ln w="19050" cap="rnd">
              <a:solidFill>
                <a:schemeClr val="accent1"/>
              </a:solidFill>
              <a:round/>
            </a:ln>
            <a:effectLst/>
          </c:spPr>
          <c:marker>
            <c:symbol val="none"/>
          </c:marker>
          <c:xVal>
            <c:numRef>
              <c:f>Sheet2!$O$58:$Z$58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Sheet2!$O$59:$Z$59</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1"/>
          <c:extLst xmlns:c16r2="http://schemas.microsoft.com/office/drawing/2015/06/chart">
            <c:ext xmlns:c16="http://schemas.microsoft.com/office/drawing/2014/chart" uri="{C3380CC4-5D6E-409C-BE32-E72D297353CC}">
              <c16:uniqueId val="{00000000-61EA-4657-B30A-E09953A42BD3}"/>
            </c:ext>
          </c:extLst>
        </c:ser>
        <c:ser>
          <c:idx val="1"/>
          <c:order val="1"/>
          <c:tx>
            <c:strRef>
              <c:f>Sheet2!$N$60</c:f>
              <c:strCache>
                <c:ptCount val="1"/>
                <c:pt idx="0">
                  <c:v>1976-1980</c:v>
                </c:pt>
              </c:strCache>
            </c:strRef>
          </c:tx>
          <c:spPr>
            <a:ln w="19050" cap="rnd">
              <a:solidFill>
                <a:schemeClr val="accent2"/>
              </a:solidFill>
              <a:round/>
            </a:ln>
            <a:effectLst/>
          </c:spPr>
          <c:marker>
            <c:symbol val="none"/>
          </c:marker>
          <c:xVal>
            <c:numRef>
              <c:f>Sheet2!$O$58:$Z$58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Sheet2!$O$60:$Z$60</c:f>
              <c:numCache>
                <c:formatCode>0.0</c:formatCode>
                <c:ptCount val="12"/>
                <c:pt idx="0">
                  <c:v>-1.0465116279069786</c:v>
                </c:pt>
                <c:pt idx="1">
                  <c:v>-0.72034883720930054</c:v>
                </c:pt>
                <c:pt idx="2">
                  <c:v>1.0709302325581387</c:v>
                </c:pt>
                <c:pt idx="3">
                  <c:v>-1.0843023255813922</c:v>
                </c:pt>
                <c:pt idx="4">
                  <c:v>-0.14285714285714235</c:v>
                </c:pt>
                <c:pt idx="5">
                  <c:v>-0.64590909090909321</c:v>
                </c:pt>
                <c:pt idx="6">
                  <c:v>-0.92590909090908724</c:v>
                </c:pt>
                <c:pt idx="7">
                  <c:v>-1.0610465116279073</c:v>
                </c:pt>
                <c:pt idx="8">
                  <c:v>-0.17500000000000071</c:v>
                </c:pt>
                <c:pt idx="9">
                  <c:v>-3.4090909090906507E-2</c:v>
                </c:pt>
                <c:pt idx="10">
                  <c:v>-1.4790909090909068</c:v>
                </c:pt>
                <c:pt idx="11">
                  <c:v>0.44404761904761791</c:v>
                </c:pt>
              </c:numCache>
            </c:numRef>
          </c:yVal>
          <c:smooth val="1"/>
          <c:extLst xmlns:c16r2="http://schemas.microsoft.com/office/drawing/2015/06/chart">
            <c:ext xmlns:c16="http://schemas.microsoft.com/office/drawing/2014/chart" uri="{C3380CC4-5D6E-409C-BE32-E72D297353CC}">
              <c16:uniqueId val="{00000001-61EA-4657-B30A-E09953A42BD3}"/>
            </c:ext>
          </c:extLst>
        </c:ser>
        <c:ser>
          <c:idx val="2"/>
          <c:order val="2"/>
          <c:tx>
            <c:strRef>
              <c:f>Sheet2!$N$61</c:f>
              <c:strCache>
                <c:ptCount val="1"/>
                <c:pt idx="0">
                  <c:v>1981-1990</c:v>
                </c:pt>
              </c:strCache>
            </c:strRef>
          </c:tx>
          <c:spPr>
            <a:ln w="19050" cap="rnd">
              <a:solidFill>
                <a:schemeClr val="accent3"/>
              </a:solidFill>
              <a:round/>
            </a:ln>
            <a:effectLst/>
          </c:spPr>
          <c:marker>
            <c:symbol val="none"/>
          </c:marker>
          <c:xVal>
            <c:numRef>
              <c:f>Sheet2!$O$58:$Z$58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Sheet2!$O$61:$Z$61</c:f>
              <c:numCache>
                <c:formatCode>0.0</c:formatCode>
                <c:ptCount val="12"/>
                <c:pt idx="0">
                  <c:v>-0.75651162790697946</c:v>
                </c:pt>
                <c:pt idx="1">
                  <c:v>-0.17534883720930061</c:v>
                </c:pt>
                <c:pt idx="2">
                  <c:v>-1.0490697674418588</c:v>
                </c:pt>
                <c:pt idx="3">
                  <c:v>-0.30930232558139181</c:v>
                </c:pt>
                <c:pt idx="4">
                  <c:v>-0.55396825396825378</c:v>
                </c:pt>
                <c:pt idx="5">
                  <c:v>-0.36590909090909562</c:v>
                </c:pt>
                <c:pt idx="6">
                  <c:v>-0.42590909090908724</c:v>
                </c:pt>
                <c:pt idx="7">
                  <c:v>-0.23604651162790802</c:v>
                </c:pt>
                <c:pt idx="8">
                  <c:v>-0.82000000000000028</c:v>
                </c:pt>
                <c:pt idx="9">
                  <c:v>-0.44409090909090665</c:v>
                </c:pt>
                <c:pt idx="10">
                  <c:v>0.11090909090909307</c:v>
                </c:pt>
                <c:pt idx="11">
                  <c:v>-0.84761904761904994</c:v>
                </c:pt>
              </c:numCache>
            </c:numRef>
          </c:yVal>
          <c:smooth val="1"/>
          <c:extLst xmlns:c16r2="http://schemas.microsoft.com/office/drawing/2015/06/chart">
            <c:ext xmlns:c16="http://schemas.microsoft.com/office/drawing/2014/chart" uri="{C3380CC4-5D6E-409C-BE32-E72D297353CC}">
              <c16:uniqueId val="{00000002-61EA-4657-B30A-E09953A42BD3}"/>
            </c:ext>
          </c:extLst>
        </c:ser>
        <c:ser>
          <c:idx val="3"/>
          <c:order val="3"/>
          <c:tx>
            <c:strRef>
              <c:f>Sheet2!$N$62</c:f>
              <c:strCache>
                <c:ptCount val="1"/>
                <c:pt idx="0">
                  <c:v>1991-2000</c:v>
                </c:pt>
              </c:strCache>
            </c:strRef>
          </c:tx>
          <c:spPr>
            <a:ln w="19050" cap="rnd">
              <a:solidFill>
                <a:schemeClr val="accent4"/>
              </a:solidFill>
              <a:round/>
            </a:ln>
            <a:effectLst/>
          </c:spPr>
          <c:marker>
            <c:symbol val="none"/>
          </c:marker>
          <c:xVal>
            <c:numRef>
              <c:f>Sheet2!$O$58:$Z$58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Sheet2!$O$62:$Z$62</c:f>
              <c:numCache>
                <c:formatCode>0.0</c:formatCode>
                <c:ptCount val="12"/>
                <c:pt idx="0">
                  <c:v>-0.51651162790697747</c:v>
                </c:pt>
                <c:pt idx="1">
                  <c:v>8.4651162790697398E-2</c:v>
                </c:pt>
                <c:pt idx="2">
                  <c:v>0.30093023255813911</c:v>
                </c:pt>
                <c:pt idx="3">
                  <c:v>0.2006976744186062</c:v>
                </c:pt>
                <c:pt idx="4">
                  <c:v>0.45714285714285552</c:v>
                </c:pt>
                <c:pt idx="5">
                  <c:v>-0.1359090909090952</c:v>
                </c:pt>
                <c:pt idx="6">
                  <c:v>0.2740909090909156</c:v>
                </c:pt>
                <c:pt idx="7">
                  <c:v>-0.1360465116279066</c:v>
                </c:pt>
                <c:pt idx="8">
                  <c:v>-0.58999999999999986</c:v>
                </c:pt>
                <c:pt idx="9">
                  <c:v>-0.51409090909090871</c:v>
                </c:pt>
                <c:pt idx="10">
                  <c:v>-0.67909090909090786</c:v>
                </c:pt>
                <c:pt idx="11">
                  <c:v>-0.22095238095238301</c:v>
                </c:pt>
              </c:numCache>
            </c:numRef>
          </c:yVal>
          <c:smooth val="1"/>
          <c:extLst xmlns:c16r2="http://schemas.microsoft.com/office/drawing/2015/06/chart">
            <c:ext xmlns:c16="http://schemas.microsoft.com/office/drawing/2014/chart" uri="{C3380CC4-5D6E-409C-BE32-E72D297353CC}">
              <c16:uniqueId val="{00000003-61EA-4657-B30A-E09953A42BD3}"/>
            </c:ext>
          </c:extLst>
        </c:ser>
        <c:ser>
          <c:idx val="4"/>
          <c:order val="4"/>
          <c:tx>
            <c:strRef>
              <c:f>Sheet2!$N$63</c:f>
              <c:strCache>
                <c:ptCount val="1"/>
                <c:pt idx="0">
                  <c:v>2001-2010</c:v>
                </c:pt>
              </c:strCache>
            </c:strRef>
          </c:tx>
          <c:spPr>
            <a:ln w="19050" cap="rnd">
              <a:solidFill>
                <a:schemeClr val="accent5"/>
              </a:solidFill>
              <a:round/>
            </a:ln>
            <a:effectLst/>
          </c:spPr>
          <c:marker>
            <c:symbol val="none"/>
          </c:marker>
          <c:xVal>
            <c:numRef>
              <c:f>Sheet2!$O$58:$Z$58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Sheet2!$O$63:$Z$63</c:f>
              <c:numCache>
                <c:formatCode>0.0</c:formatCode>
                <c:ptCount val="12"/>
                <c:pt idx="0">
                  <c:v>1.0134883720930219</c:v>
                </c:pt>
                <c:pt idx="1">
                  <c:v>0.47465116279069797</c:v>
                </c:pt>
                <c:pt idx="2">
                  <c:v>-0.35906976744186103</c:v>
                </c:pt>
                <c:pt idx="3">
                  <c:v>0.40069767441860904</c:v>
                </c:pt>
                <c:pt idx="4">
                  <c:v>-0.25285714285714178</c:v>
                </c:pt>
                <c:pt idx="5">
                  <c:v>0.44409090909090665</c:v>
                </c:pt>
                <c:pt idx="6">
                  <c:v>-1.5909090909083545E-2</c:v>
                </c:pt>
                <c:pt idx="7">
                  <c:v>0.12395348837209497</c:v>
                </c:pt>
                <c:pt idx="8">
                  <c:v>0.32000000000000384</c:v>
                </c:pt>
                <c:pt idx="9">
                  <c:v>0.33590909090909449</c:v>
                </c:pt>
                <c:pt idx="10">
                  <c:v>-0.22909090909090857</c:v>
                </c:pt>
                <c:pt idx="11">
                  <c:v>0.25904761904761742</c:v>
                </c:pt>
              </c:numCache>
            </c:numRef>
          </c:yVal>
          <c:smooth val="1"/>
          <c:extLst xmlns:c16r2="http://schemas.microsoft.com/office/drawing/2015/06/chart">
            <c:ext xmlns:c16="http://schemas.microsoft.com/office/drawing/2014/chart" uri="{C3380CC4-5D6E-409C-BE32-E72D297353CC}">
              <c16:uniqueId val="{00000004-61EA-4657-B30A-E09953A42BD3}"/>
            </c:ext>
          </c:extLst>
        </c:ser>
        <c:ser>
          <c:idx val="5"/>
          <c:order val="5"/>
          <c:tx>
            <c:strRef>
              <c:f>Sheet2!$N$64</c:f>
              <c:strCache>
                <c:ptCount val="1"/>
                <c:pt idx="0">
                  <c:v>2011-2019</c:v>
                </c:pt>
              </c:strCache>
            </c:strRef>
          </c:tx>
          <c:spPr>
            <a:ln w="19050" cap="rnd">
              <a:solidFill>
                <a:schemeClr val="accent6"/>
              </a:solidFill>
              <a:round/>
            </a:ln>
            <a:effectLst/>
          </c:spPr>
          <c:marker>
            <c:symbol val="none"/>
          </c:marker>
          <c:xVal>
            <c:numRef>
              <c:f>Sheet2!$O$58:$Z$58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Sheet2!$O$64:$Z$64</c:f>
              <c:numCache>
                <c:formatCode>0.0</c:formatCode>
                <c:ptCount val="12"/>
                <c:pt idx="0">
                  <c:v>0.75348837209302211</c:v>
                </c:pt>
                <c:pt idx="1">
                  <c:v>-0.10645994832041161</c:v>
                </c:pt>
                <c:pt idx="2">
                  <c:v>0.75426356589147225</c:v>
                </c:pt>
                <c:pt idx="3">
                  <c:v>0.1573643410852732</c:v>
                </c:pt>
                <c:pt idx="4">
                  <c:v>0.39047619047618909</c:v>
                </c:pt>
                <c:pt idx="5">
                  <c:v>0.42297979797979934</c:v>
                </c:pt>
                <c:pt idx="6">
                  <c:v>0.70075757575758146</c:v>
                </c:pt>
                <c:pt idx="7">
                  <c:v>0.74728682170542626</c:v>
                </c:pt>
                <c:pt idx="8">
                  <c:v>1.2888888888888914</c:v>
                </c:pt>
                <c:pt idx="9">
                  <c:v>0.71035353535353707</c:v>
                </c:pt>
                <c:pt idx="10">
                  <c:v>1.7075757575757606</c:v>
                </c:pt>
                <c:pt idx="11">
                  <c:v>0.60793650793650755</c:v>
                </c:pt>
              </c:numCache>
            </c:numRef>
          </c:yVal>
          <c:smooth val="1"/>
          <c:extLst xmlns:c16r2="http://schemas.microsoft.com/office/drawing/2015/06/chart">
            <c:ext xmlns:c16="http://schemas.microsoft.com/office/drawing/2014/chart" uri="{C3380CC4-5D6E-409C-BE32-E72D297353CC}">
              <c16:uniqueId val="{00000005-61EA-4657-B30A-E09953A42BD3}"/>
            </c:ext>
          </c:extLst>
        </c:ser>
        <c:dLbls>
          <c:showLegendKey val="0"/>
          <c:showVal val="0"/>
          <c:showCatName val="0"/>
          <c:showSerName val="0"/>
          <c:showPercent val="0"/>
          <c:showBubbleSize val="0"/>
        </c:dLbls>
        <c:axId val="186267520"/>
        <c:axId val="186269056"/>
      </c:scatterChart>
      <c:valAx>
        <c:axId val="186267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69056"/>
        <c:crosses val="autoZero"/>
        <c:crossBetween val="midCat"/>
      </c:valAx>
      <c:valAx>
        <c:axId val="186269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67520"/>
        <c:crosses val="autoZero"/>
        <c:crossBetween val="midCat"/>
      </c:valAx>
      <c:spPr>
        <a:noFill/>
        <a:ln>
          <a:noFill/>
        </a:ln>
        <a:effectLst/>
      </c:spPr>
    </c:plotArea>
    <c:legend>
      <c:legendPos val="b"/>
      <c:layout>
        <c:manualLayout>
          <c:xMode val="edge"/>
          <c:yMode val="edge"/>
          <c:x val="2.6031245230788296E-2"/>
          <c:y val="0.78174271890712455"/>
          <c:w val="0.94944308224691654"/>
          <c:h val="0.182112702779622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900" b="0"/>
            </a:pPr>
            <a:r>
              <a:rPr lang="en-US" sz="900" b="0"/>
              <a:t>Độ lệch tiêu</a:t>
            </a:r>
            <a:r>
              <a:rPr lang="en-US" sz="900" b="0" baseline="0"/>
              <a:t> </a:t>
            </a:r>
            <a:r>
              <a:rPr lang="en-US" sz="900" b="0"/>
              <a:t>chuẩn S của Rx1day tháng và năm</a:t>
            </a:r>
          </a:p>
        </c:rich>
      </c:tx>
      <c:overlay val="0"/>
      <c:spPr>
        <a:noFill/>
        <a:ln>
          <a:noFill/>
        </a:ln>
        <a:effectLst/>
      </c:spPr>
    </c:title>
    <c:autoTitleDeleted val="0"/>
    <c:plotArea>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08B6-4E94-B1F2-411276801F56}"/>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08B6-4E94-B1F2-411276801F56}"/>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08B6-4E94-B1F2-411276801F56}"/>
            </c:ext>
          </c:extLst>
        </c:ser>
        <c:dLbls>
          <c:showLegendKey val="0"/>
          <c:showVal val="0"/>
          <c:showCatName val="0"/>
          <c:showSerName val="0"/>
          <c:showPercent val="0"/>
          <c:showBubbleSize val="0"/>
        </c:dLbls>
        <c:gapWidth val="219"/>
        <c:overlap val="-27"/>
        <c:axId val="186313728"/>
        <c:axId val="185012992"/>
      </c:barChart>
      <c:catAx>
        <c:axId val="1863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85012992"/>
        <c:crosses val="autoZero"/>
        <c:auto val="1"/>
        <c:lblAlgn val="ctr"/>
        <c:lblOffset val="100"/>
        <c:noMultiLvlLbl val="0"/>
      </c:catAx>
      <c:valAx>
        <c:axId val="18501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en-US"/>
          </a:p>
        </c:txPr>
        <c:crossAx val="18631372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b="0"/>
            </a:pPr>
            <a:r>
              <a:rPr lang="en-US" sz="1000" b="0"/>
              <a:t>Biến suất Cs của Rx1day tháng và năm</a:t>
            </a:r>
          </a:p>
        </c:rich>
      </c:tx>
      <c:overlay val="0"/>
      <c:spPr>
        <a:noFill/>
        <a:ln>
          <a:noFill/>
        </a:ln>
        <a:effectLst/>
      </c:spPr>
    </c:title>
    <c:autoTitleDeleted val="0"/>
    <c:plotArea>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9E53-4F95-8E20-4C28E42E9590}"/>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9E53-4F95-8E20-4C28E42E9590}"/>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9E53-4F95-8E20-4C28E42E9590}"/>
            </c:ext>
          </c:extLst>
        </c:ser>
        <c:dLbls>
          <c:showLegendKey val="0"/>
          <c:showVal val="0"/>
          <c:showCatName val="0"/>
          <c:showSerName val="0"/>
          <c:showPercent val="0"/>
          <c:showBubbleSize val="0"/>
        </c:dLbls>
        <c:gapWidth val="219"/>
        <c:overlap val="-27"/>
        <c:axId val="185065856"/>
        <c:axId val="185067392"/>
      </c:barChart>
      <c:catAx>
        <c:axId val="18506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85067392"/>
        <c:crosses val="autoZero"/>
        <c:auto val="1"/>
        <c:lblAlgn val="ctr"/>
        <c:lblOffset val="100"/>
        <c:noMultiLvlLbl val="0"/>
      </c:catAx>
      <c:valAx>
        <c:axId val="18506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en-US"/>
          </a:p>
        </c:txPr>
        <c:crossAx val="185065856"/>
        <c:crosses val="autoZero"/>
        <c:crossBetween val="between"/>
      </c:valAx>
      <c:spPr>
        <a:noFill/>
        <a:ln>
          <a:noFill/>
        </a:ln>
        <a:effectLst/>
      </c:spPr>
    </c:plotArea>
    <c:legend>
      <c:legendPos val="b"/>
      <c:overlay val="0"/>
      <c:spPr>
        <a:noFill/>
        <a:ln>
          <a:noFill/>
        </a:ln>
        <a:effectLst/>
      </c:spPr>
      <c:txPr>
        <a:bodyPr rot="0" vert="horz"/>
        <a:lstStyle/>
        <a:p>
          <a:pPr>
            <a:defRPr sz="10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48588129382378"/>
          <c:y val="5.1400554097404488E-2"/>
          <c:w val="0.79632571290907472"/>
          <c:h val="0.8326195683872849"/>
        </c:manualLayout>
      </c:layout>
      <c:lineChart>
        <c:grouping val="standard"/>
        <c:varyColors val="0"/>
        <c:ser>
          <c:idx val="0"/>
          <c:order val="0"/>
          <c:tx>
            <c:strRef>
              <c:f>mua!$A$44</c:f>
              <c:strCache>
                <c:ptCount val="1"/>
                <c:pt idx="0">
                  <c:v>1976-2019</c:v>
                </c:pt>
              </c:strCache>
            </c:strRef>
          </c:tx>
          <c:marker>
            <c:symbol val="none"/>
          </c:marker>
          <c:val>
            <c:numRef>
              <c:f>mua!$B$44:$M$44</c:f>
              <c:numCache>
                <c:formatCode>0.0</c:formatCode>
                <c:ptCount val="12"/>
                <c:pt idx="0">
                  <c:v>111.27142857142856</c:v>
                </c:pt>
                <c:pt idx="1">
                  <c:v>53.593181818181819</c:v>
                </c:pt>
                <c:pt idx="2">
                  <c:v>63.139534883720927</c:v>
                </c:pt>
                <c:pt idx="3">
                  <c:v>99.43488372093023</c:v>
                </c:pt>
                <c:pt idx="4">
                  <c:v>211.92558139534887</c:v>
                </c:pt>
                <c:pt idx="5">
                  <c:v>188.59545454545449</c:v>
                </c:pt>
                <c:pt idx="6">
                  <c:v>159.14772727272728</c:v>
                </c:pt>
                <c:pt idx="7">
                  <c:v>224.30681818181804</c:v>
                </c:pt>
                <c:pt idx="8">
                  <c:v>484.18863636363636</c:v>
                </c:pt>
                <c:pt idx="9">
                  <c:v>901.14318181818169</c:v>
                </c:pt>
                <c:pt idx="10">
                  <c:v>826.27727272727282</c:v>
                </c:pt>
                <c:pt idx="11">
                  <c:v>336.81363636363648</c:v>
                </c:pt>
              </c:numCache>
            </c:numRef>
          </c:val>
          <c:smooth val="1"/>
          <c:extLst xmlns:c16r2="http://schemas.microsoft.com/office/drawing/2015/06/chart">
            <c:ext xmlns:c16="http://schemas.microsoft.com/office/drawing/2014/chart" uri="{C3380CC4-5D6E-409C-BE32-E72D297353CC}">
              <c16:uniqueId val="{00000000-C0AA-4475-B6DB-BF5E1900319D}"/>
            </c:ext>
          </c:extLst>
        </c:ser>
        <c:ser>
          <c:idx val="1"/>
          <c:order val="1"/>
          <c:tx>
            <c:strRef>
              <c:f>mua!$A$45</c:f>
              <c:strCache>
                <c:ptCount val="1"/>
                <c:pt idx="0">
                  <c:v>2010-2019</c:v>
                </c:pt>
              </c:strCache>
            </c:strRef>
          </c:tx>
          <c:marker>
            <c:symbol val="none"/>
          </c:marker>
          <c:val>
            <c:numRef>
              <c:f>mua!$B$45:$M$45</c:f>
              <c:numCache>
                <c:formatCode>0.0</c:formatCode>
                <c:ptCount val="12"/>
                <c:pt idx="0">
                  <c:v>149.38000000000002</c:v>
                </c:pt>
                <c:pt idx="1">
                  <c:v>56.890000000000008</c:v>
                </c:pt>
                <c:pt idx="2">
                  <c:v>73.77</c:v>
                </c:pt>
                <c:pt idx="3">
                  <c:v>87.5</c:v>
                </c:pt>
                <c:pt idx="4">
                  <c:v>161.63</c:v>
                </c:pt>
                <c:pt idx="5">
                  <c:v>164.19</c:v>
                </c:pt>
                <c:pt idx="6">
                  <c:v>164.03000000000003</c:v>
                </c:pt>
                <c:pt idx="7">
                  <c:v>205.59</c:v>
                </c:pt>
                <c:pt idx="8">
                  <c:v>480.35</c:v>
                </c:pt>
                <c:pt idx="9">
                  <c:v>544.82000000000005</c:v>
                </c:pt>
                <c:pt idx="10">
                  <c:v>888.2299999999999</c:v>
                </c:pt>
                <c:pt idx="11">
                  <c:v>383.85</c:v>
                </c:pt>
              </c:numCache>
            </c:numRef>
          </c:val>
          <c:smooth val="1"/>
          <c:extLst xmlns:c16r2="http://schemas.microsoft.com/office/drawing/2015/06/chart">
            <c:ext xmlns:c16="http://schemas.microsoft.com/office/drawing/2014/chart" uri="{C3380CC4-5D6E-409C-BE32-E72D297353CC}">
              <c16:uniqueId val="{00000001-C0AA-4475-B6DB-BF5E1900319D}"/>
            </c:ext>
          </c:extLst>
        </c:ser>
        <c:dLbls>
          <c:showLegendKey val="0"/>
          <c:showVal val="0"/>
          <c:showCatName val="0"/>
          <c:showSerName val="0"/>
          <c:showPercent val="0"/>
          <c:showBubbleSize val="0"/>
        </c:dLbls>
        <c:marker val="1"/>
        <c:smooth val="0"/>
        <c:axId val="173739392"/>
        <c:axId val="174527616"/>
      </c:lineChart>
      <c:catAx>
        <c:axId val="173739392"/>
        <c:scaling>
          <c:orientation val="minMax"/>
        </c:scaling>
        <c:delete val="0"/>
        <c:axPos val="b"/>
        <c:majorTickMark val="out"/>
        <c:minorTickMark val="none"/>
        <c:tickLblPos val="nextTo"/>
        <c:crossAx val="174527616"/>
        <c:crosses val="autoZero"/>
        <c:auto val="1"/>
        <c:lblAlgn val="ctr"/>
        <c:lblOffset val="100"/>
        <c:noMultiLvlLbl val="0"/>
      </c:catAx>
      <c:valAx>
        <c:axId val="174527616"/>
        <c:scaling>
          <c:orientation val="minMax"/>
          <c:min val="0"/>
        </c:scaling>
        <c:delete val="0"/>
        <c:axPos val="l"/>
        <c:majorGridlines>
          <c:spPr>
            <a:ln>
              <a:noFill/>
            </a:ln>
          </c:spPr>
        </c:majorGridlines>
        <c:numFmt formatCode="0.0" sourceLinked="1"/>
        <c:majorTickMark val="out"/>
        <c:minorTickMark val="none"/>
        <c:tickLblPos val="nextTo"/>
        <c:spPr>
          <a:noFill/>
        </c:spPr>
        <c:crossAx val="173739392"/>
        <c:crosses val="autoZero"/>
        <c:crossBetween val="between"/>
      </c:valAx>
    </c:plotArea>
    <c:legend>
      <c:legendPos val="r"/>
      <c:layout>
        <c:manualLayout>
          <c:xMode val="edge"/>
          <c:yMode val="edge"/>
          <c:x val="0.19549999999999998"/>
          <c:y val="0.31443095654709829"/>
          <c:w val="0.23371428571428571"/>
          <c:h val="0.16743438320209975"/>
        </c:manualLayout>
      </c:layout>
      <c:overlay val="0"/>
    </c:legend>
    <c:plotVisOnly val="1"/>
    <c:dispBlanksAs val="gap"/>
    <c:showDLblsOverMax val="0"/>
  </c:chart>
  <c:spPr>
    <a:ln>
      <a:solidFill>
        <a:schemeClr val="accent1"/>
      </a:solid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Độ</a:t>
            </a:r>
            <a:r>
              <a:rPr lang="en-US" sz="900" baseline="0">
                <a:solidFill>
                  <a:sysClr val="windowText" lastClr="000000"/>
                </a:solidFill>
                <a:latin typeface="Times New Roman" panose="02020603050405020304" pitchFamily="18" charset="0"/>
                <a:cs typeface="Times New Roman" panose="02020603050405020304" pitchFamily="18" charset="0"/>
              </a:rPr>
              <a:t> lệch tiêu chuẩn S của Rx5day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1265-4052-B7D5-92BE142F2A70}"/>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1265-4052-B7D5-92BE142F2A70}"/>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1265-4052-B7D5-92BE142F2A70}"/>
            </c:ext>
          </c:extLst>
        </c:ser>
        <c:dLbls>
          <c:showLegendKey val="0"/>
          <c:showVal val="0"/>
          <c:showCatName val="0"/>
          <c:showSerName val="0"/>
          <c:showPercent val="0"/>
          <c:showBubbleSize val="0"/>
        </c:dLbls>
        <c:gapWidth val="219"/>
        <c:overlap val="-27"/>
        <c:axId val="186353152"/>
        <c:axId val="186354688"/>
      </c:barChart>
      <c:catAx>
        <c:axId val="18635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354688"/>
        <c:crosses val="autoZero"/>
        <c:auto val="1"/>
        <c:lblAlgn val="ctr"/>
        <c:lblOffset val="100"/>
        <c:noMultiLvlLbl val="0"/>
      </c:catAx>
      <c:valAx>
        <c:axId val="18635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35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Biến</a:t>
            </a:r>
            <a:r>
              <a:rPr lang="en-US" sz="900" baseline="0">
                <a:solidFill>
                  <a:sysClr val="windowText" lastClr="000000"/>
                </a:solidFill>
                <a:latin typeface="Times New Roman" panose="02020603050405020304" pitchFamily="18" charset="0"/>
                <a:cs typeface="Times New Roman" panose="02020603050405020304" pitchFamily="18" charset="0"/>
              </a:rPr>
              <a:t> suất Cs của Rx5day tháng và năm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C412-444D-844A-9B55204368E6}"/>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C412-444D-844A-9B55204368E6}"/>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C412-444D-844A-9B55204368E6}"/>
            </c:ext>
          </c:extLst>
        </c:ser>
        <c:dLbls>
          <c:showLegendKey val="0"/>
          <c:showVal val="0"/>
          <c:showCatName val="0"/>
          <c:showSerName val="0"/>
          <c:showPercent val="0"/>
          <c:showBubbleSize val="0"/>
        </c:dLbls>
        <c:gapWidth val="219"/>
        <c:overlap val="-27"/>
        <c:axId val="186538624"/>
        <c:axId val="186540416"/>
      </c:barChart>
      <c:catAx>
        <c:axId val="18653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540416"/>
        <c:crosses val="autoZero"/>
        <c:auto val="1"/>
        <c:lblAlgn val="ctr"/>
        <c:lblOffset val="100"/>
        <c:noMultiLvlLbl val="0"/>
      </c:catAx>
      <c:valAx>
        <c:axId val="18654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53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50" b="0"/>
            </a:pPr>
            <a:r>
              <a:rPr lang="en-US" sz="1050" b="0"/>
              <a:t>Độ lệch tiêu chuẩn S của RHm tháng và năm</a:t>
            </a:r>
          </a:p>
        </c:rich>
      </c:tx>
      <c:overlay val="0"/>
      <c:spPr>
        <a:noFill/>
        <a:ln>
          <a:noFill/>
        </a:ln>
        <a:effectLst/>
      </c:spPr>
    </c:title>
    <c:autoTitleDeleted val="0"/>
    <c:plotArea>
      <c:layout/>
      <c:barChart>
        <c:barDir val="col"/>
        <c:grouping val="clustered"/>
        <c:varyColors val="0"/>
        <c:ser>
          <c:idx val="0"/>
          <c:order val="0"/>
          <c:tx>
            <c:strRef>
              <c:f>Sheet1!$B$2</c:f>
              <c:strCache>
                <c:ptCount val="1"/>
                <c:pt idx="0">
                  <c:v>Huế </c:v>
                </c:pt>
              </c:strCache>
            </c:strRef>
          </c:tx>
          <c:spPr>
            <a:solidFill>
              <a:schemeClr val="accent1"/>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Sheet1!$C$2:$O$2</c:f>
              <c:numCache>
                <c:formatCode>General</c:formatCode>
                <c:ptCount val="13"/>
                <c:pt idx="0">
                  <c:v>0</c:v>
                </c:pt>
                <c:pt idx="1">
                  <c:v>0.7</c:v>
                </c:pt>
                <c:pt idx="2">
                  <c:v>1.7</c:v>
                </c:pt>
                <c:pt idx="3">
                  <c:v>2.2000000000000002</c:v>
                </c:pt>
                <c:pt idx="4">
                  <c:v>3.8</c:v>
                </c:pt>
                <c:pt idx="5">
                  <c:v>4.3</c:v>
                </c:pt>
                <c:pt idx="6">
                  <c:v>4.3</c:v>
                </c:pt>
                <c:pt idx="7">
                  <c:v>4</c:v>
                </c:pt>
                <c:pt idx="8">
                  <c:v>2.5</c:v>
                </c:pt>
                <c:pt idx="9">
                  <c:v>0</c:v>
                </c:pt>
                <c:pt idx="10">
                  <c:v>0</c:v>
                </c:pt>
                <c:pt idx="11">
                  <c:v>0</c:v>
                </c:pt>
                <c:pt idx="12">
                  <c:v>9.9</c:v>
                </c:pt>
              </c:numCache>
            </c:numRef>
          </c:val>
          <c:extLst xmlns:c16r2="http://schemas.microsoft.com/office/drawing/2015/06/chart">
            <c:ext xmlns:c16="http://schemas.microsoft.com/office/drawing/2014/chart" uri="{C3380CC4-5D6E-409C-BE32-E72D297353CC}">
              <c16:uniqueId val="{00000000-EDE4-4BE1-91BF-346712398C3F}"/>
            </c:ext>
          </c:extLst>
        </c:ser>
        <c:ser>
          <c:idx val="1"/>
          <c:order val="1"/>
          <c:tx>
            <c:strRef>
              <c:f>Sheet1!$B$3</c:f>
              <c:strCache>
                <c:ptCount val="1"/>
                <c:pt idx="0">
                  <c:v> A Lưới</c:v>
                </c:pt>
              </c:strCache>
            </c:strRef>
          </c:tx>
          <c:spPr>
            <a:solidFill>
              <a:schemeClr val="accent2"/>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Sheet1!$C$3:$O$3</c:f>
              <c:numCache>
                <c:formatCode>General</c:formatCode>
                <c:ptCount val="13"/>
                <c:pt idx="0">
                  <c:v>0</c:v>
                </c:pt>
                <c:pt idx="1">
                  <c:v>0</c:v>
                </c:pt>
                <c:pt idx="2">
                  <c:v>0.8</c:v>
                </c:pt>
                <c:pt idx="3">
                  <c:v>2.4</c:v>
                </c:pt>
                <c:pt idx="4">
                  <c:v>1</c:v>
                </c:pt>
                <c:pt idx="5">
                  <c:v>0.5</c:v>
                </c:pt>
                <c:pt idx="6">
                  <c:v>0</c:v>
                </c:pt>
                <c:pt idx="7">
                  <c:v>0.2</c:v>
                </c:pt>
                <c:pt idx="8">
                  <c:v>0</c:v>
                </c:pt>
                <c:pt idx="9">
                  <c:v>0</c:v>
                </c:pt>
                <c:pt idx="10">
                  <c:v>0</c:v>
                </c:pt>
                <c:pt idx="11">
                  <c:v>0</c:v>
                </c:pt>
                <c:pt idx="12">
                  <c:v>3.6</c:v>
                </c:pt>
              </c:numCache>
            </c:numRef>
          </c:val>
          <c:extLst xmlns:c16r2="http://schemas.microsoft.com/office/drawing/2015/06/chart">
            <c:ext xmlns:c16="http://schemas.microsoft.com/office/drawing/2014/chart" uri="{C3380CC4-5D6E-409C-BE32-E72D297353CC}">
              <c16:uniqueId val="{00000001-EDE4-4BE1-91BF-346712398C3F}"/>
            </c:ext>
          </c:extLst>
        </c:ser>
        <c:ser>
          <c:idx val="2"/>
          <c:order val="2"/>
          <c:tx>
            <c:strRef>
              <c:f>Sheet1!$B$4</c:f>
              <c:strCache>
                <c:ptCount val="1"/>
                <c:pt idx="0">
                  <c:v>Nam Đông</c:v>
                </c:pt>
              </c:strCache>
            </c:strRef>
          </c:tx>
          <c:spPr>
            <a:solidFill>
              <a:schemeClr val="accent3"/>
            </a:solidFill>
            <a:ln>
              <a:noFill/>
            </a:ln>
            <a:effectLst/>
          </c:spPr>
          <c:invertIfNegative val="0"/>
          <c:cat>
            <c:strRef>
              <c:f>Sheet1!$C$1:$O$1</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Sheet1!$C$4:$O$4</c:f>
              <c:numCache>
                <c:formatCode>General</c:formatCode>
                <c:ptCount val="13"/>
                <c:pt idx="0">
                  <c:v>0.2</c:v>
                </c:pt>
                <c:pt idx="1">
                  <c:v>1.4</c:v>
                </c:pt>
                <c:pt idx="2">
                  <c:v>2.2000000000000002</c:v>
                </c:pt>
                <c:pt idx="3">
                  <c:v>2.9</c:v>
                </c:pt>
                <c:pt idx="4">
                  <c:v>3.6</c:v>
                </c:pt>
                <c:pt idx="5">
                  <c:v>4.5</c:v>
                </c:pt>
                <c:pt idx="6">
                  <c:v>4.0999999999999996</c:v>
                </c:pt>
                <c:pt idx="7">
                  <c:v>3.6</c:v>
                </c:pt>
                <c:pt idx="8">
                  <c:v>3.1</c:v>
                </c:pt>
                <c:pt idx="9">
                  <c:v>0.4</c:v>
                </c:pt>
                <c:pt idx="10">
                  <c:v>0.2</c:v>
                </c:pt>
                <c:pt idx="11">
                  <c:v>0</c:v>
                </c:pt>
                <c:pt idx="12">
                  <c:v>8.6</c:v>
                </c:pt>
              </c:numCache>
            </c:numRef>
          </c:val>
          <c:extLst xmlns:c16r2="http://schemas.microsoft.com/office/drawing/2015/06/chart">
            <c:ext xmlns:c16="http://schemas.microsoft.com/office/drawing/2014/chart" uri="{C3380CC4-5D6E-409C-BE32-E72D297353CC}">
              <c16:uniqueId val="{00000002-EDE4-4BE1-91BF-346712398C3F}"/>
            </c:ext>
          </c:extLst>
        </c:ser>
        <c:dLbls>
          <c:showLegendKey val="0"/>
          <c:showVal val="0"/>
          <c:showCatName val="0"/>
          <c:showSerName val="0"/>
          <c:showPercent val="0"/>
          <c:showBubbleSize val="0"/>
        </c:dLbls>
        <c:gapWidth val="219"/>
        <c:overlap val="-27"/>
        <c:axId val="186462208"/>
        <c:axId val="186463744"/>
      </c:barChart>
      <c:catAx>
        <c:axId val="18646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86463744"/>
        <c:crosses val="autoZero"/>
        <c:auto val="1"/>
        <c:lblAlgn val="ctr"/>
        <c:lblOffset val="100"/>
        <c:noMultiLvlLbl val="0"/>
      </c:catAx>
      <c:valAx>
        <c:axId val="18646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8646220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b="0"/>
            </a:pPr>
            <a:r>
              <a:rPr lang="en-US" sz="1100" b="0"/>
              <a:t>Biến suất Cs của RHm tháng và năm</a:t>
            </a:r>
          </a:p>
        </c:rich>
      </c:tx>
      <c:overlay val="0"/>
      <c:spPr>
        <a:noFill/>
        <a:ln>
          <a:noFill/>
        </a:ln>
        <a:effectLst/>
      </c:spPr>
    </c:title>
    <c:autoTitleDeleted val="0"/>
    <c:plotArea>
      <c:layout/>
      <c:barChart>
        <c:barDir val="col"/>
        <c:grouping val="clustered"/>
        <c:varyColors val="0"/>
        <c:ser>
          <c:idx val="0"/>
          <c:order val="0"/>
          <c:tx>
            <c:strRef>
              <c:f>Sheet1!$B$8</c:f>
              <c:strCache>
                <c:ptCount val="1"/>
                <c:pt idx="0">
                  <c:v>Huế </c:v>
                </c:pt>
              </c:strCache>
            </c:strRef>
          </c:tx>
          <c:spPr>
            <a:solidFill>
              <a:schemeClr val="accent1"/>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Sheet1!$C$8:$O$8</c:f>
              <c:numCache>
                <c:formatCode>General</c:formatCode>
                <c:ptCount val="13"/>
                <c:pt idx="0">
                  <c:v>5.9</c:v>
                </c:pt>
                <c:pt idx="1">
                  <c:v>5.3</c:v>
                </c:pt>
                <c:pt idx="2">
                  <c:v>5.6</c:v>
                </c:pt>
                <c:pt idx="3">
                  <c:v>7.5</c:v>
                </c:pt>
                <c:pt idx="4">
                  <c:v>6.8</c:v>
                </c:pt>
                <c:pt idx="5">
                  <c:v>7.5</c:v>
                </c:pt>
                <c:pt idx="6">
                  <c:v>8.4</c:v>
                </c:pt>
                <c:pt idx="7">
                  <c:v>7.1</c:v>
                </c:pt>
                <c:pt idx="8">
                  <c:v>4.5999999999999996</c:v>
                </c:pt>
                <c:pt idx="9">
                  <c:v>4.7</c:v>
                </c:pt>
                <c:pt idx="10">
                  <c:v>6.2</c:v>
                </c:pt>
                <c:pt idx="11">
                  <c:v>2.9</c:v>
                </c:pt>
                <c:pt idx="12">
                  <c:v>2.9</c:v>
                </c:pt>
              </c:numCache>
            </c:numRef>
          </c:val>
          <c:extLst xmlns:c16r2="http://schemas.microsoft.com/office/drawing/2015/06/chart">
            <c:ext xmlns:c16="http://schemas.microsoft.com/office/drawing/2014/chart" uri="{C3380CC4-5D6E-409C-BE32-E72D297353CC}">
              <c16:uniqueId val="{00000000-087E-4162-BBCB-2D17551680CB}"/>
            </c:ext>
          </c:extLst>
        </c:ser>
        <c:ser>
          <c:idx val="1"/>
          <c:order val="1"/>
          <c:tx>
            <c:strRef>
              <c:f>Sheet1!$B$9</c:f>
              <c:strCache>
                <c:ptCount val="1"/>
                <c:pt idx="0">
                  <c:v> A Lưới</c:v>
                </c:pt>
              </c:strCache>
            </c:strRef>
          </c:tx>
          <c:spPr>
            <a:solidFill>
              <a:schemeClr val="accent2"/>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Sheet1!$C$9:$O$9</c:f>
              <c:numCache>
                <c:formatCode>General</c:formatCode>
                <c:ptCount val="13"/>
                <c:pt idx="0">
                  <c:v>6.8</c:v>
                </c:pt>
                <c:pt idx="1">
                  <c:v>8.1999999999999993</c:v>
                </c:pt>
                <c:pt idx="2">
                  <c:v>7.6</c:v>
                </c:pt>
                <c:pt idx="3">
                  <c:v>7.7</c:v>
                </c:pt>
                <c:pt idx="4">
                  <c:v>6.5</c:v>
                </c:pt>
                <c:pt idx="5">
                  <c:v>7.5</c:v>
                </c:pt>
                <c:pt idx="6">
                  <c:v>6.1</c:v>
                </c:pt>
                <c:pt idx="7">
                  <c:v>6.2</c:v>
                </c:pt>
                <c:pt idx="8">
                  <c:v>5.9</c:v>
                </c:pt>
                <c:pt idx="9">
                  <c:v>5.5</c:v>
                </c:pt>
                <c:pt idx="10">
                  <c:v>4.5</c:v>
                </c:pt>
                <c:pt idx="11">
                  <c:v>6.2</c:v>
                </c:pt>
                <c:pt idx="12">
                  <c:v>3</c:v>
                </c:pt>
              </c:numCache>
            </c:numRef>
          </c:val>
          <c:extLst xmlns:c16r2="http://schemas.microsoft.com/office/drawing/2015/06/chart">
            <c:ext xmlns:c16="http://schemas.microsoft.com/office/drawing/2014/chart" uri="{C3380CC4-5D6E-409C-BE32-E72D297353CC}">
              <c16:uniqueId val="{00000001-087E-4162-BBCB-2D17551680CB}"/>
            </c:ext>
          </c:extLst>
        </c:ser>
        <c:ser>
          <c:idx val="2"/>
          <c:order val="2"/>
          <c:tx>
            <c:strRef>
              <c:f>Sheet1!$B$10</c:f>
              <c:strCache>
                <c:ptCount val="1"/>
                <c:pt idx="0">
                  <c:v>Nam Đông</c:v>
                </c:pt>
              </c:strCache>
            </c:strRef>
          </c:tx>
          <c:spPr>
            <a:solidFill>
              <a:schemeClr val="accent3"/>
            </a:solidFill>
            <a:ln>
              <a:noFill/>
            </a:ln>
            <a:effectLst/>
          </c:spPr>
          <c:invertIfNegative val="0"/>
          <c:cat>
            <c:strRef>
              <c:f>Sheet1!$C$7:$O$7</c:f>
              <c:strCache>
                <c:ptCount val="13"/>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pt idx="12">
                  <c:v>Năm</c:v>
                </c:pt>
              </c:strCache>
            </c:strRef>
          </c:cat>
          <c:val>
            <c:numRef>
              <c:f>Sheet1!$C$10:$O$10</c:f>
              <c:numCache>
                <c:formatCode>General</c:formatCode>
                <c:ptCount val="13"/>
                <c:pt idx="0">
                  <c:v>7.4</c:v>
                </c:pt>
                <c:pt idx="1">
                  <c:v>8.6999999999999993</c:v>
                </c:pt>
                <c:pt idx="2">
                  <c:v>8.6</c:v>
                </c:pt>
                <c:pt idx="3">
                  <c:v>9</c:v>
                </c:pt>
                <c:pt idx="4">
                  <c:v>9.1</c:v>
                </c:pt>
                <c:pt idx="5">
                  <c:v>7.9</c:v>
                </c:pt>
                <c:pt idx="6">
                  <c:v>7.4</c:v>
                </c:pt>
                <c:pt idx="7">
                  <c:v>8.1</c:v>
                </c:pt>
                <c:pt idx="8">
                  <c:v>7</c:v>
                </c:pt>
                <c:pt idx="9">
                  <c:v>5.9</c:v>
                </c:pt>
                <c:pt idx="10">
                  <c:v>5.4</c:v>
                </c:pt>
                <c:pt idx="11">
                  <c:v>6.8</c:v>
                </c:pt>
                <c:pt idx="12">
                  <c:v>3.5</c:v>
                </c:pt>
              </c:numCache>
            </c:numRef>
          </c:val>
          <c:extLst xmlns:c16r2="http://schemas.microsoft.com/office/drawing/2015/06/chart">
            <c:ext xmlns:c16="http://schemas.microsoft.com/office/drawing/2014/chart" uri="{C3380CC4-5D6E-409C-BE32-E72D297353CC}">
              <c16:uniqueId val="{00000002-087E-4162-BBCB-2D17551680CB}"/>
            </c:ext>
          </c:extLst>
        </c:ser>
        <c:dLbls>
          <c:showLegendKey val="0"/>
          <c:showVal val="0"/>
          <c:showCatName val="0"/>
          <c:showSerName val="0"/>
          <c:showPercent val="0"/>
          <c:showBubbleSize val="0"/>
        </c:dLbls>
        <c:gapWidth val="219"/>
        <c:overlap val="-27"/>
        <c:axId val="186582144"/>
        <c:axId val="186583680"/>
      </c:barChart>
      <c:catAx>
        <c:axId val="1865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86583680"/>
        <c:crosses val="autoZero"/>
        <c:auto val="1"/>
        <c:lblAlgn val="ctr"/>
        <c:lblOffset val="100"/>
        <c:noMultiLvlLbl val="0"/>
      </c:catAx>
      <c:valAx>
        <c:axId val="18658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8658214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Huế</a:t>
            </a:r>
          </a:p>
        </c:rich>
      </c:tx>
      <c:layout>
        <c:manualLayout>
          <c:xMode val="edge"/>
          <c:yMode val="edge"/>
          <c:x val="0.43235901404266713"/>
          <c:y val="2.3847376788553261E-2"/>
        </c:manualLayout>
      </c:layout>
      <c:overlay val="0"/>
      <c:spPr>
        <a:noFill/>
        <a:ln>
          <a:noFill/>
        </a:ln>
        <a:effectLst/>
      </c:spPr>
    </c:title>
    <c:autoTitleDeleted val="0"/>
    <c:plotArea>
      <c:layout>
        <c:manualLayout>
          <c:layoutTarget val="inner"/>
          <c:xMode val="edge"/>
          <c:yMode val="edge"/>
          <c:x val="0.13504505462667191"/>
          <c:y val="0.11039665274114575"/>
          <c:w val="0.79248172692898711"/>
          <c:h val="0.64119130585449446"/>
        </c:manualLayout>
      </c:layout>
      <c:scatterChart>
        <c:scatterStyle val="smoothMarker"/>
        <c:varyColors val="0"/>
        <c:ser>
          <c:idx val="0"/>
          <c:order val="0"/>
          <c:tx>
            <c:strRef>
              <c:f>Sheet2!$N$62</c:f>
              <c:strCache>
                <c:ptCount val="1"/>
                <c:pt idx="0">
                  <c:v>1976-2019</c:v>
                </c:pt>
              </c:strCache>
            </c:strRef>
          </c:tx>
          <c:spPr>
            <a:ln w="19050" cap="rnd">
              <a:solidFill>
                <a:schemeClr val="accent1"/>
              </a:solidFill>
              <a:round/>
            </a:ln>
            <a:effectLst/>
          </c:spPr>
          <c:marker>
            <c:symbol val="none"/>
          </c:marker>
          <c:xVal>
            <c:strRef>
              <c:f>Sheet2!$O$61:$Z$61</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Sheet2!$O$62:$Z$62</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1"/>
          <c:extLst xmlns:c16r2="http://schemas.microsoft.com/office/drawing/2015/06/chart">
            <c:ext xmlns:c16="http://schemas.microsoft.com/office/drawing/2014/chart" uri="{C3380CC4-5D6E-409C-BE32-E72D297353CC}">
              <c16:uniqueId val="{00000000-BE9A-44A1-A19B-8032AEFEE31F}"/>
            </c:ext>
          </c:extLst>
        </c:ser>
        <c:ser>
          <c:idx val="1"/>
          <c:order val="1"/>
          <c:tx>
            <c:strRef>
              <c:f>Sheet2!$N$63</c:f>
              <c:strCache>
                <c:ptCount val="1"/>
                <c:pt idx="0">
                  <c:v>1976-1980</c:v>
                </c:pt>
              </c:strCache>
            </c:strRef>
          </c:tx>
          <c:spPr>
            <a:ln w="19050" cap="rnd">
              <a:solidFill>
                <a:schemeClr val="accent2"/>
              </a:solidFill>
              <a:round/>
            </a:ln>
            <a:effectLst/>
          </c:spPr>
          <c:marker>
            <c:symbol val="none"/>
          </c:marker>
          <c:xVal>
            <c:strRef>
              <c:f>Sheet2!$O$61:$Z$61</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Sheet2!$O$63:$Z$63</c:f>
              <c:numCache>
                <c:formatCode>0.0</c:formatCode>
                <c:ptCount val="12"/>
                <c:pt idx="0">
                  <c:v>-3.1818181818181801E-2</c:v>
                </c:pt>
                <c:pt idx="1">
                  <c:v>6.3636363636363658E-2</c:v>
                </c:pt>
                <c:pt idx="2">
                  <c:v>0.26363636363636367</c:v>
                </c:pt>
                <c:pt idx="3">
                  <c:v>-0.20454545454545456</c:v>
                </c:pt>
                <c:pt idx="4">
                  <c:v>0.14545454545454545</c:v>
                </c:pt>
                <c:pt idx="5">
                  <c:v>0.34545454545454551</c:v>
                </c:pt>
                <c:pt idx="6">
                  <c:v>-0.29545454545454547</c:v>
                </c:pt>
                <c:pt idx="7">
                  <c:v>-0.15000000000000002</c:v>
                </c:pt>
                <c:pt idx="8">
                  <c:v>0.90454545454545476</c:v>
                </c:pt>
                <c:pt idx="9">
                  <c:v>-0.85000000000000009</c:v>
                </c:pt>
                <c:pt idx="10">
                  <c:v>0.83181818181818201</c:v>
                </c:pt>
                <c:pt idx="11">
                  <c:v>-1.4227272727272728</c:v>
                </c:pt>
              </c:numCache>
            </c:numRef>
          </c:yVal>
          <c:smooth val="1"/>
          <c:extLst xmlns:c16r2="http://schemas.microsoft.com/office/drawing/2015/06/chart">
            <c:ext xmlns:c16="http://schemas.microsoft.com/office/drawing/2014/chart" uri="{C3380CC4-5D6E-409C-BE32-E72D297353CC}">
              <c16:uniqueId val="{00000001-BE9A-44A1-A19B-8032AEFEE31F}"/>
            </c:ext>
          </c:extLst>
        </c:ser>
        <c:ser>
          <c:idx val="2"/>
          <c:order val="2"/>
          <c:tx>
            <c:strRef>
              <c:f>Sheet2!$N$64</c:f>
              <c:strCache>
                <c:ptCount val="1"/>
                <c:pt idx="0">
                  <c:v>1981-1990</c:v>
                </c:pt>
              </c:strCache>
            </c:strRef>
          </c:tx>
          <c:spPr>
            <a:ln w="19050" cap="rnd">
              <a:solidFill>
                <a:schemeClr val="accent3"/>
              </a:solidFill>
              <a:round/>
            </a:ln>
            <a:effectLst/>
          </c:spPr>
          <c:marker>
            <c:symbol val="none"/>
          </c:marker>
          <c:xVal>
            <c:strRef>
              <c:f>Sheet2!$O$61:$Z$61</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Sheet2!$O$64:$Z$64</c:f>
              <c:numCache>
                <c:formatCode>0.0</c:formatCode>
                <c:ptCount val="12"/>
                <c:pt idx="0">
                  <c:v>-0.33181818181818179</c:v>
                </c:pt>
                <c:pt idx="1">
                  <c:v>6.3636363636363658E-2</c:v>
                </c:pt>
                <c:pt idx="2">
                  <c:v>-0.13636363636363635</c:v>
                </c:pt>
                <c:pt idx="3">
                  <c:v>-0.20454545454545456</c:v>
                </c:pt>
                <c:pt idx="4">
                  <c:v>4.545454545454547E-2</c:v>
                </c:pt>
                <c:pt idx="5">
                  <c:v>0.14545454545454545</c:v>
                </c:pt>
                <c:pt idx="6">
                  <c:v>0.20454545454545453</c:v>
                </c:pt>
                <c:pt idx="7">
                  <c:v>-5.0000000000000044E-2</c:v>
                </c:pt>
                <c:pt idx="8">
                  <c:v>-1.1954545454545453</c:v>
                </c:pt>
                <c:pt idx="9">
                  <c:v>-0.35000000000000009</c:v>
                </c:pt>
                <c:pt idx="10">
                  <c:v>-6.8181818181818343E-2</c:v>
                </c:pt>
                <c:pt idx="11">
                  <c:v>-1.122727272727273</c:v>
                </c:pt>
              </c:numCache>
            </c:numRef>
          </c:yVal>
          <c:smooth val="1"/>
          <c:extLst xmlns:c16r2="http://schemas.microsoft.com/office/drawing/2015/06/chart">
            <c:ext xmlns:c16="http://schemas.microsoft.com/office/drawing/2014/chart" uri="{C3380CC4-5D6E-409C-BE32-E72D297353CC}">
              <c16:uniqueId val="{00000002-BE9A-44A1-A19B-8032AEFEE31F}"/>
            </c:ext>
          </c:extLst>
        </c:ser>
        <c:ser>
          <c:idx val="3"/>
          <c:order val="3"/>
          <c:tx>
            <c:strRef>
              <c:f>Sheet2!$N$65</c:f>
              <c:strCache>
                <c:ptCount val="1"/>
                <c:pt idx="0">
                  <c:v>1991-2000</c:v>
                </c:pt>
              </c:strCache>
            </c:strRef>
          </c:tx>
          <c:spPr>
            <a:ln w="19050" cap="rnd">
              <a:solidFill>
                <a:schemeClr val="accent4"/>
              </a:solidFill>
              <a:round/>
            </a:ln>
            <a:effectLst/>
          </c:spPr>
          <c:marker>
            <c:symbol val="none"/>
          </c:marker>
          <c:xVal>
            <c:strRef>
              <c:f>Sheet2!$O$61:$Z$61</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Sheet2!$O$65:$Z$65</c:f>
              <c:numCache>
                <c:formatCode>0.0</c:formatCode>
                <c:ptCount val="12"/>
                <c:pt idx="0">
                  <c:v>0.36818181818181822</c:v>
                </c:pt>
                <c:pt idx="1">
                  <c:v>6.3636363636363658E-2</c:v>
                </c:pt>
                <c:pt idx="2">
                  <c:v>-3.6363636363636348E-2</c:v>
                </c:pt>
                <c:pt idx="3">
                  <c:v>0.19545454545454546</c:v>
                </c:pt>
                <c:pt idx="4">
                  <c:v>-0.15454545454545454</c:v>
                </c:pt>
                <c:pt idx="5">
                  <c:v>-0.25454545454545452</c:v>
                </c:pt>
                <c:pt idx="6">
                  <c:v>-0.19545454545454546</c:v>
                </c:pt>
                <c:pt idx="7">
                  <c:v>-0.25</c:v>
                </c:pt>
                <c:pt idx="8">
                  <c:v>0.1045454545454545</c:v>
                </c:pt>
                <c:pt idx="9">
                  <c:v>0.25</c:v>
                </c:pt>
                <c:pt idx="10">
                  <c:v>-6.8181818181818343E-2</c:v>
                </c:pt>
                <c:pt idx="11">
                  <c:v>1.2772727272727269</c:v>
                </c:pt>
              </c:numCache>
            </c:numRef>
          </c:yVal>
          <c:smooth val="1"/>
          <c:extLst xmlns:c16r2="http://schemas.microsoft.com/office/drawing/2015/06/chart">
            <c:ext xmlns:c16="http://schemas.microsoft.com/office/drawing/2014/chart" uri="{C3380CC4-5D6E-409C-BE32-E72D297353CC}">
              <c16:uniqueId val="{00000003-BE9A-44A1-A19B-8032AEFEE31F}"/>
            </c:ext>
          </c:extLst>
        </c:ser>
        <c:ser>
          <c:idx val="4"/>
          <c:order val="4"/>
          <c:tx>
            <c:strRef>
              <c:f>Sheet2!$N$66</c:f>
              <c:strCache>
                <c:ptCount val="1"/>
                <c:pt idx="0">
                  <c:v>2001-2010</c:v>
                </c:pt>
              </c:strCache>
            </c:strRef>
          </c:tx>
          <c:spPr>
            <a:ln w="19050" cap="rnd">
              <a:solidFill>
                <a:schemeClr val="accent5"/>
              </a:solidFill>
              <a:round/>
            </a:ln>
            <a:effectLst/>
          </c:spPr>
          <c:marker>
            <c:symbol val="none"/>
          </c:marker>
          <c:xVal>
            <c:strRef>
              <c:f>Sheet2!$O$61:$Z$61</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Sheet2!$O$66:$Z$66</c:f>
              <c:numCache>
                <c:formatCode>0.0</c:formatCode>
                <c:ptCount val="12"/>
                <c:pt idx="0">
                  <c:v>-0.13181818181818183</c:v>
                </c:pt>
                <c:pt idx="1">
                  <c:v>-0.13636363636363635</c:v>
                </c:pt>
                <c:pt idx="2">
                  <c:v>6.3636363636363658E-2</c:v>
                </c:pt>
                <c:pt idx="3">
                  <c:v>0.19545454545454546</c:v>
                </c:pt>
                <c:pt idx="4">
                  <c:v>0.14545454545454545</c:v>
                </c:pt>
                <c:pt idx="5">
                  <c:v>-5.4545454545454508E-2</c:v>
                </c:pt>
                <c:pt idx="6">
                  <c:v>-0.19545454545454546</c:v>
                </c:pt>
                <c:pt idx="7">
                  <c:v>0.44999999999999996</c:v>
                </c:pt>
                <c:pt idx="8">
                  <c:v>0.6045454545454545</c:v>
                </c:pt>
                <c:pt idx="9">
                  <c:v>1.4500000000000002</c:v>
                </c:pt>
                <c:pt idx="10">
                  <c:v>-0.46818181818181825</c:v>
                </c:pt>
                <c:pt idx="11">
                  <c:v>-0.22272727272727288</c:v>
                </c:pt>
              </c:numCache>
            </c:numRef>
          </c:yVal>
          <c:smooth val="1"/>
          <c:extLst xmlns:c16r2="http://schemas.microsoft.com/office/drawing/2015/06/chart">
            <c:ext xmlns:c16="http://schemas.microsoft.com/office/drawing/2014/chart" uri="{C3380CC4-5D6E-409C-BE32-E72D297353CC}">
              <c16:uniqueId val="{00000004-BE9A-44A1-A19B-8032AEFEE31F}"/>
            </c:ext>
          </c:extLst>
        </c:ser>
        <c:ser>
          <c:idx val="5"/>
          <c:order val="5"/>
          <c:tx>
            <c:strRef>
              <c:f>Sheet2!$N$67</c:f>
              <c:strCache>
                <c:ptCount val="1"/>
                <c:pt idx="0">
                  <c:v>2011-2019</c:v>
                </c:pt>
              </c:strCache>
            </c:strRef>
          </c:tx>
          <c:spPr>
            <a:ln w="19050" cap="rnd">
              <a:solidFill>
                <a:schemeClr val="accent6"/>
              </a:solidFill>
              <a:round/>
            </a:ln>
            <a:effectLst/>
          </c:spPr>
          <c:marker>
            <c:symbol val="none"/>
          </c:marker>
          <c:xVal>
            <c:strRef>
              <c:f>Sheet2!$O$61:$Z$61</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Sheet2!$O$67:$Z$67</c:f>
              <c:numCache>
                <c:formatCode>0.0</c:formatCode>
                <c:ptCount val="12"/>
                <c:pt idx="0">
                  <c:v>0.12373737373737376</c:v>
                </c:pt>
                <c:pt idx="1">
                  <c:v>-2.5252525252525249E-2</c:v>
                </c:pt>
                <c:pt idx="2">
                  <c:v>-2.5252525252525249E-2</c:v>
                </c:pt>
                <c:pt idx="3">
                  <c:v>-9.3434343434343453E-2</c:v>
                </c:pt>
                <c:pt idx="4">
                  <c:v>-0.12121212121212122</c:v>
                </c:pt>
                <c:pt idx="5">
                  <c:v>-1.0101010101010111E-2</c:v>
                </c:pt>
                <c:pt idx="6">
                  <c:v>0.37121212121212116</c:v>
                </c:pt>
                <c:pt idx="7">
                  <c:v>-8.333333333333337E-2</c:v>
                </c:pt>
                <c:pt idx="8">
                  <c:v>3.7878787878788067E-2</c:v>
                </c:pt>
                <c:pt idx="9">
                  <c:v>-1.0277777777777777</c:v>
                </c:pt>
                <c:pt idx="10">
                  <c:v>0.20959595959595934</c:v>
                </c:pt>
                <c:pt idx="11">
                  <c:v>0.86616161616161591</c:v>
                </c:pt>
              </c:numCache>
            </c:numRef>
          </c:yVal>
          <c:smooth val="1"/>
          <c:extLst xmlns:c16r2="http://schemas.microsoft.com/office/drawing/2015/06/chart">
            <c:ext xmlns:c16="http://schemas.microsoft.com/office/drawing/2014/chart" uri="{C3380CC4-5D6E-409C-BE32-E72D297353CC}">
              <c16:uniqueId val="{00000005-BE9A-44A1-A19B-8032AEFEE31F}"/>
            </c:ext>
          </c:extLst>
        </c:ser>
        <c:dLbls>
          <c:showLegendKey val="0"/>
          <c:showVal val="0"/>
          <c:showCatName val="0"/>
          <c:showSerName val="0"/>
          <c:showPercent val="0"/>
          <c:showBubbleSize val="0"/>
        </c:dLbls>
        <c:axId val="186632064"/>
        <c:axId val="186633600"/>
      </c:scatterChart>
      <c:valAx>
        <c:axId val="186632064"/>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633600"/>
        <c:crosses val="autoZero"/>
        <c:crossBetween val="midCat"/>
      </c:valAx>
      <c:valAx>
        <c:axId val="186633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632064"/>
        <c:crosses val="autoZero"/>
        <c:crossBetween val="midCat"/>
      </c:valAx>
      <c:spPr>
        <a:noFill/>
        <a:ln>
          <a:noFill/>
        </a:ln>
        <a:effectLst/>
      </c:spPr>
    </c:plotArea>
    <c:legend>
      <c:legendPos val="b"/>
      <c:layout>
        <c:manualLayout>
          <c:xMode val="edge"/>
          <c:yMode val="edge"/>
          <c:x val="1.163205204845435E-2"/>
          <c:y val="0.7674862070812577"/>
          <c:w val="0.91152826320557157"/>
          <c:h val="0.232438266645240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900" b="1">
                <a:solidFill>
                  <a:sysClr val="windowText" lastClr="000000"/>
                </a:solidFill>
                <a:latin typeface="+mj-lt"/>
              </a:rPr>
              <a:t>A Lưới</a:t>
            </a:r>
          </a:p>
        </c:rich>
      </c:tx>
      <c:layout>
        <c:manualLayout>
          <c:xMode val="edge"/>
          <c:yMode val="edge"/>
          <c:x val="0.42119915966231558"/>
          <c:y val="2.3961661341853034E-2"/>
        </c:manualLayout>
      </c:layout>
      <c:overlay val="0"/>
      <c:spPr>
        <a:noFill/>
        <a:ln>
          <a:noFill/>
        </a:ln>
        <a:effectLst/>
      </c:spPr>
    </c:title>
    <c:autoTitleDeleted val="0"/>
    <c:plotArea>
      <c:layout>
        <c:manualLayout>
          <c:layoutTarget val="inner"/>
          <c:xMode val="edge"/>
          <c:yMode val="edge"/>
          <c:x val="6.2330622751906629E-2"/>
          <c:y val="0.1197235431145679"/>
          <c:w val="0.91023724320471111"/>
          <c:h val="0.64218427464293126"/>
        </c:manualLayout>
      </c:layout>
      <c:scatterChart>
        <c:scatterStyle val="smoothMarker"/>
        <c:varyColors val="0"/>
        <c:ser>
          <c:idx val="0"/>
          <c:order val="0"/>
          <c:tx>
            <c:strRef>
              <c:f>Sheet2!$N$71</c:f>
              <c:strCache>
                <c:ptCount val="1"/>
                <c:pt idx="0">
                  <c:v>1976-2019</c:v>
                </c:pt>
              </c:strCache>
            </c:strRef>
          </c:tx>
          <c:spPr>
            <a:ln w="19050" cap="rnd">
              <a:solidFill>
                <a:schemeClr val="accent1"/>
              </a:solidFill>
              <a:round/>
            </a:ln>
            <a:effectLst/>
          </c:spPr>
          <c:marker>
            <c:symbol val="none"/>
          </c:marker>
          <c:xVal>
            <c:strRef>
              <c:f>Sheet2!$O$70:$Z$70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Sheet2!$O$71:$Z$71</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1"/>
          <c:extLst xmlns:c16r2="http://schemas.microsoft.com/office/drawing/2015/06/chart">
            <c:ext xmlns:c16="http://schemas.microsoft.com/office/drawing/2014/chart" uri="{C3380CC4-5D6E-409C-BE32-E72D297353CC}">
              <c16:uniqueId val="{00000000-698A-430D-AEF7-0D6E7E504BFF}"/>
            </c:ext>
          </c:extLst>
        </c:ser>
        <c:ser>
          <c:idx val="1"/>
          <c:order val="1"/>
          <c:tx>
            <c:strRef>
              <c:f>Sheet2!$N$72</c:f>
              <c:strCache>
                <c:ptCount val="1"/>
                <c:pt idx="0">
                  <c:v>1976-1980</c:v>
                </c:pt>
              </c:strCache>
            </c:strRef>
          </c:tx>
          <c:spPr>
            <a:ln w="19050" cap="rnd">
              <a:solidFill>
                <a:schemeClr val="accent2"/>
              </a:solidFill>
              <a:round/>
            </a:ln>
            <a:effectLst/>
          </c:spPr>
          <c:marker>
            <c:symbol val="none"/>
          </c:marker>
          <c:xVal>
            <c:strRef>
              <c:f>Sheet2!$O$70:$Z$70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Sheet2!$O$72:$Z$72</c:f>
              <c:numCache>
                <c:formatCode>0.0</c:formatCode>
                <c:ptCount val="12"/>
                <c:pt idx="0">
                  <c:v>-0.11363636363636363</c:v>
                </c:pt>
                <c:pt idx="1">
                  <c:v>-9.0909090909090912E-2</c:v>
                </c:pt>
                <c:pt idx="2">
                  <c:v>1.8181818181818188E-2</c:v>
                </c:pt>
                <c:pt idx="3">
                  <c:v>5.9090909090909138E-2</c:v>
                </c:pt>
                <c:pt idx="4">
                  <c:v>-0.30454545454545456</c:v>
                </c:pt>
                <c:pt idx="5">
                  <c:v>0.14090909090909098</c:v>
                </c:pt>
                <c:pt idx="6">
                  <c:v>-0.55000000000000004</c:v>
                </c:pt>
                <c:pt idx="7">
                  <c:v>-0.69090909090909081</c:v>
                </c:pt>
                <c:pt idx="8">
                  <c:v>0.3954545454545455</c:v>
                </c:pt>
                <c:pt idx="9">
                  <c:v>-1.9</c:v>
                </c:pt>
                <c:pt idx="10">
                  <c:v>-0.50909090909090926</c:v>
                </c:pt>
                <c:pt idx="11">
                  <c:v>-1.2136363636363634</c:v>
                </c:pt>
              </c:numCache>
            </c:numRef>
          </c:yVal>
          <c:smooth val="1"/>
          <c:extLst xmlns:c16r2="http://schemas.microsoft.com/office/drawing/2015/06/chart">
            <c:ext xmlns:c16="http://schemas.microsoft.com/office/drawing/2014/chart" uri="{C3380CC4-5D6E-409C-BE32-E72D297353CC}">
              <c16:uniqueId val="{00000001-698A-430D-AEF7-0D6E7E504BFF}"/>
            </c:ext>
          </c:extLst>
        </c:ser>
        <c:ser>
          <c:idx val="2"/>
          <c:order val="2"/>
          <c:tx>
            <c:strRef>
              <c:f>Sheet2!$N$73</c:f>
              <c:strCache>
                <c:ptCount val="1"/>
                <c:pt idx="0">
                  <c:v>1981-1990</c:v>
                </c:pt>
              </c:strCache>
            </c:strRef>
          </c:tx>
          <c:spPr>
            <a:ln w="19050" cap="rnd">
              <a:solidFill>
                <a:schemeClr val="accent3"/>
              </a:solidFill>
              <a:round/>
            </a:ln>
            <a:effectLst/>
          </c:spPr>
          <c:marker>
            <c:symbol val="none"/>
          </c:marker>
          <c:xVal>
            <c:strRef>
              <c:f>Sheet2!$O$70:$Z$70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Sheet2!$O$73:$Z$73</c:f>
              <c:numCache>
                <c:formatCode>0.0</c:formatCode>
                <c:ptCount val="12"/>
                <c:pt idx="0">
                  <c:v>-0.11363636363636363</c:v>
                </c:pt>
                <c:pt idx="1">
                  <c:v>-9.0909090909090912E-2</c:v>
                </c:pt>
                <c:pt idx="2">
                  <c:v>1.8181818181818188E-2</c:v>
                </c:pt>
                <c:pt idx="3">
                  <c:v>-0.24090909090909088</c:v>
                </c:pt>
                <c:pt idx="4">
                  <c:v>-0.10454545454545461</c:v>
                </c:pt>
                <c:pt idx="5">
                  <c:v>-5.9090909090909083E-2</c:v>
                </c:pt>
                <c:pt idx="6">
                  <c:v>0.25</c:v>
                </c:pt>
                <c:pt idx="7">
                  <c:v>-0.39090909090909087</c:v>
                </c:pt>
                <c:pt idx="8">
                  <c:v>-0.6045454545454545</c:v>
                </c:pt>
                <c:pt idx="9">
                  <c:v>-0.5</c:v>
                </c:pt>
                <c:pt idx="10">
                  <c:v>-0.40909090909090917</c:v>
                </c:pt>
                <c:pt idx="11">
                  <c:v>-1.1136363636363635</c:v>
                </c:pt>
              </c:numCache>
            </c:numRef>
          </c:yVal>
          <c:smooth val="1"/>
          <c:extLst xmlns:c16r2="http://schemas.microsoft.com/office/drawing/2015/06/chart">
            <c:ext xmlns:c16="http://schemas.microsoft.com/office/drawing/2014/chart" uri="{C3380CC4-5D6E-409C-BE32-E72D297353CC}">
              <c16:uniqueId val="{00000002-698A-430D-AEF7-0D6E7E504BFF}"/>
            </c:ext>
          </c:extLst>
        </c:ser>
        <c:ser>
          <c:idx val="3"/>
          <c:order val="3"/>
          <c:tx>
            <c:strRef>
              <c:f>Sheet2!$N$74</c:f>
              <c:strCache>
                <c:ptCount val="1"/>
                <c:pt idx="0">
                  <c:v>1991-2000</c:v>
                </c:pt>
              </c:strCache>
            </c:strRef>
          </c:tx>
          <c:spPr>
            <a:ln w="19050" cap="rnd">
              <a:solidFill>
                <a:schemeClr val="accent4"/>
              </a:solidFill>
              <a:round/>
            </a:ln>
            <a:effectLst/>
          </c:spPr>
          <c:marker>
            <c:symbol val="none"/>
          </c:marker>
          <c:xVal>
            <c:strRef>
              <c:f>Sheet2!$O$70:$Z$70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Sheet2!$O$74:$Z$74</c:f>
              <c:numCache>
                <c:formatCode>0.0</c:formatCode>
                <c:ptCount val="12"/>
                <c:pt idx="0">
                  <c:v>-1.3636363636363627E-2</c:v>
                </c:pt>
                <c:pt idx="1">
                  <c:v>9.0909090909090939E-3</c:v>
                </c:pt>
                <c:pt idx="2">
                  <c:v>-0.18181818181818182</c:v>
                </c:pt>
                <c:pt idx="3">
                  <c:v>0.25909090909090909</c:v>
                </c:pt>
                <c:pt idx="4">
                  <c:v>-0.20454545454545459</c:v>
                </c:pt>
                <c:pt idx="5">
                  <c:v>0.44090909090909103</c:v>
                </c:pt>
                <c:pt idx="6">
                  <c:v>-0.25</c:v>
                </c:pt>
                <c:pt idx="7">
                  <c:v>-0.19090909090909081</c:v>
                </c:pt>
                <c:pt idx="8">
                  <c:v>-0.20454545454545459</c:v>
                </c:pt>
                <c:pt idx="9">
                  <c:v>1.7999999999999998</c:v>
                </c:pt>
                <c:pt idx="10">
                  <c:v>0.39090909090909065</c:v>
                </c:pt>
                <c:pt idx="11">
                  <c:v>1.3863636363636365</c:v>
                </c:pt>
              </c:numCache>
            </c:numRef>
          </c:yVal>
          <c:smooth val="1"/>
          <c:extLst xmlns:c16r2="http://schemas.microsoft.com/office/drawing/2015/06/chart">
            <c:ext xmlns:c16="http://schemas.microsoft.com/office/drawing/2014/chart" uri="{C3380CC4-5D6E-409C-BE32-E72D297353CC}">
              <c16:uniqueId val="{00000003-698A-430D-AEF7-0D6E7E504BFF}"/>
            </c:ext>
          </c:extLst>
        </c:ser>
        <c:ser>
          <c:idx val="4"/>
          <c:order val="4"/>
          <c:tx>
            <c:strRef>
              <c:f>Sheet2!$N$75</c:f>
              <c:strCache>
                <c:ptCount val="1"/>
                <c:pt idx="0">
                  <c:v>2001-2010</c:v>
                </c:pt>
              </c:strCache>
            </c:strRef>
          </c:tx>
          <c:spPr>
            <a:ln w="19050" cap="rnd">
              <a:solidFill>
                <a:schemeClr val="accent5"/>
              </a:solidFill>
              <a:round/>
            </a:ln>
            <a:effectLst/>
          </c:spPr>
          <c:marker>
            <c:symbol val="none"/>
          </c:marker>
          <c:xVal>
            <c:strRef>
              <c:f>Sheet2!$O$70:$Z$70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Sheet2!$O$75:$Z$75</c:f>
              <c:numCache>
                <c:formatCode>0.0</c:formatCode>
                <c:ptCount val="12"/>
                <c:pt idx="0">
                  <c:v>-1.3636363636363627E-2</c:v>
                </c:pt>
                <c:pt idx="1">
                  <c:v>-9.0909090909090912E-2</c:v>
                </c:pt>
                <c:pt idx="2">
                  <c:v>-8.1818181818181818E-2</c:v>
                </c:pt>
                <c:pt idx="3">
                  <c:v>5.9090909090909138E-2</c:v>
                </c:pt>
                <c:pt idx="4">
                  <c:v>0.3954545454545455</c:v>
                </c:pt>
                <c:pt idx="5">
                  <c:v>-0.25909090909090904</c:v>
                </c:pt>
                <c:pt idx="6">
                  <c:v>-5.0000000000000044E-2</c:v>
                </c:pt>
                <c:pt idx="7">
                  <c:v>1.1090909090909093</c:v>
                </c:pt>
                <c:pt idx="8">
                  <c:v>9.5454545454545237E-2</c:v>
                </c:pt>
                <c:pt idx="9">
                  <c:v>0.79999999999999982</c:v>
                </c:pt>
                <c:pt idx="10">
                  <c:v>-0.40909090909090917</c:v>
                </c:pt>
                <c:pt idx="11">
                  <c:v>0.18636363636363651</c:v>
                </c:pt>
              </c:numCache>
            </c:numRef>
          </c:yVal>
          <c:smooth val="1"/>
          <c:extLst xmlns:c16r2="http://schemas.microsoft.com/office/drawing/2015/06/chart">
            <c:ext xmlns:c16="http://schemas.microsoft.com/office/drawing/2014/chart" uri="{C3380CC4-5D6E-409C-BE32-E72D297353CC}">
              <c16:uniqueId val="{00000004-698A-430D-AEF7-0D6E7E504BFF}"/>
            </c:ext>
          </c:extLst>
        </c:ser>
        <c:ser>
          <c:idx val="5"/>
          <c:order val="5"/>
          <c:tx>
            <c:strRef>
              <c:f>Sheet2!$N$76</c:f>
              <c:strCache>
                <c:ptCount val="1"/>
                <c:pt idx="0">
                  <c:v>2011-2019</c:v>
                </c:pt>
              </c:strCache>
            </c:strRef>
          </c:tx>
          <c:spPr>
            <a:ln w="19050" cap="rnd">
              <a:solidFill>
                <a:schemeClr val="accent6"/>
              </a:solidFill>
              <a:round/>
            </a:ln>
            <a:effectLst/>
          </c:spPr>
          <c:marker>
            <c:symbol val="none"/>
          </c:marker>
          <c:xVal>
            <c:strRef>
              <c:f>Sheet2!$O$70:$Z$70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Sheet2!$O$76:$Z$76</c:f>
              <c:numCache>
                <c:formatCode>0.0</c:formatCode>
                <c:ptCount val="12"/>
                <c:pt idx="0">
                  <c:v>0.21969696969696967</c:v>
                </c:pt>
                <c:pt idx="1">
                  <c:v>0.2424242424242424</c:v>
                </c:pt>
                <c:pt idx="2">
                  <c:v>0.2626262626262626</c:v>
                </c:pt>
                <c:pt idx="3">
                  <c:v>-0.11868686868686867</c:v>
                </c:pt>
                <c:pt idx="4">
                  <c:v>7.3232323232323204E-2</c:v>
                </c:pt>
                <c:pt idx="5">
                  <c:v>-0.21464646464646464</c:v>
                </c:pt>
                <c:pt idx="6">
                  <c:v>0.36111111111111116</c:v>
                </c:pt>
                <c:pt idx="7">
                  <c:v>-0.20202020202020199</c:v>
                </c:pt>
                <c:pt idx="8">
                  <c:v>0.57323232323232309</c:v>
                </c:pt>
                <c:pt idx="9">
                  <c:v>-1.2777777777777777</c:v>
                </c:pt>
                <c:pt idx="10">
                  <c:v>0.75757575757575779</c:v>
                </c:pt>
                <c:pt idx="11">
                  <c:v>0.16414141414141414</c:v>
                </c:pt>
              </c:numCache>
            </c:numRef>
          </c:yVal>
          <c:smooth val="1"/>
          <c:extLst xmlns:c16r2="http://schemas.microsoft.com/office/drawing/2015/06/chart">
            <c:ext xmlns:c16="http://schemas.microsoft.com/office/drawing/2014/chart" uri="{C3380CC4-5D6E-409C-BE32-E72D297353CC}">
              <c16:uniqueId val="{00000005-698A-430D-AEF7-0D6E7E504BFF}"/>
            </c:ext>
          </c:extLst>
        </c:ser>
        <c:dLbls>
          <c:showLegendKey val="0"/>
          <c:showVal val="0"/>
          <c:showCatName val="0"/>
          <c:showSerName val="0"/>
          <c:showPercent val="0"/>
          <c:showBubbleSize val="0"/>
        </c:dLbls>
        <c:axId val="186703232"/>
        <c:axId val="186709120"/>
      </c:scatterChart>
      <c:valAx>
        <c:axId val="18670323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09120"/>
        <c:crosses val="autoZero"/>
        <c:crossBetween val="midCat"/>
      </c:valAx>
      <c:valAx>
        <c:axId val="18670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703232"/>
        <c:crosses val="autoZero"/>
        <c:crossBetween val="midCat"/>
      </c:valAx>
      <c:spPr>
        <a:noFill/>
        <a:ln>
          <a:noFill/>
        </a:ln>
        <a:effectLst/>
      </c:spPr>
    </c:plotArea>
    <c:legend>
      <c:legendPos val="b"/>
      <c:layout>
        <c:manualLayout>
          <c:xMode val="edge"/>
          <c:yMode val="edge"/>
          <c:x val="1.0864052905461222E-2"/>
          <c:y val="0.77616349274232099"/>
          <c:w val="0.94987780427657365"/>
          <c:h val="0.223836384755084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Nam Đông</a:t>
            </a:r>
          </a:p>
        </c:rich>
      </c:tx>
      <c:overlay val="0"/>
      <c:spPr>
        <a:noFill/>
        <a:ln>
          <a:noFill/>
        </a:ln>
        <a:effectLst/>
      </c:spPr>
    </c:title>
    <c:autoTitleDeleted val="0"/>
    <c:plotArea>
      <c:layout>
        <c:manualLayout>
          <c:layoutTarget val="inner"/>
          <c:xMode val="edge"/>
          <c:yMode val="edge"/>
          <c:x val="0.1366360661090785"/>
          <c:y val="0.10718995925565156"/>
          <c:w val="0.79003688393804683"/>
          <c:h val="0.64976351566777413"/>
        </c:manualLayout>
      </c:layout>
      <c:scatterChart>
        <c:scatterStyle val="smoothMarker"/>
        <c:varyColors val="0"/>
        <c:ser>
          <c:idx val="0"/>
          <c:order val="0"/>
          <c:tx>
            <c:strRef>
              <c:f>Sheet2!$N$81</c:f>
              <c:strCache>
                <c:ptCount val="1"/>
                <c:pt idx="0">
                  <c:v>1976-2019</c:v>
                </c:pt>
              </c:strCache>
            </c:strRef>
          </c:tx>
          <c:spPr>
            <a:ln w="19050" cap="rnd">
              <a:solidFill>
                <a:schemeClr val="accent1"/>
              </a:solidFill>
              <a:round/>
            </a:ln>
            <a:effectLst/>
          </c:spPr>
          <c:marker>
            <c:symbol val="none"/>
          </c:marker>
          <c:xVal>
            <c:strRef>
              <c:f>Sheet2!$O$80:$Z$80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Sheet2!$O$81:$Z$81</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1"/>
          <c:extLst xmlns:c16r2="http://schemas.microsoft.com/office/drawing/2015/06/chart">
            <c:ext xmlns:c16="http://schemas.microsoft.com/office/drawing/2014/chart" uri="{C3380CC4-5D6E-409C-BE32-E72D297353CC}">
              <c16:uniqueId val="{00000000-C976-46B1-9881-1D491B359324}"/>
            </c:ext>
          </c:extLst>
        </c:ser>
        <c:ser>
          <c:idx val="1"/>
          <c:order val="1"/>
          <c:tx>
            <c:strRef>
              <c:f>Sheet2!$N$82</c:f>
              <c:strCache>
                <c:ptCount val="1"/>
                <c:pt idx="0">
                  <c:v>1976-1980</c:v>
                </c:pt>
              </c:strCache>
            </c:strRef>
          </c:tx>
          <c:spPr>
            <a:ln w="19050" cap="rnd">
              <a:solidFill>
                <a:schemeClr val="accent2"/>
              </a:solidFill>
              <a:round/>
            </a:ln>
            <a:effectLst/>
          </c:spPr>
          <c:marker>
            <c:symbol val="none"/>
          </c:marker>
          <c:xVal>
            <c:strRef>
              <c:f>Sheet2!$O$80:$Z$80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Sheet2!$O$82:$Z$82</c:f>
              <c:numCache>
                <c:formatCode>0.0</c:formatCode>
                <c:ptCount val="12"/>
                <c:pt idx="0">
                  <c:v>0.26363636363636367</c:v>
                </c:pt>
                <c:pt idx="1">
                  <c:v>0</c:v>
                </c:pt>
                <c:pt idx="2">
                  <c:v>-4.5454545454545456E-2</c:v>
                </c:pt>
                <c:pt idx="3">
                  <c:v>-0.29545454545454547</c:v>
                </c:pt>
                <c:pt idx="4">
                  <c:v>0.20454545454545459</c:v>
                </c:pt>
                <c:pt idx="5">
                  <c:v>0.76363636363636356</c:v>
                </c:pt>
                <c:pt idx="6">
                  <c:v>-0.23181818181818181</c:v>
                </c:pt>
                <c:pt idx="7">
                  <c:v>2.2727272727272707E-2</c:v>
                </c:pt>
                <c:pt idx="8">
                  <c:v>0.45909090909090899</c:v>
                </c:pt>
                <c:pt idx="9">
                  <c:v>-1.9363636363636365</c:v>
                </c:pt>
                <c:pt idx="10">
                  <c:v>-0.38181818181818183</c:v>
                </c:pt>
                <c:pt idx="11">
                  <c:v>-0.87272727272727268</c:v>
                </c:pt>
              </c:numCache>
            </c:numRef>
          </c:yVal>
          <c:smooth val="1"/>
          <c:extLst xmlns:c16r2="http://schemas.microsoft.com/office/drawing/2015/06/chart">
            <c:ext xmlns:c16="http://schemas.microsoft.com/office/drawing/2014/chart" uri="{C3380CC4-5D6E-409C-BE32-E72D297353CC}">
              <c16:uniqueId val="{00000001-C976-46B1-9881-1D491B359324}"/>
            </c:ext>
          </c:extLst>
        </c:ser>
        <c:ser>
          <c:idx val="2"/>
          <c:order val="2"/>
          <c:tx>
            <c:strRef>
              <c:f>Sheet2!$N$83</c:f>
              <c:strCache>
                <c:ptCount val="1"/>
                <c:pt idx="0">
                  <c:v>1981-1990</c:v>
                </c:pt>
              </c:strCache>
            </c:strRef>
          </c:tx>
          <c:spPr>
            <a:ln w="19050" cap="rnd">
              <a:solidFill>
                <a:schemeClr val="accent3"/>
              </a:solidFill>
              <a:round/>
            </a:ln>
            <a:effectLst/>
          </c:spPr>
          <c:marker>
            <c:symbol val="none"/>
          </c:marker>
          <c:xVal>
            <c:strRef>
              <c:f>Sheet2!$O$80:$Z$80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Sheet2!$O$83:$Z$83</c:f>
              <c:numCache>
                <c:formatCode>0.0</c:formatCode>
                <c:ptCount val="12"/>
                <c:pt idx="0">
                  <c:v>-0.13636363636363635</c:v>
                </c:pt>
                <c:pt idx="1">
                  <c:v>0</c:v>
                </c:pt>
                <c:pt idx="2">
                  <c:v>-4.5454545454545456E-2</c:v>
                </c:pt>
                <c:pt idx="3">
                  <c:v>-0.29545454545454547</c:v>
                </c:pt>
                <c:pt idx="4">
                  <c:v>0.30454545454545467</c:v>
                </c:pt>
                <c:pt idx="5">
                  <c:v>-0.13636363636363635</c:v>
                </c:pt>
                <c:pt idx="6">
                  <c:v>-3.1818181818181801E-2</c:v>
                </c:pt>
                <c:pt idx="7">
                  <c:v>-7.7272727272727271E-2</c:v>
                </c:pt>
                <c:pt idx="8">
                  <c:v>-0.84090909090909083</c:v>
                </c:pt>
                <c:pt idx="9">
                  <c:v>0.36363636363636331</c:v>
                </c:pt>
                <c:pt idx="10">
                  <c:v>-0.48181818181818148</c:v>
                </c:pt>
                <c:pt idx="11">
                  <c:v>-0.67272727272727273</c:v>
                </c:pt>
              </c:numCache>
            </c:numRef>
          </c:yVal>
          <c:smooth val="1"/>
          <c:extLst xmlns:c16r2="http://schemas.microsoft.com/office/drawing/2015/06/chart">
            <c:ext xmlns:c16="http://schemas.microsoft.com/office/drawing/2014/chart" uri="{C3380CC4-5D6E-409C-BE32-E72D297353CC}">
              <c16:uniqueId val="{00000002-C976-46B1-9881-1D491B359324}"/>
            </c:ext>
          </c:extLst>
        </c:ser>
        <c:ser>
          <c:idx val="3"/>
          <c:order val="3"/>
          <c:tx>
            <c:strRef>
              <c:f>Sheet2!$N$84</c:f>
              <c:strCache>
                <c:ptCount val="1"/>
                <c:pt idx="0">
                  <c:v>1991-2000</c:v>
                </c:pt>
              </c:strCache>
            </c:strRef>
          </c:tx>
          <c:spPr>
            <a:ln w="19050" cap="rnd">
              <a:solidFill>
                <a:schemeClr val="accent4"/>
              </a:solidFill>
              <a:round/>
            </a:ln>
            <a:effectLst/>
          </c:spPr>
          <c:marker>
            <c:symbol val="none"/>
          </c:marker>
          <c:xVal>
            <c:strRef>
              <c:f>Sheet2!$O$80:$Z$80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Sheet2!$O$84:$Z$84</c:f>
              <c:numCache>
                <c:formatCode>0.0</c:formatCode>
                <c:ptCount val="12"/>
                <c:pt idx="0">
                  <c:v>6.3636363636363658E-2</c:v>
                </c:pt>
                <c:pt idx="1">
                  <c:v>0</c:v>
                </c:pt>
                <c:pt idx="2">
                  <c:v>5.454545454545455E-2</c:v>
                </c:pt>
                <c:pt idx="3">
                  <c:v>0.20454545454545453</c:v>
                </c:pt>
                <c:pt idx="4">
                  <c:v>-0.29545454545454541</c:v>
                </c:pt>
                <c:pt idx="5">
                  <c:v>-3.6363636363636376E-2</c:v>
                </c:pt>
                <c:pt idx="6">
                  <c:v>-0.23181818181818181</c:v>
                </c:pt>
                <c:pt idx="7">
                  <c:v>-0.37727272727272732</c:v>
                </c:pt>
                <c:pt idx="8">
                  <c:v>-4.0909090909091006E-2</c:v>
                </c:pt>
                <c:pt idx="9">
                  <c:v>1.3636363636363633</c:v>
                </c:pt>
                <c:pt idx="10">
                  <c:v>-0.28181818181818175</c:v>
                </c:pt>
                <c:pt idx="11">
                  <c:v>0.92727272727272747</c:v>
                </c:pt>
              </c:numCache>
            </c:numRef>
          </c:yVal>
          <c:smooth val="1"/>
          <c:extLst xmlns:c16r2="http://schemas.microsoft.com/office/drawing/2015/06/chart">
            <c:ext xmlns:c16="http://schemas.microsoft.com/office/drawing/2014/chart" uri="{C3380CC4-5D6E-409C-BE32-E72D297353CC}">
              <c16:uniqueId val="{00000003-C976-46B1-9881-1D491B359324}"/>
            </c:ext>
          </c:extLst>
        </c:ser>
        <c:ser>
          <c:idx val="4"/>
          <c:order val="4"/>
          <c:tx>
            <c:strRef>
              <c:f>Sheet2!$N$85</c:f>
              <c:strCache>
                <c:ptCount val="1"/>
                <c:pt idx="0">
                  <c:v>2001-2010</c:v>
                </c:pt>
              </c:strCache>
            </c:strRef>
          </c:tx>
          <c:spPr>
            <a:ln w="19050" cap="rnd">
              <a:solidFill>
                <a:schemeClr val="accent5"/>
              </a:solidFill>
              <a:round/>
            </a:ln>
            <a:effectLst/>
          </c:spPr>
          <c:marker>
            <c:symbol val="none"/>
          </c:marker>
          <c:xVal>
            <c:strRef>
              <c:f>Sheet2!$O$80:$Z$80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Sheet2!$O$85:$Z$85</c:f>
              <c:numCache>
                <c:formatCode>0.0</c:formatCode>
                <c:ptCount val="12"/>
                <c:pt idx="0">
                  <c:v>-0.13636363636363635</c:v>
                </c:pt>
                <c:pt idx="1">
                  <c:v>0</c:v>
                </c:pt>
                <c:pt idx="2">
                  <c:v>5.454545454545455E-2</c:v>
                </c:pt>
                <c:pt idx="3">
                  <c:v>0.20454545454545453</c:v>
                </c:pt>
                <c:pt idx="4">
                  <c:v>0.10454545454545461</c:v>
                </c:pt>
                <c:pt idx="5">
                  <c:v>-0.13636363636363635</c:v>
                </c:pt>
                <c:pt idx="6">
                  <c:v>0.36818181818181822</c:v>
                </c:pt>
                <c:pt idx="7">
                  <c:v>0.72272727272727266</c:v>
                </c:pt>
                <c:pt idx="8">
                  <c:v>0.15909090909090917</c:v>
                </c:pt>
                <c:pt idx="9">
                  <c:v>0.66363636363636314</c:v>
                </c:pt>
                <c:pt idx="10">
                  <c:v>0.51818181818181852</c:v>
                </c:pt>
                <c:pt idx="11">
                  <c:v>-7.2727272727272751E-2</c:v>
                </c:pt>
              </c:numCache>
            </c:numRef>
          </c:yVal>
          <c:smooth val="1"/>
          <c:extLst xmlns:c16r2="http://schemas.microsoft.com/office/drawing/2015/06/chart">
            <c:ext xmlns:c16="http://schemas.microsoft.com/office/drawing/2014/chart" uri="{C3380CC4-5D6E-409C-BE32-E72D297353CC}">
              <c16:uniqueId val="{00000004-C976-46B1-9881-1D491B359324}"/>
            </c:ext>
          </c:extLst>
        </c:ser>
        <c:ser>
          <c:idx val="5"/>
          <c:order val="5"/>
          <c:tx>
            <c:strRef>
              <c:f>Sheet2!$N$86</c:f>
              <c:strCache>
                <c:ptCount val="1"/>
                <c:pt idx="0">
                  <c:v>2011-2019</c:v>
                </c:pt>
              </c:strCache>
            </c:strRef>
          </c:tx>
          <c:spPr>
            <a:ln w="19050" cap="rnd">
              <a:solidFill>
                <a:schemeClr val="accent6"/>
              </a:solidFill>
              <a:round/>
            </a:ln>
            <a:effectLst/>
          </c:spPr>
          <c:marker>
            <c:symbol val="none"/>
          </c:marker>
          <c:xVal>
            <c:strRef>
              <c:f>Sheet2!$O$80:$Z$80</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xVal>
          <c:yVal>
            <c:numRef>
              <c:f>Sheet2!$O$86:$Z$86</c:f>
              <c:numCache>
                <c:formatCode>0.0</c:formatCode>
                <c:ptCount val="12"/>
                <c:pt idx="0">
                  <c:v>8.5858585858585856E-2</c:v>
                </c:pt>
                <c:pt idx="1">
                  <c:v>0</c:v>
                </c:pt>
                <c:pt idx="2">
                  <c:v>-4.5454545454545456E-2</c:v>
                </c:pt>
                <c:pt idx="3">
                  <c:v>3.7878787878787845E-2</c:v>
                </c:pt>
                <c:pt idx="4">
                  <c:v>-0.23989898989898983</c:v>
                </c:pt>
                <c:pt idx="5">
                  <c:v>-8.0808080808080773E-2</c:v>
                </c:pt>
                <c:pt idx="6">
                  <c:v>1.2626262626262597E-2</c:v>
                </c:pt>
                <c:pt idx="7">
                  <c:v>-0.31060606060606066</c:v>
                </c:pt>
                <c:pt idx="8">
                  <c:v>0.54797979797979801</c:v>
                </c:pt>
                <c:pt idx="9">
                  <c:v>-1.5808080808080813</c:v>
                </c:pt>
                <c:pt idx="10">
                  <c:v>0.48484848484848531</c:v>
                </c:pt>
                <c:pt idx="11">
                  <c:v>0.28282828282828287</c:v>
                </c:pt>
              </c:numCache>
            </c:numRef>
          </c:yVal>
          <c:smooth val="1"/>
          <c:extLst xmlns:c16r2="http://schemas.microsoft.com/office/drawing/2015/06/chart">
            <c:ext xmlns:c16="http://schemas.microsoft.com/office/drawing/2014/chart" uri="{C3380CC4-5D6E-409C-BE32-E72D297353CC}">
              <c16:uniqueId val="{00000005-C976-46B1-9881-1D491B359324}"/>
            </c:ext>
          </c:extLst>
        </c:ser>
        <c:dLbls>
          <c:showLegendKey val="0"/>
          <c:showVal val="0"/>
          <c:showCatName val="0"/>
          <c:showSerName val="0"/>
          <c:showPercent val="0"/>
          <c:showBubbleSize val="0"/>
        </c:dLbls>
        <c:axId val="186761600"/>
        <c:axId val="186763136"/>
      </c:scatterChart>
      <c:valAx>
        <c:axId val="18676160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63136"/>
        <c:crosses val="autoZero"/>
        <c:crossBetween val="midCat"/>
      </c:valAx>
      <c:valAx>
        <c:axId val="186763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761600"/>
        <c:crosses val="autoZero"/>
        <c:crossBetween val="midCat"/>
      </c:valAx>
      <c:spPr>
        <a:noFill/>
        <a:ln>
          <a:noFill/>
        </a:ln>
        <a:effectLst/>
      </c:spPr>
    </c:plotArea>
    <c:legend>
      <c:legendPos val="b"/>
      <c:layout>
        <c:manualLayout>
          <c:xMode val="edge"/>
          <c:yMode val="edge"/>
          <c:x val="0"/>
          <c:y val="0.82608166020576657"/>
          <c:w val="0.97299754354456869"/>
          <c:h val="0.1513934817067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vi-VN" sz="1300">
                <a:solidFill>
                  <a:schemeClr val="tx1"/>
                </a:solidFill>
                <a:latin typeface="Times New Roman" panose="02020603050405020304" pitchFamily="18" charset="0"/>
                <a:cs typeface="Times New Roman" panose="02020603050405020304" pitchFamily="18" charset="0"/>
              </a:rPr>
              <a:t>Số </a:t>
            </a:r>
            <a:r>
              <a:rPr lang="en-US" sz="1300">
                <a:solidFill>
                  <a:schemeClr val="tx1"/>
                </a:solidFill>
                <a:latin typeface="Times New Roman" panose="02020603050405020304" pitchFamily="18" charset="0"/>
                <a:cs typeface="Times New Roman" panose="02020603050405020304" pitchFamily="18" charset="0"/>
              </a:rPr>
              <a:t>XTNĐ</a:t>
            </a:r>
            <a:r>
              <a:rPr lang="en-US" sz="1300" baseline="0">
                <a:solidFill>
                  <a:schemeClr val="tx1"/>
                </a:solidFill>
                <a:latin typeface="Times New Roman" panose="02020603050405020304" pitchFamily="18" charset="0"/>
                <a:cs typeface="Times New Roman" panose="02020603050405020304" pitchFamily="18" charset="0"/>
              </a:rPr>
              <a:t> trung bình của các thời kỳ</a:t>
            </a:r>
            <a:endParaRPr lang="vi-VN" sz="13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'Anh huong Hue'!$B$48</c:f>
              <c:strCache>
                <c:ptCount val="1"/>
                <c:pt idx="0">
                  <c:v>1976-1980</c:v>
                </c:pt>
              </c:strCache>
            </c:strRef>
          </c:tx>
          <c:spPr>
            <a:solidFill>
              <a:schemeClr val="accent1"/>
            </a:solidFill>
            <a:ln>
              <a:noFill/>
            </a:ln>
            <a:effectLst/>
          </c:spPr>
          <c:invertIfNegative val="0"/>
          <c:cat>
            <c:strRef>
              <c:f>'Anh huong Hue'!$C$47</c:f>
              <c:strCache>
                <c:ptCount val="1"/>
                <c:pt idx="0">
                  <c:v>Số cơn trung bình</c:v>
                </c:pt>
              </c:strCache>
            </c:strRef>
          </c:cat>
          <c:val>
            <c:numRef>
              <c:f>'Anh huong Hue'!$C$48</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7FDF-4B05-B916-A817D2363146}"/>
            </c:ext>
          </c:extLst>
        </c:ser>
        <c:ser>
          <c:idx val="1"/>
          <c:order val="1"/>
          <c:tx>
            <c:strRef>
              <c:f>'Anh huong Hue'!$B$49</c:f>
              <c:strCache>
                <c:ptCount val="1"/>
                <c:pt idx="0">
                  <c:v>1981-1990</c:v>
                </c:pt>
              </c:strCache>
            </c:strRef>
          </c:tx>
          <c:spPr>
            <a:solidFill>
              <a:schemeClr val="accent2"/>
            </a:solidFill>
            <a:ln>
              <a:noFill/>
            </a:ln>
            <a:effectLst/>
          </c:spPr>
          <c:invertIfNegative val="0"/>
          <c:cat>
            <c:strRef>
              <c:f>'Anh huong Hue'!$C$47</c:f>
              <c:strCache>
                <c:ptCount val="1"/>
                <c:pt idx="0">
                  <c:v>Số cơn trung bình</c:v>
                </c:pt>
              </c:strCache>
            </c:strRef>
          </c:cat>
          <c:val>
            <c:numRef>
              <c:f>'Anh huong Hue'!$C$49</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7FDF-4B05-B916-A817D2363146}"/>
            </c:ext>
          </c:extLst>
        </c:ser>
        <c:ser>
          <c:idx val="2"/>
          <c:order val="2"/>
          <c:tx>
            <c:strRef>
              <c:f>'Anh huong Hue'!$B$50</c:f>
              <c:strCache>
                <c:ptCount val="1"/>
                <c:pt idx="0">
                  <c:v>1991-2000</c:v>
                </c:pt>
              </c:strCache>
            </c:strRef>
          </c:tx>
          <c:spPr>
            <a:solidFill>
              <a:schemeClr val="accent3"/>
            </a:solidFill>
            <a:ln>
              <a:noFill/>
            </a:ln>
            <a:effectLst/>
          </c:spPr>
          <c:invertIfNegative val="0"/>
          <c:cat>
            <c:strRef>
              <c:f>'Anh huong Hue'!$C$47</c:f>
              <c:strCache>
                <c:ptCount val="1"/>
                <c:pt idx="0">
                  <c:v>Số cơn trung bình</c:v>
                </c:pt>
              </c:strCache>
            </c:strRef>
          </c:cat>
          <c:val>
            <c:numRef>
              <c:f>'Anh huong Hue'!$C$50</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2-7FDF-4B05-B916-A817D2363146}"/>
            </c:ext>
          </c:extLst>
        </c:ser>
        <c:ser>
          <c:idx val="3"/>
          <c:order val="3"/>
          <c:tx>
            <c:strRef>
              <c:f>'Anh huong Hue'!$B$51</c:f>
              <c:strCache>
                <c:ptCount val="1"/>
                <c:pt idx="0">
                  <c:v>2001-2010</c:v>
                </c:pt>
              </c:strCache>
            </c:strRef>
          </c:tx>
          <c:spPr>
            <a:solidFill>
              <a:schemeClr val="accent4"/>
            </a:solidFill>
            <a:ln>
              <a:noFill/>
            </a:ln>
            <a:effectLst/>
          </c:spPr>
          <c:invertIfNegative val="0"/>
          <c:cat>
            <c:strRef>
              <c:f>'Anh huong Hue'!$C$47</c:f>
              <c:strCache>
                <c:ptCount val="1"/>
                <c:pt idx="0">
                  <c:v>Số cơn trung bình</c:v>
                </c:pt>
              </c:strCache>
            </c:strRef>
          </c:cat>
          <c:val>
            <c:numRef>
              <c:f>'Anh huong Hue'!$C$51</c:f>
              <c:numCache>
                <c:formatCode>0.0</c:formatCode>
                <c:ptCount val="1"/>
                <c:pt idx="0">
                  <c:v>1.1666666666666667</c:v>
                </c:pt>
              </c:numCache>
            </c:numRef>
          </c:val>
          <c:extLst xmlns:c16r2="http://schemas.microsoft.com/office/drawing/2015/06/chart">
            <c:ext xmlns:c16="http://schemas.microsoft.com/office/drawing/2014/chart" uri="{C3380CC4-5D6E-409C-BE32-E72D297353CC}">
              <c16:uniqueId val="{00000003-7FDF-4B05-B916-A817D2363146}"/>
            </c:ext>
          </c:extLst>
        </c:ser>
        <c:ser>
          <c:idx val="4"/>
          <c:order val="4"/>
          <c:tx>
            <c:strRef>
              <c:f>'Anh huong Hue'!$B$52</c:f>
              <c:strCache>
                <c:ptCount val="1"/>
                <c:pt idx="0">
                  <c:v>2011-2019</c:v>
                </c:pt>
              </c:strCache>
            </c:strRef>
          </c:tx>
          <c:spPr>
            <a:solidFill>
              <a:schemeClr val="accent5"/>
            </a:solidFill>
            <a:ln>
              <a:noFill/>
            </a:ln>
            <a:effectLst/>
          </c:spPr>
          <c:invertIfNegative val="0"/>
          <c:cat>
            <c:strRef>
              <c:f>'Anh huong Hue'!$C$47</c:f>
              <c:strCache>
                <c:ptCount val="1"/>
                <c:pt idx="0">
                  <c:v>Số cơn trung bình</c:v>
                </c:pt>
              </c:strCache>
            </c:strRef>
          </c:cat>
          <c:val>
            <c:numRef>
              <c:f>'Anh huong Hue'!$C$52</c:f>
              <c:numCache>
                <c:formatCode>0.0</c:formatCode>
                <c:ptCount val="1"/>
                <c:pt idx="0">
                  <c:v>1.3333333333333333</c:v>
                </c:pt>
              </c:numCache>
            </c:numRef>
          </c:val>
          <c:extLst xmlns:c16r2="http://schemas.microsoft.com/office/drawing/2015/06/chart">
            <c:ext xmlns:c16="http://schemas.microsoft.com/office/drawing/2014/chart" uri="{C3380CC4-5D6E-409C-BE32-E72D297353CC}">
              <c16:uniqueId val="{00000004-7FDF-4B05-B916-A817D2363146}"/>
            </c:ext>
          </c:extLst>
        </c:ser>
        <c:ser>
          <c:idx val="5"/>
          <c:order val="5"/>
          <c:tx>
            <c:strRef>
              <c:f>'Anh huong Hue'!$B$53</c:f>
              <c:strCache>
                <c:ptCount val="1"/>
                <c:pt idx="0">
                  <c:v>1976-2019</c:v>
                </c:pt>
              </c:strCache>
            </c:strRef>
          </c:tx>
          <c:spPr>
            <a:solidFill>
              <a:schemeClr val="accent6"/>
            </a:solidFill>
            <a:ln>
              <a:noFill/>
            </a:ln>
            <a:effectLst/>
          </c:spPr>
          <c:invertIfNegative val="0"/>
          <c:cat>
            <c:strRef>
              <c:f>'Anh huong Hue'!$C$47</c:f>
              <c:strCache>
                <c:ptCount val="1"/>
                <c:pt idx="0">
                  <c:v>Số cơn trung bình</c:v>
                </c:pt>
              </c:strCache>
            </c:strRef>
          </c:cat>
          <c:val>
            <c:numRef>
              <c:f>'Anh huong Hue'!$C$53</c:f>
              <c:numCache>
                <c:formatCode>0.0</c:formatCode>
                <c:ptCount val="1"/>
                <c:pt idx="0">
                  <c:v>1.2272727272727273</c:v>
                </c:pt>
              </c:numCache>
            </c:numRef>
          </c:val>
          <c:extLst xmlns:c16r2="http://schemas.microsoft.com/office/drawing/2015/06/chart">
            <c:ext xmlns:c16="http://schemas.microsoft.com/office/drawing/2014/chart" uri="{C3380CC4-5D6E-409C-BE32-E72D297353CC}">
              <c16:uniqueId val="{00000005-7FDF-4B05-B916-A817D2363146}"/>
            </c:ext>
          </c:extLst>
        </c:ser>
        <c:dLbls>
          <c:showLegendKey val="0"/>
          <c:showVal val="0"/>
          <c:showCatName val="0"/>
          <c:showSerName val="0"/>
          <c:showPercent val="0"/>
          <c:showBubbleSize val="0"/>
        </c:dLbls>
        <c:gapWidth val="219"/>
        <c:overlap val="-27"/>
        <c:axId val="186823808"/>
        <c:axId val="186825344"/>
      </c:barChart>
      <c:catAx>
        <c:axId val="18682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825344"/>
        <c:crosses val="autoZero"/>
        <c:auto val="1"/>
        <c:lblAlgn val="ctr"/>
        <c:lblOffset val="100"/>
        <c:noMultiLvlLbl val="0"/>
      </c:catAx>
      <c:valAx>
        <c:axId val="18682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82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1662292213474"/>
          <c:y val="5.5555555555555552E-2"/>
          <c:w val="0.86311832895888019"/>
          <c:h val="0.71235527850685343"/>
        </c:manualLayout>
      </c:layout>
      <c:barChart>
        <c:barDir val="col"/>
        <c:grouping val="clustered"/>
        <c:varyColors val="0"/>
        <c:ser>
          <c:idx val="0"/>
          <c:order val="0"/>
          <c:tx>
            <c:strRef>
              <c:f>Sheet4!$C$1</c:f>
              <c:strCache>
                <c:ptCount val="1"/>
                <c:pt idx="0">
                  <c:v>Kim Long </c:v>
                </c:pt>
              </c:strCache>
            </c:strRef>
          </c:tx>
          <c:spPr>
            <a:solidFill>
              <a:schemeClr val="accent1"/>
            </a:solidFill>
            <a:ln>
              <a:noFill/>
            </a:ln>
            <a:effectLst/>
          </c:spPr>
          <c:invertIfNegative val="0"/>
          <c:cat>
            <c:numRef>
              <c:f>Sheet4!$B$2:$B$44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Sheet4!$C$2:$C$44</c:f>
              <c:numCache>
                <c:formatCode>General</c:formatCode>
                <c:ptCount val="43"/>
                <c:pt idx="0">
                  <c:v>1</c:v>
                </c:pt>
                <c:pt idx="1">
                  <c:v>3</c:v>
                </c:pt>
                <c:pt idx="2">
                  <c:v>5</c:v>
                </c:pt>
                <c:pt idx="3">
                  <c:v>5</c:v>
                </c:pt>
                <c:pt idx="4">
                  <c:v>3</c:v>
                </c:pt>
                <c:pt idx="5">
                  <c:v>2</c:v>
                </c:pt>
                <c:pt idx="6">
                  <c:v>6</c:v>
                </c:pt>
                <c:pt idx="7">
                  <c:v>5</c:v>
                </c:pt>
                <c:pt idx="8">
                  <c:v>4</c:v>
                </c:pt>
                <c:pt idx="9">
                  <c:v>2</c:v>
                </c:pt>
                <c:pt idx="10">
                  <c:v>1</c:v>
                </c:pt>
                <c:pt idx="11">
                  <c:v>1</c:v>
                </c:pt>
                <c:pt idx="12">
                  <c:v>1</c:v>
                </c:pt>
                <c:pt idx="13">
                  <c:v>7</c:v>
                </c:pt>
                <c:pt idx="14">
                  <c:v>2</c:v>
                </c:pt>
                <c:pt idx="15">
                  <c:v>3</c:v>
                </c:pt>
                <c:pt idx="16">
                  <c:v>2</c:v>
                </c:pt>
                <c:pt idx="17">
                  <c:v>2</c:v>
                </c:pt>
                <c:pt idx="18">
                  <c:v>3</c:v>
                </c:pt>
                <c:pt idx="19">
                  <c:v>7</c:v>
                </c:pt>
                <c:pt idx="20">
                  <c:v>3</c:v>
                </c:pt>
                <c:pt idx="21">
                  <c:v>6</c:v>
                </c:pt>
                <c:pt idx="22">
                  <c:v>3</c:v>
                </c:pt>
                <c:pt idx="23">
                  <c:v>6</c:v>
                </c:pt>
                <c:pt idx="24">
                  <c:v>5</c:v>
                </c:pt>
                <c:pt idx="25">
                  <c:v>4</c:v>
                </c:pt>
                <c:pt idx="26">
                  <c:v>1</c:v>
                </c:pt>
                <c:pt idx="27">
                  <c:v>2</c:v>
                </c:pt>
                <c:pt idx="28">
                  <c:v>4</c:v>
                </c:pt>
                <c:pt idx="29">
                  <c:v>5</c:v>
                </c:pt>
                <c:pt idx="30">
                  <c:v>8</c:v>
                </c:pt>
                <c:pt idx="31">
                  <c:v>6</c:v>
                </c:pt>
                <c:pt idx="32">
                  <c:v>3</c:v>
                </c:pt>
                <c:pt idx="33">
                  <c:v>5</c:v>
                </c:pt>
                <c:pt idx="34">
                  <c:v>1</c:v>
                </c:pt>
                <c:pt idx="35">
                  <c:v>3</c:v>
                </c:pt>
                <c:pt idx="36">
                  <c:v>0</c:v>
                </c:pt>
                <c:pt idx="37">
                  <c:v>0</c:v>
                </c:pt>
                <c:pt idx="38">
                  <c:v>2</c:v>
                </c:pt>
                <c:pt idx="39">
                  <c:v>2</c:v>
                </c:pt>
                <c:pt idx="40">
                  <c:v>0</c:v>
                </c:pt>
                <c:pt idx="41">
                  <c:v>0</c:v>
                </c:pt>
                <c:pt idx="42">
                  <c:v>2</c:v>
                </c:pt>
              </c:numCache>
            </c:numRef>
          </c:val>
          <c:extLst xmlns:c16r2="http://schemas.microsoft.com/office/drawing/2015/06/chart">
            <c:ext xmlns:c16="http://schemas.microsoft.com/office/drawing/2014/chart" uri="{C3380CC4-5D6E-409C-BE32-E72D297353CC}">
              <c16:uniqueId val="{00000000-76F4-48E8-9A3F-D0D5905C2CD2}"/>
            </c:ext>
          </c:extLst>
        </c:ser>
        <c:ser>
          <c:idx val="1"/>
          <c:order val="1"/>
          <c:tx>
            <c:strRef>
              <c:f>Sheet4!$D$1</c:f>
              <c:strCache>
                <c:ptCount val="1"/>
                <c:pt idx="0">
                  <c:v>Phú Ốc</c:v>
                </c:pt>
              </c:strCache>
            </c:strRef>
          </c:tx>
          <c:spPr>
            <a:solidFill>
              <a:schemeClr val="accent2"/>
            </a:solidFill>
            <a:ln>
              <a:noFill/>
            </a:ln>
            <a:effectLst/>
          </c:spPr>
          <c:invertIfNegative val="0"/>
          <c:cat>
            <c:numRef>
              <c:f>Sheet4!$B$2:$B$44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Sheet4!$D$2:$D$44</c:f>
              <c:numCache>
                <c:formatCode>General</c:formatCode>
                <c:ptCount val="43"/>
                <c:pt idx="0">
                  <c:v>1</c:v>
                </c:pt>
                <c:pt idx="1">
                  <c:v>1</c:v>
                </c:pt>
                <c:pt idx="2">
                  <c:v>3</c:v>
                </c:pt>
                <c:pt idx="3">
                  <c:v>2</c:v>
                </c:pt>
                <c:pt idx="4">
                  <c:v>2</c:v>
                </c:pt>
                <c:pt idx="5">
                  <c:v>2</c:v>
                </c:pt>
                <c:pt idx="6">
                  <c:v>2</c:v>
                </c:pt>
                <c:pt idx="7">
                  <c:v>4</c:v>
                </c:pt>
                <c:pt idx="8">
                  <c:v>5</c:v>
                </c:pt>
                <c:pt idx="9">
                  <c:v>1</c:v>
                </c:pt>
                <c:pt idx="10">
                  <c:v>1</c:v>
                </c:pt>
                <c:pt idx="11">
                  <c:v>1</c:v>
                </c:pt>
                <c:pt idx="12">
                  <c:v>4</c:v>
                </c:pt>
                <c:pt idx="13">
                  <c:v>1</c:v>
                </c:pt>
                <c:pt idx="14">
                  <c:v>3</c:v>
                </c:pt>
                <c:pt idx="15">
                  <c:v>2</c:v>
                </c:pt>
                <c:pt idx="16">
                  <c:v>3</c:v>
                </c:pt>
                <c:pt idx="17">
                  <c:v>2</c:v>
                </c:pt>
                <c:pt idx="18">
                  <c:v>4</c:v>
                </c:pt>
                <c:pt idx="19">
                  <c:v>3</c:v>
                </c:pt>
                <c:pt idx="20">
                  <c:v>3</c:v>
                </c:pt>
                <c:pt idx="21">
                  <c:v>3</c:v>
                </c:pt>
                <c:pt idx="22">
                  <c:v>2</c:v>
                </c:pt>
                <c:pt idx="23">
                  <c:v>1</c:v>
                </c:pt>
                <c:pt idx="24">
                  <c:v>1</c:v>
                </c:pt>
                <c:pt idx="25">
                  <c:v>4</c:v>
                </c:pt>
                <c:pt idx="26">
                  <c:v>3</c:v>
                </c:pt>
                <c:pt idx="27">
                  <c:v>2</c:v>
                </c:pt>
                <c:pt idx="28">
                  <c:v>4</c:v>
                </c:pt>
                <c:pt idx="29">
                  <c:v>2</c:v>
                </c:pt>
                <c:pt idx="30">
                  <c:v>1</c:v>
                </c:pt>
                <c:pt idx="31">
                  <c:v>2</c:v>
                </c:pt>
                <c:pt idx="32">
                  <c:v>4</c:v>
                </c:pt>
                <c:pt idx="33">
                  <c:v>4</c:v>
                </c:pt>
                <c:pt idx="34">
                  <c:v>2</c:v>
                </c:pt>
                <c:pt idx="35">
                  <c:v>4</c:v>
                </c:pt>
                <c:pt idx="36">
                  <c:v>1</c:v>
                </c:pt>
                <c:pt idx="37">
                  <c:v>1</c:v>
                </c:pt>
                <c:pt idx="38">
                  <c:v>2</c:v>
                </c:pt>
                <c:pt idx="39">
                  <c:v>2</c:v>
                </c:pt>
                <c:pt idx="40">
                  <c:v>0</c:v>
                </c:pt>
                <c:pt idx="41">
                  <c:v>0</c:v>
                </c:pt>
                <c:pt idx="42">
                  <c:v>2</c:v>
                </c:pt>
              </c:numCache>
            </c:numRef>
          </c:val>
          <c:extLst xmlns:c16r2="http://schemas.microsoft.com/office/drawing/2015/06/chart">
            <c:ext xmlns:c16="http://schemas.microsoft.com/office/drawing/2014/chart" uri="{C3380CC4-5D6E-409C-BE32-E72D297353CC}">
              <c16:uniqueId val="{00000001-76F4-48E8-9A3F-D0D5905C2CD2}"/>
            </c:ext>
          </c:extLst>
        </c:ser>
        <c:dLbls>
          <c:showLegendKey val="0"/>
          <c:showVal val="0"/>
          <c:showCatName val="0"/>
          <c:showSerName val="0"/>
          <c:showPercent val="0"/>
          <c:showBubbleSize val="0"/>
        </c:dLbls>
        <c:gapWidth val="219"/>
        <c:overlap val="-27"/>
        <c:axId val="187128064"/>
        <c:axId val="187130240"/>
      </c:barChart>
      <c:catAx>
        <c:axId val="1871280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Năm</a:t>
                </a:r>
              </a:p>
            </c:rich>
          </c:tx>
          <c:layout>
            <c:manualLayout>
              <c:xMode val="edge"/>
              <c:yMode val="edge"/>
              <c:x val="0.48941535433070865"/>
              <c:y val="0.8977770487022455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130240"/>
        <c:crosses val="autoZero"/>
        <c:auto val="1"/>
        <c:lblAlgn val="ctr"/>
        <c:lblOffset val="100"/>
        <c:noMultiLvlLbl val="0"/>
      </c:catAx>
      <c:valAx>
        <c:axId val="18713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t>Số đợt trên báo động II</a:t>
                </a:r>
              </a:p>
            </c:rich>
          </c:tx>
          <c:layout>
            <c:manualLayout>
              <c:xMode val="edge"/>
              <c:yMode val="edge"/>
              <c:x val="1.9444444444444445E-2"/>
              <c:y val="0.2042446777486147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128064"/>
        <c:crosses val="autoZero"/>
        <c:crossBetween val="between"/>
      </c:valAx>
      <c:spPr>
        <a:noFill/>
        <a:ln>
          <a:noFill/>
        </a:ln>
        <a:effectLst/>
      </c:spPr>
    </c:plotArea>
    <c:legend>
      <c:legendPos val="b"/>
      <c:layout>
        <c:manualLayout>
          <c:xMode val="edge"/>
          <c:yMode val="edge"/>
          <c:x val="0.33692497812773403"/>
          <c:y val="6.0763342082239706E-2"/>
          <c:w val="0.34298031496062992"/>
          <c:h val="8.360236220472440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571741032371027E-2"/>
          <c:y val="6.5289442986293383E-2"/>
          <c:w val="0.84186570428696417"/>
          <c:h val="0.78433617672790557"/>
        </c:manualLayout>
      </c:layout>
      <c:scatterChart>
        <c:scatterStyle val="lineMarker"/>
        <c:varyColors val="0"/>
        <c:ser>
          <c:idx val="0"/>
          <c:order val="0"/>
          <c:tx>
            <c:v>Kim Long- sông Hương</c:v>
          </c:tx>
          <c:marker>
            <c:symbol val="none"/>
          </c:marker>
          <c:xVal>
            <c:numRef>
              <c:f>dinhlu!$B$6:$B$46</c:f>
              <c:numCache>
                <c:formatCode>General</c:formatCode>
                <c:ptCount val="41"/>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numCache>
            </c:numRef>
          </c:xVal>
          <c:yVal>
            <c:numRef>
              <c:f>dinhlu!$C$6:$C$46</c:f>
              <c:numCache>
                <c:formatCode>General</c:formatCode>
                <c:ptCount val="41"/>
                <c:pt idx="1">
                  <c:v>253</c:v>
                </c:pt>
                <c:pt idx="2">
                  <c:v>322</c:v>
                </c:pt>
                <c:pt idx="3">
                  <c:v>248</c:v>
                </c:pt>
                <c:pt idx="4">
                  <c:v>373</c:v>
                </c:pt>
                <c:pt idx="5">
                  <c:v>361</c:v>
                </c:pt>
                <c:pt idx="6">
                  <c:v>270</c:v>
                </c:pt>
                <c:pt idx="7">
                  <c:v>488</c:v>
                </c:pt>
                <c:pt idx="8">
                  <c:v>411</c:v>
                </c:pt>
                <c:pt idx="9">
                  <c:v>375</c:v>
                </c:pt>
                <c:pt idx="10">
                  <c:v>305</c:v>
                </c:pt>
                <c:pt idx="11">
                  <c:v>234</c:v>
                </c:pt>
                <c:pt idx="12">
                  <c:v>340</c:v>
                </c:pt>
                <c:pt idx="13">
                  <c:v>409</c:v>
                </c:pt>
                <c:pt idx="14">
                  <c:v>456</c:v>
                </c:pt>
                <c:pt idx="15">
                  <c:v>306</c:v>
                </c:pt>
                <c:pt idx="16">
                  <c:v>410</c:v>
                </c:pt>
                <c:pt idx="17">
                  <c:v>265</c:v>
                </c:pt>
                <c:pt idx="18">
                  <c:v>266</c:v>
                </c:pt>
                <c:pt idx="19">
                  <c:v>465</c:v>
                </c:pt>
                <c:pt idx="20">
                  <c:v>455</c:v>
                </c:pt>
                <c:pt idx="21">
                  <c:v>320</c:v>
                </c:pt>
                <c:pt idx="22">
                  <c:v>447</c:v>
                </c:pt>
                <c:pt idx="23">
                  <c:v>581</c:v>
                </c:pt>
                <c:pt idx="24">
                  <c:v>363</c:v>
                </c:pt>
                <c:pt idx="25">
                  <c:v>296</c:v>
                </c:pt>
                <c:pt idx="26">
                  <c:v>374</c:v>
                </c:pt>
                <c:pt idx="27">
                  <c:v>215</c:v>
                </c:pt>
                <c:pt idx="28">
                  <c:v>402</c:v>
                </c:pt>
                <c:pt idx="29">
                  <c:v>391</c:v>
                </c:pt>
                <c:pt idx="30">
                  <c:v>428</c:v>
                </c:pt>
                <c:pt idx="31">
                  <c:v>435</c:v>
                </c:pt>
                <c:pt idx="32">
                  <c:v>310</c:v>
                </c:pt>
                <c:pt idx="33">
                  <c:v>457</c:v>
                </c:pt>
                <c:pt idx="34">
                  <c:v>338</c:v>
                </c:pt>
                <c:pt idx="35">
                  <c:v>422</c:v>
                </c:pt>
                <c:pt idx="36">
                  <c:v>110</c:v>
                </c:pt>
                <c:pt idx="37">
                  <c:v>325</c:v>
                </c:pt>
                <c:pt idx="38">
                  <c:v>108</c:v>
                </c:pt>
                <c:pt idx="39">
                  <c:v>114</c:v>
                </c:pt>
                <c:pt idx="40">
                  <c:v>289</c:v>
                </c:pt>
              </c:numCache>
            </c:numRef>
          </c:yVal>
          <c:smooth val="0"/>
          <c:extLst xmlns:c16r2="http://schemas.microsoft.com/office/drawing/2015/06/chart">
            <c:ext xmlns:c16="http://schemas.microsoft.com/office/drawing/2014/chart" uri="{C3380CC4-5D6E-409C-BE32-E72D297353CC}">
              <c16:uniqueId val="{00000000-F9D3-4140-9090-D0F1C90FBDAC}"/>
            </c:ext>
          </c:extLst>
        </c:ser>
        <c:ser>
          <c:idx val="1"/>
          <c:order val="1"/>
          <c:tx>
            <c:v>Phú Ốc -Sông Bồ</c:v>
          </c:tx>
          <c:spPr>
            <a:ln>
              <a:prstDash val="sysDash"/>
            </a:ln>
          </c:spPr>
          <c:marker>
            <c:symbol val="none"/>
          </c:marker>
          <c:xVal>
            <c:numRef>
              <c:f>dinhlu!$B$6:$B$46</c:f>
              <c:numCache>
                <c:formatCode>General</c:formatCode>
                <c:ptCount val="41"/>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numCache>
            </c:numRef>
          </c:xVal>
          <c:yVal>
            <c:numRef>
              <c:f>dinhlu!$H$6:$H$46</c:f>
              <c:numCache>
                <c:formatCode>General</c:formatCode>
                <c:ptCount val="41"/>
                <c:pt idx="0">
                  <c:v>390</c:v>
                </c:pt>
                <c:pt idx="1">
                  <c:v>395</c:v>
                </c:pt>
                <c:pt idx="2">
                  <c:v>349</c:v>
                </c:pt>
                <c:pt idx="3">
                  <c:v>318</c:v>
                </c:pt>
                <c:pt idx="4">
                  <c:v>444</c:v>
                </c:pt>
                <c:pt idx="5">
                  <c:v>423</c:v>
                </c:pt>
                <c:pt idx="6">
                  <c:v>315</c:v>
                </c:pt>
                <c:pt idx="7">
                  <c:v>489</c:v>
                </c:pt>
                <c:pt idx="8">
                  <c:v>465</c:v>
                </c:pt>
                <c:pt idx="9">
                  <c:v>441</c:v>
                </c:pt>
                <c:pt idx="10">
                  <c:v>421</c:v>
                </c:pt>
                <c:pt idx="11">
                  <c:v>455</c:v>
                </c:pt>
                <c:pt idx="12">
                  <c:v>394</c:v>
                </c:pt>
                <c:pt idx="13">
                  <c:v>442</c:v>
                </c:pt>
                <c:pt idx="14">
                  <c:v>477</c:v>
                </c:pt>
                <c:pt idx="15">
                  <c:v>425</c:v>
                </c:pt>
                <c:pt idx="16">
                  <c:v>439</c:v>
                </c:pt>
                <c:pt idx="17">
                  <c:v>337</c:v>
                </c:pt>
                <c:pt idx="18">
                  <c:v>411</c:v>
                </c:pt>
                <c:pt idx="19">
                  <c:v>465</c:v>
                </c:pt>
                <c:pt idx="20">
                  <c:v>464</c:v>
                </c:pt>
                <c:pt idx="21">
                  <c:v>402</c:v>
                </c:pt>
                <c:pt idx="22">
                  <c:v>480</c:v>
                </c:pt>
                <c:pt idx="23">
                  <c:v>518</c:v>
                </c:pt>
                <c:pt idx="24">
                  <c:v>385</c:v>
                </c:pt>
                <c:pt idx="25">
                  <c:v>429</c:v>
                </c:pt>
                <c:pt idx="26">
                  <c:v>449</c:v>
                </c:pt>
                <c:pt idx="27">
                  <c:v>428</c:v>
                </c:pt>
                <c:pt idx="28">
                  <c:v>495</c:v>
                </c:pt>
                <c:pt idx="29">
                  <c:v>453</c:v>
                </c:pt>
                <c:pt idx="30">
                  <c:v>504</c:v>
                </c:pt>
                <c:pt idx="31">
                  <c:v>483</c:v>
                </c:pt>
                <c:pt idx="32">
                  <c:v>487</c:v>
                </c:pt>
                <c:pt idx="33">
                  <c:v>428</c:v>
                </c:pt>
                <c:pt idx="34">
                  <c:v>427</c:v>
                </c:pt>
                <c:pt idx="35">
                  <c:v>454</c:v>
                </c:pt>
                <c:pt idx="36">
                  <c:v>195</c:v>
                </c:pt>
                <c:pt idx="37">
                  <c:v>470</c:v>
                </c:pt>
                <c:pt idx="38">
                  <c:v>419</c:v>
                </c:pt>
                <c:pt idx="39">
                  <c:v>276</c:v>
                </c:pt>
                <c:pt idx="40">
                  <c:v>445</c:v>
                </c:pt>
              </c:numCache>
            </c:numRef>
          </c:yVal>
          <c:smooth val="0"/>
          <c:extLst xmlns:c16r2="http://schemas.microsoft.com/office/drawing/2015/06/chart">
            <c:ext xmlns:c16="http://schemas.microsoft.com/office/drawing/2014/chart" uri="{C3380CC4-5D6E-409C-BE32-E72D297353CC}">
              <c16:uniqueId val="{00000001-F9D3-4140-9090-D0F1C90FBDAC}"/>
            </c:ext>
          </c:extLst>
        </c:ser>
        <c:dLbls>
          <c:showLegendKey val="0"/>
          <c:showVal val="0"/>
          <c:showCatName val="0"/>
          <c:showSerName val="0"/>
          <c:showPercent val="0"/>
          <c:showBubbleSize val="0"/>
        </c:dLbls>
        <c:axId val="186391936"/>
        <c:axId val="186393728"/>
      </c:scatterChart>
      <c:valAx>
        <c:axId val="186391936"/>
        <c:scaling>
          <c:orientation val="minMax"/>
        </c:scaling>
        <c:delete val="0"/>
        <c:axPos val="b"/>
        <c:numFmt formatCode="General" sourceLinked="1"/>
        <c:majorTickMark val="out"/>
        <c:minorTickMark val="none"/>
        <c:tickLblPos val="nextTo"/>
        <c:txPr>
          <a:bodyPr rot="0" vert="horz"/>
          <a:lstStyle/>
          <a:p>
            <a:pPr>
              <a:defRPr/>
            </a:pPr>
            <a:endParaRPr lang="en-US"/>
          </a:p>
        </c:txPr>
        <c:crossAx val="186393728"/>
        <c:crosses val="autoZero"/>
        <c:crossBetween val="midCat"/>
      </c:valAx>
      <c:valAx>
        <c:axId val="186393728"/>
        <c:scaling>
          <c:orientation val="minMax"/>
        </c:scaling>
        <c:delete val="0"/>
        <c:axPos val="l"/>
        <c:majorGridlines/>
        <c:numFmt formatCode="General" sourceLinked="1"/>
        <c:majorTickMark val="out"/>
        <c:minorTickMark val="none"/>
        <c:tickLblPos val="nextTo"/>
        <c:crossAx val="186391936"/>
        <c:crosses val="autoZero"/>
        <c:crossBetween val="midCat"/>
      </c:valAx>
    </c:plotArea>
    <c:legend>
      <c:legendPos val="r"/>
      <c:layout>
        <c:manualLayout>
          <c:xMode val="edge"/>
          <c:yMode val="edge"/>
          <c:x val="0.31797213364858418"/>
          <c:y val="0.65201006124234451"/>
          <c:w val="0.43202786635141843"/>
          <c:h val="0.16357247010790324"/>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43834108211626"/>
          <c:y val="5.6030183727034118E-2"/>
          <c:w val="0.79623979957050828"/>
          <c:h val="0.8326195683872849"/>
        </c:manualLayout>
      </c:layout>
      <c:lineChart>
        <c:grouping val="standard"/>
        <c:varyColors val="0"/>
        <c:ser>
          <c:idx val="0"/>
          <c:order val="0"/>
          <c:tx>
            <c:strRef>
              <c:f>mua!$A$70</c:f>
              <c:strCache>
                <c:ptCount val="1"/>
                <c:pt idx="0">
                  <c:v>1976-2019</c:v>
                </c:pt>
              </c:strCache>
            </c:strRef>
          </c:tx>
          <c:marker>
            <c:symbol val="none"/>
          </c:marker>
          <c:val>
            <c:numRef>
              <c:f>mua!$B$70:$M$70</c:f>
              <c:numCache>
                <c:formatCode>0.0</c:formatCode>
                <c:ptCount val="12"/>
                <c:pt idx="0">
                  <c:v>82.497727272727289</c:v>
                </c:pt>
                <c:pt idx="1">
                  <c:v>47.970454545454565</c:v>
                </c:pt>
                <c:pt idx="2">
                  <c:v>68.659090909090935</c:v>
                </c:pt>
                <c:pt idx="3">
                  <c:v>158.88863636363635</c:v>
                </c:pt>
                <c:pt idx="4">
                  <c:v>254.01136363636363</c:v>
                </c:pt>
                <c:pt idx="5">
                  <c:v>188.11136363636362</c:v>
                </c:pt>
                <c:pt idx="6">
                  <c:v>172.36136363636362</c:v>
                </c:pt>
                <c:pt idx="7">
                  <c:v>226.75454545454548</c:v>
                </c:pt>
                <c:pt idx="8">
                  <c:v>454.86363636363626</c:v>
                </c:pt>
                <c:pt idx="9">
                  <c:v>838.82500000000005</c:v>
                </c:pt>
                <c:pt idx="10">
                  <c:v>767.86363636363615</c:v>
                </c:pt>
                <c:pt idx="11">
                  <c:v>330.40227272727265</c:v>
                </c:pt>
              </c:numCache>
            </c:numRef>
          </c:val>
          <c:smooth val="1"/>
          <c:extLst xmlns:c16r2="http://schemas.microsoft.com/office/drawing/2015/06/chart">
            <c:ext xmlns:c16="http://schemas.microsoft.com/office/drawing/2014/chart" uri="{C3380CC4-5D6E-409C-BE32-E72D297353CC}">
              <c16:uniqueId val="{00000000-5F04-4D51-88CC-26D8F64135CD}"/>
            </c:ext>
          </c:extLst>
        </c:ser>
        <c:ser>
          <c:idx val="1"/>
          <c:order val="1"/>
          <c:tx>
            <c:strRef>
              <c:f>mua!$A$71</c:f>
              <c:strCache>
                <c:ptCount val="1"/>
                <c:pt idx="0">
                  <c:v>2010-2019</c:v>
                </c:pt>
              </c:strCache>
            </c:strRef>
          </c:tx>
          <c:marker>
            <c:symbol val="none"/>
          </c:marker>
          <c:val>
            <c:numRef>
              <c:f>mua!$B$71:$M$71</c:f>
              <c:numCache>
                <c:formatCode>0.0</c:formatCode>
                <c:ptCount val="12"/>
                <c:pt idx="0">
                  <c:v>125.47777777777777</c:v>
                </c:pt>
                <c:pt idx="1">
                  <c:v>68.644444444444446</c:v>
                </c:pt>
                <c:pt idx="2">
                  <c:v>93.477777777777789</c:v>
                </c:pt>
                <c:pt idx="3">
                  <c:v>150.03333333333333</c:v>
                </c:pt>
                <c:pt idx="4">
                  <c:v>286.31111111111113</c:v>
                </c:pt>
                <c:pt idx="5">
                  <c:v>174.1888888888889</c:v>
                </c:pt>
                <c:pt idx="6">
                  <c:v>218.16666666666663</c:v>
                </c:pt>
                <c:pt idx="7">
                  <c:v>195.06666666666672</c:v>
                </c:pt>
                <c:pt idx="8">
                  <c:v>517.83333333333337</c:v>
                </c:pt>
                <c:pt idx="9">
                  <c:v>576.95555555555552</c:v>
                </c:pt>
                <c:pt idx="10">
                  <c:v>829.91111111111104</c:v>
                </c:pt>
                <c:pt idx="11">
                  <c:v>377.49999999999989</c:v>
                </c:pt>
              </c:numCache>
            </c:numRef>
          </c:val>
          <c:smooth val="1"/>
          <c:extLst xmlns:c16r2="http://schemas.microsoft.com/office/drawing/2015/06/chart">
            <c:ext xmlns:c16="http://schemas.microsoft.com/office/drawing/2014/chart" uri="{C3380CC4-5D6E-409C-BE32-E72D297353CC}">
              <c16:uniqueId val="{00000001-5F04-4D51-88CC-26D8F64135CD}"/>
            </c:ext>
          </c:extLst>
        </c:ser>
        <c:dLbls>
          <c:showLegendKey val="0"/>
          <c:showVal val="0"/>
          <c:showCatName val="0"/>
          <c:showSerName val="0"/>
          <c:showPercent val="0"/>
          <c:showBubbleSize val="0"/>
        </c:dLbls>
        <c:marker val="1"/>
        <c:smooth val="0"/>
        <c:axId val="174901504"/>
        <c:axId val="174923776"/>
      </c:lineChart>
      <c:catAx>
        <c:axId val="17490150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74923776"/>
        <c:crosses val="autoZero"/>
        <c:auto val="1"/>
        <c:lblAlgn val="ctr"/>
        <c:lblOffset val="100"/>
        <c:noMultiLvlLbl val="0"/>
      </c:catAx>
      <c:valAx>
        <c:axId val="174923776"/>
        <c:scaling>
          <c:orientation val="minMax"/>
        </c:scaling>
        <c:delete val="0"/>
        <c:axPos val="l"/>
        <c:majorGridlines>
          <c:spPr>
            <a:ln>
              <a:noFill/>
            </a:ln>
          </c:spPr>
        </c:majorGridlines>
        <c:numFmt formatCod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74901504"/>
        <c:crosses val="autoZero"/>
        <c:crossBetween val="between"/>
      </c:valAx>
      <c:spPr>
        <a:noFill/>
        <a:ln>
          <a:noFill/>
        </a:ln>
      </c:spPr>
    </c:plotArea>
    <c:legend>
      <c:legendPos val="r"/>
      <c:layout>
        <c:manualLayout>
          <c:xMode val="edge"/>
          <c:yMode val="edge"/>
          <c:x val="0.24272222222222217"/>
          <c:y val="0.25424577136191312"/>
          <c:w val="0.22309090909090909"/>
          <c:h val="0.16743438320209975"/>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17966519114154"/>
          <c:y val="5.5555555555555552E-2"/>
          <c:w val="0.85690843372694192"/>
          <c:h val="0.70702304633855273"/>
        </c:manualLayout>
      </c:layout>
      <c:barChart>
        <c:barDir val="col"/>
        <c:grouping val="clustered"/>
        <c:varyColors val="0"/>
        <c:ser>
          <c:idx val="0"/>
          <c:order val="0"/>
          <c:tx>
            <c:strRef>
              <c:f>mua!$B$159</c:f>
              <c:strCache>
                <c:ptCount val="1"/>
                <c:pt idx="0">
                  <c:v>1976-2019</c:v>
                </c:pt>
              </c:strCache>
            </c:strRef>
          </c:tx>
          <c:spPr>
            <a:solidFill>
              <a:schemeClr val="accent1"/>
            </a:solidFill>
            <a:ln>
              <a:noFill/>
            </a:ln>
            <a:effectLst/>
          </c:spPr>
          <c:invertIfNegative val="0"/>
          <c:cat>
            <c:strRef>
              <c:f>mua!$C$158:$E$158</c:f>
              <c:strCache>
                <c:ptCount val="3"/>
                <c:pt idx="0">
                  <c:v>Huế</c:v>
                </c:pt>
                <c:pt idx="1">
                  <c:v>Nam Đông </c:v>
                </c:pt>
                <c:pt idx="2">
                  <c:v>A Lưới</c:v>
                </c:pt>
              </c:strCache>
            </c:strRef>
          </c:cat>
          <c:val>
            <c:numRef>
              <c:f>mua!$C$159:$E$159</c:f>
              <c:numCache>
                <c:formatCode>0.0</c:formatCode>
                <c:ptCount val="3"/>
                <c:pt idx="0">
                  <c:v>2938.1909090909098</c:v>
                </c:pt>
                <c:pt idx="1">
                  <c:v>3690.6534883720924</c:v>
                </c:pt>
                <c:pt idx="2">
                  <c:v>3591.2090909090916</c:v>
                </c:pt>
              </c:numCache>
            </c:numRef>
          </c:val>
          <c:extLst xmlns:c16r2="http://schemas.microsoft.com/office/drawing/2015/06/chart">
            <c:ext xmlns:c16="http://schemas.microsoft.com/office/drawing/2014/chart" uri="{C3380CC4-5D6E-409C-BE32-E72D297353CC}">
              <c16:uniqueId val="{00000000-6B2D-4FD5-950F-F0E42C2C3983}"/>
            </c:ext>
          </c:extLst>
        </c:ser>
        <c:ser>
          <c:idx val="1"/>
          <c:order val="1"/>
          <c:tx>
            <c:strRef>
              <c:f>mua!$B$160</c:f>
              <c:strCache>
                <c:ptCount val="1"/>
                <c:pt idx="0">
                  <c:v>2010-2019</c:v>
                </c:pt>
              </c:strCache>
            </c:strRef>
          </c:tx>
          <c:spPr>
            <a:solidFill>
              <a:schemeClr val="accent2"/>
            </a:solidFill>
            <a:ln>
              <a:noFill/>
            </a:ln>
            <a:effectLst/>
          </c:spPr>
          <c:invertIfNegative val="0"/>
          <c:cat>
            <c:strRef>
              <c:f>mua!$C$158:$E$158</c:f>
              <c:strCache>
                <c:ptCount val="3"/>
                <c:pt idx="0">
                  <c:v>Huế</c:v>
                </c:pt>
                <c:pt idx="1">
                  <c:v>Nam Đông </c:v>
                </c:pt>
                <c:pt idx="2">
                  <c:v>A Lưới</c:v>
                </c:pt>
              </c:strCache>
            </c:strRef>
          </c:cat>
          <c:val>
            <c:numRef>
              <c:f>mua!$C$160:$E$160</c:f>
              <c:numCache>
                <c:formatCode>0.0</c:formatCode>
                <c:ptCount val="3"/>
                <c:pt idx="0">
                  <c:v>3009.6500000000005</c:v>
                </c:pt>
                <c:pt idx="1">
                  <c:v>3360.2299999999996</c:v>
                </c:pt>
                <c:pt idx="2">
                  <c:v>3613.5666666666675</c:v>
                </c:pt>
              </c:numCache>
            </c:numRef>
          </c:val>
          <c:extLst xmlns:c16r2="http://schemas.microsoft.com/office/drawing/2015/06/chart">
            <c:ext xmlns:c16="http://schemas.microsoft.com/office/drawing/2014/chart" uri="{C3380CC4-5D6E-409C-BE32-E72D297353CC}">
              <c16:uniqueId val="{00000001-6B2D-4FD5-950F-F0E42C2C3983}"/>
            </c:ext>
          </c:extLst>
        </c:ser>
        <c:dLbls>
          <c:showLegendKey val="0"/>
          <c:showVal val="0"/>
          <c:showCatName val="0"/>
          <c:showSerName val="0"/>
          <c:showPercent val="0"/>
          <c:showBubbleSize val="0"/>
        </c:dLbls>
        <c:gapWidth val="219"/>
        <c:overlap val="-27"/>
        <c:axId val="181974912"/>
        <c:axId val="181976448"/>
      </c:barChart>
      <c:catAx>
        <c:axId val="18197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1976448"/>
        <c:crosses val="autoZero"/>
        <c:auto val="1"/>
        <c:lblAlgn val="ctr"/>
        <c:lblOffset val="100"/>
        <c:noMultiLvlLbl val="0"/>
      </c:catAx>
      <c:valAx>
        <c:axId val="181976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81974912"/>
        <c:crosses val="autoZero"/>
        <c:crossBetween val="between"/>
      </c:valAx>
      <c:spPr>
        <a:noFill/>
        <a:ln>
          <a:noFill/>
        </a:ln>
        <a:effectLst/>
      </c:spPr>
    </c:plotArea>
    <c:legend>
      <c:legendPos val="b"/>
      <c:layout>
        <c:manualLayout>
          <c:xMode val="edge"/>
          <c:yMode val="edge"/>
          <c:x val="0.19024334005513632"/>
          <c:y val="0.88950391102102333"/>
          <c:w val="0.66235804696963618"/>
          <c:h val="7.812554680664918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1200"/>
        </a:spcBef>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0.20137</cdr:x>
      <cdr:y>0.11739</cdr:y>
    </cdr:from>
    <cdr:to>
      <cdr:x>0.52901</cdr:x>
      <cdr:y>0.53478</cdr:y>
    </cdr:to>
    <cdr:sp macro="" textlink="">
      <cdr:nvSpPr>
        <cdr:cNvPr id="2" name="Text Box 1"/>
        <cdr:cNvSpPr txBox="1"/>
      </cdr:nvSpPr>
      <cdr:spPr>
        <a:xfrm xmlns:a="http://schemas.openxmlformats.org/drawingml/2006/main">
          <a:off x="561975" y="257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0.157</cdr:x>
      <cdr:y>0.12174</cdr:y>
    </cdr:from>
    <cdr:to>
      <cdr:x>0.28328</cdr:x>
      <cdr:y>0.22174</cdr:y>
    </cdr:to>
    <cdr:sp macro="" textlink="">
      <cdr:nvSpPr>
        <cdr:cNvPr id="3" name="Text Box 2"/>
        <cdr:cNvSpPr txBox="1"/>
      </cdr:nvSpPr>
      <cdr:spPr>
        <a:xfrm xmlns:a="http://schemas.openxmlformats.org/drawingml/2006/main">
          <a:off x="438150" y="266700"/>
          <a:ext cx="352425"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b-NO" sz="1200">
              <a:effectLst/>
              <a:latin typeface="Times New Roman" panose="02020603050405020304" pitchFamily="18" charset="0"/>
              <a:ea typeface="+mn-ea"/>
              <a:cs typeface="Times New Roman" panose="02020603050405020304" pitchFamily="18" charset="0"/>
            </a:rPr>
            <a:t>Huế</a:t>
          </a:r>
          <a:r>
            <a:rPr lang="nb-NO" sz="1100">
              <a:effectLst/>
              <a:latin typeface="+mn-lt"/>
              <a:ea typeface="+mn-ea"/>
              <a:cs typeface="+mn-cs"/>
            </a:rPr>
            <a:t> </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0.12957</cdr:x>
      <cdr:y>0.09483</cdr:y>
    </cdr:from>
    <cdr:to>
      <cdr:x>0.40532</cdr:x>
      <cdr:y>0.24138</cdr:y>
    </cdr:to>
    <cdr:sp macro="" textlink="">
      <cdr:nvSpPr>
        <cdr:cNvPr id="2" name="Text Box 1"/>
        <cdr:cNvSpPr txBox="1"/>
      </cdr:nvSpPr>
      <cdr:spPr>
        <a:xfrm xmlns:a="http://schemas.openxmlformats.org/drawingml/2006/main">
          <a:off x="371475" y="209550"/>
          <a:ext cx="79057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Nam Đông</a:t>
          </a:r>
        </a:p>
      </cdr:txBody>
    </cdr:sp>
  </cdr:relSizeAnchor>
</c:userShapes>
</file>

<file path=word/drawings/drawing3.xml><?xml version="1.0" encoding="utf-8"?>
<c:userShapes xmlns:c="http://schemas.openxmlformats.org/drawingml/2006/chart">
  <cdr:relSizeAnchor xmlns:cdr="http://schemas.openxmlformats.org/drawingml/2006/chartDrawing">
    <cdr:from>
      <cdr:x>0.19938</cdr:x>
      <cdr:y>0.125</cdr:y>
    </cdr:from>
    <cdr:to>
      <cdr:x>0.45171</cdr:x>
      <cdr:y>0.24569</cdr:y>
    </cdr:to>
    <cdr:sp macro="" textlink="">
      <cdr:nvSpPr>
        <cdr:cNvPr id="2" name="Text Box 1"/>
        <cdr:cNvSpPr txBox="1"/>
      </cdr:nvSpPr>
      <cdr:spPr>
        <a:xfrm xmlns:a="http://schemas.openxmlformats.org/drawingml/2006/main">
          <a:off x="609600" y="276225"/>
          <a:ext cx="77152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A Lưới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FF41B-52A6-430C-A16F-46A03CC9B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6195</TotalTime>
  <Pages>209</Pages>
  <Words>62377</Words>
  <Characters>355549</Characters>
  <Application>Microsoft Office Word</Application>
  <DocSecurity>0</DocSecurity>
  <Lines>2962</Lines>
  <Paragraphs>834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127</cp:revision>
  <cp:lastPrinted>2021-05-11T07:05:00Z</cp:lastPrinted>
  <dcterms:created xsi:type="dcterms:W3CDTF">2020-12-18T10:35:00Z</dcterms:created>
  <dcterms:modified xsi:type="dcterms:W3CDTF">2021-07-22T02:49:00Z</dcterms:modified>
</cp:coreProperties>
</file>